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D4" w:rsidRDefault="00650E41" w:rsidP="006C1839">
      <w:pPr>
        <w:overflowPunct/>
        <w:autoSpaceDE/>
        <w:autoSpaceDN/>
        <w:adjustRightInd/>
        <w:spacing w:line="240" w:lineRule="auto"/>
        <w:ind w:left="0" w:right="0" w:firstLine="709"/>
        <w:textAlignment w:val="auto"/>
        <w:rPr>
          <w:rFonts w:eastAsia="Calibri"/>
          <w:b/>
          <w:color w:val="000000" w:themeColor="text1"/>
          <w:sz w:val="24"/>
          <w:szCs w:val="24"/>
          <w:lang w:eastAsia="en-US"/>
        </w:rPr>
      </w:pPr>
      <w:bookmarkStart w:id="0" w:name="_GoBack"/>
      <w:bookmarkEnd w:id="0"/>
      <w:r>
        <w:rPr>
          <w:rFonts w:eastAsia="Calibri"/>
          <w:b/>
          <w:color w:val="000000" w:themeColor="text1"/>
          <w:sz w:val="24"/>
          <w:szCs w:val="24"/>
          <w:lang w:eastAsia="en-US"/>
        </w:rPr>
        <w:t>39. </w:t>
      </w:r>
      <w:r w:rsidR="003D72D4" w:rsidRPr="00283A0A">
        <w:rPr>
          <w:rFonts w:eastAsia="Calibri"/>
          <w:b/>
          <w:color w:val="000000" w:themeColor="text1"/>
          <w:sz w:val="24"/>
          <w:szCs w:val="24"/>
          <w:lang w:eastAsia="en-US"/>
        </w:rPr>
        <w:t xml:space="preserve">Госпрограмма </w:t>
      </w:r>
      <w:r w:rsidR="007D02B2" w:rsidRPr="00283A0A">
        <w:rPr>
          <w:rFonts w:eastAsia="Calibri"/>
          <w:b/>
          <w:color w:val="000000" w:themeColor="text1"/>
          <w:sz w:val="24"/>
          <w:szCs w:val="24"/>
          <w:lang w:eastAsia="en-US"/>
        </w:rPr>
        <w:t>«</w:t>
      </w:r>
      <w:r w:rsidR="009E2369" w:rsidRPr="00283A0A">
        <w:rPr>
          <w:rFonts w:eastAsia="Calibri"/>
          <w:b/>
          <w:color w:val="000000" w:themeColor="text1"/>
          <w:sz w:val="24"/>
          <w:szCs w:val="24"/>
          <w:lang w:eastAsia="en-US"/>
        </w:rPr>
        <w:t>Управление государственными финансами и регулирование финансовых рынков»</w:t>
      </w:r>
    </w:p>
    <w:p w:rsidR="006C1839" w:rsidRPr="00283A0A" w:rsidRDefault="006C1839" w:rsidP="006C1839">
      <w:pPr>
        <w:overflowPunct/>
        <w:autoSpaceDE/>
        <w:autoSpaceDN/>
        <w:adjustRightInd/>
        <w:spacing w:line="240" w:lineRule="auto"/>
        <w:ind w:left="0" w:right="0" w:firstLine="709"/>
        <w:textAlignment w:val="auto"/>
        <w:rPr>
          <w:rFonts w:eastAsia="Calibri"/>
          <w:b/>
          <w:color w:val="000000" w:themeColor="text1"/>
          <w:sz w:val="24"/>
          <w:szCs w:val="24"/>
          <w:lang w:eastAsia="en-US"/>
        </w:rPr>
      </w:pPr>
    </w:p>
    <w:p w:rsidR="001B3338" w:rsidRPr="00283A0A" w:rsidRDefault="00650E41" w:rsidP="005E6855">
      <w:pPr>
        <w:spacing w:line="360" w:lineRule="auto"/>
        <w:ind w:left="0" w:right="0" w:firstLine="709"/>
        <w:rPr>
          <w:color w:val="000000" w:themeColor="text1"/>
          <w:sz w:val="24"/>
          <w:szCs w:val="24"/>
        </w:rPr>
      </w:pPr>
      <w:r>
        <w:rPr>
          <w:rFonts w:eastAsia="Calibri"/>
          <w:b/>
          <w:color w:val="000000" w:themeColor="text1"/>
          <w:sz w:val="24"/>
          <w:szCs w:val="24"/>
          <w:lang w:eastAsia="en-US"/>
        </w:rPr>
        <w:t>39.</w:t>
      </w:r>
      <w:r w:rsidR="009A54BF" w:rsidRPr="00283A0A">
        <w:rPr>
          <w:b/>
          <w:color w:val="000000" w:themeColor="text1"/>
          <w:sz w:val="24"/>
          <w:szCs w:val="24"/>
        </w:rPr>
        <w:t>1.</w:t>
      </w:r>
      <w:r w:rsidR="009A54BF" w:rsidRPr="00283A0A">
        <w:rPr>
          <w:color w:val="000000" w:themeColor="text1"/>
          <w:sz w:val="24"/>
          <w:szCs w:val="24"/>
        </w:rPr>
        <w:t> </w:t>
      </w:r>
      <w:r w:rsidR="005505A8" w:rsidRPr="00283A0A">
        <w:rPr>
          <w:color w:val="000000" w:themeColor="text1"/>
          <w:sz w:val="24"/>
          <w:szCs w:val="24"/>
        </w:rPr>
        <w:t xml:space="preserve">Госпрограмма </w:t>
      </w:r>
      <w:r w:rsidR="009E2369" w:rsidRPr="00283A0A">
        <w:rPr>
          <w:color w:val="000000" w:themeColor="text1"/>
          <w:sz w:val="24"/>
          <w:szCs w:val="24"/>
        </w:rPr>
        <w:t>«Управление государственными финансами и регулирование финансовых рынков»</w:t>
      </w:r>
      <w:r w:rsidR="009E2369" w:rsidRPr="00283A0A">
        <w:rPr>
          <w:i/>
          <w:color w:val="000000" w:themeColor="text1"/>
          <w:sz w:val="24"/>
          <w:szCs w:val="24"/>
        </w:rPr>
        <w:t xml:space="preserve"> </w:t>
      </w:r>
      <w:r w:rsidR="005505A8" w:rsidRPr="00283A0A">
        <w:rPr>
          <w:color w:val="000000" w:themeColor="text1"/>
          <w:sz w:val="24"/>
          <w:szCs w:val="24"/>
        </w:rPr>
        <w:t xml:space="preserve">(далее – </w:t>
      </w:r>
      <w:r w:rsidR="00C75528" w:rsidRPr="00283A0A">
        <w:rPr>
          <w:color w:val="000000" w:themeColor="text1"/>
          <w:sz w:val="24"/>
          <w:szCs w:val="24"/>
        </w:rPr>
        <w:t>ГП-39</w:t>
      </w:r>
      <w:r w:rsidR="00A21C5D">
        <w:rPr>
          <w:color w:val="000000" w:themeColor="text1"/>
          <w:sz w:val="24"/>
          <w:szCs w:val="24"/>
        </w:rPr>
        <w:t>, госпрограмма</w:t>
      </w:r>
      <w:r w:rsidR="005505A8" w:rsidRPr="00283A0A">
        <w:rPr>
          <w:color w:val="000000" w:themeColor="text1"/>
          <w:sz w:val="24"/>
          <w:szCs w:val="24"/>
        </w:rPr>
        <w:t xml:space="preserve">) утверждена постановлением Правительства Российской Федерации </w:t>
      </w:r>
      <w:r w:rsidR="009E2369" w:rsidRPr="00283A0A">
        <w:rPr>
          <w:color w:val="000000" w:themeColor="text1"/>
          <w:sz w:val="24"/>
          <w:szCs w:val="24"/>
        </w:rPr>
        <w:t>от 15 апреля 2014 г. № 320 (</w:t>
      </w:r>
      <w:r w:rsidR="00837572" w:rsidRPr="00283A0A">
        <w:rPr>
          <w:color w:val="000000" w:themeColor="text1"/>
          <w:sz w:val="24"/>
          <w:szCs w:val="24"/>
        </w:rPr>
        <w:t xml:space="preserve">в редакции постановления Правительства Российской Федерации </w:t>
      </w:r>
      <w:r w:rsidR="001B3338" w:rsidRPr="00283A0A">
        <w:rPr>
          <w:color w:val="000000" w:themeColor="text1"/>
          <w:sz w:val="24"/>
          <w:szCs w:val="24"/>
        </w:rPr>
        <w:t>от 29 марта 2019 г. № 370).</w:t>
      </w:r>
    </w:p>
    <w:p w:rsidR="0008469D" w:rsidRPr="00283A0A" w:rsidRDefault="0008469D" w:rsidP="005E6855">
      <w:pPr>
        <w:widowControl w:val="0"/>
        <w:overflowPunct/>
        <w:autoSpaceDE/>
        <w:autoSpaceDN/>
        <w:adjustRightInd/>
        <w:spacing w:line="360" w:lineRule="auto"/>
        <w:ind w:left="0" w:right="0" w:firstLine="709"/>
        <w:textAlignment w:val="auto"/>
        <w:rPr>
          <w:color w:val="000000" w:themeColor="text1"/>
          <w:sz w:val="24"/>
          <w:szCs w:val="24"/>
        </w:rPr>
      </w:pPr>
      <w:r w:rsidRPr="00283A0A">
        <w:rPr>
          <w:color w:val="000000" w:themeColor="text1"/>
          <w:sz w:val="24"/>
          <w:szCs w:val="24"/>
        </w:rPr>
        <w:t xml:space="preserve">Согласно проекту паспорта </w:t>
      </w:r>
      <w:r w:rsidR="00C75528" w:rsidRPr="00283A0A">
        <w:rPr>
          <w:color w:val="000000" w:themeColor="text1"/>
          <w:sz w:val="24"/>
          <w:szCs w:val="24"/>
        </w:rPr>
        <w:t>ГП-39</w:t>
      </w:r>
      <w:r w:rsidR="008677FF" w:rsidRPr="00283A0A">
        <w:rPr>
          <w:color w:val="000000" w:themeColor="text1"/>
          <w:sz w:val="24"/>
          <w:szCs w:val="24"/>
        </w:rPr>
        <w:t xml:space="preserve">, представленному в материалах к законопроекту </w:t>
      </w:r>
      <w:r w:rsidR="009A54BF" w:rsidRPr="00283A0A">
        <w:rPr>
          <w:color w:val="000000" w:themeColor="text1"/>
          <w:sz w:val="24"/>
          <w:szCs w:val="24"/>
        </w:rPr>
        <w:t xml:space="preserve">(далее – проект паспорта по </w:t>
      </w:r>
      <w:r w:rsidR="00C75528" w:rsidRPr="00283A0A">
        <w:rPr>
          <w:color w:val="000000" w:themeColor="text1"/>
          <w:sz w:val="24"/>
          <w:szCs w:val="24"/>
        </w:rPr>
        <w:t>ГП-39</w:t>
      </w:r>
      <w:r w:rsidR="009A54BF" w:rsidRPr="00283A0A">
        <w:rPr>
          <w:color w:val="000000" w:themeColor="text1"/>
          <w:sz w:val="24"/>
          <w:szCs w:val="24"/>
        </w:rPr>
        <w:t>):</w:t>
      </w:r>
    </w:p>
    <w:p w:rsidR="00C063A5" w:rsidRPr="00283A0A" w:rsidRDefault="009A54BF" w:rsidP="005E6855">
      <w:pPr>
        <w:widowControl w:val="0"/>
        <w:overflowPunct/>
        <w:autoSpaceDE/>
        <w:autoSpaceDN/>
        <w:adjustRightInd/>
        <w:spacing w:line="360" w:lineRule="auto"/>
        <w:ind w:left="0" w:right="0" w:firstLine="709"/>
        <w:textAlignment w:val="auto"/>
        <w:rPr>
          <w:color w:val="000000" w:themeColor="text1"/>
          <w:sz w:val="24"/>
          <w:szCs w:val="24"/>
        </w:rPr>
      </w:pPr>
      <w:r w:rsidRPr="00283A0A">
        <w:rPr>
          <w:color w:val="000000" w:themeColor="text1"/>
          <w:sz w:val="24"/>
          <w:szCs w:val="24"/>
        </w:rPr>
        <w:t>с</w:t>
      </w:r>
      <w:r w:rsidR="00C063A5" w:rsidRPr="00283A0A">
        <w:rPr>
          <w:color w:val="000000" w:themeColor="text1"/>
          <w:sz w:val="24"/>
          <w:szCs w:val="24"/>
        </w:rPr>
        <w:t>рок реализации: 2013 год –</w:t>
      </w:r>
      <w:r w:rsidR="00244D18" w:rsidRPr="00283A0A">
        <w:rPr>
          <w:color w:val="000000" w:themeColor="text1"/>
          <w:sz w:val="24"/>
          <w:szCs w:val="24"/>
        </w:rPr>
        <w:t xml:space="preserve"> </w:t>
      </w:r>
      <w:r w:rsidR="00C063A5" w:rsidRPr="00283A0A">
        <w:rPr>
          <w:color w:val="000000" w:themeColor="text1"/>
          <w:sz w:val="24"/>
          <w:szCs w:val="24"/>
        </w:rPr>
        <w:t>202</w:t>
      </w:r>
      <w:r w:rsidR="001B3338" w:rsidRPr="00283A0A">
        <w:rPr>
          <w:color w:val="000000" w:themeColor="text1"/>
          <w:sz w:val="24"/>
          <w:szCs w:val="24"/>
        </w:rPr>
        <w:t>4</w:t>
      </w:r>
      <w:r w:rsidR="00C063A5" w:rsidRPr="00283A0A">
        <w:rPr>
          <w:color w:val="000000" w:themeColor="text1"/>
          <w:sz w:val="24"/>
          <w:szCs w:val="24"/>
        </w:rPr>
        <w:t xml:space="preserve"> год</w:t>
      </w:r>
      <w:r w:rsidRPr="00283A0A">
        <w:rPr>
          <w:color w:val="000000" w:themeColor="text1"/>
          <w:sz w:val="24"/>
          <w:szCs w:val="24"/>
        </w:rPr>
        <w:t>;</w:t>
      </w:r>
    </w:p>
    <w:p w:rsidR="0058144B" w:rsidRPr="00283A0A" w:rsidRDefault="009A54BF" w:rsidP="0058144B">
      <w:pPr>
        <w:widowControl w:val="0"/>
        <w:overflowPunct/>
        <w:autoSpaceDE/>
        <w:autoSpaceDN/>
        <w:adjustRightInd/>
        <w:spacing w:line="360" w:lineRule="auto"/>
        <w:ind w:left="0" w:right="0" w:firstLine="709"/>
        <w:textAlignment w:val="auto"/>
        <w:rPr>
          <w:color w:val="000000" w:themeColor="text1"/>
          <w:sz w:val="24"/>
          <w:szCs w:val="24"/>
        </w:rPr>
      </w:pPr>
      <w:r w:rsidRPr="00283A0A">
        <w:rPr>
          <w:color w:val="000000" w:themeColor="text1"/>
          <w:sz w:val="24"/>
          <w:szCs w:val="24"/>
        </w:rPr>
        <w:t>о</w:t>
      </w:r>
      <w:r w:rsidR="00494E7A" w:rsidRPr="00283A0A">
        <w:rPr>
          <w:color w:val="000000" w:themeColor="text1"/>
          <w:sz w:val="24"/>
          <w:szCs w:val="24"/>
        </w:rPr>
        <w:t xml:space="preserve">тветственным исполнителем является </w:t>
      </w:r>
      <w:r w:rsidRPr="00283A0A">
        <w:rPr>
          <w:color w:val="000000" w:themeColor="text1"/>
          <w:sz w:val="24"/>
          <w:szCs w:val="24"/>
        </w:rPr>
        <w:t xml:space="preserve">Минфин России, </w:t>
      </w:r>
      <w:r w:rsidR="00494E7A" w:rsidRPr="00283A0A">
        <w:rPr>
          <w:color w:val="000000" w:themeColor="text1"/>
          <w:sz w:val="24"/>
          <w:szCs w:val="24"/>
        </w:rPr>
        <w:t>участник</w:t>
      </w:r>
      <w:r w:rsidRPr="00283A0A">
        <w:rPr>
          <w:color w:val="000000" w:themeColor="text1"/>
          <w:sz w:val="24"/>
          <w:szCs w:val="24"/>
        </w:rPr>
        <w:t>ов</w:t>
      </w:r>
      <w:r w:rsidR="00494E7A" w:rsidRPr="00283A0A">
        <w:rPr>
          <w:color w:val="000000" w:themeColor="text1"/>
          <w:sz w:val="24"/>
          <w:szCs w:val="24"/>
        </w:rPr>
        <w:t xml:space="preserve"> –</w:t>
      </w:r>
      <w:r w:rsidR="00DA2C02" w:rsidRPr="00283A0A">
        <w:rPr>
          <w:color w:val="000000" w:themeColor="text1"/>
          <w:sz w:val="24"/>
          <w:szCs w:val="24"/>
        </w:rPr>
        <w:t xml:space="preserve"> </w:t>
      </w:r>
      <w:r w:rsidRPr="00283A0A">
        <w:rPr>
          <w:color w:val="000000" w:themeColor="text1"/>
          <w:sz w:val="24"/>
          <w:szCs w:val="24"/>
        </w:rPr>
        <w:t>4</w:t>
      </w:r>
      <w:r w:rsidR="0058144B" w:rsidRPr="00283A0A">
        <w:rPr>
          <w:color w:val="000000" w:themeColor="text1"/>
          <w:sz w:val="24"/>
          <w:szCs w:val="24"/>
        </w:rPr>
        <w:t>.</w:t>
      </w:r>
    </w:p>
    <w:p w:rsidR="00C110F2" w:rsidRPr="00283A0A" w:rsidRDefault="00C110F2" w:rsidP="005E6855">
      <w:pPr>
        <w:spacing w:line="360" w:lineRule="auto"/>
        <w:ind w:left="0" w:right="0" w:firstLine="709"/>
        <w:rPr>
          <w:color w:val="000000" w:themeColor="text1"/>
          <w:sz w:val="24"/>
          <w:szCs w:val="24"/>
        </w:rPr>
      </w:pPr>
      <w:r w:rsidRPr="00283A0A">
        <w:rPr>
          <w:b/>
          <w:color w:val="000000" w:themeColor="text1"/>
          <w:sz w:val="24"/>
          <w:szCs w:val="24"/>
        </w:rPr>
        <w:t xml:space="preserve">По сравнению с действующей редакцией состав участников </w:t>
      </w:r>
      <w:r w:rsidR="00C75528" w:rsidRPr="00283A0A">
        <w:rPr>
          <w:b/>
          <w:color w:val="000000" w:themeColor="text1"/>
          <w:sz w:val="24"/>
          <w:szCs w:val="24"/>
        </w:rPr>
        <w:t>ГП-39</w:t>
      </w:r>
      <w:r w:rsidRPr="00283A0A">
        <w:rPr>
          <w:b/>
          <w:color w:val="000000" w:themeColor="text1"/>
          <w:sz w:val="24"/>
          <w:szCs w:val="24"/>
        </w:rPr>
        <w:t xml:space="preserve"> не изменился</w:t>
      </w:r>
      <w:r w:rsidRPr="00283A0A">
        <w:rPr>
          <w:color w:val="000000" w:themeColor="text1"/>
          <w:sz w:val="24"/>
          <w:szCs w:val="24"/>
        </w:rPr>
        <w:t>.</w:t>
      </w:r>
    </w:p>
    <w:p w:rsidR="00C110F2" w:rsidRPr="00283A0A" w:rsidRDefault="00C110F2" w:rsidP="00C110F2">
      <w:pPr>
        <w:spacing w:line="360" w:lineRule="auto"/>
        <w:ind w:left="0" w:right="0" w:firstLine="709"/>
        <w:rPr>
          <w:b/>
          <w:color w:val="000000" w:themeColor="text1"/>
          <w:sz w:val="24"/>
          <w:szCs w:val="24"/>
        </w:rPr>
      </w:pPr>
      <w:r w:rsidRPr="00283A0A">
        <w:rPr>
          <w:color w:val="000000" w:themeColor="text1"/>
          <w:sz w:val="24"/>
          <w:szCs w:val="24"/>
        </w:rPr>
        <w:t xml:space="preserve">По сравнению с действующей редакцией </w:t>
      </w:r>
      <w:r w:rsidRPr="00283A0A">
        <w:rPr>
          <w:b/>
          <w:color w:val="000000" w:themeColor="text1"/>
          <w:sz w:val="24"/>
          <w:szCs w:val="24"/>
        </w:rPr>
        <w:t>структура подпрограмм</w:t>
      </w:r>
      <w:r w:rsidRPr="00283A0A">
        <w:rPr>
          <w:color w:val="000000" w:themeColor="text1"/>
          <w:sz w:val="24"/>
          <w:szCs w:val="24"/>
        </w:rPr>
        <w:t xml:space="preserve"> Госпрограммы </w:t>
      </w:r>
      <w:r w:rsidRPr="00283A0A">
        <w:rPr>
          <w:b/>
          <w:color w:val="000000" w:themeColor="text1"/>
          <w:sz w:val="24"/>
          <w:szCs w:val="24"/>
        </w:rPr>
        <w:t>не изменилась и включает 5 подпрограмм</w:t>
      </w:r>
      <w:r w:rsidRPr="00283A0A">
        <w:rPr>
          <w:color w:val="000000" w:themeColor="text1"/>
          <w:sz w:val="24"/>
          <w:szCs w:val="24"/>
        </w:rPr>
        <w:t>:</w:t>
      </w:r>
      <w:r w:rsidR="009A54BF" w:rsidRPr="00283A0A">
        <w:rPr>
          <w:color w:val="000000" w:themeColor="text1"/>
          <w:sz w:val="24"/>
          <w:szCs w:val="24"/>
        </w:rPr>
        <w:t xml:space="preserve"> </w:t>
      </w:r>
      <w:r w:rsidRPr="00283A0A">
        <w:rPr>
          <w:b/>
          <w:color w:val="000000" w:themeColor="text1"/>
          <w:sz w:val="24"/>
          <w:szCs w:val="24"/>
        </w:rPr>
        <w:t>подпрограмма 1</w:t>
      </w:r>
      <w:r w:rsidRPr="00283A0A">
        <w:rPr>
          <w:color w:val="000000" w:themeColor="text1"/>
          <w:sz w:val="24"/>
          <w:szCs w:val="24"/>
        </w:rPr>
        <w:t xml:space="preserve"> «Обеспечение долгосрочной устойчивости федерального бюджета и повышение эффективности управления общественными финансами»;</w:t>
      </w:r>
      <w:r w:rsidR="009A54BF" w:rsidRPr="00283A0A">
        <w:rPr>
          <w:color w:val="000000" w:themeColor="text1"/>
          <w:sz w:val="24"/>
          <w:szCs w:val="24"/>
        </w:rPr>
        <w:t xml:space="preserve"> </w:t>
      </w:r>
      <w:r w:rsidRPr="00283A0A">
        <w:rPr>
          <w:b/>
          <w:color w:val="000000" w:themeColor="text1"/>
          <w:sz w:val="24"/>
          <w:szCs w:val="24"/>
        </w:rPr>
        <w:t>подпрограмма 2</w:t>
      </w:r>
      <w:r w:rsidRPr="00283A0A">
        <w:rPr>
          <w:color w:val="000000" w:themeColor="text1"/>
          <w:sz w:val="24"/>
          <w:szCs w:val="24"/>
        </w:rPr>
        <w:t xml:space="preserve"> «Повышение качества управления бюджетным процессом»;</w:t>
      </w:r>
      <w:r w:rsidR="009A54BF" w:rsidRPr="00283A0A">
        <w:rPr>
          <w:color w:val="000000" w:themeColor="text1"/>
          <w:sz w:val="24"/>
          <w:szCs w:val="24"/>
        </w:rPr>
        <w:t xml:space="preserve"> </w:t>
      </w:r>
      <w:r w:rsidRPr="00283A0A">
        <w:rPr>
          <w:b/>
          <w:color w:val="000000" w:themeColor="text1"/>
          <w:sz w:val="24"/>
          <w:szCs w:val="24"/>
        </w:rPr>
        <w:t>подпрограмма 3</w:t>
      </w:r>
      <w:r w:rsidRPr="00283A0A">
        <w:rPr>
          <w:color w:val="000000" w:themeColor="text1"/>
          <w:sz w:val="24"/>
          <w:szCs w:val="24"/>
        </w:rPr>
        <w:t xml:space="preserve"> «Развитие налоговой и таможенной системы и регулирование производства и оборота отдельных видов подакцизных товаров»;</w:t>
      </w:r>
      <w:r w:rsidR="009A54BF" w:rsidRPr="00283A0A">
        <w:rPr>
          <w:color w:val="000000" w:themeColor="text1"/>
          <w:sz w:val="24"/>
          <w:szCs w:val="24"/>
        </w:rPr>
        <w:t xml:space="preserve"> </w:t>
      </w:r>
      <w:r w:rsidRPr="00283A0A">
        <w:rPr>
          <w:b/>
          <w:color w:val="000000" w:themeColor="text1"/>
          <w:sz w:val="24"/>
          <w:szCs w:val="24"/>
        </w:rPr>
        <w:t>подпрограмма 4</w:t>
      </w:r>
      <w:r w:rsidRPr="00283A0A">
        <w:rPr>
          <w:color w:val="000000" w:themeColor="text1"/>
          <w:sz w:val="24"/>
          <w:szCs w:val="24"/>
        </w:rPr>
        <w:t xml:space="preserve"> «Управление государственным долгом и государственными финансовыми активами, повышение результативности от участия в международных финансовых и экономических отношениях»;</w:t>
      </w:r>
      <w:r w:rsidR="009A54BF" w:rsidRPr="00283A0A">
        <w:rPr>
          <w:color w:val="000000" w:themeColor="text1"/>
          <w:sz w:val="24"/>
          <w:szCs w:val="24"/>
        </w:rPr>
        <w:t xml:space="preserve"> </w:t>
      </w:r>
      <w:r w:rsidRPr="00283A0A">
        <w:rPr>
          <w:b/>
          <w:color w:val="000000" w:themeColor="text1"/>
          <w:sz w:val="24"/>
          <w:szCs w:val="24"/>
        </w:rPr>
        <w:t>подпрограмма 5</w:t>
      </w:r>
      <w:r w:rsidRPr="00283A0A">
        <w:rPr>
          <w:color w:val="000000" w:themeColor="text1"/>
          <w:sz w:val="24"/>
          <w:szCs w:val="24"/>
        </w:rPr>
        <w:t xml:space="preserve"> «Развитие законодательства Российской Федерации в сфере финансовых рынков, валютного регулирования и валютного контроля, отрасли драгоценных металлов и драгоценных камней». </w:t>
      </w:r>
    </w:p>
    <w:p w:rsidR="00D9549D" w:rsidRPr="00283A0A" w:rsidRDefault="00650E41" w:rsidP="00C6608E">
      <w:pPr>
        <w:spacing w:line="360" w:lineRule="auto"/>
        <w:ind w:left="0" w:right="0" w:firstLine="709"/>
        <w:rPr>
          <w:rFonts w:eastAsia="Calibri"/>
          <w:b/>
          <w:i/>
          <w:color w:val="000000" w:themeColor="text1"/>
          <w:sz w:val="24"/>
          <w:szCs w:val="24"/>
          <w:lang w:eastAsia="en-US"/>
        </w:rPr>
      </w:pPr>
      <w:r>
        <w:rPr>
          <w:rFonts w:eastAsia="Calibri"/>
          <w:b/>
          <w:color w:val="000000" w:themeColor="text1"/>
          <w:sz w:val="24"/>
          <w:szCs w:val="24"/>
          <w:lang w:eastAsia="en-US"/>
        </w:rPr>
        <w:t>39.</w:t>
      </w:r>
      <w:r w:rsidR="00A06AE8" w:rsidRPr="00283A0A">
        <w:rPr>
          <w:rFonts w:eastAsia="Calibri"/>
          <w:b/>
          <w:color w:val="000000" w:themeColor="text1"/>
          <w:sz w:val="24"/>
          <w:szCs w:val="24"/>
          <w:lang w:eastAsia="en-US"/>
        </w:rPr>
        <w:t>2</w:t>
      </w:r>
      <w:r w:rsidR="003D72D4" w:rsidRPr="00283A0A">
        <w:rPr>
          <w:rFonts w:eastAsia="Calibri"/>
          <w:b/>
          <w:color w:val="000000" w:themeColor="text1"/>
          <w:sz w:val="24"/>
          <w:szCs w:val="24"/>
          <w:lang w:eastAsia="en-US"/>
        </w:rPr>
        <w:t>. </w:t>
      </w:r>
      <w:r w:rsidR="00D9549D" w:rsidRPr="001E732C">
        <w:rPr>
          <w:rFonts w:eastAsia="Calibri"/>
          <w:color w:val="000000" w:themeColor="text1"/>
          <w:sz w:val="24"/>
          <w:szCs w:val="24"/>
          <w:lang w:eastAsia="en-US"/>
        </w:rPr>
        <w:t xml:space="preserve">Анализ достаточности задач и показателей (индикаторов) проекта паспорта </w:t>
      </w:r>
      <w:r w:rsidR="00C75528" w:rsidRPr="001E732C">
        <w:rPr>
          <w:rFonts w:eastAsia="Calibri"/>
          <w:color w:val="000000" w:themeColor="text1"/>
          <w:sz w:val="24"/>
          <w:szCs w:val="24"/>
          <w:lang w:eastAsia="en-US"/>
        </w:rPr>
        <w:t>ГП-39</w:t>
      </w:r>
      <w:r w:rsidR="00D9549D" w:rsidRPr="001E732C">
        <w:rPr>
          <w:rFonts w:eastAsia="Calibri"/>
          <w:color w:val="000000" w:themeColor="text1"/>
          <w:sz w:val="24"/>
          <w:szCs w:val="24"/>
          <w:lang w:eastAsia="en-US"/>
        </w:rPr>
        <w:t xml:space="preserve"> достижения целей проекта паспорта </w:t>
      </w:r>
      <w:r w:rsidR="00C75528" w:rsidRPr="001E732C">
        <w:rPr>
          <w:rFonts w:eastAsia="Calibri"/>
          <w:color w:val="000000" w:themeColor="text1"/>
          <w:sz w:val="24"/>
          <w:szCs w:val="24"/>
          <w:lang w:eastAsia="en-US"/>
        </w:rPr>
        <w:t>ГП-39</w:t>
      </w:r>
      <w:r w:rsidR="001E732C" w:rsidRPr="001E732C">
        <w:rPr>
          <w:rFonts w:eastAsia="Calibri"/>
          <w:color w:val="000000" w:themeColor="text1"/>
          <w:sz w:val="24"/>
          <w:szCs w:val="24"/>
          <w:lang w:eastAsia="en-US"/>
        </w:rPr>
        <w:t xml:space="preserve"> показал</w:t>
      </w:r>
      <w:r w:rsidR="00C571A4">
        <w:rPr>
          <w:rFonts w:eastAsia="Calibri"/>
          <w:color w:val="000000" w:themeColor="text1"/>
          <w:sz w:val="24"/>
          <w:szCs w:val="24"/>
          <w:lang w:eastAsia="en-US"/>
        </w:rPr>
        <w:t xml:space="preserve"> следующее</w:t>
      </w:r>
      <w:r w:rsidR="00D9549D" w:rsidRPr="001E732C">
        <w:rPr>
          <w:rFonts w:eastAsia="Calibri"/>
          <w:color w:val="000000" w:themeColor="text1"/>
          <w:sz w:val="24"/>
          <w:szCs w:val="24"/>
          <w:lang w:eastAsia="en-US"/>
        </w:rPr>
        <w:t>.</w:t>
      </w:r>
    </w:p>
    <w:p w:rsidR="00F87B0B" w:rsidRPr="00283A0A" w:rsidRDefault="00F87B0B" w:rsidP="00C6608E">
      <w:pPr>
        <w:spacing w:line="360" w:lineRule="auto"/>
        <w:ind w:left="0" w:right="0" w:firstLine="709"/>
        <w:rPr>
          <w:color w:val="000000" w:themeColor="text1"/>
          <w:sz w:val="24"/>
          <w:szCs w:val="24"/>
        </w:rPr>
      </w:pPr>
      <w:r w:rsidRPr="00283A0A">
        <w:rPr>
          <w:color w:val="000000" w:themeColor="text1"/>
          <w:sz w:val="24"/>
          <w:szCs w:val="24"/>
        </w:rPr>
        <w:t xml:space="preserve">Проект паспорта по </w:t>
      </w:r>
      <w:r w:rsidR="00C75528" w:rsidRPr="00283A0A">
        <w:rPr>
          <w:color w:val="000000" w:themeColor="text1"/>
          <w:sz w:val="24"/>
          <w:szCs w:val="24"/>
        </w:rPr>
        <w:t>ГП-39</w:t>
      </w:r>
      <w:r w:rsidRPr="00283A0A">
        <w:rPr>
          <w:color w:val="000000" w:themeColor="text1"/>
          <w:sz w:val="24"/>
          <w:szCs w:val="24"/>
        </w:rPr>
        <w:t xml:space="preserve"> </w:t>
      </w:r>
      <w:r w:rsidRPr="00283A0A">
        <w:rPr>
          <w:b/>
          <w:color w:val="000000" w:themeColor="text1"/>
          <w:sz w:val="24"/>
          <w:szCs w:val="24"/>
        </w:rPr>
        <w:t>в целом сбалансирован</w:t>
      </w:r>
      <w:r w:rsidRPr="00283A0A">
        <w:rPr>
          <w:color w:val="000000" w:themeColor="text1"/>
          <w:sz w:val="24"/>
          <w:szCs w:val="24"/>
        </w:rPr>
        <w:t xml:space="preserve"> по целям и задачам. </w:t>
      </w:r>
    </w:p>
    <w:p w:rsidR="00F87B0B" w:rsidRPr="00283A0A" w:rsidRDefault="00F87B0B" w:rsidP="00BF3243">
      <w:pPr>
        <w:spacing w:line="360" w:lineRule="auto"/>
        <w:ind w:left="0" w:right="0" w:firstLine="709"/>
        <w:rPr>
          <w:b/>
          <w:bCs/>
          <w:color w:val="000000" w:themeColor="text1"/>
          <w:sz w:val="24"/>
          <w:szCs w:val="24"/>
        </w:rPr>
      </w:pPr>
      <w:r w:rsidRPr="00283A0A">
        <w:rPr>
          <w:bCs/>
          <w:color w:val="000000" w:themeColor="text1"/>
          <w:sz w:val="24"/>
          <w:szCs w:val="24"/>
        </w:rPr>
        <w:t>Цель</w:t>
      </w:r>
      <w:r w:rsidR="00C6608E" w:rsidRPr="00283A0A">
        <w:rPr>
          <w:bCs/>
          <w:color w:val="000000" w:themeColor="text1"/>
          <w:sz w:val="24"/>
          <w:szCs w:val="24"/>
        </w:rPr>
        <w:t>ю</w:t>
      </w:r>
      <w:r w:rsidRPr="00283A0A">
        <w:rPr>
          <w:bCs/>
          <w:color w:val="000000" w:themeColor="text1"/>
          <w:sz w:val="24"/>
          <w:szCs w:val="24"/>
        </w:rPr>
        <w:t xml:space="preserve"> </w:t>
      </w:r>
      <w:r w:rsidR="00C75528" w:rsidRPr="00283A0A">
        <w:rPr>
          <w:bCs/>
          <w:color w:val="000000" w:themeColor="text1"/>
          <w:sz w:val="24"/>
          <w:szCs w:val="24"/>
        </w:rPr>
        <w:t>ГП-39</w:t>
      </w:r>
      <w:r w:rsidR="00C6608E" w:rsidRPr="00283A0A">
        <w:rPr>
          <w:bCs/>
          <w:color w:val="000000" w:themeColor="text1"/>
          <w:sz w:val="24"/>
          <w:szCs w:val="24"/>
        </w:rPr>
        <w:t xml:space="preserve"> является</w:t>
      </w:r>
      <w:r w:rsidRPr="00283A0A">
        <w:rPr>
          <w:bCs/>
          <w:color w:val="000000" w:themeColor="text1"/>
          <w:sz w:val="24"/>
          <w:szCs w:val="24"/>
        </w:rPr>
        <w:t xml:space="preserve"> обеспечени</w:t>
      </w:r>
      <w:r w:rsidR="00C6608E" w:rsidRPr="00283A0A">
        <w:rPr>
          <w:bCs/>
          <w:color w:val="000000" w:themeColor="text1"/>
          <w:sz w:val="24"/>
          <w:szCs w:val="24"/>
        </w:rPr>
        <w:t>е</w:t>
      </w:r>
      <w:r w:rsidRPr="00283A0A">
        <w:rPr>
          <w:bCs/>
          <w:color w:val="000000" w:themeColor="text1"/>
          <w:sz w:val="24"/>
          <w:szCs w:val="24"/>
        </w:rPr>
        <w:t xml:space="preserve"> долгосрочной сбалансированности и устойчивости бюджетной системы Российской Федерации, повышени</w:t>
      </w:r>
      <w:r w:rsidR="00C6608E" w:rsidRPr="00283A0A">
        <w:rPr>
          <w:bCs/>
          <w:color w:val="000000" w:themeColor="text1"/>
          <w:sz w:val="24"/>
          <w:szCs w:val="24"/>
        </w:rPr>
        <w:t>е</w:t>
      </w:r>
      <w:r w:rsidRPr="00283A0A">
        <w:rPr>
          <w:bCs/>
          <w:color w:val="000000" w:themeColor="text1"/>
          <w:sz w:val="24"/>
          <w:szCs w:val="24"/>
        </w:rPr>
        <w:t xml:space="preserve"> качества управления государственными финансами и правового регулирования финансового рынка, содействи</w:t>
      </w:r>
      <w:r w:rsidR="00C6608E" w:rsidRPr="00283A0A">
        <w:rPr>
          <w:bCs/>
          <w:color w:val="000000" w:themeColor="text1"/>
          <w:sz w:val="24"/>
          <w:szCs w:val="24"/>
        </w:rPr>
        <w:t>е</w:t>
      </w:r>
      <w:r w:rsidRPr="00283A0A">
        <w:rPr>
          <w:bCs/>
          <w:color w:val="000000" w:themeColor="text1"/>
          <w:sz w:val="24"/>
          <w:szCs w:val="24"/>
        </w:rPr>
        <w:t xml:space="preserve"> цифровизации финансовой системы.</w:t>
      </w:r>
      <w:r w:rsidR="00C6608E" w:rsidRPr="00283A0A">
        <w:rPr>
          <w:bCs/>
          <w:color w:val="000000" w:themeColor="text1"/>
          <w:sz w:val="24"/>
          <w:szCs w:val="24"/>
        </w:rPr>
        <w:t xml:space="preserve"> </w:t>
      </w:r>
      <w:r w:rsidR="00C6608E" w:rsidRPr="00283A0A">
        <w:rPr>
          <w:b/>
          <w:bCs/>
          <w:color w:val="000000" w:themeColor="text1"/>
          <w:sz w:val="24"/>
          <w:szCs w:val="24"/>
        </w:rPr>
        <w:t xml:space="preserve">По сравнению с действующей редакцией цели и задачи </w:t>
      </w:r>
      <w:r w:rsidR="00C75528" w:rsidRPr="00283A0A">
        <w:rPr>
          <w:b/>
          <w:bCs/>
          <w:color w:val="000000" w:themeColor="text1"/>
          <w:sz w:val="24"/>
          <w:szCs w:val="24"/>
        </w:rPr>
        <w:t>ГП-39</w:t>
      </w:r>
      <w:r w:rsidR="004B2672">
        <w:rPr>
          <w:b/>
          <w:bCs/>
          <w:color w:val="000000" w:themeColor="text1"/>
          <w:sz w:val="24"/>
          <w:szCs w:val="24"/>
        </w:rPr>
        <w:t xml:space="preserve"> не изменили</w:t>
      </w:r>
      <w:r w:rsidR="00C6608E" w:rsidRPr="00283A0A">
        <w:rPr>
          <w:b/>
          <w:bCs/>
          <w:color w:val="000000" w:themeColor="text1"/>
          <w:sz w:val="24"/>
          <w:szCs w:val="24"/>
        </w:rPr>
        <w:t>сь.</w:t>
      </w:r>
    </w:p>
    <w:p w:rsidR="003241DA" w:rsidRPr="00283A0A" w:rsidRDefault="00F87B0B" w:rsidP="003241DA">
      <w:pPr>
        <w:spacing w:line="360" w:lineRule="auto"/>
        <w:ind w:left="0" w:right="0" w:firstLine="709"/>
        <w:rPr>
          <w:color w:val="000000" w:themeColor="text1"/>
          <w:sz w:val="24"/>
          <w:szCs w:val="24"/>
        </w:rPr>
      </w:pPr>
      <w:r w:rsidRPr="00283A0A">
        <w:rPr>
          <w:color w:val="000000" w:themeColor="text1"/>
          <w:sz w:val="24"/>
          <w:szCs w:val="24"/>
        </w:rPr>
        <w:t xml:space="preserve">Цели и задачи </w:t>
      </w:r>
      <w:r w:rsidR="00C75528" w:rsidRPr="00283A0A">
        <w:rPr>
          <w:color w:val="000000" w:themeColor="text1"/>
          <w:sz w:val="24"/>
          <w:szCs w:val="24"/>
        </w:rPr>
        <w:t>ГП-39</w:t>
      </w:r>
      <w:r w:rsidR="003241DA" w:rsidRPr="00283A0A">
        <w:rPr>
          <w:color w:val="000000" w:themeColor="text1"/>
          <w:sz w:val="24"/>
          <w:szCs w:val="24"/>
        </w:rPr>
        <w:t xml:space="preserve"> </w:t>
      </w:r>
      <w:r w:rsidRPr="00283A0A">
        <w:rPr>
          <w:b/>
          <w:color w:val="000000" w:themeColor="text1"/>
          <w:sz w:val="24"/>
          <w:szCs w:val="24"/>
        </w:rPr>
        <w:t>соответствуют целям и задачам документов стратегического планирования</w:t>
      </w:r>
      <w:r w:rsidRPr="00283A0A">
        <w:rPr>
          <w:color w:val="000000" w:themeColor="text1"/>
          <w:sz w:val="24"/>
          <w:szCs w:val="24"/>
        </w:rPr>
        <w:t xml:space="preserve"> в соответствующих отраслях (сферах деятельности)</w:t>
      </w:r>
      <w:r w:rsidR="006C48B4" w:rsidRPr="00283A0A">
        <w:rPr>
          <w:color w:val="000000" w:themeColor="text1"/>
          <w:sz w:val="24"/>
          <w:szCs w:val="24"/>
        </w:rPr>
        <w:t xml:space="preserve">. </w:t>
      </w:r>
      <w:r w:rsidR="003241DA" w:rsidRPr="00283A0A">
        <w:rPr>
          <w:color w:val="000000" w:themeColor="text1"/>
          <w:sz w:val="24"/>
          <w:szCs w:val="24"/>
        </w:rPr>
        <w:lastRenderedPageBreak/>
        <w:t xml:space="preserve">Приоритеты государственной политики в сфере реализации </w:t>
      </w:r>
      <w:r w:rsidR="00C75528" w:rsidRPr="00283A0A">
        <w:rPr>
          <w:color w:val="000000" w:themeColor="text1"/>
          <w:sz w:val="24"/>
          <w:szCs w:val="24"/>
        </w:rPr>
        <w:t>ГП-39</w:t>
      </w:r>
      <w:r w:rsidR="006C48B4" w:rsidRPr="00283A0A">
        <w:rPr>
          <w:color w:val="000000" w:themeColor="text1"/>
          <w:sz w:val="24"/>
          <w:szCs w:val="24"/>
        </w:rPr>
        <w:t xml:space="preserve"> </w:t>
      </w:r>
      <w:r w:rsidR="003241DA" w:rsidRPr="00283A0A">
        <w:rPr>
          <w:color w:val="000000" w:themeColor="text1"/>
          <w:sz w:val="24"/>
          <w:szCs w:val="24"/>
        </w:rPr>
        <w:t>определены в следующих документах стратегического характера:</w:t>
      </w:r>
    </w:p>
    <w:p w:rsidR="003241DA" w:rsidRPr="00283A0A" w:rsidRDefault="003241DA" w:rsidP="003241DA">
      <w:pPr>
        <w:spacing w:line="360" w:lineRule="auto"/>
        <w:ind w:left="0" w:right="0" w:firstLine="709"/>
        <w:rPr>
          <w:color w:val="000000" w:themeColor="text1"/>
          <w:sz w:val="24"/>
          <w:szCs w:val="24"/>
        </w:rPr>
      </w:pPr>
      <w:r w:rsidRPr="00283A0A">
        <w:rPr>
          <w:color w:val="000000" w:themeColor="text1"/>
          <w:sz w:val="24"/>
          <w:szCs w:val="24"/>
        </w:rPr>
        <w:t xml:space="preserve">Указ Президента Российской Федерации от 7 мая 2012 г. </w:t>
      </w:r>
      <w:r w:rsidR="006C48B4" w:rsidRPr="00283A0A">
        <w:rPr>
          <w:color w:val="000000" w:themeColor="text1"/>
          <w:sz w:val="24"/>
          <w:szCs w:val="24"/>
        </w:rPr>
        <w:t>№</w:t>
      </w:r>
      <w:r w:rsidRPr="00283A0A">
        <w:rPr>
          <w:color w:val="000000" w:themeColor="text1"/>
          <w:sz w:val="24"/>
          <w:szCs w:val="24"/>
        </w:rPr>
        <w:t xml:space="preserve"> 601 </w:t>
      </w:r>
      <w:r w:rsidR="006C48B4" w:rsidRPr="00283A0A">
        <w:rPr>
          <w:color w:val="000000" w:themeColor="text1"/>
          <w:sz w:val="24"/>
          <w:szCs w:val="24"/>
        </w:rPr>
        <w:t>«</w:t>
      </w:r>
      <w:r w:rsidRPr="00283A0A">
        <w:rPr>
          <w:color w:val="000000" w:themeColor="text1"/>
          <w:sz w:val="24"/>
          <w:szCs w:val="24"/>
        </w:rPr>
        <w:t>Об основных направлениях совершенствования системы государственного управления</w:t>
      </w:r>
      <w:r w:rsidR="006C48B4" w:rsidRPr="00283A0A">
        <w:rPr>
          <w:color w:val="000000" w:themeColor="text1"/>
          <w:sz w:val="24"/>
          <w:szCs w:val="24"/>
        </w:rPr>
        <w:t>»</w:t>
      </w:r>
      <w:r w:rsidRPr="00283A0A">
        <w:rPr>
          <w:color w:val="000000" w:themeColor="text1"/>
          <w:sz w:val="24"/>
          <w:szCs w:val="24"/>
        </w:rPr>
        <w:t>;</w:t>
      </w:r>
    </w:p>
    <w:p w:rsidR="00171752" w:rsidRPr="00283A0A" w:rsidRDefault="00171752" w:rsidP="00171752">
      <w:pPr>
        <w:spacing w:line="360" w:lineRule="auto"/>
        <w:ind w:left="0" w:right="0" w:firstLine="709"/>
        <w:rPr>
          <w:color w:val="000000" w:themeColor="text1"/>
          <w:sz w:val="24"/>
          <w:szCs w:val="24"/>
        </w:rPr>
      </w:pPr>
      <w:r w:rsidRPr="00283A0A">
        <w:rPr>
          <w:color w:val="000000" w:themeColor="text1"/>
          <w:sz w:val="24"/>
          <w:szCs w:val="24"/>
        </w:rPr>
        <w:t>Указ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171752" w:rsidRPr="00283A0A" w:rsidRDefault="00171752" w:rsidP="00171752">
      <w:pPr>
        <w:spacing w:line="360" w:lineRule="auto"/>
        <w:ind w:left="0" w:right="0" w:firstLine="709"/>
        <w:rPr>
          <w:color w:val="000000" w:themeColor="text1"/>
          <w:sz w:val="24"/>
          <w:szCs w:val="24"/>
        </w:rPr>
      </w:pPr>
      <w:r w:rsidRPr="00283A0A">
        <w:rPr>
          <w:color w:val="000000" w:themeColor="text1"/>
          <w:sz w:val="24"/>
          <w:szCs w:val="24"/>
        </w:rPr>
        <w:t>Указ Президента Российской Федерации от 9 мая 2017 г. № 203 «О Стратегии развития информационного общества в Российской Федерации на 2017 - 2030 годы»;</w:t>
      </w:r>
    </w:p>
    <w:p w:rsidR="003241DA" w:rsidRPr="00283A0A" w:rsidRDefault="003241DA" w:rsidP="003241DA">
      <w:pPr>
        <w:spacing w:line="360" w:lineRule="auto"/>
        <w:ind w:left="0" w:right="0" w:firstLine="709"/>
        <w:rPr>
          <w:color w:val="000000" w:themeColor="text1"/>
          <w:sz w:val="24"/>
          <w:szCs w:val="24"/>
        </w:rPr>
      </w:pPr>
      <w:r w:rsidRPr="00283A0A">
        <w:rPr>
          <w:color w:val="000000" w:themeColor="text1"/>
          <w:sz w:val="24"/>
          <w:szCs w:val="24"/>
        </w:rPr>
        <w:t xml:space="preserve">Указ Президента Российской Федерации от 15 января 2016 г. </w:t>
      </w:r>
      <w:r w:rsidR="00171752" w:rsidRPr="00283A0A">
        <w:rPr>
          <w:color w:val="000000" w:themeColor="text1"/>
          <w:sz w:val="24"/>
          <w:szCs w:val="24"/>
        </w:rPr>
        <w:t>№</w:t>
      </w:r>
      <w:r w:rsidRPr="00283A0A">
        <w:rPr>
          <w:color w:val="000000" w:themeColor="text1"/>
          <w:sz w:val="24"/>
          <w:szCs w:val="24"/>
        </w:rPr>
        <w:t xml:space="preserve"> 13 </w:t>
      </w:r>
      <w:r w:rsidR="006C48B4" w:rsidRPr="00283A0A">
        <w:rPr>
          <w:color w:val="000000" w:themeColor="text1"/>
          <w:sz w:val="24"/>
          <w:szCs w:val="24"/>
        </w:rPr>
        <w:t>«</w:t>
      </w:r>
      <w:r w:rsidRPr="00283A0A">
        <w:rPr>
          <w:color w:val="000000" w:themeColor="text1"/>
          <w:sz w:val="24"/>
          <w:szCs w:val="24"/>
        </w:rPr>
        <w:t>О дополнительных мерах по укреплению платежной дисциплины при осуществлении расчетов с Пенсионным фондом Российской Федерации, Фондом социального страхования Российской Федерации и Федеральным фондом обязательного медицинского страхования</w:t>
      </w:r>
      <w:r w:rsidR="006C48B4" w:rsidRPr="00283A0A">
        <w:rPr>
          <w:color w:val="000000" w:themeColor="text1"/>
          <w:sz w:val="24"/>
          <w:szCs w:val="24"/>
        </w:rPr>
        <w:t>»</w:t>
      </w:r>
      <w:r w:rsidRPr="00283A0A">
        <w:rPr>
          <w:color w:val="000000" w:themeColor="text1"/>
          <w:sz w:val="24"/>
          <w:szCs w:val="24"/>
        </w:rPr>
        <w:t>;</w:t>
      </w:r>
    </w:p>
    <w:p w:rsidR="003241DA" w:rsidRPr="00283A0A" w:rsidRDefault="003241DA" w:rsidP="003241DA">
      <w:pPr>
        <w:spacing w:line="360" w:lineRule="auto"/>
        <w:ind w:left="0" w:right="0" w:firstLine="709"/>
        <w:rPr>
          <w:color w:val="000000" w:themeColor="text1"/>
          <w:sz w:val="24"/>
          <w:szCs w:val="24"/>
        </w:rPr>
      </w:pPr>
      <w:r w:rsidRPr="00283A0A">
        <w:rPr>
          <w:color w:val="000000" w:themeColor="text1"/>
          <w:sz w:val="24"/>
          <w:szCs w:val="24"/>
        </w:rPr>
        <w:t xml:space="preserve">Концепция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г. </w:t>
      </w:r>
      <w:r w:rsidR="00A85B6D" w:rsidRPr="00283A0A">
        <w:rPr>
          <w:color w:val="000000" w:themeColor="text1"/>
          <w:sz w:val="24"/>
          <w:szCs w:val="24"/>
        </w:rPr>
        <w:t>№</w:t>
      </w:r>
      <w:r w:rsidRPr="00283A0A">
        <w:rPr>
          <w:color w:val="000000" w:themeColor="text1"/>
          <w:sz w:val="24"/>
          <w:szCs w:val="24"/>
        </w:rPr>
        <w:t xml:space="preserve"> 1662-р;</w:t>
      </w:r>
    </w:p>
    <w:p w:rsidR="003241DA" w:rsidRPr="00283A0A" w:rsidRDefault="003241DA" w:rsidP="003241DA">
      <w:pPr>
        <w:spacing w:line="360" w:lineRule="auto"/>
        <w:ind w:left="0" w:right="0" w:firstLine="709"/>
        <w:rPr>
          <w:color w:val="000000" w:themeColor="text1"/>
          <w:sz w:val="24"/>
          <w:szCs w:val="24"/>
        </w:rPr>
      </w:pPr>
      <w:r w:rsidRPr="00283A0A">
        <w:rPr>
          <w:color w:val="000000" w:themeColor="text1"/>
          <w:sz w:val="24"/>
          <w:szCs w:val="24"/>
        </w:rPr>
        <w:t xml:space="preserve">Концепция создания и развития государственной интегрированной информационной системы управления общественными финансами </w:t>
      </w:r>
      <w:r w:rsidR="008773FA" w:rsidRPr="00283A0A">
        <w:rPr>
          <w:color w:val="000000" w:themeColor="text1"/>
          <w:sz w:val="24"/>
          <w:szCs w:val="24"/>
        </w:rPr>
        <w:t>«</w:t>
      </w:r>
      <w:r w:rsidRPr="00283A0A">
        <w:rPr>
          <w:color w:val="000000" w:themeColor="text1"/>
          <w:sz w:val="24"/>
          <w:szCs w:val="24"/>
        </w:rPr>
        <w:t>Электронный бюджет</w:t>
      </w:r>
      <w:r w:rsidR="008773FA" w:rsidRPr="00283A0A">
        <w:rPr>
          <w:color w:val="000000" w:themeColor="text1"/>
          <w:sz w:val="24"/>
          <w:szCs w:val="24"/>
        </w:rPr>
        <w:t>»</w:t>
      </w:r>
      <w:r w:rsidRPr="00283A0A">
        <w:rPr>
          <w:color w:val="000000" w:themeColor="text1"/>
          <w:sz w:val="24"/>
          <w:szCs w:val="24"/>
        </w:rPr>
        <w:t xml:space="preserve">, одобренная распоряжением Правительства Российской Федерации от 20 июля 2011 г. </w:t>
      </w:r>
      <w:r w:rsidR="008773FA" w:rsidRPr="00283A0A">
        <w:rPr>
          <w:color w:val="000000" w:themeColor="text1"/>
          <w:sz w:val="24"/>
          <w:szCs w:val="24"/>
        </w:rPr>
        <w:t>№</w:t>
      </w:r>
      <w:r w:rsidRPr="00283A0A">
        <w:rPr>
          <w:color w:val="000000" w:themeColor="text1"/>
          <w:sz w:val="24"/>
          <w:szCs w:val="24"/>
        </w:rPr>
        <w:t xml:space="preserve"> 1275-р;</w:t>
      </w:r>
    </w:p>
    <w:p w:rsidR="003241DA" w:rsidRPr="00283A0A" w:rsidRDefault="003241DA" w:rsidP="003241DA">
      <w:pPr>
        <w:spacing w:line="360" w:lineRule="auto"/>
        <w:ind w:left="0" w:right="0" w:firstLine="709"/>
        <w:rPr>
          <w:color w:val="000000" w:themeColor="text1"/>
          <w:sz w:val="24"/>
          <w:szCs w:val="24"/>
        </w:rPr>
      </w:pPr>
      <w:r w:rsidRPr="00283A0A">
        <w:rPr>
          <w:color w:val="000000" w:themeColor="text1"/>
          <w:sz w:val="24"/>
          <w:szCs w:val="24"/>
        </w:rPr>
        <w:t xml:space="preserve">Концепция повышения эффективности бюджетных расходов в 2019 - 2024 годах, утвержденная распоряжением Правительства Российской Федерации от 31 января 2019 г. </w:t>
      </w:r>
      <w:r w:rsidR="008773FA" w:rsidRPr="00283A0A">
        <w:rPr>
          <w:color w:val="000000" w:themeColor="text1"/>
          <w:sz w:val="24"/>
          <w:szCs w:val="24"/>
        </w:rPr>
        <w:t>№</w:t>
      </w:r>
      <w:r w:rsidRPr="00283A0A">
        <w:rPr>
          <w:color w:val="000000" w:themeColor="text1"/>
          <w:sz w:val="24"/>
          <w:szCs w:val="24"/>
        </w:rPr>
        <w:t xml:space="preserve"> 117-р;</w:t>
      </w:r>
    </w:p>
    <w:p w:rsidR="008773FA" w:rsidRPr="00283A0A" w:rsidRDefault="008773FA" w:rsidP="008773FA">
      <w:pPr>
        <w:spacing w:line="360" w:lineRule="auto"/>
        <w:ind w:left="0" w:right="0" w:firstLine="709"/>
        <w:rPr>
          <w:color w:val="000000" w:themeColor="text1"/>
          <w:sz w:val="24"/>
          <w:szCs w:val="24"/>
        </w:rPr>
      </w:pPr>
      <w:r w:rsidRPr="00283A0A">
        <w:rPr>
          <w:color w:val="000000" w:themeColor="text1"/>
          <w:sz w:val="24"/>
          <w:szCs w:val="24"/>
        </w:rPr>
        <w:t>Стратегия развития страховой деятельности в Российской Федерации до 2020 года, утвержденная распоряжением Правительства Российской Федерации от 22 июля 2013 г. № 1293-р;</w:t>
      </w:r>
    </w:p>
    <w:p w:rsidR="003241DA" w:rsidRPr="00283A0A" w:rsidRDefault="003241DA" w:rsidP="003241DA">
      <w:pPr>
        <w:spacing w:line="360" w:lineRule="auto"/>
        <w:ind w:left="0" w:right="0" w:firstLine="709"/>
        <w:rPr>
          <w:color w:val="000000" w:themeColor="text1"/>
          <w:sz w:val="24"/>
          <w:szCs w:val="24"/>
        </w:rPr>
      </w:pPr>
      <w:r w:rsidRPr="00283A0A">
        <w:rPr>
          <w:color w:val="000000" w:themeColor="text1"/>
          <w:sz w:val="24"/>
          <w:szCs w:val="24"/>
        </w:rPr>
        <w:t>план мероприяти</w:t>
      </w:r>
      <w:r w:rsidR="004F14E3" w:rsidRPr="00283A0A">
        <w:rPr>
          <w:color w:val="000000" w:themeColor="text1"/>
          <w:sz w:val="24"/>
          <w:szCs w:val="24"/>
        </w:rPr>
        <w:t>й («</w:t>
      </w:r>
      <w:r w:rsidRPr="00283A0A">
        <w:rPr>
          <w:color w:val="000000" w:themeColor="text1"/>
          <w:sz w:val="24"/>
          <w:szCs w:val="24"/>
        </w:rPr>
        <w:t>дорожная карта</w:t>
      </w:r>
      <w:r w:rsidR="004F14E3" w:rsidRPr="00283A0A">
        <w:rPr>
          <w:color w:val="000000" w:themeColor="text1"/>
          <w:sz w:val="24"/>
          <w:szCs w:val="24"/>
        </w:rPr>
        <w:t>»</w:t>
      </w:r>
      <w:r w:rsidRPr="00283A0A">
        <w:rPr>
          <w:color w:val="000000" w:themeColor="text1"/>
          <w:sz w:val="24"/>
          <w:szCs w:val="24"/>
        </w:rPr>
        <w:t xml:space="preserve">) по развитию конкуренции в отраслях экономики Российской Федерации и переходу отдельных сфер естественных монополий из состояния естественной монополии в состояние конкурентного рынка на 2018 - 2020 годы, утвержденный распоряжением Правительства Российской Федерации от 16 августа 2018 г. </w:t>
      </w:r>
      <w:r w:rsidR="004F14E3" w:rsidRPr="00283A0A">
        <w:rPr>
          <w:color w:val="000000" w:themeColor="text1"/>
          <w:sz w:val="24"/>
          <w:szCs w:val="24"/>
        </w:rPr>
        <w:t>№</w:t>
      </w:r>
      <w:r w:rsidRPr="00283A0A">
        <w:rPr>
          <w:color w:val="000000" w:themeColor="text1"/>
          <w:sz w:val="24"/>
          <w:szCs w:val="24"/>
        </w:rPr>
        <w:t xml:space="preserve"> 1697-р;</w:t>
      </w:r>
    </w:p>
    <w:p w:rsidR="003241DA" w:rsidRPr="00283A0A" w:rsidRDefault="003241DA" w:rsidP="003241DA">
      <w:pPr>
        <w:spacing w:line="360" w:lineRule="auto"/>
        <w:ind w:left="0" w:right="0" w:firstLine="709"/>
        <w:rPr>
          <w:color w:val="000000" w:themeColor="text1"/>
          <w:sz w:val="24"/>
          <w:szCs w:val="24"/>
        </w:rPr>
      </w:pPr>
      <w:r w:rsidRPr="00283A0A">
        <w:rPr>
          <w:color w:val="000000" w:themeColor="text1"/>
          <w:sz w:val="24"/>
          <w:szCs w:val="24"/>
        </w:rPr>
        <w:t xml:space="preserve">план мероприятий </w:t>
      </w:r>
      <w:r w:rsidR="004F14E3" w:rsidRPr="00283A0A">
        <w:rPr>
          <w:color w:val="000000" w:themeColor="text1"/>
          <w:sz w:val="24"/>
          <w:szCs w:val="24"/>
        </w:rPr>
        <w:t>«</w:t>
      </w:r>
      <w:r w:rsidRPr="00283A0A">
        <w:rPr>
          <w:color w:val="000000" w:themeColor="text1"/>
          <w:sz w:val="24"/>
          <w:szCs w:val="24"/>
        </w:rPr>
        <w:t>Трансформация делового климата</w:t>
      </w:r>
      <w:r w:rsidR="004F14E3" w:rsidRPr="00283A0A">
        <w:rPr>
          <w:color w:val="000000" w:themeColor="text1"/>
          <w:sz w:val="24"/>
          <w:szCs w:val="24"/>
        </w:rPr>
        <w:t>»</w:t>
      </w:r>
      <w:r w:rsidRPr="00283A0A">
        <w:rPr>
          <w:color w:val="000000" w:themeColor="text1"/>
          <w:sz w:val="24"/>
          <w:szCs w:val="24"/>
        </w:rPr>
        <w:t xml:space="preserve">, утвержденный распоряжением Правительства Российской Федерации от 17 января 2019 г. </w:t>
      </w:r>
      <w:r w:rsidR="004F14E3" w:rsidRPr="00283A0A">
        <w:rPr>
          <w:color w:val="000000" w:themeColor="text1"/>
          <w:sz w:val="24"/>
          <w:szCs w:val="24"/>
        </w:rPr>
        <w:t>№</w:t>
      </w:r>
      <w:r w:rsidR="004B2672">
        <w:rPr>
          <w:color w:val="000000" w:themeColor="text1"/>
          <w:sz w:val="24"/>
          <w:szCs w:val="24"/>
        </w:rPr>
        <w:t xml:space="preserve"> 20-р.</w:t>
      </w:r>
    </w:p>
    <w:p w:rsidR="00F87B0B" w:rsidRPr="00283A0A" w:rsidRDefault="00F87B0B" w:rsidP="00BF3243">
      <w:pPr>
        <w:spacing w:line="360" w:lineRule="auto"/>
        <w:ind w:left="0" w:right="0" w:firstLine="709"/>
        <w:rPr>
          <w:color w:val="000000" w:themeColor="text1"/>
          <w:sz w:val="24"/>
          <w:szCs w:val="24"/>
        </w:rPr>
      </w:pPr>
      <w:r w:rsidRPr="00283A0A">
        <w:rPr>
          <w:color w:val="000000" w:themeColor="text1"/>
          <w:sz w:val="24"/>
          <w:szCs w:val="24"/>
        </w:rPr>
        <w:lastRenderedPageBreak/>
        <w:t>Проект паспорта</w:t>
      </w:r>
      <w:r w:rsidR="00B631E1" w:rsidRPr="00283A0A">
        <w:rPr>
          <w:color w:val="000000" w:themeColor="text1"/>
          <w:sz w:val="24"/>
          <w:szCs w:val="24"/>
        </w:rPr>
        <w:t xml:space="preserve"> по</w:t>
      </w:r>
      <w:r w:rsidRPr="00283A0A">
        <w:rPr>
          <w:color w:val="000000" w:themeColor="text1"/>
          <w:sz w:val="24"/>
          <w:szCs w:val="24"/>
        </w:rPr>
        <w:t xml:space="preserve"> </w:t>
      </w:r>
      <w:r w:rsidR="00C75528" w:rsidRPr="00283A0A">
        <w:rPr>
          <w:color w:val="000000" w:themeColor="text1"/>
          <w:sz w:val="24"/>
          <w:szCs w:val="24"/>
        </w:rPr>
        <w:t>ГП-39</w:t>
      </w:r>
      <w:r w:rsidRPr="00283A0A">
        <w:rPr>
          <w:color w:val="000000" w:themeColor="text1"/>
          <w:sz w:val="24"/>
          <w:szCs w:val="24"/>
        </w:rPr>
        <w:t xml:space="preserve"> </w:t>
      </w:r>
      <w:r w:rsidRPr="00283A0A">
        <w:rPr>
          <w:b/>
          <w:color w:val="000000" w:themeColor="text1"/>
          <w:sz w:val="24"/>
          <w:szCs w:val="24"/>
        </w:rPr>
        <w:t>не противоречит проекту</w:t>
      </w:r>
      <w:r w:rsidRPr="00283A0A">
        <w:rPr>
          <w:color w:val="000000" w:themeColor="text1"/>
          <w:sz w:val="24"/>
          <w:szCs w:val="24"/>
        </w:rPr>
        <w:t xml:space="preserve"> Основных направлений деятельности Правительства Российской Федерации </w:t>
      </w:r>
      <w:r w:rsidRPr="00283A0A">
        <w:rPr>
          <w:b/>
          <w:color w:val="000000" w:themeColor="text1"/>
          <w:sz w:val="24"/>
          <w:szCs w:val="24"/>
        </w:rPr>
        <w:t>на период до 2024 года</w:t>
      </w:r>
      <w:r w:rsidRPr="00283A0A">
        <w:rPr>
          <w:color w:val="000000" w:themeColor="text1"/>
          <w:sz w:val="24"/>
          <w:szCs w:val="24"/>
        </w:rPr>
        <w:t xml:space="preserve"> (</w:t>
      </w:r>
      <w:r w:rsidR="00BA4037" w:rsidRPr="00283A0A">
        <w:rPr>
          <w:color w:val="000000" w:themeColor="text1"/>
          <w:sz w:val="24"/>
          <w:szCs w:val="24"/>
        </w:rPr>
        <w:t>утверждены Председателем Правительства Российской Федерации 29 сентября 2018 года</w:t>
      </w:r>
      <w:r w:rsidRPr="00283A0A">
        <w:rPr>
          <w:color w:val="000000" w:themeColor="text1"/>
          <w:sz w:val="24"/>
          <w:szCs w:val="24"/>
        </w:rPr>
        <w:t>).</w:t>
      </w:r>
    </w:p>
    <w:p w:rsidR="00386BE7" w:rsidRPr="00D456C4" w:rsidRDefault="00386BE7" w:rsidP="00386BE7">
      <w:pPr>
        <w:spacing w:line="360" w:lineRule="auto"/>
        <w:ind w:left="0" w:right="-1" w:firstLine="709"/>
        <w:rPr>
          <w:sz w:val="24"/>
          <w:szCs w:val="24"/>
        </w:rPr>
      </w:pPr>
      <w:r w:rsidRPr="00283A0A">
        <w:rPr>
          <w:color w:val="000000" w:themeColor="text1"/>
          <w:sz w:val="24"/>
          <w:szCs w:val="24"/>
        </w:rPr>
        <w:t xml:space="preserve">В состав подпрограммы 3 «Развитие налоговой и таможенной системы и регулирование производства и оборота отдельных видов подакцизных товаров» во исполнение пункта 40 постановления Правительства Российской Федерации от 31 октября 2018 г. № 1288 «Об организации проектной деятельности в Правительстве Российской Федерации» </w:t>
      </w:r>
      <w:r w:rsidR="00C75528" w:rsidRPr="00283A0A">
        <w:rPr>
          <w:color w:val="000000" w:themeColor="text1"/>
          <w:sz w:val="24"/>
          <w:szCs w:val="24"/>
        </w:rPr>
        <w:t>ГП-39</w:t>
      </w:r>
      <w:r w:rsidRPr="00283A0A">
        <w:rPr>
          <w:color w:val="000000" w:themeColor="text1"/>
          <w:sz w:val="24"/>
          <w:szCs w:val="24"/>
        </w:rPr>
        <w:t xml:space="preserve"> </w:t>
      </w:r>
      <w:r w:rsidRPr="00D456C4">
        <w:rPr>
          <w:sz w:val="24"/>
          <w:szCs w:val="24"/>
        </w:rPr>
        <w:t>в качестве структурных элементов включены федеральные проекты «Улучшение условий ведения предпринимательской деятельности» и «Акселерация субъектов малого и среднего предпринимательства» национального проекта «Малое и среднее предпринимательство и поддержка индивидуальной предпринимательской инициативы».</w:t>
      </w:r>
    </w:p>
    <w:p w:rsidR="00386BE7" w:rsidRPr="00283A0A" w:rsidRDefault="00386BE7" w:rsidP="00386BE7">
      <w:pPr>
        <w:spacing w:line="360" w:lineRule="auto"/>
        <w:ind w:left="0" w:right="-1" w:firstLine="709"/>
        <w:rPr>
          <w:color w:val="000000" w:themeColor="text1"/>
          <w:sz w:val="24"/>
          <w:szCs w:val="24"/>
        </w:rPr>
      </w:pPr>
      <w:r w:rsidRPr="00283A0A">
        <w:rPr>
          <w:color w:val="000000" w:themeColor="text1"/>
          <w:sz w:val="24"/>
          <w:szCs w:val="24"/>
        </w:rPr>
        <w:t xml:space="preserve">Соответствующие изменения внесены в состав задач и целевых </w:t>
      </w:r>
      <w:r w:rsidR="003B7FAE" w:rsidRPr="00283A0A">
        <w:rPr>
          <w:color w:val="000000" w:themeColor="text1"/>
          <w:sz w:val="24"/>
          <w:szCs w:val="24"/>
        </w:rPr>
        <w:t xml:space="preserve">показателей </w:t>
      </w:r>
      <w:r w:rsidRPr="00283A0A">
        <w:rPr>
          <w:color w:val="000000" w:themeColor="text1"/>
          <w:sz w:val="24"/>
          <w:szCs w:val="24"/>
        </w:rPr>
        <w:t>(</w:t>
      </w:r>
      <w:r w:rsidR="003B7FAE" w:rsidRPr="00283A0A">
        <w:rPr>
          <w:color w:val="000000" w:themeColor="text1"/>
          <w:sz w:val="24"/>
          <w:szCs w:val="24"/>
        </w:rPr>
        <w:t>индикаторов</w:t>
      </w:r>
      <w:r w:rsidRPr="00283A0A">
        <w:rPr>
          <w:color w:val="000000" w:themeColor="text1"/>
          <w:sz w:val="24"/>
          <w:szCs w:val="24"/>
        </w:rPr>
        <w:t xml:space="preserve">) подпрограммы 3. В частности, </w:t>
      </w:r>
      <w:r w:rsidRPr="00283A0A">
        <w:rPr>
          <w:b/>
          <w:color w:val="000000" w:themeColor="text1"/>
          <w:sz w:val="24"/>
          <w:szCs w:val="24"/>
        </w:rPr>
        <w:t>задача подпрограммы 3 дополнена новой задачей</w:t>
      </w:r>
      <w:r w:rsidRPr="00283A0A">
        <w:rPr>
          <w:color w:val="000000" w:themeColor="text1"/>
          <w:sz w:val="24"/>
          <w:szCs w:val="24"/>
        </w:rPr>
        <w:t xml:space="preserve"> по снижению административной нагрузки на малые и средние предприятия в части упрощения налоговой отчетности для предпринимателей, применяющих контрольно-кассовую технику, создание благоприятных условий осуществления деятельности для самозанятых граждан и по обеспечению упрощенного доступа в электронном виде для субъектов МСП к мерам поддержки, услугам и сервисам организаций инфраструктуры развития МСП и сбыта товаров и услуг.</w:t>
      </w:r>
    </w:p>
    <w:p w:rsidR="00CB67A1" w:rsidRDefault="00CF5461" w:rsidP="00C871B6">
      <w:pPr>
        <w:overflowPunct/>
        <w:autoSpaceDE/>
        <w:autoSpaceDN/>
        <w:adjustRightInd/>
        <w:spacing w:line="360" w:lineRule="auto"/>
        <w:ind w:left="0" w:right="0" w:firstLine="709"/>
        <w:textAlignment w:val="auto"/>
        <w:rPr>
          <w:color w:val="000000" w:themeColor="text1"/>
          <w:sz w:val="24"/>
          <w:szCs w:val="24"/>
        </w:rPr>
      </w:pPr>
      <w:r w:rsidRPr="00283A0A">
        <w:rPr>
          <w:color w:val="000000" w:themeColor="text1"/>
          <w:sz w:val="24"/>
          <w:szCs w:val="24"/>
        </w:rPr>
        <w:t>В проекте</w:t>
      </w:r>
      <w:r w:rsidRPr="00283A0A">
        <w:rPr>
          <w:b/>
          <w:color w:val="000000" w:themeColor="text1"/>
          <w:sz w:val="24"/>
          <w:szCs w:val="24"/>
        </w:rPr>
        <w:t xml:space="preserve"> </w:t>
      </w:r>
      <w:r w:rsidRPr="00283A0A">
        <w:rPr>
          <w:color w:val="000000" w:themeColor="text1"/>
          <w:sz w:val="24"/>
          <w:szCs w:val="24"/>
        </w:rPr>
        <w:t xml:space="preserve">паспорта по </w:t>
      </w:r>
      <w:r w:rsidR="00C75528" w:rsidRPr="00283A0A">
        <w:rPr>
          <w:color w:val="000000" w:themeColor="text1"/>
          <w:sz w:val="24"/>
          <w:szCs w:val="24"/>
        </w:rPr>
        <w:t>ГП-39</w:t>
      </w:r>
      <w:r w:rsidR="00C871B6" w:rsidRPr="00283A0A">
        <w:rPr>
          <w:color w:val="000000" w:themeColor="text1"/>
          <w:sz w:val="24"/>
          <w:szCs w:val="24"/>
        </w:rPr>
        <w:t xml:space="preserve"> </w:t>
      </w:r>
      <w:r w:rsidR="007C2816" w:rsidRPr="00283A0A">
        <w:rPr>
          <w:b/>
          <w:color w:val="000000" w:themeColor="text1"/>
          <w:sz w:val="24"/>
          <w:szCs w:val="24"/>
        </w:rPr>
        <w:t>предусмотрены</w:t>
      </w:r>
      <w:r w:rsidRPr="00283A0A">
        <w:rPr>
          <w:b/>
          <w:color w:val="000000" w:themeColor="text1"/>
          <w:sz w:val="24"/>
          <w:szCs w:val="24"/>
        </w:rPr>
        <w:t xml:space="preserve"> 5 целевых </w:t>
      </w:r>
      <w:r w:rsidR="00C871B6" w:rsidRPr="00283A0A">
        <w:rPr>
          <w:b/>
          <w:color w:val="000000" w:themeColor="text1"/>
          <w:sz w:val="24"/>
          <w:szCs w:val="24"/>
        </w:rPr>
        <w:t xml:space="preserve">индикаторов и </w:t>
      </w:r>
      <w:r w:rsidRPr="00283A0A">
        <w:rPr>
          <w:b/>
          <w:color w:val="000000" w:themeColor="text1"/>
          <w:sz w:val="24"/>
          <w:szCs w:val="24"/>
        </w:rPr>
        <w:t>показателей программы</w:t>
      </w:r>
      <w:r w:rsidR="00C871B6" w:rsidRPr="00283A0A">
        <w:rPr>
          <w:color w:val="000000" w:themeColor="text1"/>
          <w:sz w:val="24"/>
          <w:szCs w:val="24"/>
        </w:rPr>
        <w:t xml:space="preserve">: «Ежегодный первичный структурный дефицит федерального бюджета по отношению к валовому внутреннему продукту», «Комплексная оценка качества управления бюджетным процессом», «Собираемость налогов и сборов», «Государственный долг Российской Федерации по отношению к валовому внутреннему продукту», «Создание регуляторных условий </w:t>
      </w:r>
      <w:r w:rsidR="00B631E1" w:rsidRPr="00283A0A">
        <w:rPr>
          <w:color w:val="000000" w:themeColor="text1"/>
          <w:sz w:val="24"/>
          <w:szCs w:val="24"/>
        </w:rPr>
        <w:t>для развития финансовых рынков», по которым в</w:t>
      </w:r>
      <w:r w:rsidR="00F00DAA" w:rsidRPr="00283A0A">
        <w:rPr>
          <w:color w:val="000000" w:themeColor="text1"/>
          <w:sz w:val="24"/>
          <w:szCs w:val="24"/>
        </w:rPr>
        <w:t xml:space="preserve"> 2020 – 2022 год</w:t>
      </w:r>
      <w:r w:rsidR="00DF15B2" w:rsidRPr="00283A0A">
        <w:rPr>
          <w:color w:val="000000" w:themeColor="text1"/>
          <w:sz w:val="24"/>
          <w:szCs w:val="24"/>
        </w:rPr>
        <w:t>ах</w:t>
      </w:r>
      <w:r w:rsidR="000845BF" w:rsidRPr="00283A0A">
        <w:rPr>
          <w:color w:val="000000" w:themeColor="text1"/>
          <w:sz w:val="24"/>
          <w:szCs w:val="24"/>
        </w:rPr>
        <w:t xml:space="preserve"> </w:t>
      </w:r>
      <w:r w:rsidR="000845BF" w:rsidRPr="00283A0A">
        <w:rPr>
          <w:b/>
          <w:color w:val="000000" w:themeColor="text1"/>
          <w:sz w:val="24"/>
          <w:szCs w:val="24"/>
        </w:rPr>
        <w:t xml:space="preserve">целевые значения сохранены на уровне </w:t>
      </w:r>
      <w:r w:rsidR="00F00DAA" w:rsidRPr="00283A0A">
        <w:rPr>
          <w:b/>
          <w:color w:val="000000" w:themeColor="text1"/>
          <w:sz w:val="24"/>
          <w:szCs w:val="24"/>
        </w:rPr>
        <w:t>установлен</w:t>
      </w:r>
      <w:r w:rsidR="000845BF" w:rsidRPr="00283A0A">
        <w:rPr>
          <w:b/>
          <w:color w:val="000000" w:themeColor="text1"/>
          <w:sz w:val="24"/>
          <w:szCs w:val="24"/>
        </w:rPr>
        <w:t>н</w:t>
      </w:r>
      <w:r w:rsidR="00DF15B2" w:rsidRPr="00283A0A">
        <w:rPr>
          <w:b/>
          <w:color w:val="000000" w:themeColor="text1"/>
          <w:sz w:val="24"/>
          <w:szCs w:val="24"/>
        </w:rPr>
        <w:t>ы</w:t>
      </w:r>
      <w:r w:rsidR="000845BF" w:rsidRPr="00283A0A">
        <w:rPr>
          <w:b/>
          <w:color w:val="000000" w:themeColor="text1"/>
          <w:sz w:val="24"/>
          <w:szCs w:val="24"/>
        </w:rPr>
        <w:t>х в утвержденной ГП-39</w:t>
      </w:r>
      <w:r w:rsidR="00B631E1" w:rsidRPr="00283A0A">
        <w:rPr>
          <w:color w:val="000000" w:themeColor="text1"/>
          <w:sz w:val="24"/>
          <w:szCs w:val="24"/>
        </w:rPr>
        <w:t>.</w:t>
      </w:r>
      <w:r w:rsidR="00DF15B2" w:rsidRPr="00283A0A">
        <w:rPr>
          <w:color w:val="000000" w:themeColor="text1"/>
          <w:sz w:val="24"/>
          <w:szCs w:val="24"/>
        </w:rPr>
        <w:t xml:space="preserve"> </w:t>
      </w:r>
    </w:p>
    <w:p w:rsidR="00C871B6" w:rsidRDefault="002071EC" w:rsidP="00C871B6">
      <w:pPr>
        <w:overflowPunct/>
        <w:autoSpaceDE/>
        <w:autoSpaceDN/>
        <w:adjustRightInd/>
        <w:spacing w:line="360" w:lineRule="auto"/>
        <w:ind w:left="0" w:right="0" w:firstLine="709"/>
        <w:textAlignment w:val="auto"/>
        <w:rPr>
          <w:b/>
          <w:color w:val="000000" w:themeColor="text1"/>
          <w:sz w:val="24"/>
          <w:szCs w:val="24"/>
        </w:rPr>
      </w:pPr>
      <w:r w:rsidRPr="002071EC">
        <w:rPr>
          <w:color w:val="000000" w:themeColor="text1"/>
          <w:sz w:val="24"/>
          <w:szCs w:val="24"/>
        </w:rPr>
        <w:t xml:space="preserve">На уровне подпрограмм проектом паспорта по ГП-39 в 2020 году установлены целевые значения </w:t>
      </w:r>
      <w:r w:rsidRPr="002071EC">
        <w:rPr>
          <w:b/>
          <w:color w:val="000000" w:themeColor="text1"/>
          <w:sz w:val="24"/>
          <w:szCs w:val="24"/>
        </w:rPr>
        <w:t>по 36 показателям (индикаторам)</w:t>
      </w:r>
      <w:r w:rsidRPr="002071EC">
        <w:rPr>
          <w:color w:val="000000" w:themeColor="text1"/>
          <w:sz w:val="24"/>
          <w:szCs w:val="24"/>
        </w:rPr>
        <w:t xml:space="preserve">, из них </w:t>
      </w:r>
      <w:r w:rsidRPr="002071EC">
        <w:rPr>
          <w:b/>
          <w:color w:val="000000" w:themeColor="text1"/>
          <w:sz w:val="24"/>
          <w:szCs w:val="24"/>
        </w:rPr>
        <w:t>3 новых показателя</w:t>
      </w:r>
      <w:r w:rsidRPr="002071EC">
        <w:rPr>
          <w:color w:val="000000" w:themeColor="text1"/>
          <w:sz w:val="24"/>
          <w:szCs w:val="24"/>
        </w:rPr>
        <w:t xml:space="preserve">, в 2021 году – </w:t>
      </w:r>
      <w:r w:rsidRPr="002071EC">
        <w:rPr>
          <w:b/>
          <w:color w:val="000000" w:themeColor="text1"/>
          <w:sz w:val="24"/>
          <w:szCs w:val="24"/>
        </w:rPr>
        <w:t>по 39 показателям (индикаторам)</w:t>
      </w:r>
      <w:r w:rsidRPr="002071EC">
        <w:rPr>
          <w:color w:val="000000" w:themeColor="text1"/>
          <w:sz w:val="24"/>
          <w:szCs w:val="24"/>
        </w:rPr>
        <w:t xml:space="preserve">, из них 4 новых показателя, в 2022 году – </w:t>
      </w:r>
      <w:r w:rsidRPr="002071EC">
        <w:rPr>
          <w:b/>
          <w:color w:val="000000" w:themeColor="text1"/>
          <w:sz w:val="24"/>
          <w:szCs w:val="24"/>
        </w:rPr>
        <w:t>по 34 показателям (индикаторам)</w:t>
      </w:r>
      <w:r w:rsidRPr="002071EC">
        <w:rPr>
          <w:color w:val="000000" w:themeColor="text1"/>
          <w:sz w:val="24"/>
          <w:szCs w:val="24"/>
        </w:rPr>
        <w:t>.</w:t>
      </w:r>
    </w:p>
    <w:p w:rsidR="00CB67A1" w:rsidRDefault="00CB67A1" w:rsidP="00BD31CD">
      <w:pPr>
        <w:spacing w:line="372" w:lineRule="auto"/>
        <w:ind w:left="142" w:firstLine="720"/>
        <w:rPr>
          <w:color w:val="000000" w:themeColor="text1"/>
          <w:sz w:val="24"/>
          <w:szCs w:val="24"/>
        </w:rPr>
      </w:pPr>
      <w:r w:rsidRPr="00BD31CD">
        <w:rPr>
          <w:color w:val="000000" w:themeColor="text1"/>
          <w:sz w:val="24"/>
          <w:szCs w:val="24"/>
        </w:rPr>
        <w:t>Счетная палата отмечает,</w:t>
      </w:r>
      <w:r w:rsidR="004B2672">
        <w:rPr>
          <w:color w:val="000000" w:themeColor="text1"/>
          <w:sz w:val="24"/>
          <w:szCs w:val="24"/>
        </w:rPr>
        <w:t xml:space="preserve"> что</w:t>
      </w:r>
      <w:r w:rsidR="007804FD" w:rsidRPr="00BD31CD">
        <w:rPr>
          <w:color w:val="000000" w:themeColor="text1"/>
          <w:sz w:val="24"/>
          <w:szCs w:val="24"/>
        </w:rPr>
        <w:t xml:space="preserve"> </w:t>
      </w:r>
      <w:r w:rsidR="00BD31CD">
        <w:rPr>
          <w:sz w:val="24"/>
          <w:szCs w:val="24"/>
        </w:rPr>
        <w:t>в</w:t>
      </w:r>
      <w:r w:rsidR="00BD31CD" w:rsidRPr="00BD31CD">
        <w:rPr>
          <w:sz w:val="24"/>
          <w:szCs w:val="24"/>
        </w:rPr>
        <w:t xml:space="preserve"> соответствии с размещенным в Системе обеспечения законодательной деятельности Государственной Думы Российской Федерации (https://sozd.duma.gov.ru/) и на едином портале бюджетной системы Российской Федерации </w:t>
      </w:r>
      <w:r w:rsidR="00BD31CD" w:rsidRPr="00BD31CD">
        <w:rPr>
          <w:sz w:val="24"/>
          <w:szCs w:val="24"/>
        </w:rPr>
        <w:lastRenderedPageBreak/>
        <w:t>в информационно-телекоммуникационной сети «Интернет» проектом паспорта ГП-39 по подпрограмме 4 «Управление государственным долгом и государственными финансовыми активами, повышение результативности от участия в международных финансовых и экономических отношениях» отсутству</w:t>
      </w:r>
      <w:r w:rsidR="00BD31CD">
        <w:rPr>
          <w:sz w:val="24"/>
          <w:szCs w:val="24"/>
        </w:rPr>
        <w:t xml:space="preserve">ют </w:t>
      </w:r>
      <w:r w:rsidRPr="00283A0A">
        <w:rPr>
          <w:b/>
          <w:color w:val="000000" w:themeColor="text1"/>
          <w:sz w:val="24"/>
          <w:szCs w:val="24"/>
        </w:rPr>
        <w:t>2 утвержденных в ГП-39 показателя</w:t>
      </w:r>
      <w:r w:rsidR="00BD31CD">
        <w:rPr>
          <w:b/>
          <w:color w:val="000000" w:themeColor="text1"/>
          <w:sz w:val="24"/>
          <w:szCs w:val="24"/>
        </w:rPr>
        <w:t>:</w:t>
      </w:r>
      <w:r w:rsidRPr="00283A0A">
        <w:rPr>
          <w:b/>
          <w:color w:val="000000" w:themeColor="text1"/>
          <w:sz w:val="24"/>
          <w:szCs w:val="24"/>
        </w:rPr>
        <w:t xml:space="preserve"> </w:t>
      </w:r>
      <w:r w:rsidRPr="00283A0A">
        <w:rPr>
          <w:color w:val="000000" w:themeColor="text1"/>
          <w:sz w:val="24"/>
          <w:szCs w:val="24"/>
        </w:rPr>
        <w:t>«Обеспечение финансирования поставок на экспорт российской продукции (работ, услуг) в счет предоставленных государственных экспортных кредитов» и «</w:t>
      </w:r>
      <w:r w:rsidRPr="00BD31CD">
        <w:rPr>
          <w:color w:val="000000" w:themeColor="text1"/>
          <w:sz w:val="24"/>
          <w:szCs w:val="24"/>
        </w:rPr>
        <w:t>Доля активов, в которые средства Фонда национального благосостояния размещены на условиях, ориентированных на защиту от инфляционного обесценения, в составе финансовых активов Фонда национального благосостояния, исключающем средства указанного Фонда, размещенные на счетах и депозитах в Банке России»</w:t>
      </w:r>
      <w:r w:rsidRPr="00283A0A">
        <w:rPr>
          <w:color w:val="000000" w:themeColor="text1"/>
          <w:sz w:val="24"/>
          <w:szCs w:val="24"/>
        </w:rPr>
        <w:t>)</w:t>
      </w:r>
      <w:r w:rsidR="00BD31CD">
        <w:rPr>
          <w:color w:val="000000" w:themeColor="text1"/>
          <w:sz w:val="24"/>
          <w:szCs w:val="24"/>
        </w:rPr>
        <w:t>.</w:t>
      </w:r>
    </w:p>
    <w:p w:rsidR="00BD31CD" w:rsidRPr="00283A0A" w:rsidRDefault="00E316DA" w:rsidP="00BD31CD">
      <w:pPr>
        <w:spacing w:line="372" w:lineRule="auto"/>
        <w:ind w:left="142" w:firstLine="720"/>
        <w:rPr>
          <w:color w:val="000000" w:themeColor="text1"/>
          <w:sz w:val="24"/>
          <w:szCs w:val="24"/>
        </w:rPr>
      </w:pPr>
      <w:r>
        <w:rPr>
          <w:color w:val="000000" w:themeColor="text1"/>
          <w:sz w:val="24"/>
          <w:szCs w:val="24"/>
        </w:rPr>
        <w:t>П</w:t>
      </w:r>
      <w:r w:rsidRPr="00E316DA">
        <w:rPr>
          <w:color w:val="000000" w:themeColor="text1"/>
          <w:sz w:val="24"/>
          <w:szCs w:val="24"/>
        </w:rPr>
        <w:t>о информации Минфина России (письмо от 8 октября 2019 г. № 25-06-03/76985</w:t>
      </w:r>
      <w:r w:rsidRPr="009776C2">
        <w:rPr>
          <w:color w:val="000000" w:themeColor="text1"/>
          <w:sz w:val="24"/>
          <w:szCs w:val="24"/>
        </w:rPr>
        <w:t>),</w:t>
      </w:r>
      <w:r w:rsidRPr="00E316DA">
        <w:rPr>
          <w:b/>
          <w:color w:val="000000" w:themeColor="text1"/>
          <w:sz w:val="24"/>
          <w:szCs w:val="24"/>
        </w:rPr>
        <w:t xml:space="preserve"> в связи </w:t>
      </w:r>
      <w:r w:rsidR="004B2672">
        <w:rPr>
          <w:b/>
          <w:color w:val="000000" w:themeColor="text1"/>
          <w:sz w:val="24"/>
          <w:szCs w:val="24"/>
        </w:rPr>
        <w:t xml:space="preserve">с </w:t>
      </w:r>
      <w:r w:rsidRPr="00E316DA">
        <w:rPr>
          <w:b/>
          <w:color w:val="000000" w:themeColor="text1"/>
          <w:sz w:val="24"/>
          <w:szCs w:val="24"/>
        </w:rPr>
        <w:t>технической ошибкой и некорректным отображением информации</w:t>
      </w:r>
      <w:r w:rsidRPr="00E316DA">
        <w:rPr>
          <w:color w:val="000000" w:themeColor="text1"/>
          <w:sz w:val="24"/>
          <w:szCs w:val="24"/>
        </w:rPr>
        <w:t xml:space="preserve"> по составу показателей подпрограммы 4 «Управление государственным долгом и государственными финансовыми активами, повышение результативности от участия в международных финансовых и экономических отношениях» в таблице со сводной информацией по ГП-39, направленной в Государственную Думу в составе материалов к проекту федерального закона «О федеральном бюджете на 2020 год и на плановый период 2021 и 2022 годов», </w:t>
      </w:r>
      <w:r w:rsidRPr="00E316DA">
        <w:rPr>
          <w:b/>
          <w:color w:val="000000" w:themeColor="text1"/>
          <w:sz w:val="24"/>
          <w:szCs w:val="24"/>
        </w:rPr>
        <w:t>указанные показатели сохраняются в составе данной подпрограммы и не подлежат исключению</w:t>
      </w:r>
      <w:r>
        <w:rPr>
          <w:color w:val="000000" w:themeColor="text1"/>
          <w:sz w:val="24"/>
          <w:szCs w:val="24"/>
        </w:rPr>
        <w:t>.</w:t>
      </w:r>
    </w:p>
    <w:p w:rsidR="0090595D" w:rsidRPr="00283A0A" w:rsidRDefault="00650E41" w:rsidP="00BF3243">
      <w:pPr>
        <w:spacing w:line="360" w:lineRule="auto"/>
        <w:ind w:left="0" w:right="-1" w:firstLine="709"/>
        <w:rPr>
          <w:rFonts w:eastAsia="Calibri"/>
          <w:color w:val="000000" w:themeColor="text1"/>
          <w:sz w:val="24"/>
          <w:szCs w:val="24"/>
          <w:lang w:eastAsia="en-US"/>
        </w:rPr>
      </w:pPr>
      <w:r>
        <w:rPr>
          <w:rFonts w:eastAsia="Calibri"/>
          <w:b/>
          <w:color w:val="000000" w:themeColor="text1"/>
          <w:sz w:val="24"/>
          <w:szCs w:val="24"/>
          <w:lang w:eastAsia="en-US"/>
        </w:rPr>
        <w:t>39.</w:t>
      </w:r>
      <w:r w:rsidR="00B631E1" w:rsidRPr="00283A0A">
        <w:rPr>
          <w:rFonts w:eastAsia="Calibri"/>
          <w:b/>
          <w:color w:val="000000" w:themeColor="text1"/>
          <w:sz w:val="24"/>
          <w:szCs w:val="24"/>
          <w:lang w:eastAsia="en-US"/>
        </w:rPr>
        <w:t>3</w:t>
      </w:r>
      <w:r w:rsidR="00847503" w:rsidRPr="00283A0A">
        <w:rPr>
          <w:rFonts w:eastAsia="Calibri"/>
          <w:b/>
          <w:color w:val="000000" w:themeColor="text1"/>
          <w:sz w:val="24"/>
          <w:szCs w:val="24"/>
          <w:lang w:eastAsia="en-US"/>
        </w:rPr>
        <w:t>.</w:t>
      </w:r>
      <w:r w:rsidR="00847503" w:rsidRPr="00283A0A">
        <w:rPr>
          <w:color w:val="000000" w:themeColor="text1"/>
          <w:sz w:val="24"/>
          <w:szCs w:val="24"/>
        </w:rPr>
        <w:t> </w:t>
      </w:r>
      <w:r w:rsidR="0090595D" w:rsidRPr="00283A0A">
        <w:rPr>
          <w:rFonts w:eastAsia="Calibri"/>
          <w:color w:val="000000" w:themeColor="text1"/>
          <w:sz w:val="24"/>
          <w:szCs w:val="24"/>
          <w:lang w:eastAsia="en-US"/>
        </w:rPr>
        <w:t xml:space="preserve">Сведения о финансовом обеспечении </w:t>
      </w:r>
      <w:r w:rsidR="00C75528" w:rsidRPr="00283A0A">
        <w:rPr>
          <w:rFonts w:eastAsia="Calibri"/>
          <w:color w:val="000000" w:themeColor="text1"/>
          <w:sz w:val="24"/>
          <w:szCs w:val="24"/>
          <w:lang w:eastAsia="en-US"/>
        </w:rPr>
        <w:t>ГП-39</w:t>
      </w:r>
      <w:r w:rsidR="0090595D" w:rsidRPr="00283A0A">
        <w:rPr>
          <w:rFonts w:eastAsia="Calibri"/>
          <w:color w:val="000000" w:themeColor="text1"/>
          <w:sz w:val="24"/>
          <w:szCs w:val="24"/>
          <w:lang w:eastAsia="en-US"/>
        </w:rPr>
        <w:t xml:space="preserve"> в 201</w:t>
      </w:r>
      <w:r w:rsidR="00C871B6" w:rsidRPr="00283A0A">
        <w:rPr>
          <w:rFonts w:eastAsia="Calibri"/>
          <w:color w:val="000000" w:themeColor="text1"/>
          <w:sz w:val="24"/>
          <w:szCs w:val="24"/>
          <w:lang w:eastAsia="en-US"/>
        </w:rPr>
        <w:t>8</w:t>
      </w:r>
      <w:r w:rsidR="00646D52" w:rsidRPr="00283A0A">
        <w:rPr>
          <w:rFonts w:eastAsia="Calibri"/>
          <w:color w:val="000000" w:themeColor="text1"/>
          <w:sz w:val="24"/>
          <w:szCs w:val="24"/>
          <w:lang w:eastAsia="en-US"/>
        </w:rPr>
        <w:t xml:space="preserve"> </w:t>
      </w:r>
      <w:r w:rsidR="0090595D" w:rsidRPr="00283A0A">
        <w:rPr>
          <w:rFonts w:eastAsia="Calibri"/>
          <w:color w:val="000000" w:themeColor="text1"/>
          <w:sz w:val="24"/>
          <w:szCs w:val="24"/>
          <w:lang w:eastAsia="en-US"/>
        </w:rPr>
        <w:t>-</w:t>
      </w:r>
      <w:r w:rsidR="00646D52" w:rsidRPr="00283A0A">
        <w:rPr>
          <w:rFonts w:eastAsia="Calibri"/>
          <w:color w:val="000000" w:themeColor="text1"/>
          <w:sz w:val="24"/>
          <w:szCs w:val="24"/>
          <w:lang w:eastAsia="en-US"/>
        </w:rPr>
        <w:t xml:space="preserve"> </w:t>
      </w:r>
      <w:r w:rsidR="0090595D" w:rsidRPr="00283A0A">
        <w:rPr>
          <w:rFonts w:eastAsia="Calibri"/>
          <w:color w:val="000000" w:themeColor="text1"/>
          <w:sz w:val="24"/>
          <w:szCs w:val="24"/>
          <w:lang w:eastAsia="en-US"/>
        </w:rPr>
        <w:t>202</w:t>
      </w:r>
      <w:r w:rsidR="00C871B6" w:rsidRPr="00283A0A">
        <w:rPr>
          <w:rFonts w:eastAsia="Calibri"/>
          <w:color w:val="000000" w:themeColor="text1"/>
          <w:sz w:val="24"/>
          <w:szCs w:val="24"/>
          <w:lang w:eastAsia="en-US"/>
        </w:rPr>
        <w:t>2</w:t>
      </w:r>
      <w:r w:rsidR="0090595D" w:rsidRPr="00283A0A">
        <w:rPr>
          <w:rFonts w:eastAsia="Calibri"/>
          <w:color w:val="000000" w:themeColor="text1"/>
          <w:sz w:val="24"/>
          <w:szCs w:val="24"/>
          <w:lang w:eastAsia="en-US"/>
        </w:rPr>
        <w:t xml:space="preserve"> годах за счет средств федерального бюджета представлены в следующей таблице.</w:t>
      </w:r>
    </w:p>
    <w:p w:rsidR="0090595D" w:rsidRPr="00283A0A" w:rsidRDefault="0090595D" w:rsidP="0090595D">
      <w:pPr>
        <w:spacing w:line="360" w:lineRule="auto"/>
        <w:ind w:firstLine="709"/>
        <w:jc w:val="right"/>
        <w:rPr>
          <w:color w:val="000000" w:themeColor="text1"/>
          <w:sz w:val="20"/>
        </w:rPr>
      </w:pPr>
      <w:r w:rsidRPr="00283A0A">
        <w:rPr>
          <w:color w:val="000000" w:themeColor="text1"/>
          <w:sz w:val="20"/>
        </w:rPr>
        <w:t>(млн. рублей)</w:t>
      </w:r>
    </w:p>
    <w:tbl>
      <w:tblPr>
        <w:tblW w:w="9938" w:type="dxa"/>
        <w:tblInd w:w="-176" w:type="dxa"/>
        <w:tblLayout w:type="fixed"/>
        <w:tblLook w:val="04A0" w:firstRow="1" w:lastRow="0" w:firstColumn="1" w:lastColumn="0" w:noHBand="0" w:noVBand="1"/>
      </w:tblPr>
      <w:tblGrid>
        <w:gridCol w:w="2425"/>
        <w:gridCol w:w="1114"/>
        <w:gridCol w:w="1295"/>
        <w:gridCol w:w="993"/>
        <w:gridCol w:w="992"/>
        <w:gridCol w:w="993"/>
        <w:gridCol w:w="992"/>
        <w:gridCol w:w="1134"/>
      </w:tblGrid>
      <w:tr w:rsidR="00283A0A" w:rsidRPr="00283A0A" w:rsidTr="0069302E">
        <w:trPr>
          <w:trHeight w:val="300"/>
          <w:tblHeader/>
        </w:trPr>
        <w:tc>
          <w:tcPr>
            <w:tcW w:w="2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595D" w:rsidRPr="00283A0A" w:rsidRDefault="0090595D" w:rsidP="0090595D">
            <w:pPr>
              <w:spacing w:line="240" w:lineRule="auto"/>
              <w:ind w:left="0" w:right="0" w:firstLine="0"/>
              <w:jc w:val="center"/>
              <w:rPr>
                <w:color w:val="000000" w:themeColor="text1"/>
                <w:sz w:val="16"/>
                <w:szCs w:val="16"/>
              </w:rPr>
            </w:pPr>
            <w:r w:rsidRPr="00283A0A">
              <w:rPr>
                <w:color w:val="000000" w:themeColor="text1"/>
                <w:sz w:val="16"/>
                <w:szCs w:val="16"/>
              </w:rPr>
              <w:t>Источник финансового обеспечения</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rsidR="0090595D" w:rsidRPr="00283A0A" w:rsidRDefault="0090595D" w:rsidP="00C871B6">
            <w:pPr>
              <w:spacing w:line="240" w:lineRule="auto"/>
              <w:ind w:left="0" w:right="0" w:firstLine="0"/>
              <w:jc w:val="center"/>
              <w:rPr>
                <w:color w:val="000000" w:themeColor="text1"/>
                <w:sz w:val="16"/>
                <w:szCs w:val="16"/>
              </w:rPr>
            </w:pPr>
            <w:r w:rsidRPr="00283A0A">
              <w:rPr>
                <w:color w:val="000000" w:themeColor="text1"/>
                <w:sz w:val="16"/>
                <w:szCs w:val="16"/>
              </w:rPr>
              <w:t>201</w:t>
            </w:r>
            <w:r w:rsidR="00C871B6" w:rsidRPr="00283A0A">
              <w:rPr>
                <w:color w:val="000000" w:themeColor="text1"/>
                <w:sz w:val="16"/>
                <w:szCs w:val="16"/>
              </w:rPr>
              <w:t>8</w:t>
            </w:r>
            <w:r w:rsidRPr="00283A0A">
              <w:rPr>
                <w:color w:val="000000" w:themeColor="text1"/>
                <w:sz w:val="16"/>
                <w:szCs w:val="16"/>
              </w:rPr>
              <w:t xml:space="preserve">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595D" w:rsidRPr="00283A0A" w:rsidRDefault="0090595D" w:rsidP="00C871B6">
            <w:pPr>
              <w:spacing w:line="240" w:lineRule="auto"/>
              <w:ind w:left="0" w:right="0" w:firstLine="0"/>
              <w:jc w:val="center"/>
              <w:rPr>
                <w:color w:val="000000" w:themeColor="text1"/>
                <w:sz w:val="16"/>
                <w:szCs w:val="16"/>
              </w:rPr>
            </w:pPr>
            <w:r w:rsidRPr="00283A0A">
              <w:rPr>
                <w:color w:val="000000" w:themeColor="text1"/>
                <w:sz w:val="16"/>
                <w:szCs w:val="16"/>
              </w:rPr>
              <w:t>201</w:t>
            </w:r>
            <w:r w:rsidR="00C871B6" w:rsidRPr="00283A0A">
              <w:rPr>
                <w:color w:val="000000" w:themeColor="text1"/>
                <w:sz w:val="16"/>
                <w:szCs w:val="16"/>
              </w:rPr>
              <w:t>9</w:t>
            </w:r>
            <w:r w:rsidRPr="00283A0A">
              <w:rPr>
                <w:color w:val="000000" w:themeColor="text1"/>
                <w:sz w:val="16"/>
                <w:szCs w:val="16"/>
              </w:rPr>
              <w:t xml:space="preserve"> год по проекту паспорта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595D" w:rsidRPr="00283A0A" w:rsidRDefault="0090595D" w:rsidP="00C871B6">
            <w:pPr>
              <w:spacing w:line="240" w:lineRule="auto"/>
              <w:ind w:left="0" w:right="0" w:firstLine="0"/>
              <w:jc w:val="center"/>
              <w:rPr>
                <w:color w:val="000000" w:themeColor="text1"/>
                <w:sz w:val="16"/>
                <w:szCs w:val="16"/>
              </w:rPr>
            </w:pPr>
            <w:r w:rsidRPr="00283A0A">
              <w:rPr>
                <w:color w:val="000000" w:themeColor="text1"/>
                <w:sz w:val="16"/>
                <w:szCs w:val="16"/>
              </w:rPr>
              <w:t>20</w:t>
            </w:r>
            <w:r w:rsidR="00C871B6" w:rsidRPr="00283A0A">
              <w:rPr>
                <w:color w:val="000000" w:themeColor="text1"/>
                <w:sz w:val="16"/>
                <w:szCs w:val="16"/>
              </w:rPr>
              <w:t>20</w:t>
            </w:r>
            <w:r w:rsidRPr="00283A0A">
              <w:rPr>
                <w:color w:val="000000" w:themeColor="text1"/>
                <w:sz w:val="16"/>
                <w:szCs w:val="16"/>
              </w:rPr>
              <w:t xml:space="preserve"> год по проекту паспорта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595D" w:rsidRPr="00283A0A" w:rsidRDefault="0090595D" w:rsidP="00C871B6">
            <w:pPr>
              <w:spacing w:line="240" w:lineRule="auto"/>
              <w:ind w:left="0" w:right="0" w:firstLine="0"/>
              <w:jc w:val="center"/>
              <w:rPr>
                <w:color w:val="000000" w:themeColor="text1"/>
                <w:sz w:val="16"/>
                <w:szCs w:val="16"/>
              </w:rPr>
            </w:pPr>
            <w:r w:rsidRPr="00283A0A">
              <w:rPr>
                <w:color w:val="000000" w:themeColor="text1"/>
                <w:sz w:val="16"/>
                <w:szCs w:val="16"/>
              </w:rPr>
              <w:t>202</w:t>
            </w:r>
            <w:r w:rsidR="00C871B6" w:rsidRPr="00283A0A">
              <w:rPr>
                <w:color w:val="000000" w:themeColor="text1"/>
                <w:sz w:val="16"/>
                <w:szCs w:val="16"/>
              </w:rPr>
              <w:t>1</w:t>
            </w:r>
            <w:r w:rsidRPr="00283A0A">
              <w:rPr>
                <w:color w:val="000000" w:themeColor="text1"/>
                <w:sz w:val="16"/>
                <w:szCs w:val="16"/>
              </w:rPr>
              <w:t xml:space="preserve"> год по проекту паспорта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71B6" w:rsidRPr="00283A0A" w:rsidRDefault="0090595D" w:rsidP="00C871B6">
            <w:pPr>
              <w:spacing w:line="240" w:lineRule="auto"/>
              <w:ind w:left="0" w:right="0" w:firstLine="0"/>
              <w:jc w:val="center"/>
              <w:rPr>
                <w:color w:val="000000" w:themeColor="text1"/>
                <w:sz w:val="16"/>
                <w:szCs w:val="16"/>
              </w:rPr>
            </w:pPr>
            <w:r w:rsidRPr="00283A0A">
              <w:rPr>
                <w:color w:val="000000" w:themeColor="text1"/>
                <w:sz w:val="16"/>
                <w:szCs w:val="16"/>
              </w:rPr>
              <w:t>202</w:t>
            </w:r>
            <w:r w:rsidR="00C871B6" w:rsidRPr="00283A0A">
              <w:rPr>
                <w:color w:val="000000" w:themeColor="text1"/>
                <w:sz w:val="16"/>
                <w:szCs w:val="16"/>
              </w:rPr>
              <w:t>2</w:t>
            </w:r>
            <w:r w:rsidRPr="00283A0A">
              <w:rPr>
                <w:color w:val="000000" w:themeColor="text1"/>
                <w:sz w:val="16"/>
                <w:szCs w:val="16"/>
              </w:rPr>
              <w:t xml:space="preserve"> год </w:t>
            </w:r>
          </w:p>
          <w:p w:rsidR="0090595D" w:rsidRPr="00283A0A" w:rsidRDefault="0090595D" w:rsidP="00C871B6">
            <w:pPr>
              <w:spacing w:line="240" w:lineRule="auto"/>
              <w:ind w:left="0" w:right="0" w:firstLine="0"/>
              <w:jc w:val="center"/>
              <w:rPr>
                <w:color w:val="000000" w:themeColor="text1"/>
                <w:sz w:val="16"/>
                <w:szCs w:val="16"/>
              </w:rPr>
            </w:pPr>
            <w:r w:rsidRPr="00283A0A">
              <w:rPr>
                <w:color w:val="000000" w:themeColor="text1"/>
                <w:sz w:val="16"/>
                <w:szCs w:val="16"/>
              </w:rPr>
              <w:t>по проекту паспорта</w:t>
            </w:r>
          </w:p>
        </w:tc>
      </w:tr>
      <w:tr w:rsidR="00283A0A" w:rsidRPr="00283A0A" w:rsidTr="0069302E">
        <w:trPr>
          <w:trHeight w:val="720"/>
          <w:tblHeader/>
        </w:trPr>
        <w:tc>
          <w:tcPr>
            <w:tcW w:w="2425" w:type="dxa"/>
            <w:vMerge/>
            <w:tcBorders>
              <w:top w:val="single" w:sz="4" w:space="0" w:color="auto"/>
              <w:left w:val="single" w:sz="4" w:space="0" w:color="auto"/>
              <w:bottom w:val="single" w:sz="4" w:space="0" w:color="auto"/>
              <w:right w:val="single" w:sz="4" w:space="0" w:color="auto"/>
            </w:tcBorders>
            <w:vAlign w:val="center"/>
            <w:hideMark/>
          </w:tcPr>
          <w:p w:rsidR="0090595D" w:rsidRPr="00283A0A" w:rsidRDefault="0090595D" w:rsidP="0090595D">
            <w:pPr>
              <w:spacing w:line="240" w:lineRule="auto"/>
              <w:ind w:left="0" w:right="0" w:firstLine="0"/>
              <w:rPr>
                <w:color w:val="000000" w:themeColor="text1"/>
                <w:sz w:val="16"/>
                <w:szCs w:val="16"/>
              </w:rPr>
            </w:pPr>
          </w:p>
        </w:tc>
        <w:tc>
          <w:tcPr>
            <w:tcW w:w="1114" w:type="dxa"/>
            <w:tcBorders>
              <w:top w:val="nil"/>
              <w:left w:val="nil"/>
              <w:bottom w:val="single" w:sz="4" w:space="0" w:color="auto"/>
              <w:right w:val="single" w:sz="4" w:space="0" w:color="auto"/>
            </w:tcBorders>
            <w:shd w:val="clear" w:color="auto" w:fill="auto"/>
            <w:vAlign w:val="center"/>
            <w:hideMark/>
          </w:tcPr>
          <w:p w:rsidR="0090595D" w:rsidRPr="00283A0A" w:rsidRDefault="00A21C5D" w:rsidP="0090595D">
            <w:pPr>
              <w:spacing w:line="240" w:lineRule="auto"/>
              <w:ind w:left="0" w:right="0" w:firstLine="0"/>
              <w:jc w:val="center"/>
              <w:rPr>
                <w:color w:val="000000" w:themeColor="text1"/>
                <w:sz w:val="16"/>
                <w:szCs w:val="16"/>
              </w:rPr>
            </w:pPr>
            <w:r>
              <w:rPr>
                <w:color w:val="000000" w:themeColor="text1"/>
                <w:sz w:val="16"/>
                <w:szCs w:val="16"/>
              </w:rPr>
              <w:t>ф</w:t>
            </w:r>
            <w:r w:rsidR="0090595D" w:rsidRPr="00283A0A">
              <w:rPr>
                <w:color w:val="000000" w:themeColor="text1"/>
                <w:sz w:val="16"/>
                <w:szCs w:val="16"/>
              </w:rPr>
              <w:t>актические расходы*</w:t>
            </w:r>
          </w:p>
        </w:tc>
        <w:tc>
          <w:tcPr>
            <w:tcW w:w="1295" w:type="dxa"/>
            <w:tcBorders>
              <w:top w:val="nil"/>
              <w:left w:val="nil"/>
              <w:bottom w:val="single" w:sz="4" w:space="0" w:color="auto"/>
              <w:right w:val="single" w:sz="4" w:space="0" w:color="auto"/>
            </w:tcBorders>
            <w:shd w:val="clear" w:color="auto" w:fill="auto"/>
            <w:vAlign w:val="center"/>
            <w:hideMark/>
          </w:tcPr>
          <w:p w:rsidR="0090595D" w:rsidRPr="00283A0A" w:rsidRDefault="00A21C5D" w:rsidP="0090595D">
            <w:pPr>
              <w:spacing w:line="240" w:lineRule="auto"/>
              <w:ind w:left="0" w:right="0" w:firstLine="0"/>
              <w:jc w:val="center"/>
              <w:rPr>
                <w:color w:val="000000" w:themeColor="text1"/>
                <w:sz w:val="16"/>
                <w:szCs w:val="16"/>
              </w:rPr>
            </w:pPr>
            <w:r>
              <w:rPr>
                <w:color w:val="000000" w:themeColor="text1"/>
                <w:sz w:val="16"/>
                <w:szCs w:val="16"/>
              </w:rPr>
              <w:t>о</w:t>
            </w:r>
            <w:r w:rsidR="0090595D" w:rsidRPr="00283A0A">
              <w:rPr>
                <w:color w:val="000000" w:themeColor="text1"/>
                <w:sz w:val="16"/>
                <w:szCs w:val="16"/>
              </w:rPr>
              <w:t>тклонение от утвержденной ГП</w:t>
            </w:r>
          </w:p>
        </w:tc>
        <w:tc>
          <w:tcPr>
            <w:tcW w:w="993" w:type="dxa"/>
            <w:tcBorders>
              <w:top w:val="nil"/>
              <w:left w:val="nil"/>
              <w:bottom w:val="single" w:sz="4" w:space="0" w:color="auto"/>
              <w:right w:val="single" w:sz="4" w:space="0" w:color="auto"/>
            </w:tcBorders>
            <w:shd w:val="clear" w:color="auto" w:fill="auto"/>
            <w:vAlign w:val="center"/>
            <w:hideMark/>
          </w:tcPr>
          <w:p w:rsidR="0090595D" w:rsidRPr="00283A0A" w:rsidRDefault="0090595D" w:rsidP="0090595D">
            <w:pPr>
              <w:spacing w:line="240" w:lineRule="auto"/>
              <w:ind w:left="0" w:right="0" w:firstLine="0"/>
              <w:jc w:val="center"/>
              <w:rPr>
                <w:color w:val="000000" w:themeColor="text1"/>
                <w:sz w:val="16"/>
                <w:szCs w:val="16"/>
              </w:rPr>
            </w:pPr>
            <w:r w:rsidRPr="00283A0A">
              <w:rPr>
                <w:color w:val="000000" w:themeColor="text1"/>
                <w:sz w:val="16"/>
                <w:szCs w:val="16"/>
              </w:rPr>
              <w:t xml:space="preserve">% </w:t>
            </w:r>
            <w:r w:rsidRPr="00283A0A">
              <w:rPr>
                <w:color w:val="000000" w:themeColor="text1"/>
                <w:spacing w:val="-4"/>
                <w:sz w:val="16"/>
                <w:szCs w:val="16"/>
              </w:rPr>
              <w:t>отклонения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0595D" w:rsidRPr="00283A0A" w:rsidRDefault="0090595D" w:rsidP="0090595D">
            <w:pPr>
              <w:spacing w:line="240" w:lineRule="auto"/>
              <w:ind w:left="0" w:right="0" w:firstLine="0"/>
              <w:rPr>
                <w:color w:val="000000" w:themeColor="text1"/>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0595D" w:rsidRPr="00283A0A" w:rsidRDefault="0090595D" w:rsidP="0090595D">
            <w:pPr>
              <w:spacing w:line="240" w:lineRule="auto"/>
              <w:ind w:left="0" w:right="0" w:firstLine="0"/>
              <w:rPr>
                <w:color w:val="000000" w:themeColor="text1"/>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0595D" w:rsidRPr="00283A0A" w:rsidRDefault="0090595D" w:rsidP="0090595D">
            <w:pPr>
              <w:spacing w:line="240" w:lineRule="auto"/>
              <w:ind w:left="0" w:right="0" w:firstLine="0"/>
              <w:rPr>
                <w:color w:val="000000" w:themeColor="text1"/>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0595D" w:rsidRPr="00283A0A" w:rsidRDefault="0090595D" w:rsidP="0090595D">
            <w:pPr>
              <w:spacing w:line="240" w:lineRule="auto"/>
              <w:ind w:left="0" w:right="0" w:firstLine="0"/>
              <w:rPr>
                <w:color w:val="000000" w:themeColor="text1"/>
                <w:sz w:val="16"/>
                <w:szCs w:val="16"/>
              </w:rPr>
            </w:pPr>
          </w:p>
        </w:tc>
      </w:tr>
      <w:tr w:rsidR="00283A0A" w:rsidRPr="00283A0A" w:rsidTr="0069302E">
        <w:trPr>
          <w:trHeight w:val="60"/>
          <w:tblHeader/>
        </w:trPr>
        <w:tc>
          <w:tcPr>
            <w:tcW w:w="2425" w:type="dxa"/>
            <w:tcBorders>
              <w:top w:val="nil"/>
              <w:left w:val="single" w:sz="4" w:space="0" w:color="auto"/>
              <w:bottom w:val="single" w:sz="4" w:space="0" w:color="auto"/>
              <w:right w:val="single" w:sz="4" w:space="0" w:color="auto"/>
            </w:tcBorders>
            <w:shd w:val="clear" w:color="auto" w:fill="auto"/>
            <w:vAlign w:val="center"/>
          </w:tcPr>
          <w:p w:rsidR="0090595D" w:rsidRPr="00283A0A" w:rsidRDefault="0090595D" w:rsidP="0090595D">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1114" w:type="dxa"/>
            <w:tcBorders>
              <w:top w:val="nil"/>
              <w:left w:val="nil"/>
              <w:bottom w:val="single" w:sz="4" w:space="0" w:color="auto"/>
              <w:right w:val="single" w:sz="4" w:space="0" w:color="auto"/>
            </w:tcBorders>
            <w:shd w:val="clear" w:color="auto" w:fill="auto"/>
            <w:vAlign w:val="center"/>
          </w:tcPr>
          <w:p w:rsidR="0090595D" w:rsidRPr="00283A0A" w:rsidRDefault="0090595D" w:rsidP="0090595D">
            <w:pPr>
              <w:spacing w:line="240" w:lineRule="auto"/>
              <w:ind w:left="0" w:right="0" w:firstLine="0"/>
              <w:jc w:val="center"/>
              <w:rPr>
                <w:color w:val="000000" w:themeColor="text1"/>
                <w:sz w:val="16"/>
                <w:szCs w:val="16"/>
              </w:rPr>
            </w:pPr>
            <w:r w:rsidRPr="00283A0A">
              <w:rPr>
                <w:color w:val="000000" w:themeColor="text1"/>
                <w:sz w:val="16"/>
                <w:szCs w:val="16"/>
              </w:rPr>
              <w:t>2</w:t>
            </w:r>
          </w:p>
        </w:tc>
        <w:tc>
          <w:tcPr>
            <w:tcW w:w="1295" w:type="dxa"/>
            <w:tcBorders>
              <w:top w:val="nil"/>
              <w:left w:val="nil"/>
              <w:bottom w:val="single" w:sz="4" w:space="0" w:color="auto"/>
              <w:right w:val="single" w:sz="4" w:space="0" w:color="auto"/>
            </w:tcBorders>
            <w:shd w:val="clear" w:color="auto" w:fill="auto"/>
            <w:vAlign w:val="center"/>
          </w:tcPr>
          <w:p w:rsidR="0090595D" w:rsidRPr="00283A0A" w:rsidRDefault="0090595D" w:rsidP="0090595D">
            <w:pPr>
              <w:spacing w:line="240" w:lineRule="auto"/>
              <w:ind w:left="0" w:right="0" w:firstLine="0"/>
              <w:jc w:val="center"/>
              <w:rPr>
                <w:color w:val="000000" w:themeColor="text1"/>
                <w:sz w:val="16"/>
                <w:szCs w:val="16"/>
              </w:rPr>
            </w:pPr>
            <w:r w:rsidRPr="00283A0A">
              <w:rPr>
                <w:color w:val="000000" w:themeColor="text1"/>
                <w:sz w:val="16"/>
                <w:szCs w:val="16"/>
              </w:rPr>
              <w:t>3</w:t>
            </w:r>
          </w:p>
        </w:tc>
        <w:tc>
          <w:tcPr>
            <w:tcW w:w="993" w:type="dxa"/>
            <w:tcBorders>
              <w:top w:val="nil"/>
              <w:left w:val="nil"/>
              <w:bottom w:val="single" w:sz="4" w:space="0" w:color="auto"/>
              <w:right w:val="single" w:sz="4" w:space="0" w:color="auto"/>
            </w:tcBorders>
            <w:shd w:val="clear" w:color="auto" w:fill="auto"/>
            <w:vAlign w:val="center"/>
          </w:tcPr>
          <w:p w:rsidR="0090595D" w:rsidRPr="00283A0A" w:rsidRDefault="0090595D" w:rsidP="0090595D">
            <w:pPr>
              <w:spacing w:line="240" w:lineRule="auto"/>
              <w:ind w:left="0" w:right="0" w:firstLine="0"/>
              <w:jc w:val="center"/>
              <w:rPr>
                <w:color w:val="000000" w:themeColor="text1"/>
                <w:sz w:val="16"/>
                <w:szCs w:val="16"/>
              </w:rPr>
            </w:pPr>
            <w:r w:rsidRPr="00283A0A">
              <w:rPr>
                <w:color w:val="000000" w:themeColor="text1"/>
                <w:sz w:val="16"/>
                <w:szCs w:val="16"/>
              </w:rPr>
              <w:t>4</w:t>
            </w:r>
          </w:p>
        </w:tc>
        <w:tc>
          <w:tcPr>
            <w:tcW w:w="992" w:type="dxa"/>
            <w:tcBorders>
              <w:top w:val="nil"/>
              <w:left w:val="nil"/>
              <w:bottom w:val="single" w:sz="4" w:space="0" w:color="auto"/>
              <w:right w:val="single" w:sz="4" w:space="0" w:color="auto"/>
            </w:tcBorders>
            <w:shd w:val="clear" w:color="auto" w:fill="auto"/>
            <w:noWrap/>
            <w:vAlign w:val="center"/>
          </w:tcPr>
          <w:p w:rsidR="0090595D" w:rsidRPr="00283A0A" w:rsidRDefault="0090595D" w:rsidP="0090595D">
            <w:pPr>
              <w:spacing w:line="240" w:lineRule="auto"/>
              <w:ind w:left="0" w:right="0" w:firstLine="0"/>
              <w:jc w:val="center"/>
              <w:rPr>
                <w:color w:val="000000" w:themeColor="text1"/>
                <w:sz w:val="16"/>
                <w:szCs w:val="16"/>
              </w:rPr>
            </w:pPr>
            <w:r w:rsidRPr="00283A0A">
              <w:rPr>
                <w:color w:val="000000" w:themeColor="text1"/>
                <w:sz w:val="16"/>
                <w:szCs w:val="16"/>
              </w:rPr>
              <w:t>5</w:t>
            </w:r>
          </w:p>
        </w:tc>
        <w:tc>
          <w:tcPr>
            <w:tcW w:w="993" w:type="dxa"/>
            <w:tcBorders>
              <w:top w:val="nil"/>
              <w:left w:val="nil"/>
              <w:bottom w:val="single" w:sz="4" w:space="0" w:color="auto"/>
              <w:right w:val="single" w:sz="4" w:space="0" w:color="auto"/>
            </w:tcBorders>
            <w:shd w:val="clear" w:color="auto" w:fill="auto"/>
            <w:noWrap/>
            <w:vAlign w:val="center"/>
          </w:tcPr>
          <w:p w:rsidR="0090595D" w:rsidRPr="00283A0A" w:rsidRDefault="0090595D" w:rsidP="0090595D">
            <w:pPr>
              <w:spacing w:line="240" w:lineRule="auto"/>
              <w:ind w:left="0" w:right="0" w:firstLine="0"/>
              <w:jc w:val="center"/>
              <w:rPr>
                <w:color w:val="000000" w:themeColor="text1"/>
                <w:sz w:val="16"/>
                <w:szCs w:val="16"/>
              </w:rPr>
            </w:pPr>
            <w:r w:rsidRPr="00283A0A">
              <w:rPr>
                <w:color w:val="000000" w:themeColor="text1"/>
                <w:sz w:val="16"/>
                <w:szCs w:val="16"/>
              </w:rPr>
              <w:t>6</w:t>
            </w:r>
          </w:p>
        </w:tc>
        <w:tc>
          <w:tcPr>
            <w:tcW w:w="992" w:type="dxa"/>
            <w:tcBorders>
              <w:top w:val="nil"/>
              <w:left w:val="nil"/>
              <w:bottom w:val="single" w:sz="4" w:space="0" w:color="auto"/>
              <w:right w:val="single" w:sz="4" w:space="0" w:color="auto"/>
            </w:tcBorders>
            <w:shd w:val="clear" w:color="auto" w:fill="auto"/>
            <w:noWrap/>
            <w:vAlign w:val="center"/>
          </w:tcPr>
          <w:p w:rsidR="0090595D" w:rsidRPr="00283A0A" w:rsidRDefault="0090595D" w:rsidP="0090595D">
            <w:pPr>
              <w:spacing w:line="240" w:lineRule="auto"/>
              <w:ind w:left="0" w:right="0" w:firstLine="0"/>
              <w:jc w:val="center"/>
              <w:rPr>
                <w:color w:val="000000" w:themeColor="text1"/>
                <w:sz w:val="16"/>
                <w:szCs w:val="16"/>
              </w:rPr>
            </w:pPr>
            <w:r w:rsidRPr="00283A0A">
              <w:rPr>
                <w:color w:val="000000" w:themeColor="text1"/>
                <w:sz w:val="16"/>
                <w:szCs w:val="16"/>
              </w:rPr>
              <w:t>7</w:t>
            </w:r>
          </w:p>
        </w:tc>
        <w:tc>
          <w:tcPr>
            <w:tcW w:w="1134" w:type="dxa"/>
            <w:tcBorders>
              <w:top w:val="nil"/>
              <w:left w:val="nil"/>
              <w:bottom w:val="single" w:sz="4" w:space="0" w:color="auto"/>
              <w:right w:val="single" w:sz="4" w:space="0" w:color="auto"/>
            </w:tcBorders>
            <w:shd w:val="clear" w:color="auto" w:fill="auto"/>
            <w:noWrap/>
            <w:vAlign w:val="center"/>
          </w:tcPr>
          <w:p w:rsidR="0090595D" w:rsidRPr="00283A0A" w:rsidRDefault="0090595D" w:rsidP="0090595D">
            <w:pPr>
              <w:spacing w:line="240" w:lineRule="auto"/>
              <w:ind w:left="0" w:right="0" w:firstLine="0"/>
              <w:jc w:val="center"/>
              <w:rPr>
                <w:color w:val="000000" w:themeColor="text1"/>
                <w:sz w:val="16"/>
                <w:szCs w:val="16"/>
              </w:rPr>
            </w:pPr>
            <w:r w:rsidRPr="00283A0A">
              <w:rPr>
                <w:color w:val="000000" w:themeColor="text1"/>
                <w:sz w:val="16"/>
                <w:szCs w:val="16"/>
              </w:rPr>
              <w:t>8</w:t>
            </w:r>
          </w:p>
        </w:tc>
      </w:tr>
      <w:tr w:rsidR="00283A0A" w:rsidRPr="00283A0A" w:rsidTr="0069302E">
        <w:trPr>
          <w:trHeight w:val="3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3C27EB" w:rsidRPr="00283A0A" w:rsidRDefault="003C27EB" w:rsidP="0090595D">
            <w:pPr>
              <w:spacing w:line="240" w:lineRule="auto"/>
              <w:ind w:left="0" w:right="0" w:firstLine="0"/>
              <w:rPr>
                <w:color w:val="000000" w:themeColor="text1"/>
                <w:sz w:val="16"/>
                <w:szCs w:val="16"/>
              </w:rPr>
            </w:pPr>
            <w:r w:rsidRPr="00283A0A">
              <w:rPr>
                <w:color w:val="000000" w:themeColor="text1"/>
                <w:sz w:val="16"/>
                <w:szCs w:val="16"/>
              </w:rPr>
              <w:t>Расходы по госпрограмме</w:t>
            </w:r>
          </w:p>
        </w:tc>
        <w:tc>
          <w:tcPr>
            <w:tcW w:w="1114" w:type="dxa"/>
            <w:tcBorders>
              <w:top w:val="nil"/>
              <w:left w:val="nil"/>
              <w:bottom w:val="single" w:sz="4" w:space="0" w:color="auto"/>
              <w:right w:val="single" w:sz="4" w:space="0" w:color="auto"/>
            </w:tcBorders>
            <w:shd w:val="clear" w:color="auto" w:fill="auto"/>
            <w:vAlign w:val="center"/>
          </w:tcPr>
          <w:p w:rsidR="003C27EB" w:rsidRPr="00283A0A" w:rsidRDefault="003C27EB" w:rsidP="0090595D">
            <w:pPr>
              <w:spacing w:line="240" w:lineRule="auto"/>
              <w:ind w:left="0" w:right="0" w:firstLine="0"/>
              <w:jc w:val="center"/>
              <w:rPr>
                <w:color w:val="000000" w:themeColor="text1"/>
                <w:sz w:val="15"/>
                <w:szCs w:val="15"/>
              </w:rPr>
            </w:pPr>
            <w:r w:rsidRPr="00283A0A">
              <w:rPr>
                <w:color w:val="000000" w:themeColor="text1"/>
                <w:sz w:val="15"/>
                <w:szCs w:val="15"/>
              </w:rPr>
              <w:t>1 208 108,0</w:t>
            </w:r>
          </w:p>
        </w:tc>
        <w:tc>
          <w:tcPr>
            <w:tcW w:w="1295" w:type="dxa"/>
            <w:tcBorders>
              <w:top w:val="nil"/>
              <w:left w:val="nil"/>
              <w:bottom w:val="single" w:sz="4" w:space="0" w:color="auto"/>
              <w:right w:val="single" w:sz="4" w:space="0" w:color="auto"/>
            </w:tcBorders>
            <w:shd w:val="clear" w:color="auto" w:fill="auto"/>
            <w:vAlign w:val="center"/>
          </w:tcPr>
          <w:p w:rsidR="003C27EB" w:rsidRPr="00283A0A" w:rsidRDefault="003C27EB" w:rsidP="00344613">
            <w:pPr>
              <w:spacing w:line="240" w:lineRule="auto"/>
              <w:ind w:left="0" w:right="0" w:firstLine="0"/>
              <w:jc w:val="center"/>
              <w:rPr>
                <w:color w:val="000000" w:themeColor="text1"/>
                <w:sz w:val="15"/>
                <w:szCs w:val="15"/>
              </w:rPr>
            </w:pPr>
            <w:r w:rsidRPr="00283A0A">
              <w:rPr>
                <w:color w:val="000000" w:themeColor="text1"/>
                <w:sz w:val="15"/>
                <w:szCs w:val="15"/>
              </w:rPr>
              <w:t>-49 150,02</w:t>
            </w:r>
          </w:p>
        </w:tc>
        <w:tc>
          <w:tcPr>
            <w:tcW w:w="993" w:type="dxa"/>
            <w:tcBorders>
              <w:top w:val="nil"/>
              <w:left w:val="nil"/>
              <w:bottom w:val="single" w:sz="4" w:space="0" w:color="auto"/>
              <w:right w:val="single" w:sz="4" w:space="0" w:color="auto"/>
            </w:tcBorders>
            <w:shd w:val="clear" w:color="auto" w:fill="auto"/>
            <w:vAlign w:val="center"/>
          </w:tcPr>
          <w:p w:rsidR="003C27EB" w:rsidRPr="00283A0A" w:rsidRDefault="003C27EB" w:rsidP="00344613">
            <w:pPr>
              <w:spacing w:line="240" w:lineRule="auto"/>
              <w:ind w:left="0" w:right="0" w:firstLine="0"/>
              <w:jc w:val="center"/>
              <w:rPr>
                <w:color w:val="000000" w:themeColor="text1"/>
                <w:sz w:val="15"/>
                <w:szCs w:val="15"/>
              </w:rPr>
            </w:pPr>
            <w:r w:rsidRPr="00283A0A">
              <w:rPr>
                <w:color w:val="000000" w:themeColor="text1"/>
                <w:sz w:val="15"/>
                <w:szCs w:val="15"/>
              </w:rPr>
              <w:t>-3,9</w:t>
            </w:r>
          </w:p>
        </w:tc>
        <w:tc>
          <w:tcPr>
            <w:tcW w:w="992" w:type="dxa"/>
            <w:tcBorders>
              <w:top w:val="nil"/>
              <w:left w:val="nil"/>
              <w:bottom w:val="single" w:sz="4" w:space="0" w:color="auto"/>
              <w:right w:val="single" w:sz="4" w:space="0" w:color="auto"/>
            </w:tcBorders>
            <w:shd w:val="clear" w:color="auto" w:fill="auto"/>
            <w:noWrap/>
            <w:vAlign w:val="center"/>
          </w:tcPr>
          <w:p w:rsidR="003C27EB" w:rsidRPr="00283A0A" w:rsidRDefault="003C27EB" w:rsidP="003C27EB">
            <w:pPr>
              <w:spacing w:line="240" w:lineRule="auto"/>
              <w:ind w:left="0" w:right="0" w:firstLine="0"/>
              <w:jc w:val="center"/>
              <w:rPr>
                <w:bCs/>
                <w:color w:val="000000" w:themeColor="text1"/>
                <w:sz w:val="15"/>
                <w:szCs w:val="15"/>
              </w:rPr>
            </w:pPr>
            <w:r w:rsidRPr="00283A0A">
              <w:rPr>
                <w:bCs/>
                <w:color w:val="000000" w:themeColor="text1"/>
                <w:sz w:val="15"/>
                <w:szCs w:val="15"/>
              </w:rPr>
              <w:t>1 478 739,4</w:t>
            </w:r>
          </w:p>
        </w:tc>
        <w:tc>
          <w:tcPr>
            <w:tcW w:w="993" w:type="dxa"/>
            <w:tcBorders>
              <w:top w:val="nil"/>
              <w:left w:val="nil"/>
              <w:bottom w:val="single" w:sz="4" w:space="0" w:color="auto"/>
              <w:right w:val="single" w:sz="4" w:space="0" w:color="auto"/>
            </w:tcBorders>
            <w:shd w:val="clear" w:color="auto" w:fill="auto"/>
            <w:noWrap/>
            <w:vAlign w:val="center"/>
          </w:tcPr>
          <w:p w:rsidR="003C27EB" w:rsidRPr="00283A0A" w:rsidRDefault="003C27EB" w:rsidP="003C27EB">
            <w:pPr>
              <w:spacing w:line="240" w:lineRule="auto"/>
              <w:ind w:left="0" w:right="0" w:firstLine="0"/>
              <w:jc w:val="center"/>
              <w:rPr>
                <w:bCs/>
                <w:color w:val="000000" w:themeColor="text1"/>
                <w:sz w:val="15"/>
                <w:szCs w:val="15"/>
              </w:rPr>
            </w:pPr>
            <w:r w:rsidRPr="00283A0A">
              <w:rPr>
                <w:bCs/>
                <w:color w:val="000000" w:themeColor="text1"/>
                <w:sz w:val="15"/>
                <w:szCs w:val="15"/>
              </w:rPr>
              <w:t>1 214 879,3</w:t>
            </w:r>
          </w:p>
        </w:tc>
        <w:tc>
          <w:tcPr>
            <w:tcW w:w="992" w:type="dxa"/>
            <w:tcBorders>
              <w:top w:val="nil"/>
              <w:left w:val="nil"/>
              <w:bottom w:val="single" w:sz="4" w:space="0" w:color="auto"/>
              <w:right w:val="single" w:sz="4" w:space="0" w:color="auto"/>
            </w:tcBorders>
            <w:shd w:val="clear" w:color="auto" w:fill="auto"/>
            <w:noWrap/>
            <w:vAlign w:val="center"/>
          </w:tcPr>
          <w:p w:rsidR="003C27EB" w:rsidRPr="00283A0A" w:rsidRDefault="003C27EB" w:rsidP="003C27EB">
            <w:pPr>
              <w:spacing w:line="240" w:lineRule="auto"/>
              <w:ind w:left="0" w:right="0" w:firstLine="0"/>
              <w:jc w:val="center"/>
              <w:rPr>
                <w:bCs/>
                <w:color w:val="000000" w:themeColor="text1"/>
                <w:sz w:val="15"/>
                <w:szCs w:val="15"/>
              </w:rPr>
            </w:pPr>
            <w:r w:rsidRPr="00283A0A">
              <w:rPr>
                <w:bCs/>
                <w:color w:val="000000" w:themeColor="text1"/>
                <w:sz w:val="15"/>
                <w:szCs w:val="15"/>
              </w:rPr>
              <w:t>1 354 288,9</w:t>
            </w:r>
          </w:p>
        </w:tc>
        <w:tc>
          <w:tcPr>
            <w:tcW w:w="1134" w:type="dxa"/>
            <w:tcBorders>
              <w:top w:val="nil"/>
              <w:left w:val="nil"/>
              <w:bottom w:val="single" w:sz="4" w:space="0" w:color="auto"/>
              <w:right w:val="single" w:sz="4" w:space="0" w:color="auto"/>
            </w:tcBorders>
            <w:shd w:val="clear" w:color="auto" w:fill="auto"/>
            <w:noWrap/>
            <w:vAlign w:val="center"/>
          </w:tcPr>
          <w:p w:rsidR="003C27EB" w:rsidRPr="00283A0A" w:rsidRDefault="003C27EB" w:rsidP="003C27EB">
            <w:pPr>
              <w:spacing w:line="240" w:lineRule="auto"/>
              <w:ind w:left="0" w:right="0" w:firstLine="0"/>
              <w:jc w:val="center"/>
              <w:rPr>
                <w:bCs/>
                <w:color w:val="000000" w:themeColor="text1"/>
                <w:sz w:val="15"/>
                <w:szCs w:val="15"/>
              </w:rPr>
            </w:pPr>
            <w:r w:rsidRPr="00283A0A">
              <w:rPr>
                <w:bCs/>
                <w:color w:val="000000" w:themeColor="text1"/>
                <w:sz w:val="15"/>
                <w:szCs w:val="15"/>
              </w:rPr>
              <w:t>1 480 430,6</w:t>
            </w:r>
          </w:p>
        </w:tc>
      </w:tr>
      <w:tr w:rsidR="00283A0A" w:rsidRPr="00283A0A" w:rsidTr="0069302E">
        <w:trPr>
          <w:trHeight w:val="300"/>
        </w:trPr>
        <w:tc>
          <w:tcPr>
            <w:tcW w:w="2425" w:type="dxa"/>
            <w:tcBorders>
              <w:top w:val="nil"/>
              <w:left w:val="single" w:sz="4" w:space="0" w:color="auto"/>
              <w:bottom w:val="single" w:sz="4" w:space="0" w:color="auto"/>
              <w:right w:val="single" w:sz="4" w:space="0" w:color="auto"/>
            </w:tcBorders>
            <w:shd w:val="clear" w:color="auto" w:fill="auto"/>
            <w:vAlign w:val="center"/>
          </w:tcPr>
          <w:p w:rsidR="00344613" w:rsidRPr="00283A0A" w:rsidRDefault="00A21C5D" w:rsidP="0090595D">
            <w:pPr>
              <w:spacing w:line="240" w:lineRule="auto"/>
              <w:ind w:left="0" w:right="0" w:firstLine="0"/>
              <w:rPr>
                <w:color w:val="000000" w:themeColor="text1"/>
                <w:sz w:val="16"/>
                <w:szCs w:val="16"/>
              </w:rPr>
            </w:pPr>
            <w:r>
              <w:rPr>
                <w:color w:val="000000" w:themeColor="text1"/>
                <w:sz w:val="16"/>
                <w:szCs w:val="16"/>
              </w:rPr>
              <w:t>Б</w:t>
            </w:r>
            <w:r w:rsidR="00344613" w:rsidRPr="00283A0A">
              <w:rPr>
                <w:color w:val="000000" w:themeColor="text1"/>
                <w:sz w:val="16"/>
                <w:szCs w:val="16"/>
              </w:rPr>
              <w:t>юджетные ассигнования по источникам финансирования дефицита федерального бюджета по госпрограмме**</w:t>
            </w:r>
          </w:p>
        </w:tc>
        <w:tc>
          <w:tcPr>
            <w:tcW w:w="1114" w:type="dxa"/>
            <w:tcBorders>
              <w:top w:val="nil"/>
              <w:left w:val="nil"/>
              <w:bottom w:val="single" w:sz="4" w:space="0" w:color="auto"/>
              <w:right w:val="single" w:sz="4" w:space="0" w:color="auto"/>
            </w:tcBorders>
            <w:shd w:val="clear" w:color="auto" w:fill="auto"/>
            <w:vAlign w:val="center"/>
          </w:tcPr>
          <w:p w:rsidR="00344613" w:rsidRPr="00283A0A" w:rsidRDefault="00344613" w:rsidP="0090595D">
            <w:pPr>
              <w:spacing w:line="240" w:lineRule="auto"/>
              <w:ind w:left="0" w:right="0" w:firstLine="0"/>
              <w:jc w:val="center"/>
              <w:rPr>
                <w:color w:val="000000" w:themeColor="text1"/>
                <w:sz w:val="15"/>
                <w:szCs w:val="15"/>
              </w:rPr>
            </w:pPr>
            <w:r w:rsidRPr="00283A0A">
              <w:rPr>
                <w:color w:val="000000" w:themeColor="text1"/>
                <w:sz w:val="15"/>
                <w:szCs w:val="15"/>
              </w:rPr>
              <w:t>-1 115 758,2</w:t>
            </w:r>
          </w:p>
        </w:tc>
        <w:tc>
          <w:tcPr>
            <w:tcW w:w="1295" w:type="dxa"/>
            <w:tcBorders>
              <w:top w:val="nil"/>
              <w:left w:val="nil"/>
              <w:bottom w:val="single" w:sz="4" w:space="0" w:color="auto"/>
              <w:right w:val="single" w:sz="4" w:space="0" w:color="auto"/>
            </w:tcBorders>
            <w:shd w:val="clear" w:color="auto" w:fill="auto"/>
            <w:vAlign w:val="center"/>
          </w:tcPr>
          <w:p w:rsidR="00344613" w:rsidRPr="00283A0A" w:rsidRDefault="00344613" w:rsidP="00344613">
            <w:pPr>
              <w:spacing w:line="240" w:lineRule="auto"/>
              <w:ind w:left="0" w:right="0" w:firstLine="0"/>
              <w:jc w:val="center"/>
              <w:rPr>
                <w:color w:val="000000" w:themeColor="text1"/>
                <w:sz w:val="15"/>
                <w:szCs w:val="15"/>
              </w:rPr>
            </w:pPr>
            <w:r w:rsidRPr="00283A0A">
              <w:rPr>
                <w:color w:val="000000" w:themeColor="text1"/>
                <w:sz w:val="15"/>
                <w:szCs w:val="15"/>
              </w:rPr>
              <w:t>334 658,82</w:t>
            </w:r>
          </w:p>
        </w:tc>
        <w:tc>
          <w:tcPr>
            <w:tcW w:w="993" w:type="dxa"/>
            <w:tcBorders>
              <w:top w:val="nil"/>
              <w:left w:val="nil"/>
              <w:bottom w:val="single" w:sz="4" w:space="0" w:color="auto"/>
              <w:right w:val="single" w:sz="4" w:space="0" w:color="auto"/>
            </w:tcBorders>
            <w:shd w:val="clear" w:color="auto" w:fill="auto"/>
            <w:vAlign w:val="center"/>
          </w:tcPr>
          <w:p w:rsidR="00344613" w:rsidRPr="00283A0A" w:rsidRDefault="00344613" w:rsidP="00344613">
            <w:pPr>
              <w:spacing w:line="240" w:lineRule="auto"/>
              <w:ind w:left="0" w:right="0" w:firstLine="0"/>
              <w:jc w:val="center"/>
              <w:rPr>
                <w:color w:val="000000" w:themeColor="text1"/>
                <w:sz w:val="15"/>
                <w:szCs w:val="15"/>
              </w:rPr>
            </w:pPr>
            <w:r w:rsidRPr="00283A0A">
              <w:rPr>
                <w:color w:val="000000" w:themeColor="text1"/>
                <w:sz w:val="15"/>
                <w:szCs w:val="15"/>
              </w:rPr>
              <w:t>-23,1</w:t>
            </w:r>
          </w:p>
        </w:tc>
        <w:tc>
          <w:tcPr>
            <w:tcW w:w="992" w:type="dxa"/>
            <w:tcBorders>
              <w:top w:val="nil"/>
              <w:left w:val="nil"/>
              <w:bottom w:val="single" w:sz="4" w:space="0" w:color="auto"/>
              <w:right w:val="single" w:sz="4" w:space="0" w:color="auto"/>
            </w:tcBorders>
            <w:shd w:val="clear" w:color="auto" w:fill="auto"/>
            <w:noWrap/>
            <w:vAlign w:val="center"/>
          </w:tcPr>
          <w:p w:rsidR="00344613" w:rsidRPr="00283A0A" w:rsidRDefault="00344613" w:rsidP="0090595D">
            <w:pPr>
              <w:spacing w:line="240" w:lineRule="auto"/>
              <w:ind w:left="0" w:right="0" w:firstLine="0"/>
              <w:jc w:val="center"/>
              <w:rPr>
                <w:bCs/>
                <w:color w:val="000000" w:themeColor="text1"/>
                <w:sz w:val="15"/>
                <w:szCs w:val="15"/>
              </w:rPr>
            </w:pPr>
            <w:r w:rsidRPr="00283A0A">
              <w:rPr>
                <w:bCs/>
                <w:color w:val="000000" w:themeColor="text1"/>
                <w:sz w:val="15"/>
                <w:szCs w:val="15"/>
              </w:rPr>
              <w:t>-1 409 384,5</w:t>
            </w:r>
          </w:p>
        </w:tc>
        <w:tc>
          <w:tcPr>
            <w:tcW w:w="993" w:type="dxa"/>
            <w:tcBorders>
              <w:top w:val="nil"/>
              <w:left w:val="nil"/>
              <w:bottom w:val="single" w:sz="4" w:space="0" w:color="auto"/>
              <w:right w:val="single" w:sz="4" w:space="0" w:color="auto"/>
            </w:tcBorders>
            <w:shd w:val="clear" w:color="auto" w:fill="auto"/>
            <w:noWrap/>
            <w:vAlign w:val="center"/>
          </w:tcPr>
          <w:p w:rsidR="00344613" w:rsidRPr="00283A0A" w:rsidRDefault="00344613" w:rsidP="00CE098C">
            <w:pPr>
              <w:spacing w:line="240" w:lineRule="auto"/>
              <w:ind w:left="0" w:right="0" w:firstLine="0"/>
              <w:jc w:val="center"/>
              <w:rPr>
                <w:bCs/>
                <w:color w:val="000000" w:themeColor="text1"/>
                <w:sz w:val="15"/>
                <w:szCs w:val="15"/>
              </w:rPr>
            </w:pPr>
            <w:r w:rsidRPr="00283A0A">
              <w:rPr>
                <w:bCs/>
                <w:color w:val="000000" w:themeColor="text1"/>
                <w:sz w:val="15"/>
                <w:szCs w:val="15"/>
              </w:rPr>
              <w:t>-1 </w:t>
            </w:r>
            <w:r w:rsidR="00CE098C" w:rsidRPr="00283A0A">
              <w:rPr>
                <w:bCs/>
                <w:color w:val="000000" w:themeColor="text1"/>
                <w:sz w:val="15"/>
                <w:szCs w:val="15"/>
              </w:rPr>
              <w:t>284</w:t>
            </w:r>
            <w:r w:rsidRPr="00283A0A">
              <w:rPr>
                <w:bCs/>
                <w:color w:val="000000" w:themeColor="text1"/>
                <w:sz w:val="15"/>
                <w:szCs w:val="15"/>
              </w:rPr>
              <w:t> </w:t>
            </w:r>
            <w:r w:rsidR="00CE098C" w:rsidRPr="00283A0A">
              <w:rPr>
                <w:bCs/>
                <w:color w:val="000000" w:themeColor="text1"/>
                <w:sz w:val="15"/>
                <w:szCs w:val="15"/>
              </w:rPr>
              <w:t>629</w:t>
            </w:r>
            <w:r w:rsidRPr="00283A0A">
              <w:rPr>
                <w:bCs/>
                <w:color w:val="000000" w:themeColor="text1"/>
                <w:sz w:val="15"/>
                <w:szCs w:val="15"/>
              </w:rPr>
              <w:t>,</w:t>
            </w:r>
            <w:r w:rsidR="00CE098C" w:rsidRPr="00283A0A">
              <w:rPr>
                <w:bCs/>
                <w:color w:val="000000" w:themeColor="text1"/>
                <w:sz w:val="15"/>
                <w:szCs w:val="15"/>
              </w:rPr>
              <w:t>2</w:t>
            </w:r>
          </w:p>
        </w:tc>
        <w:tc>
          <w:tcPr>
            <w:tcW w:w="992" w:type="dxa"/>
            <w:tcBorders>
              <w:top w:val="nil"/>
              <w:left w:val="nil"/>
              <w:bottom w:val="single" w:sz="4" w:space="0" w:color="auto"/>
              <w:right w:val="single" w:sz="4" w:space="0" w:color="auto"/>
            </w:tcBorders>
            <w:shd w:val="clear" w:color="auto" w:fill="auto"/>
            <w:noWrap/>
            <w:vAlign w:val="center"/>
          </w:tcPr>
          <w:p w:rsidR="00344613" w:rsidRPr="00283A0A" w:rsidRDefault="00344613" w:rsidP="00CE098C">
            <w:pPr>
              <w:spacing w:line="240" w:lineRule="auto"/>
              <w:ind w:left="0" w:right="0" w:firstLine="0"/>
              <w:jc w:val="center"/>
              <w:rPr>
                <w:bCs/>
                <w:color w:val="000000" w:themeColor="text1"/>
                <w:sz w:val="15"/>
                <w:szCs w:val="15"/>
              </w:rPr>
            </w:pPr>
            <w:r w:rsidRPr="00283A0A">
              <w:rPr>
                <w:bCs/>
                <w:color w:val="000000" w:themeColor="text1"/>
                <w:sz w:val="15"/>
                <w:szCs w:val="15"/>
              </w:rPr>
              <w:t>-1 </w:t>
            </w:r>
            <w:r w:rsidR="00CE098C" w:rsidRPr="00283A0A">
              <w:rPr>
                <w:bCs/>
                <w:color w:val="000000" w:themeColor="text1"/>
                <w:sz w:val="15"/>
                <w:szCs w:val="15"/>
              </w:rPr>
              <w:t>418</w:t>
            </w:r>
            <w:r w:rsidRPr="00283A0A">
              <w:rPr>
                <w:bCs/>
                <w:color w:val="000000" w:themeColor="text1"/>
                <w:sz w:val="15"/>
                <w:szCs w:val="15"/>
              </w:rPr>
              <w:t> </w:t>
            </w:r>
            <w:r w:rsidR="00CE098C" w:rsidRPr="00283A0A">
              <w:rPr>
                <w:bCs/>
                <w:color w:val="000000" w:themeColor="text1"/>
                <w:sz w:val="15"/>
                <w:szCs w:val="15"/>
              </w:rPr>
              <w:t>061</w:t>
            </w:r>
            <w:r w:rsidRPr="00283A0A">
              <w:rPr>
                <w:bCs/>
                <w:color w:val="000000" w:themeColor="text1"/>
                <w:sz w:val="15"/>
                <w:szCs w:val="15"/>
              </w:rPr>
              <w:t>,</w:t>
            </w:r>
            <w:r w:rsidR="00CE098C" w:rsidRPr="00283A0A">
              <w:rPr>
                <w:bCs/>
                <w:color w:val="000000" w:themeColor="text1"/>
                <w:sz w:val="15"/>
                <w:szCs w:val="15"/>
              </w:rPr>
              <w:t>9</w:t>
            </w:r>
          </w:p>
        </w:tc>
        <w:tc>
          <w:tcPr>
            <w:tcW w:w="1134" w:type="dxa"/>
            <w:tcBorders>
              <w:top w:val="nil"/>
              <w:left w:val="nil"/>
              <w:bottom w:val="single" w:sz="4" w:space="0" w:color="auto"/>
              <w:right w:val="single" w:sz="4" w:space="0" w:color="auto"/>
            </w:tcBorders>
            <w:shd w:val="clear" w:color="auto" w:fill="auto"/>
            <w:noWrap/>
            <w:vAlign w:val="center"/>
          </w:tcPr>
          <w:p w:rsidR="00344613" w:rsidRPr="00283A0A" w:rsidRDefault="00344613" w:rsidP="00CE098C">
            <w:pPr>
              <w:spacing w:line="240" w:lineRule="auto"/>
              <w:ind w:left="0" w:right="0" w:firstLine="0"/>
              <w:jc w:val="center"/>
              <w:rPr>
                <w:bCs/>
                <w:color w:val="000000" w:themeColor="text1"/>
                <w:sz w:val="15"/>
                <w:szCs w:val="15"/>
              </w:rPr>
            </w:pPr>
            <w:r w:rsidRPr="00283A0A">
              <w:rPr>
                <w:bCs/>
                <w:color w:val="000000" w:themeColor="text1"/>
                <w:sz w:val="15"/>
                <w:szCs w:val="15"/>
              </w:rPr>
              <w:t>-1 </w:t>
            </w:r>
            <w:r w:rsidR="00CE098C" w:rsidRPr="00283A0A">
              <w:rPr>
                <w:bCs/>
                <w:color w:val="000000" w:themeColor="text1"/>
                <w:sz w:val="15"/>
                <w:szCs w:val="15"/>
              </w:rPr>
              <w:t>535</w:t>
            </w:r>
            <w:r w:rsidRPr="00283A0A">
              <w:rPr>
                <w:bCs/>
                <w:color w:val="000000" w:themeColor="text1"/>
                <w:sz w:val="15"/>
                <w:szCs w:val="15"/>
              </w:rPr>
              <w:t> </w:t>
            </w:r>
            <w:r w:rsidR="00CE098C" w:rsidRPr="00283A0A">
              <w:rPr>
                <w:bCs/>
                <w:color w:val="000000" w:themeColor="text1"/>
                <w:sz w:val="15"/>
                <w:szCs w:val="15"/>
              </w:rPr>
              <w:t>145</w:t>
            </w:r>
            <w:r w:rsidRPr="00283A0A">
              <w:rPr>
                <w:bCs/>
                <w:color w:val="000000" w:themeColor="text1"/>
                <w:sz w:val="15"/>
                <w:szCs w:val="15"/>
              </w:rPr>
              <w:t>,</w:t>
            </w:r>
            <w:r w:rsidR="00CE098C" w:rsidRPr="00283A0A">
              <w:rPr>
                <w:bCs/>
                <w:color w:val="000000" w:themeColor="text1"/>
                <w:sz w:val="15"/>
                <w:szCs w:val="15"/>
              </w:rPr>
              <w:t>1</w:t>
            </w:r>
          </w:p>
        </w:tc>
      </w:tr>
    </w:tbl>
    <w:p w:rsidR="0090595D" w:rsidRPr="008768C8" w:rsidRDefault="0090595D" w:rsidP="008768C8">
      <w:pPr>
        <w:spacing w:line="240" w:lineRule="auto"/>
        <w:ind w:left="0" w:firstLine="0"/>
        <w:rPr>
          <w:color w:val="000000" w:themeColor="text1"/>
          <w:spacing w:val="-4"/>
          <w:sz w:val="16"/>
        </w:rPr>
      </w:pPr>
      <w:r w:rsidRPr="00283A0A">
        <w:rPr>
          <w:color w:val="000000" w:themeColor="text1"/>
          <w:sz w:val="16"/>
        </w:rPr>
        <w:t xml:space="preserve">* </w:t>
      </w:r>
      <w:r w:rsidRPr="008768C8">
        <w:rPr>
          <w:color w:val="000000" w:themeColor="text1"/>
          <w:spacing w:val="-4"/>
          <w:sz w:val="16"/>
        </w:rPr>
        <w:t>По данным Сводного годового доклада о ходе реализации и оценке эффективности госпрограмм за 201</w:t>
      </w:r>
      <w:r w:rsidR="00F80069" w:rsidRPr="008768C8">
        <w:rPr>
          <w:color w:val="000000" w:themeColor="text1"/>
          <w:spacing w:val="-4"/>
          <w:sz w:val="16"/>
        </w:rPr>
        <w:t>8</w:t>
      </w:r>
      <w:r w:rsidRPr="008768C8">
        <w:rPr>
          <w:color w:val="000000" w:themeColor="text1"/>
          <w:spacing w:val="-4"/>
          <w:sz w:val="16"/>
        </w:rPr>
        <w:t xml:space="preserve"> год.</w:t>
      </w:r>
    </w:p>
    <w:p w:rsidR="0090595D" w:rsidRPr="008768C8" w:rsidRDefault="00D846F2" w:rsidP="008768C8">
      <w:pPr>
        <w:spacing w:line="240" w:lineRule="auto"/>
        <w:ind w:left="0" w:firstLine="0"/>
        <w:rPr>
          <w:color w:val="000000" w:themeColor="text1"/>
          <w:spacing w:val="-4"/>
          <w:sz w:val="16"/>
          <w:szCs w:val="16"/>
        </w:rPr>
      </w:pPr>
      <w:r w:rsidRPr="008768C8">
        <w:rPr>
          <w:color w:val="000000" w:themeColor="text1"/>
          <w:spacing w:val="-4"/>
          <w:sz w:val="16"/>
        </w:rPr>
        <w:t>**Исполнение за счет источников в Сводном годово</w:t>
      </w:r>
      <w:r w:rsidR="00BF3243" w:rsidRPr="008768C8">
        <w:rPr>
          <w:color w:val="000000" w:themeColor="text1"/>
          <w:spacing w:val="-4"/>
          <w:sz w:val="16"/>
        </w:rPr>
        <w:t>м</w:t>
      </w:r>
      <w:r w:rsidRPr="008768C8">
        <w:rPr>
          <w:color w:val="000000" w:themeColor="text1"/>
          <w:spacing w:val="-4"/>
          <w:sz w:val="16"/>
        </w:rPr>
        <w:t xml:space="preserve"> доклад</w:t>
      </w:r>
      <w:r w:rsidR="00BF3243" w:rsidRPr="008768C8">
        <w:rPr>
          <w:color w:val="000000" w:themeColor="text1"/>
          <w:spacing w:val="-4"/>
          <w:sz w:val="16"/>
        </w:rPr>
        <w:t>е</w:t>
      </w:r>
      <w:r w:rsidRPr="008768C8">
        <w:rPr>
          <w:color w:val="000000" w:themeColor="text1"/>
          <w:spacing w:val="-4"/>
          <w:sz w:val="16"/>
        </w:rPr>
        <w:t xml:space="preserve"> о ходе реализации и оценке эффективности госпрограмм за 201</w:t>
      </w:r>
      <w:r w:rsidR="00F80069" w:rsidRPr="008768C8">
        <w:rPr>
          <w:color w:val="000000" w:themeColor="text1"/>
          <w:spacing w:val="-4"/>
          <w:sz w:val="16"/>
        </w:rPr>
        <w:t>8</w:t>
      </w:r>
      <w:r w:rsidRPr="008768C8">
        <w:rPr>
          <w:color w:val="000000" w:themeColor="text1"/>
          <w:spacing w:val="-4"/>
          <w:sz w:val="16"/>
        </w:rPr>
        <w:t xml:space="preserve"> год</w:t>
      </w:r>
      <w:r w:rsidR="00BF3243" w:rsidRPr="008768C8">
        <w:rPr>
          <w:color w:val="000000" w:themeColor="text1"/>
          <w:spacing w:val="-4"/>
          <w:sz w:val="16"/>
        </w:rPr>
        <w:t xml:space="preserve"> не представлено.</w:t>
      </w:r>
    </w:p>
    <w:p w:rsidR="00077250" w:rsidRPr="00283A0A" w:rsidRDefault="00077250" w:rsidP="00BF3243">
      <w:pPr>
        <w:spacing w:before="120" w:line="360" w:lineRule="auto"/>
        <w:ind w:left="0" w:right="0" w:firstLine="709"/>
        <w:rPr>
          <w:color w:val="000000" w:themeColor="text1"/>
          <w:sz w:val="24"/>
          <w:szCs w:val="24"/>
        </w:rPr>
      </w:pPr>
      <w:r w:rsidRPr="00283A0A">
        <w:rPr>
          <w:color w:val="000000" w:themeColor="text1"/>
          <w:sz w:val="24"/>
          <w:szCs w:val="24"/>
        </w:rPr>
        <w:t xml:space="preserve">Анализ данных об исполнении расходов за 2018 год за счет всех источников финансирования </w:t>
      </w:r>
      <w:r w:rsidR="00C75528" w:rsidRPr="00283A0A">
        <w:rPr>
          <w:color w:val="000000" w:themeColor="text1"/>
          <w:sz w:val="24"/>
          <w:szCs w:val="24"/>
        </w:rPr>
        <w:t>ГП-39</w:t>
      </w:r>
      <w:r w:rsidRPr="00283A0A">
        <w:rPr>
          <w:color w:val="000000" w:themeColor="text1"/>
          <w:sz w:val="24"/>
          <w:szCs w:val="24"/>
        </w:rPr>
        <w:t xml:space="preserve"> показал, что паспортом </w:t>
      </w:r>
      <w:r w:rsidR="00C75528" w:rsidRPr="00283A0A">
        <w:rPr>
          <w:color w:val="000000" w:themeColor="text1"/>
          <w:sz w:val="24"/>
          <w:szCs w:val="24"/>
        </w:rPr>
        <w:t>ГП-39</w:t>
      </w:r>
      <w:r w:rsidRPr="00283A0A">
        <w:rPr>
          <w:color w:val="000000" w:themeColor="text1"/>
          <w:sz w:val="24"/>
          <w:szCs w:val="24"/>
        </w:rPr>
        <w:t xml:space="preserve"> предусмотрена реализация мероприятий только за счет средств федерального бюджета.</w:t>
      </w:r>
    </w:p>
    <w:p w:rsidR="00BA3663" w:rsidRPr="00283A0A" w:rsidRDefault="002804C8" w:rsidP="00077250">
      <w:pPr>
        <w:spacing w:line="360" w:lineRule="auto"/>
        <w:ind w:left="0" w:right="0" w:firstLine="709"/>
        <w:rPr>
          <w:color w:val="000000" w:themeColor="text1"/>
          <w:sz w:val="24"/>
          <w:szCs w:val="24"/>
        </w:rPr>
      </w:pPr>
      <w:r w:rsidRPr="00283A0A">
        <w:rPr>
          <w:b/>
          <w:color w:val="000000" w:themeColor="text1"/>
          <w:sz w:val="24"/>
          <w:szCs w:val="24"/>
        </w:rPr>
        <w:t xml:space="preserve">Согласно проекту паспорта в 2019 – 2022 годах реализация мероприятий </w:t>
      </w:r>
      <w:r w:rsidRPr="00283A0A">
        <w:rPr>
          <w:b/>
          <w:color w:val="000000" w:themeColor="text1"/>
          <w:sz w:val="24"/>
          <w:szCs w:val="24"/>
        </w:rPr>
        <w:br/>
      </w:r>
      <w:r w:rsidR="00C75528" w:rsidRPr="00283A0A">
        <w:rPr>
          <w:b/>
          <w:color w:val="000000" w:themeColor="text1"/>
          <w:sz w:val="24"/>
          <w:szCs w:val="24"/>
        </w:rPr>
        <w:t>ГП-39</w:t>
      </w:r>
      <w:r w:rsidRPr="00283A0A">
        <w:rPr>
          <w:b/>
          <w:color w:val="000000" w:themeColor="text1"/>
          <w:sz w:val="24"/>
          <w:szCs w:val="24"/>
        </w:rPr>
        <w:t xml:space="preserve"> планируется за счет средств федерального бюджета</w:t>
      </w:r>
      <w:r w:rsidR="00BA3663" w:rsidRPr="00283A0A">
        <w:rPr>
          <w:b/>
          <w:color w:val="000000" w:themeColor="text1"/>
          <w:sz w:val="24"/>
          <w:szCs w:val="24"/>
        </w:rPr>
        <w:t>.</w:t>
      </w:r>
    </w:p>
    <w:p w:rsidR="00D9549D" w:rsidRPr="00283A0A" w:rsidRDefault="00650E41" w:rsidP="008041EF">
      <w:pPr>
        <w:widowControl w:val="0"/>
        <w:spacing w:line="360" w:lineRule="auto"/>
        <w:ind w:left="0" w:right="-1" w:firstLine="709"/>
        <w:contextualSpacing/>
        <w:rPr>
          <w:color w:val="000000" w:themeColor="text1"/>
          <w:sz w:val="24"/>
          <w:szCs w:val="24"/>
        </w:rPr>
      </w:pPr>
      <w:r>
        <w:rPr>
          <w:rFonts w:eastAsia="Calibri"/>
          <w:b/>
          <w:color w:val="000000" w:themeColor="text1"/>
          <w:sz w:val="24"/>
          <w:szCs w:val="24"/>
          <w:lang w:eastAsia="en-US"/>
        </w:rPr>
        <w:lastRenderedPageBreak/>
        <w:t>39.</w:t>
      </w:r>
      <w:r w:rsidR="008041EF" w:rsidRPr="00283A0A">
        <w:rPr>
          <w:b/>
          <w:color w:val="000000" w:themeColor="text1"/>
          <w:sz w:val="24"/>
          <w:szCs w:val="24"/>
        </w:rPr>
        <w:t>4</w:t>
      </w:r>
      <w:r w:rsidR="0009553D" w:rsidRPr="00283A0A">
        <w:rPr>
          <w:b/>
          <w:color w:val="000000" w:themeColor="text1"/>
          <w:sz w:val="24"/>
          <w:szCs w:val="24"/>
        </w:rPr>
        <w:t>.</w:t>
      </w:r>
      <w:r w:rsidR="008041EF" w:rsidRPr="00283A0A">
        <w:rPr>
          <w:color w:val="000000" w:themeColor="text1"/>
          <w:sz w:val="24"/>
          <w:szCs w:val="24"/>
        </w:rPr>
        <w:t> </w:t>
      </w:r>
      <w:r w:rsidR="003D72D4" w:rsidRPr="00283A0A">
        <w:rPr>
          <w:color w:val="000000" w:themeColor="text1"/>
          <w:sz w:val="24"/>
          <w:szCs w:val="24"/>
        </w:rPr>
        <w:t xml:space="preserve">Сведения о финансовом обеспечении </w:t>
      </w:r>
      <w:r w:rsidR="00C75528" w:rsidRPr="00283A0A">
        <w:rPr>
          <w:color w:val="000000" w:themeColor="text1"/>
          <w:sz w:val="24"/>
          <w:szCs w:val="24"/>
        </w:rPr>
        <w:t>ГП-39</w:t>
      </w:r>
      <w:r w:rsidR="003D72D4" w:rsidRPr="00283A0A">
        <w:rPr>
          <w:color w:val="000000" w:themeColor="text1"/>
          <w:sz w:val="24"/>
          <w:szCs w:val="24"/>
        </w:rPr>
        <w:t xml:space="preserve"> за счет средств федерального бюджета в 201</w:t>
      </w:r>
      <w:r w:rsidR="004B523C" w:rsidRPr="00283A0A">
        <w:rPr>
          <w:color w:val="000000" w:themeColor="text1"/>
          <w:sz w:val="24"/>
          <w:szCs w:val="24"/>
        </w:rPr>
        <w:t>8</w:t>
      </w:r>
      <w:r w:rsidR="003D72D4" w:rsidRPr="00283A0A">
        <w:rPr>
          <w:color w:val="000000" w:themeColor="text1"/>
          <w:sz w:val="24"/>
          <w:szCs w:val="24"/>
        </w:rPr>
        <w:t xml:space="preserve"> - 20</w:t>
      </w:r>
      <w:r w:rsidR="00847503" w:rsidRPr="00283A0A">
        <w:rPr>
          <w:color w:val="000000" w:themeColor="text1"/>
          <w:sz w:val="24"/>
          <w:szCs w:val="24"/>
        </w:rPr>
        <w:t>2</w:t>
      </w:r>
      <w:r w:rsidR="004B523C" w:rsidRPr="00283A0A">
        <w:rPr>
          <w:color w:val="000000" w:themeColor="text1"/>
          <w:sz w:val="24"/>
          <w:szCs w:val="24"/>
        </w:rPr>
        <w:t>2</w:t>
      </w:r>
      <w:r w:rsidR="003D72D4" w:rsidRPr="00283A0A">
        <w:rPr>
          <w:color w:val="000000" w:themeColor="text1"/>
          <w:sz w:val="24"/>
          <w:szCs w:val="24"/>
        </w:rPr>
        <w:t xml:space="preserve"> годах представлены в </w:t>
      </w:r>
      <w:r w:rsidR="00E844B1" w:rsidRPr="00283A0A">
        <w:rPr>
          <w:color w:val="000000" w:themeColor="text1"/>
          <w:sz w:val="24"/>
          <w:szCs w:val="24"/>
        </w:rPr>
        <w:t>следующей таблице</w:t>
      </w:r>
      <w:r w:rsidR="003D72D4" w:rsidRPr="00283A0A">
        <w:rPr>
          <w:color w:val="000000" w:themeColor="text1"/>
          <w:sz w:val="24"/>
          <w:szCs w:val="24"/>
        </w:rPr>
        <w:t>.</w:t>
      </w:r>
    </w:p>
    <w:p w:rsidR="00C9794B" w:rsidRPr="00283A0A" w:rsidRDefault="00C9794B" w:rsidP="00C9794B">
      <w:pPr>
        <w:widowControl w:val="0"/>
        <w:spacing w:line="360" w:lineRule="auto"/>
        <w:ind w:left="0" w:right="0" w:firstLine="709"/>
        <w:contextualSpacing/>
        <w:jc w:val="right"/>
        <w:rPr>
          <w:rFonts w:eastAsia="Calibri"/>
          <w:color w:val="000000" w:themeColor="text1"/>
          <w:sz w:val="16"/>
          <w:szCs w:val="16"/>
          <w:lang w:eastAsia="en-US"/>
        </w:rPr>
      </w:pPr>
      <w:r w:rsidRPr="00283A0A">
        <w:rPr>
          <w:rFonts w:eastAsia="Calibri"/>
          <w:color w:val="000000" w:themeColor="text1"/>
          <w:sz w:val="16"/>
          <w:szCs w:val="16"/>
          <w:lang w:eastAsia="en-US"/>
        </w:rPr>
        <w:t>(млн. рублей)</w:t>
      </w:r>
    </w:p>
    <w:tbl>
      <w:tblPr>
        <w:tblW w:w="5815" w:type="pct"/>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64"/>
        <w:gridCol w:w="964"/>
        <w:gridCol w:w="944"/>
        <w:gridCol w:w="850"/>
        <w:gridCol w:w="608"/>
        <w:gridCol w:w="951"/>
        <w:gridCol w:w="817"/>
        <w:gridCol w:w="959"/>
        <w:gridCol w:w="819"/>
        <w:gridCol w:w="944"/>
        <w:gridCol w:w="893"/>
      </w:tblGrid>
      <w:tr w:rsidR="00283A0A" w:rsidRPr="00283A0A" w:rsidTr="0069302E">
        <w:trPr>
          <w:tblHeader/>
        </w:trPr>
        <w:tc>
          <w:tcPr>
            <w:tcW w:w="637" w:type="pct"/>
            <w:vMerge w:val="restart"/>
            <w:shd w:val="clear" w:color="auto" w:fill="auto"/>
            <w:vAlign w:val="center"/>
          </w:tcPr>
          <w:p w:rsidR="00760AF2" w:rsidRPr="00283A0A" w:rsidRDefault="00760AF2" w:rsidP="00760AF2">
            <w:pPr>
              <w:spacing w:line="240" w:lineRule="auto"/>
              <w:ind w:left="0" w:right="0" w:firstLine="0"/>
              <w:jc w:val="center"/>
              <w:rPr>
                <w:b/>
                <w:color w:val="000000" w:themeColor="text1"/>
                <w:sz w:val="14"/>
                <w:szCs w:val="14"/>
              </w:rPr>
            </w:pPr>
          </w:p>
        </w:tc>
        <w:tc>
          <w:tcPr>
            <w:tcW w:w="433" w:type="pct"/>
            <w:vMerge w:val="restart"/>
            <w:shd w:val="clear" w:color="auto" w:fill="auto"/>
            <w:vAlign w:val="center"/>
            <w:hideMark/>
          </w:tcPr>
          <w:p w:rsidR="00760AF2" w:rsidRPr="00283A0A" w:rsidRDefault="00760AF2" w:rsidP="00BA3663">
            <w:pPr>
              <w:spacing w:line="240" w:lineRule="auto"/>
              <w:ind w:left="0" w:right="0" w:firstLine="0"/>
              <w:jc w:val="center"/>
              <w:rPr>
                <w:b/>
                <w:color w:val="000000" w:themeColor="text1"/>
                <w:sz w:val="14"/>
                <w:szCs w:val="14"/>
              </w:rPr>
            </w:pPr>
            <w:r w:rsidRPr="00283A0A">
              <w:rPr>
                <w:b/>
                <w:color w:val="000000" w:themeColor="text1"/>
                <w:sz w:val="14"/>
                <w:szCs w:val="14"/>
              </w:rPr>
              <w:t>201</w:t>
            </w:r>
            <w:r w:rsidR="00BA3663" w:rsidRPr="00283A0A">
              <w:rPr>
                <w:b/>
                <w:color w:val="000000" w:themeColor="text1"/>
                <w:sz w:val="14"/>
                <w:szCs w:val="14"/>
              </w:rPr>
              <w:t>8</w:t>
            </w:r>
            <w:r w:rsidRPr="00283A0A">
              <w:rPr>
                <w:b/>
                <w:color w:val="000000" w:themeColor="text1"/>
                <w:sz w:val="14"/>
                <w:szCs w:val="14"/>
              </w:rPr>
              <w:t xml:space="preserve"> год исполне-ние</w:t>
            </w:r>
          </w:p>
        </w:tc>
        <w:tc>
          <w:tcPr>
            <w:tcW w:w="1512" w:type="pct"/>
            <w:gridSpan w:val="4"/>
            <w:shd w:val="clear" w:color="auto" w:fill="auto"/>
            <w:vAlign w:val="center"/>
            <w:hideMark/>
          </w:tcPr>
          <w:p w:rsidR="00760AF2" w:rsidRPr="00283A0A" w:rsidRDefault="00760AF2" w:rsidP="00BA3663">
            <w:pPr>
              <w:spacing w:line="240" w:lineRule="auto"/>
              <w:ind w:left="0" w:right="0" w:firstLine="0"/>
              <w:jc w:val="center"/>
              <w:rPr>
                <w:b/>
                <w:color w:val="000000" w:themeColor="text1"/>
                <w:sz w:val="14"/>
                <w:szCs w:val="14"/>
              </w:rPr>
            </w:pPr>
            <w:r w:rsidRPr="00283A0A">
              <w:rPr>
                <w:b/>
                <w:color w:val="000000" w:themeColor="text1"/>
                <w:sz w:val="14"/>
                <w:szCs w:val="14"/>
              </w:rPr>
              <w:t>201</w:t>
            </w:r>
            <w:r w:rsidR="00BA3663" w:rsidRPr="00283A0A">
              <w:rPr>
                <w:b/>
                <w:color w:val="000000" w:themeColor="text1"/>
                <w:sz w:val="14"/>
                <w:szCs w:val="14"/>
              </w:rPr>
              <w:t>9</w:t>
            </w:r>
            <w:r w:rsidRPr="00283A0A">
              <w:rPr>
                <w:b/>
                <w:color w:val="000000" w:themeColor="text1"/>
                <w:sz w:val="14"/>
                <w:szCs w:val="14"/>
              </w:rPr>
              <w:t xml:space="preserve"> год</w:t>
            </w:r>
          </w:p>
        </w:tc>
        <w:tc>
          <w:tcPr>
            <w:tcW w:w="794" w:type="pct"/>
            <w:gridSpan w:val="2"/>
            <w:shd w:val="clear" w:color="auto" w:fill="auto"/>
            <w:vAlign w:val="center"/>
            <w:hideMark/>
          </w:tcPr>
          <w:p w:rsidR="00760AF2" w:rsidRPr="00283A0A" w:rsidRDefault="00760AF2" w:rsidP="00BA3663">
            <w:pPr>
              <w:spacing w:line="240" w:lineRule="auto"/>
              <w:ind w:left="0" w:right="0" w:firstLine="0"/>
              <w:jc w:val="center"/>
              <w:rPr>
                <w:b/>
                <w:color w:val="000000" w:themeColor="text1"/>
                <w:sz w:val="14"/>
                <w:szCs w:val="14"/>
              </w:rPr>
            </w:pPr>
            <w:r w:rsidRPr="00283A0A">
              <w:rPr>
                <w:b/>
                <w:color w:val="000000" w:themeColor="text1"/>
                <w:sz w:val="14"/>
                <w:szCs w:val="14"/>
              </w:rPr>
              <w:t>20</w:t>
            </w:r>
            <w:r w:rsidR="00BA3663" w:rsidRPr="00283A0A">
              <w:rPr>
                <w:b/>
                <w:color w:val="000000" w:themeColor="text1"/>
                <w:sz w:val="14"/>
                <w:szCs w:val="14"/>
              </w:rPr>
              <w:t>20</w:t>
            </w:r>
            <w:r w:rsidRPr="00283A0A">
              <w:rPr>
                <w:b/>
                <w:color w:val="000000" w:themeColor="text1"/>
                <w:sz w:val="14"/>
                <w:szCs w:val="14"/>
              </w:rPr>
              <w:t xml:space="preserve"> год</w:t>
            </w:r>
          </w:p>
        </w:tc>
        <w:tc>
          <w:tcPr>
            <w:tcW w:w="799" w:type="pct"/>
            <w:gridSpan w:val="2"/>
            <w:shd w:val="clear" w:color="auto" w:fill="auto"/>
            <w:vAlign w:val="center"/>
            <w:hideMark/>
          </w:tcPr>
          <w:p w:rsidR="00760AF2" w:rsidRPr="00283A0A" w:rsidRDefault="00760AF2" w:rsidP="00BA3663">
            <w:pPr>
              <w:spacing w:line="240" w:lineRule="auto"/>
              <w:ind w:left="0" w:right="0" w:firstLine="0"/>
              <w:jc w:val="center"/>
              <w:rPr>
                <w:b/>
                <w:color w:val="000000" w:themeColor="text1"/>
                <w:sz w:val="14"/>
                <w:szCs w:val="14"/>
              </w:rPr>
            </w:pPr>
            <w:r w:rsidRPr="00283A0A">
              <w:rPr>
                <w:b/>
                <w:color w:val="000000" w:themeColor="text1"/>
                <w:sz w:val="14"/>
                <w:szCs w:val="14"/>
              </w:rPr>
              <w:t>202</w:t>
            </w:r>
            <w:r w:rsidR="00BA3663" w:rsidRPr="00283A0A">
              <w:rPr>
                <w:b/>
                <w:color w:val="000000" w:themeColor="text1"/>
                <w:sz w:val="14"/>
                <w:szCs w:val="14"/>
              </w:rPr>
              <w:t>1</w:t>
            </w:r>
            <w:r w:rsidRPr="00283A0A">
              <w:rPr>
                <w:b/>
                <w:color w:val="000000" w:themeColor="text1"/>
                <w:sz w:val="14"/>
                <w:szCs w:val="14"/>
              </w:rPr>
              <w:t xml:space="preserve"> год</w:t>
            </w:r>
          </w:p>
        </w:tc>
        <w:tc>
          <w:tcPr>
            <w:tcW w:w="825" w:type="pct"/>
            <w:gridSpan w:val="2"/>
            <w:shd w:val="clear" w:color="auto" w:fill="auto"/>
            <w:vAlign w:val="center"/>
            <w:hideMark/>
          </w:tcPr>
          <w:p w:rsidR="00760AF2" w:rsidRPr="00283A0A" w:rsidRDefault="00760AF2" w:rsidP="00BA3663">
            <w:pPr>
              <w:spacing w:line="240" w:lineRule="auto"/>
              <w:ind w:left="0" w:right="0" w:firstLine="0"/>
              <w:jc w:val="center"/>
              <w:rPr>
                <w:b/>
                <w:color w:val="000000" w:themeColor="text1"/>
                <w:sz w:val="14"/>
                <w:szCs w:val="14"/>
              </w:rPr>
            </w:pPr>
            <w:r w:rsidRPr="00283A0A">
              <w:rPr>
                <w:b/>
                <w:color w:val="000000" w:themeColor="text1"/>
                <w:sz w:val="14"/>
                <w:szCs w:val="14"/>
              </w:rPr>
              <w:t>202</w:t>
            </w:r>
            <w:r w:rsidR="00BA3663" w:rsidRPr="00283A0A">
              <w:rPr>
                <w:b/>
                <w:color w:val="000000" w:themeColor="text1"/>
                <w:sz w:val="14"/>
                <w:szCs w:val="14"/>
              </w:rPr>
              <w:t>2</w:t>
            </w:r>
            <w:r w:rsidRPr="00283A0A">
              <w:rPr>
                <w:b/>
                <w:color w:val="000000" w:themeColor="text1"/>
                <w:sz w:val="14"/>
                <w:szCs w:val="14"/>
              </w:rPr>
              <w:t xml:space="preserve"> год</w:t>
            </w:r>
          </w:p>
        </w:tc>
      </w:tr>
      <w:tr w:rsidR="00283A0A" w:rsidRPr="00283A0A" w:rsidTr="0069302E">
        <w:trPr>
          <w:tblHeader/>
        </w:trPr>
        <w:tc>
          <w:tcPr>
            <w:tcW w:w="637" w:type="pct"/>
            <w:vMerge/>
            <w:vAlign w:val="center"/>
            <w:hideMark/>
          </w:tcPr>
          <w:p w:rsidR="00760AF2" w:rsidRPr="00283A0A" w:rsidRDefault="00760AF2" w:rsidP="00760AF2">
            <w:pPr>
              <w:spacing w:line="240" w:lineRule="auto"/>
              <w:ind w:left="0" w:right="0" w:firstLine="0"/>
              <w:rPr>
                <w:b/>
                <w:color w:val="000000" w:themeColor="text1"/>
                <w:sz w:val="14"/>
                <w:szCs w:val="14"/>
              </w:rPr>
            </w:pPr>
          </w:p>
        </w:tc>
        <w:tc>
          <w:tcPr>
            <w:tcW w:w="433" w:type="pct"/>
            <w:vMerge/>
            <w:vAlign w:val="center"/>
            <w:hideMark/>
          </w:tcPr>
          <w:p w:rsidR="00760AF2" w:rsidRPr="00283A0A" w:rsidRDefault="00760AF2" w:rsidP="00760AF2">
            <w:pPr>
              <w:spacing w:line="240" w:lineRule="auto"/>
              <w:ind w:left="0" w:right="0" w:firstLine="0"/>
              <w:jc w:val="center"/>
              <w:rPr>
                <w:b/>
                <w:color w:val="000000" w:themeColor="text1"/>
                <w:sz w:val="14"/>
                <w:szCs w:val="14"/>
              </w:rPr>
            </w:pPr>
          </w:p>
        </w:tc>
        <w:tc>
          <w:tcPr>
            <w:tcW w:w="433" w:type="pct"/>
            <w:shd w:val="clear" w:color="auto" w:fill="auto"/>
            <w:vAlign w:val="center"/>
            <w:hideMark/>
          </w:tcPr>
          <w:p w:rsidR="00760AF2" w:rsidRPr="00283A0A" w:rsidRDefault="00760AF2" w:rsidP="00760AF2">
            <w:pPr>
              <w:spacing w:line="240" w:lineRule="auto"/>
              <w:ind w:left="0" w:right="0" w:firstLine="0"/>
              <w:jc w:val="center"/>
              <w:rPr>
                <w:b/>
                <w:color w:val="000000" w:themeColor="text1"/>
                <w:sz w:val="14"/>
                <w:szCs w:val="14"/>
              </w:rPr>
            </w:pPr>
            <w:r w:rsidRPr="00283A0A">
              <w:rPr>
                <w:b/>
                <w:color w:val="000000" w:themeColor="text1"/>
                <w:sz w:val="14"/>
                <w:szCs w:val="14"/>
              </w:rPr>
              <w:t>утвержденная ГП</w:t>
            </w:r>
            <w:r w:rsidR="00A21C5D">
              <w:rPr>
                <w:b/>
                <w:color w:val="000000" w:themeColor="text1"/>
                <w:sz w:val="14"/>
                <w:szCs w:val="14"/>
              </w:rPr>
              <w:t>-39</w:t>
            </w:r>
            <w:r w:rsidRPr="00283A0A">
              <w:rPr>
                <w:b/>
                <w:color w:val="000000" w:themeColor="text1"/>
                <w:sz w:val="14"/>
                <w:szCs w:val="14"/>
              </w:rPr>
              <w:t xml:space="preserve"> (паспорт)/проект паспорта</w:t>
            </w:r>
          </w:p>
        </w:tc>
        <w:tc>
          <w:tcPr>
            <w:tcW w:w="424" w:type="pct"/>
            <w:shd w:val="clear" w:color="auto" w:fill="auto"/>
            <w:vAlign w:val="center"/>
            <w:hideMark/>
          </w:tcPr>
          <w:p w:rsidR="00760AF2" w:rsidRPr="00283A0A" w:rsidRDefault="00760AF2" w:rsidP="00080275">
            <w:pPr>
              <w:spacing w:line="240" w:lineRule="auto"/>
              <w:ind w:left="0" w:right="0" w:firstLine="0"/>
              <w:jc w:val="center"/>
              <w:rPr>
                <w:b/>
                <w:color w:val="000000" w:themeColor="text1"/>
                <w:sz w:val="14"/>
                <w:szCs w:val="14"/>
              </w:rPr>
            </w:pPr>
            <w:r w:rsidRPr="00283A0A">
              <w:rPr>
                <w:b/>
                <w:color w:val="000000" w:themeColor="text1"/>
                <w:sz w:val="14"/>
                <w:szCs w:val="14"/>
              </w:rPr>
              <w:t>сводная бюджетная роспись на 01.09.201</w:t>
            </w:r>
            <w:r w:rsidR="00080275" w:rsidRPr="00283A0A">
              <w:rPr>
                <w:b/>
                <w:color w:val="000000" w:themeColor="text1"/>
                <w:sz w:val="14"/>
                <w:szCs w:val="14"/>
              </w:rPr>
              <w:t>9</w:t>
            </w:r>
            <w:r w:rsidRPr="00283A0A">
              <w:rPr>
                <w:b/>
                <w:color w:val="000000" w:themeColor="text1"/>
                <w:sz w:val="14"/>
                <w:szCs w:val="14"/>
              </w:rPr>
              <w:t xml:space="preserve"> </w:t>
            </w:r>
          </w:p>
        </w:tc>
        <w:tc>
          <w:tcPr>
            <w:tcW w:w="382" w:type="pct"/>
            <w:shd w:val="clear" w:color="auto" w:fill="auto"/>
            <w:vAlign w:val="center"/>
            <w:hideMark/>
          </w:tcPr>
          <w:p w:rsidR="00760AF2" w:rsidRPr="00283A0A" w:rsidRDefault="00760AF2" w:rsidP="00080275">
            <w:pPr>
              <w:spacing w:line="240" w:lineRule="auto"/>
              <w:ind w:left="0" w:right="0" w:firstLine="0"/>
              <w:jc w:val="center"/>
              <w:rPr>
                <w:b/>
                <w:color w:val="000000" w:themeColor="text1"/>
                <w:sz w:val="14"/>
                <w:szCs w:val="14"/>
              </w:rPr>
            </w:pPr>
            <w:r w:rsidRPr="00283A0A">
              <w:rPr>
                <w:b/>
                <w:color w:val="000000" w:themeColor="text1"/>
                <w:sz w:val="14"/>
                <w:szCs w:val="14"/>
              </w:rPr>
              <w:t>исполне-ние на 01.09.201</w:t>
            </w:r>
            <w:r w:rsidR="00080275" w:rsidRPr="00283A0A">
              <w:rPr>
                <w:b/>
                <w:color w:val="000000" w:themeColor="text1"/>
                <w:sz w:val="14"/>
                <w:szCs w:val="14"/>
              </w:rPr>
              <w:t>9</w:t>
            </w:r>
            <w:r w:rsidRPr="00283A0A">
              <w:rPr>
                <w:b/>
                <w:color w:val="000000" w:themeColor="text1"/>
                <w:sz w:val="14"/>
                <w:szCs w:val="14"/>
              </w:rPr>
              <w:t xml:space="preserve"> </w:t>
            </w:r>
          </w:p>
        </w:tc>
        <w:tc>
          <w:tcPr>
            <w:tcW w:w="273" w:type="pct"/>
            <w:shd w:val="clear" w:color="auto" w:fill="auto"/>
            <w:vAlign w:val="center"/>
            <w:hideMark/>
          </w:tcPr>
          <w:p w:rsidR="00760AF2" w:rsidRPr="00283A0A" w:rsidRDefault="00760AF2" w:rsidP="00760AF2">
            <w:pPr>
              <w:spacing w:line="240" w:lineRule="auto"/>
              <w:ind w:left="0" w:right="0" w:firstLine="0"/>
              <w:jc w:val="center"/>
              <w:rPr>
                <w:b/>
                <w:color w:val="000000" w:themeColor="text1"/>
                <w:sz w:val="14"/>
                <w:szCs w:val="14"/>
              </w:rPr>
            </w:pPr>
            <w:r w:rsidRPr="00283A0A">
              <w:rPr>
                <w:b/>
                <w:color w:val="000000" w:themeColor="text1"/>
                <w:sz w:val="14"/>
                <w:szCs w:val="14"/>
              </w:rPr>
              <w:t>% исполнения росписи</w:t>
            </w:r>
          </w:p>
        </w:tc>
        <w:tc>
          <w:tcPr>
            <w:tcW w:w="427" w:type="pct"/>
            <w:shd w:val="clear" w:color="auto" w:fill="auto"/>
            <w:vAlign w:val="center"/>
            <w:hideMark/>
          </w:tcPr>
          <w:p w:rsidR="00760AF2" w:rsidRPr="00283A0A" w:rsidRDefault="00760AF2" w:rsidP="00760AF2">
            <w:pPr>
              <w:spacing w:line="240" w:lineRule="auto"/>
              <w:ind w:left="0" w:right="0" w:firstLine="0"/>
              <w:jc w:val="center"/>
              <w:rPr>
                <w:b/>
                <w:color w:val="000000" w:themeColor="text1"/>
                <w:sz w:val="14"/>
                <w:szCs w:val="14"/>
              </w:rPr>
            </w:pPr>
            <w:r w:rsidRPr="00283A0A">
              <w:rPr>
                <w:b/>
                <w:color w:val="000000" w:themeColor="text1"/>
                <w:sz w:val="14"/>
                <w:szCs w:val="14"/>
              </w:rPr>
              <w:t>утвержден-ная ГП</w:t>
            </w:r>
            <w:r w:rsidR="00A21C5D">
              <w:rPr>
                <w:b/>
                <w:color w:val="000000" w:themeColor="text1"/>
                <w:sz w:val="14"/>
                <w:szCs w:val="14"/>
              </w:rPr>
              <w:t>-39</w:t>
            </w:r>
            <w:r w:rsidRPr="00283A0A">
              <w:rPr>
                <w:b/>
                <w:color w:val="000000" w:themeColor="text1"/>
                <w:sz w:val="14"/>
                <w:szCs w:val="14"/>
              </w:rPr>
              <w:t xml:space="preserve"> (паспорт)/</w:t>
            </w:r>
          </w:p>
          <w:p w:rsidR="00760AF2" w:rsidRPr="00283A0A" w:rsidRDefault="00760AF2" w:rsidP="00760AF2">
            <w:pPr>
              <w:spacing w:line="240" w:lineRule="auto"/>
              <w:ind w:left="0" w:right="0" w:firstLine="0"/>
              <w:jc w:val="center"/>
              <w:rPr>
                <w:b/>
                <w:color w:val="000000" w:themeColor="text1"/>
                <w:sz w:val="14"/>
                <w:szCs w:val="14"/>
              </w:rPr>
            </w:pPr>
            <w:r w:rsidRPr="00283A0A">
              <w:rPr>
                <w:b/>
                <w:color w:val="000000" w:themeColor="text1"/>
                <w:sz w:val="14"/>
                <w:szCs w:val="14"/>
              </w:rPr>
              <w:t>проект паспорта</w:t>
            </w:r>
          </w:p>
        </w:tc>
        <w:tc>
          <w:tcPr>
            <w:tcW w:w="367" w:type="pct"/>
            <w:shd w:val="clear" w:color="auto" w:fill="auto"/>
            <w:vAlign w:val="center"/>
            <w:hideMark/>
          </w:tcPr>
          <w:p w:rsidR="00760AF2" w:rsidRPr="00283A0A" w:rsidRDefault="00760AF2" w:rsidP="00760AF2">
            <w:pPr>
              <w:spacing w:line="240" w:lineRule="auto"/>
              <w:ind w:left="0" w:right="0" w:firstLine="0"/>
              <w:jc w:val="center"/>
              <w:rPr>
                <w:b/>
                <w:color w:val="000000" w:themeColor="text1"/>
                <w:sz w:val="14"/>
                <w:szCs w:val="14"/>
              </w:rPr>
            </w:pPr>
            <w:r w:rsidRPr="00283A0A">
              <w:rPr>
                <w:b/>
                <w:color w:val="000000" w:themeColor="text1"/>
                <w:sz w:val="14"/>
                <w:szCs w:val="14"/>
              </w:rPr>
              <w:t>откло-нение проекта паспорта от утвержденной ГП, %</w:t>
            </w:r>
          </w:p>
        </w:tc>
        <w:tc>
          <w:tcPr>
            <w:tcW w:w="431" w:type="pct"/>
            <w:shd w:val="clear" w:color="auto" w:fill="auto"/>
            <w:vAlign w:val="center"/>
            <w:hideMark/>
          </w:tcPr>
          <w:p w:rsidR="00760AF2" w:rsidRPr="00283A0A" w:rsidRDefault="00760AF2" w:rsidP="00760AF2">
            <w:pPr>
              <w:spacing w:line="240" w:lineRule="auto"/>
              <w:ind w:left="0" w:right="0" w:firstLine="0"/>
              <w:jc w:val="center"/>
              <w:rPr>
                <w:b/>
                <w:color w:val="000000" w:themeColor="text1"/>
                <w:sz w:val="14"/>
                <w:szCs w:val="14"/>
              </w:rPr>
            </w:pPr>
            <w:r w:rsidRPr="00283A0A">
              <w:rPr>
                <w:b/>
                <w:color w:val="000000" w:themeColor="text1"/>
                <w:sz w:val="14"/>
                <w:szCs w:val="14"/>
              </w:rPr>
              <w:t>утвержден-ная ГП</w:t>
            </w:r>
            <w:r w:rsidR="00A21C5D">
              <w:rPr>
                <w:b/>
                <w:color w:val="000000" w:themeColor="text1"/>
                <w:sz w:val="14"/>
                <w:szCs w:val="14"/>
              </w:rPr>
              <w:t>-39</w:t>
            </w:r>
            <w:r w:rsidRPr="00283A0A">
              <w:rPr>
                <w:b/>
                <w:color w:val="000000" w:themeColor="text1"/>
                <w:sz w:val="14"/>
                <w:szCs w:val="14"/>
              </w:rPr>
              <w:t xml:space="preserve"> (паспорт)/</w:t>
            </w:r>
          </w:p>
          <w:p w:rsidR="00760AF2" w:rsidRPr="00283A0A" w:rsidRDefault="00760AF2" w:rsidP="00760AF2">
            <w:pPr>
              <w:spacing w:line="240" w:lineRule="auto"/>
              <w:ind w:left="0" w:right="0" w:firstLine="0"/>
              <w:jc w:val="center"/>
              <w:rPr>
                <w:b/>
                <w:color w:val="000000" w:themeColor="text1"/>
                <w:sz w:val="14"/>
                <w:szCs w:val="14"/>
              </w:rPr>
            </w:pPr>
            <w:r w:rsidRPr="00283A0A">
              <w:rPr>
                <w:b/>
                <w:color w:val="000000" w:themeColor="text1"/>
                <w:sz w:val="14"/>
                <w:szCs w:val="14"/>
              </w:rPr>
              <w:t>проект паспорта</w:t>
            </w:r>
          </w:p>
        </w:tc>
        <w:tc>
          <w:tcPr>
            <w:tcW w:w="368" w:type="pct"/>
            <w:shd w:val="clear" w:color="auto" w:fill="auto"/>
            <w:vAlign w:val="center"/>
            <w:hideMark/>
          </w:tcPr>
          <w:p w:rsidR="00760AF2" w:rsidRPr="00283A0A" w:rsidRDefault="00760AF2" w:rsidP="00760AF2">
            <w:pPr>
              <w:spacing w:line="240" w:lineRule="auto"/>
              <w:ind w:left="0" w:right="0" w:firstLine="0"/>
              <w:jc w:val="center"/>
              <w:rPr>
                <w:b/>
                <w:color w:val="000000" w:themeColor="text1"/>
                <w:sz w:val="14"/>
                <w:szCs w:val="14"/>
              </w:rPr>
            </w:pPr>
            <w:r w:rsidRPr="00283A0A">
              <w:rPr>
                <w:b/>
                <w:color w:val="000000" w:themeColor="text1"/>
                <w:sz w:val="14"/>
                <w:szCs w:val="14"/>
              </w:rPr>
              <w:t>откло-нение проекта паспорта от утвержденной ГП</w:t>
            </w:r>
            <w:r w:rsidR="00A21C5D">
              <w:rPr>
                <w:b/>
                <w:color w:val="000000" w:themeColor="text1"/>
                <w:sz w:val="14"/>
                <w:szCs w:val="14"/>
              </w:rPr>
              <w:t>-39</w:t>
            </w:r>
            <w:r w:rsidRPr="00283A0A">
              <w:rPr>
                <w:b/>
                <w:color w:val="000000" w:themeColor="text1"/>
                <w:sz w:val="14"/>
                <w:szCs w:val="14"/>
              </w:rPr>
              <w:t>, %</w:t>
            </w:r>
          </w:p>
        </w:tc>
        <w:tc>
          <w:tcPr>
            <w:tcW w:w="424" w:type="pct"/>
            <w:shd w:val="clear" w:color="auto" w:fill="auto"/>
            <w:vAlign w:val="center"/>
            <w:hideMark/>
          </w:tcPr>
          <w:p w:rsidR="00760AF2" w:rsidRPr="00283A0A" w:rsidRDefault="00760AF2" w:rsidP="00760AF2">
            <w:pPr>
              <w:spacing w:line="240" w:lineRule="auto"/>
              <w:ind w:left="0" w:right="0" w:firstLine="0"/>
              <w:jc w:val="center"/>
              <w:rPr>
                <w:b/>
                <w:color w:val="000000" w:themeColor="text1"/>
                <w:sz w:val="14"/>
                <w:szCs w:val="14"/>
              </w:rPr>
            </w:pPr>
            <w:r w:rsidRPr="00283A0A">
              <w:rPr>
                <w:b/>
                <w:color w:val="000000" w:themeColor="text1"/>
                <w:sz w:val="14"/>
                <w:szCs w:val="14"/>
              </w:rPr>
              <w:t>утвержден-ная ГП</w:t>
            </w:r>
            <w:r w:rsidR="00A21C5D">
              <w:rPr>
                <w:b/>
                <w:color w:val="000000" w:themeColor="text1"/>
                <w:sz w:val="14"/>
                <w:szCs w:val="14"/>
              </w:rPr>
              <w:t>-39</w:t>
            </w:r>
            <w:r w:rsidRPr="00283A0A">
              <w:rPr>
                <w:b/>
                <w:color w:val="000000" w:themeColor="text1"/>
                <w:sz w:val="14"/>
                <w:szCs w:val="14"/>
              </w:rPr>
              <w:t xml:space="preserve"> (паспорт)/</w:t>
            </w:r>
          </w:p>
          <w:p w:rsidR="00760AF2" w:rsidRPr="00283A0A" w:rsidRDefault="00760AF2" w:rsidP="00760AF2">
            <w:pPr>
              <w:spacing w:line="240" w:lineRule="auto"/>
              <w:ind w:left="0" w:right="0" w:firstLine="0"/>
              <w:jc w:val="center"/>
              <w:rPr>
                <w:b/>
                <w:color w:val="000000" w:themeColor="text1"/>
                <w:sz w:val="14"/>
                <w:szCs w:val="14"/>
              </w:rPr>
            </w:pPr>
            <w:r w:rsidRPr="00283A0A">
              <w:rPr>
                <w:b/>
                <w:color w:val="000000" w:themeColor="text1"/>
                <w:sz w:val="14"/>
                <w:szCs w:val="14"/>
              </w:rPr>
              <w:t>проект паспорта</w:t>
            </w:r>
          </w:p>
        </w:tc>
        <w:tc>
          <w:tcPr>
            <w:tcW w:w="401" w:type="pct"/>
            <w:shd w:val="clear" w:color="auto" w:fill="auto"/>
            <w:vAlign w:val="center"/>
            <w:hideMark/>
          </w:tcPr>
          <w:p w:rsidR="00760AF2" w:rsidRPr="00283A0A" w:rsidRDefault="00760AF2" w:rsidP="00760AF2">
            <w:pPr>
              <w:spacing w:line="240" w:lineRule="auto"/>
              <w:ind w:left="0" w:right="0" w:firstLine="0"/>
              <w:jc w:val="center"/>
              <w:rPr>
                <w:b/>
                <w:color w:val="000000" w:themeColor="text1"/>
                <w:sz w:val="14"/>
                <w:szCs w:val="14"/>
              </w:rPr>
            </w:pPr>
            <w:r w:rsidRPr="00283A0A">
              <w:rPr>
                <w:b/>
                <w:color w:val="000000" w:themeColor="text1"/>
                <w:sz w:val="14"/>
                <w:szCs w:val="14"/>
              </w:rPr>
              <w:t>откло-нение проекта паспорта от утвержденной ГП</w:t>
            </w:r>
            <w:r w:rsidR="00A21C5D">
              <w:rPr>
                <w:b/>
                <w:color w:val="000000" w:themeColor="text1"/>
                <w:sz w:val="14"/>
                <w:szCs w:val="14"/>
              </w:rPr>
              <w:t>-39</w:t>
            </w:r>
            <w:r w:rsidRPr="00283A0A">
              <w:rPr>
                <w:b/>
                <w:color w:val="000000" w:themeColor="text1"/>
                <w:sz w:val="14"/>
                <w:szCs w:val="14"/>
              </w:rPr>
              <w:t>, %</w:t>
            </w:r>
          </w:p>
        </w:tc>
      </w:tr>
      <w:tr w:rsidR="00283A0A" w:rsidRPr="00283A0A" w:rsidTr="0069302E">
        <w:trPr>
          <w:tblHeader/>
        </w:trPr>
        <w:tc>
          <w:tcPr>
            <w:tcW w:w="637" w:type="pct"/>
            <w:shd w:val="clear" w:color="auto" w:fill="auto"/>
            <w:vAlign w:val="center"/>
            <w:hideMark/>
          </w:tcPr>
          <w:p w:rsidR="00760AF2" w:rsidRPr="00283A0A" w:rsidRDefault="00760AF2" w:rsidP="00760AF2">
            <w:pPr>
              <w:spacing w:line="240" w:lineRule="auto"/>
              <w:ind w:left="0" w:right="0" w:firstLine="0"/>
              <w:jc w:val="center"/>
              <w:rPr>
                <w:color w:val="000000" w:themeColor="text1"/>
                <w:sz w:val="14"/>
                <w:szCs w:val="14"/>
              </w:rPr>
            </w:pPr>
            <w:r w:rsidRPr="00283A0A">
              <w:rPr>
                <w:color w:val="000000" w:themeColor="text1"/>
                <w:sz w:val="14"/>
                <w:szCs w:val="14"/>
              </w:rPr>
              <w:t>1</w:t>
            </w:r>
          </w:p>
        </w:tc>
        <w:tc>
          <w:tcPr>
            <w:tcW w:w="433" w:type="pct"/>
            <w:shd w:val="clear" w:color="auto" w:fill="auto"/>
            <w:vAlign w:val="center"/>
            <w:hideMark/>
          </w:tcPr>
          <w:p w:rsidR="00760AF2" w:rsidRPr="00283A0A" w:rsidRDefault="00760AF2" w:rsidP="00760AF2">
            <w:pPr>
              <w:spacing w:line="240" w:lineRule="auto"/>
              <w:ind w:left="0" w:right="0" w:firstLine="0"/>
              <w:jc w:val="center"/>
              <w:rPr>
                <w:color w:val="000000" w:themeColor="text1"/>
                <w:sz w:val="14"/>
                <w:szCs w:val="14"/>
              </w:rPr>
            </w:pPr>
            <w:r w:rsidRPr="00283A0A">
              <w:rPr>
                <w:color w:val="000000" w:themeColor="text1"/>
                <w:sz w:val="14"/>
                <w:szCs w:val="14"/>
              </w:rPr>
              <w:t>2</w:t>
            </w:r>
          </w:p>
        </w:tc>
        <w:tc>
          <w:tcPr>
            <w:tcW w:w="433" w:type="pct"/>
            <w:shd w:val="clear" w:color="auto" w:fill="auto"/>
            <w:vAlign w:val="center"/>
            <w:hideMark/>
          </w:tcPr>
          <w:p w:rsidR="00760AF2" w:rsidRPr="00283A0A" w:rsidRDefault="00760AF2" w:rsidP="00760AF2">
            <w:pPr>
              <w:spacing w:line="240" w:lineRule="auto"/>
              <w:ind w:left="0" w:right="0" w:firstLine="0"/>
              <w:jc w:val="center"/>
              <w:rPr>
                <w:color w:val="000000" w:themeColor="text1"/>
                <w:sz w:val="14"/>
                <w:szCs w:val="14"/>
              </w:rPr>
            </w:pPr>
            <w:r w:rsidRPr="00283A0A">
              <w:rPr>
                <w:color w:val="000000" w:themeColor="text1"/>
                <w:sz w:val="14"/>
                <w:szCs w:val="14"/>
              </w:rPr>
              <w:t>3</w:t>
            </w:r>
          </w:p>
        </w:tc>
        <w:tc>
          <w:tcPr>
            <w:tcW w:w="424" w:type="pct"/>
            <w:shd w:val="clear" w:color="auto" w:fill="auto"/>
            <w:vAlign w:val="center"/>
            <w:hideMark/>
          </w:tcPr>
          <w:p w:rsidR="00760AF2" w:rsidRPr="00283A0A" w:rsidRDefault="00760AF2" w:rsidP="00760AF2">
            <w:pPr>
              <w:spacing w:line="240" w:lineRule="auto"/>
              <w:ind w:left="0" w:right="0" w:firstLine="0"/>
              <w:jc w:val="center"/>
              <w:rPr>
                <w:color w:val="000000" w:themeColor="text1"/>
                <w:sz w:val="14"/>
                <w:szCs w:val="14"/>
              </w:rPr>
            </w:pPr>
            <w:r w:rsidRPr="00283A0A">
              <w:rPr>
                <w:color w:val="000000" w:themeColor="text1"/>
                <w:sz w:val="14"/>
                <w:szCs w:val="14"/>
              </w:rPr>
              <w:t>4</w:t>
            </w:r>
          </w:p>
        </w:tc>
        <w:tc>
          <w:tcPr>
            <w:tcW w:w="382" w:type="pct"/>
            <w:shd w:val="clear" w:color="auto" w:fill="auto"/>
            <w:vAlign w:val="center"/>
            <w:hideMark/>
          </w:tcPr>
          <w:p w:rsidR="00760AF2" w:rsidRPr="00283A0A" w:rsidRDefault="00760AF2" w:rsidP="00760AF2">
            <w:pPr>
              <w:spacing w:line="240" w:lineRule="auto"/>
              <w:ind w:left="0" w:right="0" w:firstLine="0"/>
              <w:jc w:val="center"/>
              <w:rPr>
                <w:color w:val="000000" w:themeColor="text1"/>
                <w:sz w:val="14"/>
                <w:szCs w:val="14"/>
              </w:rPr>
            </w:pPr>
            <w:r w:rsidRPr="00283A0A">
              <w:rPr>
                <w:color w:val="000000" w:themeColor="text1"/>
                <w:sz w:val="14"/>
                <w:szCs w:val="14"/>
              </w:rPr>
              <w:t>5</w:t>
            </w:r>
          </w:p>
        </w:tc>
        <w:tc>
          <w:tcPr>
            <w:tcW w:w="273" w:type="pct"/>
            <w:shd w:val="clear" w:color="auto" w:fill="auto"/>
            <w:vAlign w:val="center"/>
            <w:hideMark/>
          </w:tcPr>
          <w:p w:rsidR="00760AF2" w:rsidRPr="00283A0A" w:rsidRDefault="00760AF2" w:rsidP="00760AF2">
            <w:pPr>
              <w:spacing w:line="240" w:lineRule="auto"/>
              <w:ind w:left="0" w:right="0" w:firstLine="0"/>
              <w:jc w:val="center"/>
              <w:rPr>
                <w:color w:val="000000" w:themeColor="text1"/>
                <w:sz w:val="14"/>
                <w:szCs w:val="14"/>
              </w:rPr>
            </w:pPr>
            <w:r w:rsidRPr="00283A0A">
              <w:rPr>
                <w:color w:val="000000" w:themeColor="text1"/>
                <w:sz w:val="14"/>
                <w:szCs w:val="14"/>
              </w:rPr>
              <w:t>6</w:t>
            </w:r>
          </w:p>
        </w:tc>
        <w:tc>
          <w:tcPr>
            <w:tcW w:w="427" w:type="pct"/>
            <w:shd w:val="clear" w:color="auto" w:fill="auto"/>
            <w:vAlign w:val="center"/>
            <w:hideMark/>
          </w:tcPr>
          <w:p w:rsidR="00760AF2" w:rsidRPr="00283A0A" w:rsidRDefault="00760AF2" w:rsidP="00760AF2">
            <w:pPr>
              <w:spacing w:line="240" w:lineRule="auto"/>
              <w:ind w:left="0" w:right="0" w:firstLine="0"/>
              <w:jc w:val="center"/>
              <w:rPr>
                <w:color w:val="000000" w:themeColor="text1"/>
                <w:sz w:val="14"/>
                <w:szCs w:val="14"/>
              </w:rPr>
            </w:pPr>
            <w:r w:rsidRPr="00283A0A">
              <w:rPr>
                <w:color w:val="000000" w:themeColor="text1"/>
                <w:sz w:val="14"/>
                <w:szCs w:val="14"/>
              </w:rPr>
              <w:t>7</w:t>
            </w:r>
          </w:p>
        </w:tc>
        <w:tc>
          <w:tcPr>
            <w:tcW w:w="367" w:type="pct"/>
            <w:shd w:val="clear" w:color="auto" w:fill="auto"/>
            <w:vAlign w:val="center"/>
            <w:hideMark/>
          </w:tcPr>
          <w:p w:rsidR="00760AF2" w:rsidRPr="00283A0A" w:rsidRDefault="00760AF2" w:rsidP="00760AF2">
            <w:pPr>
              <w:spacing w:line="240" w:lineRule="auto"/>
              <w:ind w:left="0" w:right="0" w:firstLine="0"/>
              <w:jc w:val="center"/>
              <w:rPr>
                <w:color w:val="000000" w:themeColor="text1"/>
                <w:sz w:val="14"/>
                <w:szCs w:val="14"/>
              </w:rPr>
            </w:pPr>
            <w:r w:rsidRPr="00283A0A">
              <w:rPr>
                <w:color w:val="000000" w:themeColor="text1"/>
                <w:sz w:val="14"/>
                <w:szCs w:val="14"/>
              </w:rPr>
              <w:t>8</w:t>
            </w:r>
          </w:p>
        </w:tc>
        <w:tc>
          <w:tcPr>
            <w:tcW w:w="431" w:type="pct"/>
            <w:shd w:val="clear" w:color="auto" w:fill="auto"/>
            <w:vAlign w:val="center"/>
            <w:hideMark/>
          </w:tcPr>
          <w:p w:rsidR="00760AF2" w:rsidRPr="00283A0A" w:rsidRDefault="00760AF2" w:rsidP="00760AF2">
            <w:pPr>
              <w:spacing w:line="240" w:lineRule="auto"/>
              <w:ind w:left="0" w:right="0" w:firstLine="0"/>
              <w:jc w:val="center"/>
              <w:rPr>
                <w:color w:val="000000" w:themeColor="text1"/>
                <w:sz w:val="14"/>
                <w:szCs w:val="14"/>
              </w:rPr>
            </w:pPr>
            <w:r w:rsidRPr="00283A0A">
              <w:rPr>
                <w:color w:val="000000" w:themeColor="text1"/>
                <w:sz w:val="14"/>
                <w:szCs w:val="14"/>
              </w:rPr>
              <w:t>9</w:t>
            </w:r>
          </w:p>
        </w:tc>
        <w:tc>
          <w:tcPr>
            <w:tcW w:w="368" w:type="pct"/>
            <w:shd w:val="clear" w:color="auto" w:fill="auto"/>
            <w:vAlign w:val="center"/>
            <w:hideMark/>
          </w:tcPr>
          <w:p w:rsidR="00760AF2" w:rsidRPr="00283A0A" w:rsidRDefault="00760AF2" w:rsidP="00760AF2">
            <w:pPr>
              <w:spacing w:line="240" w:lineRule="auto"/>
              <w:ind w:left="0" w:right="0" w:firstLine="0"/>
              <w:jc w:val="center"/>
              <w:rPr>
                <w:color w:val="000000" w:themeColor="text1"/>
                <w:sz w:val="14"/>
                <w:szCs w:val="14"/>
              </w:rPr>
            </w:pPr>
            <w:r w:rsidRPr="00283A0A">
              <w:rPr>
                <w:color w:val="000000" w:themeColor="text1"/>
                <w:sz w:val="14"/>
                <w:szCs w:val="14"/>
              </w:rPr>
              <w:t>10</w:t>
            </w:r>
          </w:p>
        </w:tc>
        <w:tc>
          <w:tcPr>
            <w:tcW w:w="424" w:type="pct"/>
            <w:shd w:val="clear" w:color="auto" w:fill="auto"/>
            <w:vAlign w:val="center"/>
            <w:hideMark/>
          </w:tcPr>
          <w:p w:rsidR="00760AF2" w:rsidRPr="00283A0A" w:rsidRDefault="00760AF2" w:rsidP="00760AF2">
            <w:pPr>
              <w:spacing w:line="240" w:lineRule="auto"/>
              <w:ind w:left="0" w:right="0" w:firstLine="0"/>
              <w:jc w:val="center"/>
              <w:rPr>
                <w:color w:val="000000" w:themeColor="text1"/>
                <w:sz w:val="14"/>
                <w:szCs w:val="14"/>
              </w:rPr>
            </w:pPr>
            <w:r w:rsidRPr="00283A0A">
              <w:rPr>
                <w:color w:val="000000" w:themeColor="text1"/>
                <w:sz w:val="14"/>
                <w:szCs w:val="14"/>
              </w:rPr>
              <w:t>11</w:t>
            </w:r>
          </w:p>
        </w:tc>
        <w:tc>
          <w:tcPr>
            <w:tcW w:w="401" w:type="pct"/>
            <w:shd w:val="clear" w:color="auto" w:fill="auto"/>
            <w:vAlign w:val="center"/>
            <w:hideMark/>
          </w:tcPr>
          <w:p w:rsidR="00760AF2" w:rsidRPr="00283A0A" w:rsidRDefault="00760AF2" w:rsidP="00760AF2">
            <w:pPr>
              <w:spacing w:line="240" w:lineRule="auto"/>
              <w:ind w:left="0" w:right="0" w:firstLine="0"/>
              <w:jc w:val="center"/>
              <w:rPr>
                <w:color w:val="000000" w:themeColor="text1"/>
                <w:sz w:val="14"/>
                <w:szCs w:val="14"/>
              </w:rPr>
            </w:pPr>
            <w:r w:rsidRPr="00283A0A">
              <w:rPr>
                <w:color w:val="000000" w:themeColor="text1"/>
                <w:sz w:val="14"/>
                <w:szCs w:val="14"/>
              </w:rPr>
              <w:t>12</w:t>
            </w:r>
          </w:p>
        </w:tc>
      </w:tr>
      <w:tr w:rsidR="00283A0A" w:rsidRPr="00283A0A" w:rsidTr="0069302E">
        <w:tc>
          <w:tcPr>
            <w:tcW w:w="637" w:type="pct"/>
            <w:vMerge w:val="restart"/>
            <w:shd w:val="clear" w:color="auto" w:fill="auto"/>
            <w:vAlign w:val="center"/>
            <w:hideMark/>
          </w:tcPr>
          <w:p w:rsidR="003815D8" w:rsidRPr="00283A0A" w:rsidRDefault="003815D8" w:rsidP="00760AF2">
            <w:pPr>
              <w:spacing w:line="240" w:lineRule="auto"/>
              <w:ind w:left="0" w:right="0" w:firstLine="0"/>
              <w:rPr>
                <w:b/>
                <w:color w:val="000000" w:themeColor="text1"/>
                <w:sz w:val="14"/>
                <w:szCs w:val="14"/>
              </w:rPr>
            </w:pPr>
            <w:r w:rsidRPr="00283A0A">
              <w:rPr>
                <w:b/>
                <w:color w:val="000000" w:themeColor="text1"/>
                <w:sz w:val="14"/>
                <w:szCs w:val="14"/>
              </w:rPr>
              <w:t xml:space="preserve">Расходы по </w:t>
            </w:r>
            <w:r w:rsidR="00C75528" w:rsidRPr="00283A0A">
              <w:rPr>
                <w:b/>
                <w:color w:val="000000" w:themeColor="text1"/>
                <w:sz w:val="14"/>
                <w:szCs w:val="14"/>
              </w:rPr>
              <w:t>ГП-39</w:t>
            </w:r>
            <w:r w:rsidRPr="00283A0A">
              <w:rPr>
                <w:b/>
                <w:color w:val="000000" w:themeColor="text1"/>
                <w:sz w:val="14"/>
                <w:szCs w:val="14"/>
              </w:rPr>
              <w:t>, всего</w:t>
            </w:r>
          </w:p>
        </w:tc>
        <w:tc>
          <w:tcPr>
            <w:tcW w:w="433" w:type="pct"/>
            <w:vMerge w:val="restart"/>
            <w:shd w:val="clear" w:color="auto" w:fill="auto"/>
            <w:vAlign w:val="center"/>
          </w:tcPr>
          <w:p w:rsidR="003815D8" w:rsidRPr="00283A0A" w:rsidRDefault="003815D8" w:rsidP="009F6333">
            <w:pPr>
              <w:spacing w:line="240" w:lineRule="auto"/>
              <w:ind w:left="0" w:right="0" w:firstLine="0"/>
              <w:jc w:val="center"/>
              <w:rPr>
                <w:b/>
                <w:bCs/>
                <w:color w:val="000000" w:themeColor="text1"/>
                <w:sz w:val="14"/>
                <w:szCs w:val="14"/>
              </w:rPr>
            </w:pPr>
            <w:r w:rsidRPr="00283A0A">
              <w:rPr>
                <w:b/>
                <w:bCs/>
                <w:color w:val="000000" w:themeColor="text1"/>
                <w:sz w:val="14"/>
                <w:szCs w:val="14"/>
              </w:rPr>
              <w:t>1 208 108,0*</w:t>
            </w:r>
          </w:p>
        </w:tc>
        <w:tc>
          <w:tcPr>
            <w:tcW w:w="433" w:type="pct"/>
            <w:shd w:val="clear" w:color="auto" w:fill="auto"/>
            <w:vAlign w:val="center"/>
          </w:tcPr>
          <w:p w:rsidR="003815D8" w:rsidRPr="00283A0A" w:rsidRDefault="003815D8" w:rsidP="009F6333">
            <w:pPr>
              <w:spacing w:line="240" w:lineRule="auto"/>
              <w:ind w:left="0" w:right="0" w:firstLine="0"/>
              <w:jc w:val="center"/>
              <w:rPr>
                <w:b/>
                <w:bCs/>
                <w:color w:val="000000" w:themeColor="text1"/>
                <w:sz w:val="14"/>
                <w:szCs w:val="14"/>
              </w:rPr>
            </w:pPr>
            <w:r w:rsidRPr="00283A0A">
              <w:rPr>
                <w:b/>
                <w:bCs/>
                <w:color w:val="000000" w:themeColor="text1"/>
                <w:sz w:val="14"/>
                <w:szCs w:val="14"/>
              </w:rPr>
              <w:t>1 279 080,0</w:t>
            </w:r>
          </w:p>
        </w:tc>
        <w:tc>
          <w:tcPr>
            <w:tcW w:w="424" w:type="pct"/>
            <w:vMerge w:val="restart"/>
            <w:shd w:val="clear" w:color="auto" w:fill="auto"/>
            <w:vAlign w:val="center"/>
          </w:tcPr>
          <w:p w:rsidR="003815D8" w:rsidRPr="00283A0A" w:rsidRDefault="003815D8" w:rsidP="009F6333">
            <w:pPr>
              <w:spacing w:line="240" w:lineRule="auto"/>
              <w:ind w:left="0" w:right="0" w:firstLine="0"/>
              <w:jc w:val="center"/>
              <w:rPr>
                <w:b/>
                <w:bCs/>
                <w:color w:val="000000" w:themeColor="text1"/>
                <w:sz w:val="14"/>
                <w:szCs w:val="14"/>
              </w:rPr>
            </w:pPr>
            <w:r w:rsidRPr="00283A0A">
              <w:rPr>
                <w:b/>
                <w:bCs/>
                <w:color w:val="000000" w:themeColor="text1"/>
                <w:sz w:val="14"/>
                <w:szCs w:val="14"/>
              </w:rPr>
              <w:t>1 478 739,4</w:t>
            </w:r>
          </w:p>
        </w:tc>
        <w:tc>
          <w:tcPr>
            <w:tcW w:w="382" w:type="pct"/>
            <w:vMerge w:val="restart"/>
            <w:shd w:val="clear" w:color="auto" w:fill="auto"/>
            <w:vAlign w:val="center"/>
          </w:tcPr>
          <w:p w:rsidR="003815D8" w:rsidRPr="00283A0A" w:rsidRDefault="003815D8" w:rsidP="009F6333">
            <w:pPr>
              <w:spacing w:line="240" w:lineRule="auto"/>
              <w:ind w:left="0" w:right="0" w:firstLine="0"/>
              <w:jc w:val="center"/>
              <w:rPr>
                <w:b/>
                <w:bCs/>
                <w:color w:val="000000" w:themeColor="text1"/>
                <w:sz w:val="14"/>
                <w:szCs w:val="14"/>
              </w:rPr>
            </w:pPr>
            <w:r w:rsidRPr="00283A0A">
              <w:rPr>
                <w:b/>
                <w:bCs/>
                <w:color w:val="000000" w:themeColor="text1"/>
                <w:sz w:val="14"/>
                <w:szCs w:val="14"/>
              </w:rPr>
              <w:t>624 769,9</w:t>
            </w:r>
          </w:p>
        </w:tc>
        <w:tc>
          <w:tcPr>
            <w:tcW w:w="273" w:type="pct"/>
            <w:vMerge w:val="restart"/>
            <w:shd w:val="clear" w:color="auto" w:fill="auto"/>
            <w:vAlign w:val="center"/>
          </w:tcPr>
          <w:p w:rsidR="003815D8" w:rsidRPr="00283A0A" w:rsidRDefault="003815D8" w:rsidP="009F6333">
            <w:pPr>
              <w:spacing w:line="240" w:lineRule="auto"/>
              <w:ind w:left="0" w:right="0" w:firstLine="0"/>
              <w:jc w:val="center"/>
              <w:rPr>
                <w:b/>
                <w:bCs/>
                <w:color w:val="000000" w:themeColor="text1"/>
                <w:sz w:val="14"/>
                <w:szCs w:val="14"/>
              </w:rPr>
            </w:pPr>
            <w:r w:rsidRPr="00283A0A">
              <w:rPr>
                <w:b/>
                <w:bCs/>
                <w:color w:val="000000" w:themeColor="text1"/>
                <w:sz w:val="14"/>
                <w:szCs w:val="14"/>
              </w:rPr>
              <w:t>42,3</w:t>
            </w:r>
          </w:p>
        </w:tc>
        <w:tc>
          <w:tcPr>
            <w:tcW w:w="427" w:type="pct"/>
            <w:shd w:val="clear" w:color="auto" w:fill="auto"/>
            <w:vAlign w:val="center"/>
          </w:tcPr>
          <w:p w:rsidR="003815D8" w:rsidRPr="00283A0A" w:rsidRDefault="003815D8" w:rsidP="009F6333">
            <w:pPr>
              <w:spacing w:line="240" w:lineRule="auto"/>
              <w:ind w:left="0" w:right="0" w:firstLine="0"/>
              <w:jc w:val="center"/>
              <w:rPr>
                <w:b/>
                <w:bCs/>
                <w:color w:val="000000" w:themeColor="text1"/>
                <w:sz w:val="14"/>
                <w:szCs w:val="14"/>
              </w:rPr>
            </w:pPr>
            <w:r w:rsidRPr="00283A0A">
              <w:rPr>
                <w:b/>
                <w:bCs/>
                <w:color w:val="000000" w:themeColor="text1"/>
                <w:sz w:val="14"/>
                <w:szCs w:val="14"/>
              </w:rPr>
              <w:t>1 316 916,0</w:t>
            </w:r>
          </w:p>
        </w:tc>
        <w:tc>
          <w:tcPr>
            <w:tcW w:w="367" w:type="pct"/>
            <w:vMerge w:val="restart"/>
            <w:shd w:val="clear" w:color="auto" w:fill="auto"/>
            <w:vAlign w:val="center"/>
          </w:tcPr>
          <w:p w:rsidR="003815D8" w:rsidRPr="00283A0A" w:rsidRDefault="003815D8" w:rsidP="009F6333">
            <w:pPr>
              <w:spacing w:line="240" w:lineRule="auto"/>
              <w:ind w:left="0" w:right="0" w:firstLine="0"/>
              <w:jc w:val="center"/>
              <w:rPr>
                <w:b/>
                <w:bCs/>
                <w:color w:val="000000" w:themeColor="text1"/>
                <w:sz w:val="14"/>
                <w:szCs w:val="14"/>
              </w:rPr>
            </w:pPr>
            <w:r w:rsidRPr="00283A0A">
              <w:rPr>
                <w:b/>
                <w:bCs/>
                <w:color w:val="000000" w:themeColor="text1"/>
                <w:sz w:val="14"/>
                <w:szCs w:val="14"/>
              </w:rPr>
              <w:t>-7,7</w:t>
            </w:r>
          </w:p>
        </w:tc>
        <w:tc>
          <w:tcPr>
            <w:tcW w:w="431" w:type="pct"/>
            <w:shd w:val="clear" w:color="auto" w:fill="auto"/>
            <w:vAlign w:val="center"/>
          </w:tcPr>
          <w:p w:rsidR="003815D8" w:rsidRPr="00283A0A" w:rsidRDefault="003815D8" w:rsidP="009F6333">
            <w:pPr>
              <w:spacing w:line="240" w:lineRule="auto"/>
              <w:ind w:left="0" w:right="0" w:firstLine="0"/>
              <w:jc w:val="center"/>
              <w:rPr>
                <w:b/>
                <w:bCs/>
                <w:color w:val="000000" w:themeColor="text1"/>
                <w:sz w:val="14"/>
                <w:szCs w:val="14"/>
              </w:rPr>
            </w:pPr>
            <w:r w:rsidRPr="00283A0A">
              <w:rPr>
                <w:b/>
                <w:bCs/>
                <w:color w:val="000000" w:themeColor="text1"/>
                <w:sz w:val="14"/>
                <w:szCs w:val="14"/>
              </w:rPr>
              <w:t>1 441 023,2</w:t>
            </w:r>
          </w:p>
        </w:tc>
        <w:tc>
          <w:tcPr>
            <w:tcW w:w="368" w:type="pct"/>
            <w:vMerge w:val="restart"/>
            <w:shd w:val="clear" w:color="auto" w:fill="auto"/>
            <w:vAlign w:val="center"/>
          </w:tcPr>
          <w:p w:rsidR="003815D8" w:rsidRPr="00283A0A" w:rsidRDefault="003815D8" w:rsidP="009F6333">
            <w:pPr>
              <w:spacing w:line="240" w:lineRule="auto"/>
              <w:ind w:left="0" w:right="0" w:firstLine="0"/>
              <w:jc w:val="center"/>
              <w:rPr>
                <w:b/>
                <w:bCs/>
                <w:color w:val="000000" w:themeColor="text1"/>
                <w:sz w:val="14"/>
                <w:szCs w:val="14"/>
              </w:rPr>
            </w:pPr>
            <w:r w:rsidRPr="00283A0A">
              <w:rPr>
                <w:b/>
                <w:bCs/>
                <w:color w:val="000000" w:themeColor="text1"/>
                <w:sz w:val="14"/>
                <w:szCs w:val="14"/>
              </w:rPr>
              <w:t>-6,0</w:t>
            </w:r>
          </w:p>
        </w:tc>
        <w:tc>
          <w:tcPr>
            <w:tcW w:w="424" w:type="pct"/>
            <w:shd w:val="clear" w:color="auto" w:fill="auto"/>
            <w:vAlign w:val="center"/>
          </w:tcPr>
          <w:p w:rsidR="003815D8" w:rsidRPr="00283A0A" w:rsidRDefault="003815D8" w:rsidP="009F6333">
            <w:pPr>
              <w:spacing w:line="240" w:lineRule="auto"/>
              <w:ind w:left="0" w:right="0" w:firstLine="0"/>
              <w:jc w:val="center"/>
              <w:rPr>
                <w:b/>
                <w:bCs/>
                <w:color w:val="000000" w:themeColor="text1"/>
                <w:sz w:val="14"/>
                <w:szCs w:val="14"/>
              </w:rPr>
            </w:pPr>
            <w:r w:rsidRPr="00283A0A">
              <w:rPr>
                <w:b/>
                <w:bCs/>
                <w:color w:val="000000" w:themeColor="text1"/>
                <w:sz w:val="14"/>
                <w:szCs w:val="14"/>
              </w:rPr>
              <w:t>1 568 665,0</w:t>
            </w:r>
          </w:p>
        </w:tc>
        <w:tc>
          <w:tcPr>
            <w:tcW w:w="401" w:type="pct"/>
            <w:vMerge w:val="restart"/>
            <w:shd w:val="clear" w:color="auto" w:fill="auto"/>
            <w:vAlign w:val="center"/>
          </w:tcPr>
          <w:p w:rsidR="003815D8" w:rsidRPr="00283A0A" w:rsidRDefault="003815D8" w:rsidP="009F6333">
            <w:pPr>
              <w:spacing w:line="240" w:lineRule="auto"/>
              <w:ind w:left="0" w:right="0" w:firstLine="0"/>
              <w:jc w:val="center"/>
              <w:rPr>
                <w:b/>
                <w:bCs/>
                <w:color w:val="000000" w:themeColor="text1"/>
                <w:sz w:val="14"/>
                <w:szCs w:val="14"/>
              </w:rPr>
            </w:pPr>
            <w:r w:rsidRPr="00283A0A">
              <w:rPr>
                <w:b/>
                <w:bCs/>
                <w:color w:val="000000" w:themeColor="text1"/>
                <w:sz w:val="14"/>
                <w:szCs w:val="14"/>
              </w:rPr>
              <w:t>-5,6</w:t>
            </w:r>
          </w:p>
        </w:tc>
      </w:tr>
      <w:tr w:rsidR="003815D8" w:rsidRPr="00283A0A" w:rsidTr="0069302E">
        <w:tc>
          <w:tcPr>
            <w:tcW w:w="637" w:type="pct"/>
            <w:vMerge/>
            <w:vAlign w:val="center"/>
            <w:hideMark/>
          </w:tcPr>
          <w:p w:rsidR="003815D8" w:rsidRPr="00283A0A" w:rsidRDefault="003815D8" w:rsidP="00760AF2">
            <w:pPr>
              <w:spacing w:line="240" w:lineRule="auto"/>
              <w:ind w:left="0" w:right="0" w:firstLine="0"/>
              <w:rPr>
                <w:b/>
                <w:color w:val="000000" w:themeColor="text1"/>
                <w:sz w:val="14"/>
                <w:szCs w:val="14"/>
              </w:rPr>
            </w:pPr>
          </w:p>
        </w:tc>
        <w:tc>
          <w:tcPr>
            <w:tcW w:w="433" w:type="pct"/>
            <w:vMerge/>
            <w:vAlign w:val="center"/>
            <w:hideMark/>
          </w:tcPr>
          <w:p w:rsidR="003815D8" w:rsidRPr="00283A0A" w:rsidRDefault="003815D8" w:rsidP="009F6333">
            <w:pPr>
              <w:spacing w:line="240" w:lineRule="auto"/>
              <w:ind w:left="0" w:right="0" w:firstLine="0"/>
              <w:jc w:val="center"/>
              <w:rPr>
                <w:b/>
                <w:color w:val="000000" w:themeColor="text1"/>
                <w:sz w:val="14"/>
                <w:szCs w:val="14"/>
              </w:rPr>
            </w:pPr>
          </w:p>
        </w:tc>
        <w:tc>
          <w:tcPr>
            <w:tcW w:w="433" w:type="pct"/>
            <w:shd w:val="clear" w:color="auto" w:fill="auto"/>
            <w:vAlign w:val="center"/>
          </w:tcPr>
          <w:p w:rsidR="003815D8" w:rsidRPr="00283A0A" w:rsidRDefault="003815D8" w:rsidP="009F6333">
            <w:pPr>
              <w:spacing w:line="240" w:lineRule="auto"/>
              <w:ind w:left="0" w:right="0" w:firstLine="0"/>
              <w:jc w:val="center"/>
              <w:rPr>
                <w:b/>
                <w:color w:val="000000" w:themeColor="text1"/>
                <w:sz w:val="14"/>
                <w:szCs w:val="14"/>
              </w:rPr>
            </w:pPr>
            <w:r w:rsidRPr="00283A0A">
              <w:rPr>
                <w:b/>
                <w:bCs/>
                <w:color w:val="000000" w:themeColor="text1"/>
                <w:sz w:val="14"/>
                <w:szCs w:val="14"/>
              </w:rPr>
              <w:t>1 478 739,4</w:t>
            </w:r>
          </w:p>
        </w:tc>
        <w:tc>
          <w:tcPr>
            <w:tcW w:w="424" w:type="pct"/>
            <w:vMerge/>
            <w:vAlign w:val="center"/>
          </w:tcPr>
          <w:p w:rsidR="003815D8" w:rsidRPr="00283A0A" w:rsidRDefault="003815D8" w:rsidP="009F6333">
            <w:pPr>
              <w:spacing w:line="240" w:lineRule="auto"/>
              <w:ind w:left="0" w:right="0" w:firstLine="0"/>
              <w:jc w:val="center"/>
              <w:rPr>
                <w:b/>
                <w:color w:val="000000" w:themeColor="text1"/>
                <w:sz w:val="14"/>
                <w:szCs w:val="14"/>
              </w:rPr>
            </w:pPr>
          </w:p>
        </w:tc>
        <w:tc>
          <w:tcPr>
            <w:tcW w:w="382" w:type="pct"/>
            <w:vMerge/>
            <w:vAlign w:val="center"/>
          </w:tcPr>
          <w:p w:rsidR="003815D8" w:rsidRPr="00283A0A" w:rsidRDefault="003815D8" w:rsidP="009F6333">
            <w:pPr>
              <w:spacing w:line="240" w:lineRule="auto"/>
              <w:ind w:left="0" w:right="0" w:firstLine="0"/>
              <w:jc w:val="center"/>
              <w:rPr>
                <w:b/>
                <w:color w:val="000000" w:themeColor="text1"/>
                <w:sz w:val="14"/>
                <w:szCs w:val="14"/>
              </w:rPr>
            </w:pPr>
          </w:p>
        </w:tc>
        <w:tc>
          <w:tcPr>
            <w:tcW w:w="273" w:type="pct"/>
            <w:vMerge/>
            <w:vAlign w:val="center"/>
          </w:tcPr>
          <w:p w:rsidR="003815D8" w:rsidRPr="00283A0A" w:rsidRDefault="003815D8" w:rsidP="009F6333">
            <w:pPr>
              <w:spacing w:line="240" w:lineRule="auto"/>
              <w:ind w:left="0" w:right="0" w:firstLine="0"/>
              <w:jc w:val="center"/>
              <w:rPr>
                <w:b/>
                <w:color w:val="000000" w:themeColor="text1"/>
                <w:sz w:val="14"/>
                <w:szCs w:val="14"/>
              </w:rPr>
            </w:pPr>
          </w:p>
        </w:tc>
        <w:tc>
          <w:tcPr>
            <w:tcW w:w="427" w:type="pct"/>
            <w:shd w:val="clear" w:color="auto" w:fill="auto"/>
            <w:vAlign w:val="center"/>
          </w:tcPr>
          <w:p w:rsidR="003815D8" w:rsidRPr="00283A0A" w:rsidRDefault="003815D8" w:rsidP="009F6333">
            <w:pPr>
              <w:spacing w:line="240" w:lineRule="auto"/>
              <w:ind w:left="0" w:right="0" w:firstLine="0"/>
              <w:jc w:val="center"/>
              <w:rPr>
                <w:b/>
                <w:color w:val="000000" w:themeColor="text1"/>
                <w:sz w:val="14"/>
                <w:szCs w:val="14"/>
              </w:rPr>
            </w:pPr>
            <w:r w:rsidRPr="00283A0A">
              <w:rPr>
                <w:b/>
                <w:bCs/>
                <w:color w:val="000000" w:themeColor="text1"/>
                <w:sz w:val="14"/>
                <w:szCs w:val="14"/>
              </w:rPr>
              <w:t>1 214 879,3</w:t>
            </w:r>
          </w:p>
        </w:tc>
        <w:tc>
          <w:tcPr>
            <w:tcW w:w="367" w:type="pct"/>
            <w:vMerge/>
            <w:vAlign w:val="center"/>
          </w:tcPr>
          <w:p w:rsidR="003815D8" w:rsidRPr="00283A0A" w:rsidRDefault="003815D8" w:rsidP="009F6333">
            <w:pPr>
              <w:spacing w:line="240" w:lineRule="auto"/>
              <w:ind w:left="0" w:right="0" w:firstLine="0"/>
              <w:jc w:val="center"/>
              <w:rPr>
                <w:b/>
                <w:color w:val="000000" w:themeColor="text1"/>
                <w:sz w:val="14"/>
                <w:szCs w:val="14"/>
              </w:rPr>
            </w:pPr>
          </w:p>
        </w:tc>
        <w:tc>
          <w:tcPr>
            <w:tcW w:w="431" w:type="pct"/>
            <w:shd w:val="clear" w:color="auto" w:fill="auto"/>
            <w:vAlign w:val="center"/>
          </w:tcPr>
          <w:p w:rsidR="003815D8" w:rsidRPr="00283A0A" w:rsidRDefault="003815D8" w:rsidP="009F6333">
            <w:pPr>
              <w:spacing w:line="240" w:lineRule="auto"/>
              <w:ind w:left="0" w:right="0" w:firstLine="0"/>
              <w:jc w:val="center"/>
              <w:rPr>
                <w:b/>
                <w:color w:val="000000" w:themeColor="text1"/>
                <w:sz w:val="14"/>
                <w:szCs w:val="14"/>
              </w:rPr>
            </w:pPr>
            <w:r w:rsidRPr="00283A0A">
              <w:rPr>
                <w:b/>
                <w:bCs/>
                <w:color w:val="000000" w:themeColor="text1"/>
                <w:sz w:val="14"/>
                <w:szCs w:val="14"/>
              </w:rPr>
              <w:t>1 354 288,9</w:t>
            </w:r>
          </w:p>
        </w:tc>
        <w:tc>
          <w:tcPr>
            <w:tcW w:w="368" w:type="pct"/>
            <w:vMerge/>
            <w:vAlign w:val="center"/>
          </w:tcPr>
          <w:p w:rsidR="003815D8" w:rsidRPr="00283A0A" w:rsidRDefault="003815D8" w:rsidP="009F6333">
            <w:pPr>
              <w:spacing w:line="240" w:lineRule="auto"/>
              <w:ind w:left="0" w:right="0" w:firstLine="0"/>
              <w:jc w:val="center"/>
              <w:rPr>
                <w:b/>
                <w:color w:val="000000" w:themeColor="text1"/>
                <w:sz w:val="14"/>
                <w:szCs w:val="14"/>
              </w:rPr>
            </w:pPr>
          </w:p>
        </w:tc>
        <w:tc>
          <w:tcPr>
            <w:tcW w:w="424" w:type="pct"/>
            <w:shd w:val="clear" w:color="auto" w:fill="auto"/>
            <w:vAlign w:val="center"/>
          </w:tcPr>
          <w:p w:rsidR="003815D8" w:rsidRPr="00283A0A" w:rsidRDefault="003815D8" w:rsidP="009F6333">
            <w:pPr>
              <w:spacing w:line="240" w:lineRule="auto"/>
              <w:ind w:left="0" w:right="0" w:firstLine="0"/>
              <w:jc w:val="center"/>
              <w:rPr>
                <w:b/>
                <w:color w:val="000000" w:themeColor="text1"/>
                <w:sz w:val="14"/>
                <w:szCs w:val="14"/>
              </w:rPr>
            </w:pPr>
            <w:r w:rsidRPr="00283A0A">
              <w:rPr>
                <w:b/>
                <w:bCs/>
                <w:color w:val="000000" w:themeColor="text1"/>
                <w:sz w:val="14"/>
                <w:szCs w:val="14"/>
              </w:rPr>
              <w:t>1 480 430,6</w:t>
            </w:r>
          </w:p>
        </w:tc>
        <w:tc>
          <w:tcPr>
            <w:tcW w:w="401" w:type="pct"/>
            <w:vMerge/>
            <w:vAlign w:val="center"/>
            <w:hideMark/>
          </w:tcPr>
          <w:p w:rsidR="003815D8" w:rsidRPr="00283A0A" w:rsidRDefault="003815D8" w:rsidP="009F6333">
            <w:pPr>
              <w:spacing w:line="240" w:lineRule="auto"/>
              <w:ind w:left="0" w:right="0" w:firstLine="0"/>
              <w:jc w:val="center"/>
              <w:rPr>
                <w:b/>
                <w:color w:val="000000" w:themeColor="text1"/>
                <w:sz w:val="14"/>
                <w:szCs w:val="14"/>
              </w:rPr>
            </w:pPr>
          </w:p>
        </w:tc>
      </w:tr>
      <w:tr w:rsidR="003815D8" w:rsidRPr="00283A0A" w:rsidTr="0069302E">
        <w:tc>
          <w:tcPr>
            <w:tcW w:w="637" w:type="pct"/>
            <w:shd w:val="clear" w:color="auto" w:fill="auto"/>
            <w:vAlign w:val="center"/>
            <w:hideMark/>
          </w:tcPr>
          <w:p w:rsidR="003815D8" w:rsidRPr="00283A0A" w:rsidRDefault="003815D8" w:rsidP="00760AF2">
            <w:pPr>
              <w:spacing w:line="240" w:lineRule="auto"/>
              <w:ind w:left="0" w:right="0" w:firstLine="0"/>
              <w:rPr>
                <w:color w:val="000000" w:themeColor="text1"/>
                <w:sz w:val="14"/>
                <w:szCs w:val="14"/>
              </w:rPr>
            </w:pPr>
            <w:r w:rsidRPr="00283A0A">
              <w:rPr>
                <w:color w:val="000000" w:themeColor="text1"/>
                <w:sz w:val="14"/>
                <w:szCs w:val="14"/>
              </w:rPr>
              <w:t>в том числе:</w:t>
            </w:r>
          </w:p>
        </w:tc>
        <w:tc>
          <w:tcPr>
            <w:tcW w:w="433" w:type="pct"/>
            <w:shd w:val="clear" w:color="auto" w:fill="auto"/>
            <w:noWrap/>
            <w:vAlign w:val="center"/>
            <w:hideMark/>
          </w:tcPr>
          <w:p w:rsidR="003815D8" w:rsidRPr="00283A0A" w:rsidRDefault="003815D8" w:rsidP="009F6333">
            <w:pPr>
              <w:spacing w:line="240" w:lineRule="auto"/>
              <w:ind w:left="0" w:right="0" w:firstLine="0"/>
              <w:rPr>
                <w:color w:val="000000" w:themeColor="text1"/>
                <w:sz w:val="14"/>
                <w:szCs w:val="14"/>
              </w:rPr>
            </w:pPr>
            <w:r w:rsidRPr="00283A0A">
              <w:rPr>
                <w:color w:val="000000" w:themeColor="text1"/>
                <w:sz w:val="14"/>
                <w:szCs w:val="14"/>
              </w:rPr>
              <w:t> </w:t>
            </w:r>
          </w:p>
        </w:tc>
        <w:tc>
          <w:tcPr>
            <w:tcW w:w="433" w:type="pct"/>
            <w:shd w:val="clear" w:color="auto" w:fill="auto"/>
            <w:vAlign w:val="center"/>
            <w:hideMark/>
          </w:tcPr>
          <w:p w:rsidR="003815D8" w:rsidRPr="00283A0A" w:rsidRDefault="003815D8" w:rsidP="009F6333">
            <w:pPr>
              <w:spacing w:line="240" w:lineRule="auto"/>
              <w:ind w:left="0" w:right="0" w:firstLine="0"/>
              <w:rPr>
                <w:color w:val="000000" w:themeColor="text1"/>
                <w:sz w:val="14"/>
                <w:szCs w:val="14"/>
              </w:rPr>
            </w:pPr>
            <w:r w:rsidRPr="00283A0A">
              <w:rPr>
                <w:color w:val="000000" w:themeColor="text1"/>
                <w:sz w:val="14"/>
                <w:szCs w:val="14"/>
              </w:rPr>
              <w:t> </w:t>
            </w:r>
          </w:p>
        </w:tc>
        <w:tc>
          <w:tcPr>
            <w:tcW w:w="424" w:type="pct"/>
            <w:shd w:val="clear" w:color="auto" w:fill="auto"/>
            <w:vAlign w:val="center"/>
            <w:hideMark/>
          </w:tcPr>
          <w:p w:rsidR="003815D8" w:rsidRPr="00283A0A" w:rsidRDefault="003815D8" w:rsidP="009F6333">
            <w:pPr>
              <w:spacing w:line="240" w:lineRule="auto"/>
              <w:ind w:left="0" w:right="0" w:firstLine="0"/>
              <w:rPr>
                <w:color w:val="000000" w:themeColor="text1"/>
                <w:sz w:val="14"/>
                <w:szCs w:val="14"/>
              </w:rPr>
            </w:pPr>
            <w:r w:rsidRPr="00283A0A">
              <w:rPr>
                <w:color w:val="000000" w:themeColor="text1"/>
                <w:sz w:val="14"/>
                <w:szCs w:val="14"/>
              </w:rPr>
              <w:t> </w:t>
            </w:r>
          </w:p>
        </w:tc>
        <w:tc>
          <w:tcPr>
            <w:tcW w:w="382" w:type="pct"/>
            <w:shd w:val="clear" w:color="auto" w:fill="auto"/>
            <w:vAlign w:val="center"/>
            <w:hideMark/>
          </w:tcPr>
          <w:p w:rsidR="003815D8" w:rsidRPr="00283A0A" w:rsidRDefault="003815D8" w:rsidP="009F6333">
            <w:pPr>
              <w:spacing w:line="240" w:lineRule="auto"/>
              <w:ind w:left="0" w:right="0" w:firstLine="0"/>
              <w:rPr>
                <w:color w:val="000000" w:themeColor="text1"/>
                <w:sz w:val="14"/>
                <w:szCs w:val="14"/>
              </w:rPr>
            </w:pPr>
            <w:r w:rsidRPr="00283A0A">
              <w:rPr>
                <w:color w:val="000000" w:themeColor="text1"/>
                <w:sz w:val="14"/>
                <w:szCs w:val="14"/>
              </w:rPr>
              <w:t> </w:t>
            </w:r>
          </w:p>
        </w:tc>
        <w:tc>
          <w:tcPr>
            <w:tcW w:w="273" w:type="pct"/>
            <w:shd w:val="clear" w:color="auto" w:fill="auto"/>
            <w:vAlign w:val="center"/>
            <w:hideMark/>
          </w:tcPr>
          <w:p w:rsidR="003815D8" w:rsidRPr="00283A0A" w:rsidRDefault="003815D8" w:rsidP="009F6333">
            <w:pPr>
              <w:spacing w:line="240" w:lineRule="auto"/>
              <w:ind w:left="0" w:right="0" w:firstLine="0"/>
              <w:rPr>
                <w:color w:val="000000" w:themeColor="text1"/>
                <w:sz w:val="14"/>
                <w:szCs w:val="14"/>
              </w:rPr>
            </w:pPr>
            <w:r w:rsidRPr="00283A0A">
              <w:rPr>
                <w:color w:val="000000" w:themeColor="text1"/>
                <w:sz w:val="14"/>
                <w:szCs w:val="14"/>
              </w:rPr>
              <w:t> </w:t>
            </w:r>
          </w:p>
        </w:tc>
        <w:tc>
          <w:tcPr>
            <w:tcW w:w="427" w:type="pct"/>
            <w:shd w:val="clear" w:color="auto" w:fill="auto"/>
            <w:vAlign w:val="center"/>
            <w:hideMark/>
          </w:tcPr>
          <w:p w:rsidR="003815D8" w:rsidRPr="00283A0A" w:rsidRDefault="003815D8" w:rsidP="009F6333">
            <w:pPr>
              <w:spacing w:line="240" w:lineRule="auto"/>
              <w:ind w:left="0" w:right="0" w:firstLine="0"/>
              <w:rPr>
                <w:color w:val="000000" w:themeColor="text1"/>
                <w:sz w:val="14"/>
                <w:szCs w:val="14"/>
              </w:rPr>
            </w:pPr>
            <w:r w:rsidRPr="00283A0A">
              <w:rPr>
                <w:color w:val="000000" w:themeColor="text1"/>
                <w:sz w:val="14"/>
                <w:szCs w:val="14"/>
              </w:rPr>
              <w:t> </w:t>
            </w:r>
          </w:p>
        </w:tc>
        <w:tc>
          <w:tcPr>
            <w:tcW w:w="367" w:type="pct"/>
            <w:shd w:val="clear" w:color="auto" w:fill="auto"/>
            <w:vAlign w:val="center"/>
            <w:hideMark/>
          </w:tcPr>
          <w:p w:rsidR="003815D8" w:rsidRPr="00283A0A" w:rsidRDefault="003815D8" w:rsidP="009F6333">
            <w:pPr>
              <w:spacing w:line="240" w:lineRule="auto"/>
              <w:ind w:left="0" w:right="0" w:firstLine="0"/>
              <w:rPr>
                <w:color w:val="000000" w:themeColor="text1"/>
                <w:sz w:val="14"/>
                <w:szCs w:val="14"/>
              </w:rPr>
            </w:pPr>
            <w:r w:rsidRPr="00283A0A">
              <w:rPr>
                <w:color w:val="000000" w:themeColor="text1"/>
                <w:sz w:val="14"/>
                <w:szCs w:val="14"/>
              </w:rPr>
              <w:t> </w:t>
            </w:r>
          </w:p>
        </w:tc>
        <w:tc>
          <w:tcPr>
            <w:tcW w:w="431" w:type="pct"/>
            <w:shd w:val="clear" w:color="auto" w:fill="auto"/>
            <w:vAlign w:val="center"/>
            <w:hideMark/>
          </w:tcPr>
          <w:p w:rsidR="003815D8" w:rsidRPr="00283A0A" w:rsidRDefault="003815D8" w:rsidP="009F6333">
            <w:pPr>
              <w:spacing w:line="240" w:lineRule="auto"/>
              <w:ind w:left="0" w:right="0" w:firstLine="0"/>
              <w:rPr>
                <w:color w:val="000000" w:themeColor="text1"/>
                <w:sz w:val="14"/>
                <w:szCs w:val="14"/>
              </w:rPr>
            </w:pPr>
            <w:r w:rsidRPr="00283A0A">
              <w:rPr>
                <w:color w:val="000000" w:themeColor="text1"/>
                <w:sz w:val="14"/>
                <w:szCs w:val="14"/>
              </w:rPr>
              <w:t> </w:t>
            </w:r>
          </w:p>
        </w:tc>
        <w:tc>
          <w:tcPr>
            <w:tcW w:w="368" w:type="pct"/>
            <w:shd w:val="clear" w:color="auto" w:fill="auto"/>
            <w:vAlign w:val="center"/>
            <w:hideMark/>
          </w:tcPr>
          <w:p w:rsidR="003815D8" w:rsidRPr="00283A0A" w:rsidRDefault="003815D8" w:rsidP="009F6333">
            <w:pPr>
              <w:spacing w:line="240" w:lineRule="auto"/>
              <w:ind w:left="0" w:right="0" w:firstLine="0"/>
              <w:rPr>
                <w:color w:val="000000" w:themeColor="text1"/>
                <w:sz w:val="14"/>
                <w:szCs w:val="14"/>
              </w:rPr>
            </w:pPr>
            <w:r w:rsidRPr="00283A0A">
              <w:rPr>
                <w:color w:val="000000" w:themeColor="text1"/>
                <w:sz w:val="14"/>
                <w:szCs w:val="14"/>
              </w:rPr>
              <w:t> </w:t>
            </w:r>
          </w:p>
        </w:tc>
        <w:tc>
          <w:tcPr>
            <w:tcW w:w="424" w:type="pct"/>
            <w:shd w:val="clear" w:color="auto" w:fill="auto"/>
            <w:vAlign w:val="center"/>
            <w:hideMark/>
          </w:tcPr>
          <w:p w:rsidR="003815D8" w:rsidRPr="00283A0A" w:rsidRDefault="003815D8" w:rsidP="009F6333">
            <w:pPr>
              <w:spacing w:line="240" w:lineRule="auto"/>
              <w:ind w:left="0" w:right="0" w:firstLine="0"/>
              <w:rPr>
                <w:color w:val="000000" w:themeColor="text1"/>
                <w:sz w:val="14"/>
                <w:szCs w:val="14"/>
              </w:rPr>
            </w:pPr>
            <w:r w:rsidRPr="00283A0A">
              <w:rPr>
                <w:color w:val="000000" w:themeColor="text1"/>
                <w:sz w:val="14"/>
                <w:szCs w:val="14"/>
              </w:rPr>
              <w:t> </w:t>
            </w:r>
          </w:p>
        </w:tc>
        <w:tc>
          <w:tcPr>
            <w:tcW w:w="401" w:type="pct"/>
            <w:shd w:val="clear" w:color="auto" w:fill="auto"/>
            <w:vAlign w:val="center"/>
            <w:hideMark/>
          </w:tcPr>
          <w:p w:rsidR="003815D8" w:rsidRPr="00283A0A" w:rsidRDefault="003815D8" w:rsidP="009F6333">
            <w:pPr>
              <w:spacing w:line="240" w:lineRule="auto"/>
              <w:ind w:left="0" w:right="0" w:firstLine="0"/>
              <w:rPr>
                <w:color w:val="000000" w:themeColor="text1"/>
                <w:sz w:val="14"/>
                <w:szCs w:val="14"/>
              </w:rPr>
            </w:pPr>
            <w:r w:rsidRPr="00283A0A">
              <w:rPr>
                <w:color w:val="000000" w:themeColor="text1"/>
                <w:sz w:val="14"/>
                <w:szCs w:val="14"/>
              </w:rPr>
              <w:t> </w:t>
            </w:r>
          </w:p>
        </w:tc>
      </w:tr>
      <w:tr w:rsidR="003815D8" w:rsidRPr="00283A0A" w:rsidTr="0069302E">
        <w:tc>
          <w:tcPr>
            <w:tcW w:w="637" w:type="pct"/>
            <w:vMerge w:val="restart"/>
            <w:shd w:val="clear" w:color="auto" w:fill="auto"/>
            <w:vAlign w:val="center"/>
            <w:hideMark/>
          </w:tcPr>
          <w:p w:rsidR="003815D8" w:rsidRPr="00283A0A" w:rsidRDefault="00A21C5D" w:rsidP="00760AF2">
            <w:pPr>
              <w:spacing w:line="240" w:lineRule="auto"/>
              <w:ind w:left="0" w:right="0" w:firstLine="0"/>
              <w:rPr>
                <w:color w:val="000000" w:themeColor="text1"/>
                <w:sz w:val="14"/>
                <w:szCs w:val="14"/>
              </w:rPr>
            </w:pPr>
            <w:r>
              <w:rPr>
                <w:color w:val="000000" w:themeColor="text1"/>
                <w:sz w:val="14"/>
                <w:szCs w:val="14"/>
              </w:rPr>
              <w:t>п</w:t>
            </w:r>
            <w:r w:rsidR="003815D8" w:rsidRPr="00283A0A">
              <w:rPr>
                <w:color w:val="000000" w:themeColor="text1"/>
                <w:sz w:val="14"/>
                <w:szCs w:val="14"/>
              </w:rPr>
              <w:t>одпрограмма 1 «Обеспечение долгосрочной устойчивости федерального бюджета и повышение эффективности управления общественными финансами»</w:t>
            </w:r>
          </w:p>
        </w:tc>
        <w:tc>
          <w:tcPr>
            <w:tcW w:w="433" w:type="pct"/>
            <w:vMerge w:val="restart"/>
            <w:shd w:val="clear" w:color="auto" w:fill="auto"/>
            <w:vAlign w:val="center"/>
          </w:tcPr>
          <w:p w:rsidR="003815D8" w:rsidRPr="00283A0A" w:rsidRDefault="00146CB3" w:rsidP="00146CB3">
            <w:pPr>
              <w:spacing w:line="240" w:lineRule="auto"/>
              <w:ind w:left="0" w:right="0" w:firstLine="0"/>
              <w:jc w:val="center"/>
              <w:rPr>
                <w:bCs/>
                <w:color w:val="000000" w:themeColor="text1"/>
                <w:sz w:val="14"/>
                <w:szCs w:val="14"/>
              </w:rPr>
            </w:pPr>
            <w:r w:rsidRPr="00283A0A">
              <w:rPr>
                <w:bCs/>
                <w:color w:val="000000" w:themeColor="text1"/>
                <w:sz w:val="14"/>
                <w:szCs w:val="14"/>
              </w:rPr>
              <w:t>0,0</w:t>
            </w:r>
          </w:p>
        </w:tc>
        <w:tc>
          <w:tcPr>
            <w:tcW w:w="433"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w:t>
            </w:r>
          </w:p>
        </w:tc>
        <w:tc>
          <w:tcPr>
            <w:tcW w:w="424"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w:t>
            </w:r>
          </w:p>
        </w:tc>
        <w:tc>
          <w:tcPr>
            <w:tcW w:w="382"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w:t>
            </w:r>
          </w:p>
        </w:tc>
        <w:tc>
          <w:tcPr>
            <w:tcW w:w="273"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w:t>
            </w:r>
          </w:p>
        </w:tc>
        <w:tc>
          <w:tcPr>
            <w:tcW w:w="427"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w:t>
            </w:r>
          </w:p>
        </w:tc>
        <w:tc>
          <w:tcPr>
            <w:tcW w:w="367"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w:t>
            </w:r>
          </w:p>
        </w:tc>
        <w:tc>
          <w:tcPr>
            <w:tcW w:w="431"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w:t>
            </w:r>
          </w:p>
        </w:tc>
        <w:tc>
          <w:tcPr>
            <w:tcW w:w="368"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w:t>
            </w:r>
          </w:p>
        </w:tc>
        <w:tc>
          <w:tcPr>
            <w:tcW w:w="424"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w:t>
            </w:r>
          </w:p>
        </w:tc>
        <w:tc>
          <w:tcPr>
            <w:tcW w:w="401"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w:t>
            </w:r>
          </w:p>
        </w:tc>
      </w:tr>
      <w:tr w:rsidR="003815D8" w:rsidRPr="00283A0A" w:rsidTr="0069302E">
        <w:tc>
          <w:tcPr>
            <w:tcW w:w="637" w:type="pct"/>
            <w:vMerge/>
            <w:vAlign w:val="center"/>
            <w:hideMark/>
          </w:tcPr>
          <w:p w:rsidR="003815D8" w:rsidRPr="00283A0A" w:rsidRDefault="003815D8" w:rsidP="00760AF2">
            <w:pPr>
              <w:spacing w:line="240" w:lineRule="auto"/>
              <w:ind w:left="0" w:right="0" w:firstLine="0"/>
              <w:rPr>
                <w:color w:val="000000" w:themeColor="text1"/>
                <w:sz w:val="14"/>
                <w:szCs w:val="14"/>
              </w:rPr>
            </w:pPr>
          </w:p>
        </w:tc>
        <w:tc>
          <w:tcPr>
            <w:tcW w:w="433" w:type="pct"/>
            <w:vMerge/>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33" w:type="pct"/>
            <w:vMerge/>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24" w:type="pct"/>
            <w:vMerge/>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382" w:type="pct"/>
            <w:vMerge/>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273" w:type="pct"/>
            <w:vMerge/>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27"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w:t>
            </w:r>
          </w:p>
        </w:tc>
        <w:tc>
          <w:tcPr>
            <w:tcW w:w="367" w:type="pct"/>
            <w:vMerge/>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31"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w:t>
            </w:r>
          </w:p>
        </w:tc>
        <w:tc>
          <w:tcPr>
            <w:tcW w:w="368" w:type="pct"/>
            <w:vMerge/>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24"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w:t>
            </w:r>
          </w:p>
        </w:tc>
        <w:tc>
          <w:tcPr>
            <w:tcW w:w="401" w:type="pct"/>
            <w:vMerge/>
            <w:vAlign w:val="center"/>
          </w:tcPr>
          <w:p w:rsidR="003815D8" w:rsidRPr="00283A0A" w:rsidRDefault="003815D8" w:rsidP="009F6333">
            <w:pPr>
              <w:spacing w:line="240" w:lineRule="auto"/>
              <w:ind w:left="0" w:right="0" w:firstLine="0"/>
              <w:jc w:val="center"/>
              <w:rPr>
                <w:color w:val="000000" w:themeColor="text1"/>
                <w:sz w:val="14"/>
                <w:szCs w:val="14"/>
              </w:rPr>
            </w:pPr>
          </w:p>
        </w:tc>
      </w:tr>
      <w:tr w:rsidR="00283A0A" w:rsidRPr="00283A0A" w:rsidTr="0069302E">
        <w:tc>
          <w:tcPr>
            <w:tcW w:w="637" w:type="pct"/>
            <w:vMerge w:val="restart"/>
            <w:shd w:val="clear" w:color="auto" w:fill="auto"/>
            <w:vAlign w:val="center"/>
            <w:hideMark/>
          </w:tcPr>
          <w:p w:rsidR="003815D8" w:rsidRPr="00283A0A" w:rsidRDefault="00A21C5D" w:rsidP="00760AF2">
            <w:pPr>
              <w:spacing w:line="240" w:lineRule="auto"/>
              <w:ind w:left="0" w:right="0" w:firstLine="0"/>
              <w:rPr>
                <w:color w:val="000000" w:themeColor="text1"/>
                <w:sz w:val="14"/>
                <w:szCs w:val="14"/>
              </w:rPr>
            </w:pPr>
            <w:r>
              <w:rPr>
                <w:color w:val="000000" w:themeColor="text1"/>
                <w:sz w:val="14"/>
                <w:szCs w:val="14"/>
              </w:rPr>
              <w:t>п</w:t>
            </w:r>
            <w:r w:rsidR="003815D8" w:rsidRPr="00283A0A">
              <w:rPr>
                <w:color w:val="000000" w:themeColor="text1"/>
                <w:sz w:val="14"/>
                <w:szCs w:val="14"/>
              </w:rPr>
              <w:t>одпрограмма 2 «Повышение качества управления бюджетным процессом»</w:t>
            </w:r>
          </w:p>
        </w:tc>
        <w:tc>
          <w:tcPr>
            <w:tcW w:w="433" w:type="pct"/>
            <w:vMerge w:val="restart"/>
            <w:shd w:val="clear" w:color="auto" w:fill="auto"/>
            <w:vAlign w:val="center"/>
          </w:tcPr>
          <w:p w:rsidR="003815D8" w:rsidRPr="00283A0A" w:rsidRDefault="00577EC1" w:rsidP="009F6333">
            <w:pPr>
              <w:spacing w:line="240" w:lineRule="auto"/>
              <w:ind w:left="0" w:right="0" w:firstLine="0"/>
              <w:jc w:val="center"/>
              <w:rPr>
                <w:color w:val="000000" w:themeColor="text1"/>
                <w:sz w:val="14"/>
                <w:szCs w:val="14"/>
              </w:rPr>
            </w:pPr>
            <w:r w:rsidRPr="00283A0A">
              <w:rPr>
                <w:bCs/>
                <w:color w:val="000000" w:themeColor="text1"/>
                <w:sz w:val="14"/>
                <w:szCs w:val="14"/>
              </w:rPr>
              <w:t>-</w:t>
            </w:r>
          </w:p>
        </w:tc>
        <w:tc>
          <w:tcPr>
            <w:tcW w:w="433"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201 216,6</w:t>
            </w:r>
          </w:p>
        </w:tc>
        <w:tc>
          <w:tcPr>
            <w:tcW w:w="424"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385 573,1</w:t>
            </w:r>
          </w:p>
        </w:tc>
        <w:tc>
          <w:tcPr>
            <w:tcW w:w="382"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43 836,8</w:t>
            </w:r>
          </w:p>
        </w:tc>
        <w:tc>
          <w:tcPr>
            <w:tcW w:w="273"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11,4</w:t>
            </w:r>
          </w:p>
        </w:tc>
        <w:tc>
          <w:tcPr>
            <w:tcW w:w="427"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116 089,7</w:t>
            </w:r>
          </w:p>
        </w:tc>
        <w:tc>
          <w:tcPr>
            <w:tcW w:w="367"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-37,2</w:t>
            </w:r>
          </w:p>
        </w:tc>
        <w:tc>
          <w:tcPr>
            <w:tcW w:w="431"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116 991,5</w:t>
            </w:r>
          </w:p>
        </w:tc>
        <w:tc>
          <w:tcPr>
            <w:tcW w:w="368"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-32,3</w:t>
            </w:r>
          </w:p>
        </w:tc>
        <w:tc>
          <w:tcPr>
            <w:tcW w:w="424"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168 970,2</w:t>
            </w:r>
          </w:p>
        </w:tc>
        <w:tc>
          <w:tcPr>
            <w:tcW w:w="401"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-56,6</w:t>
            </w:r>
          </w:p>
        </w:tc>
      </w:tr>
      <w:tr w:rsidR="003815D8" w:rsidRPr="00283A0A" w:rsidTr="0069302E">
        <w:tc>
          <w:tcPr>
            <w:tcW w:w="637" w:type="pct"/>
            <w:vMerge/>
            <w:vAlign w:val="center"/>
            <w:hideMark/>
          </w:tcPr>
          <w:p w:rsidR="003815D8" w:rsidRPr="00283A0A" w:rsidRDefault="003815D8" w:rsidP="00760AF2">
            <w:pPr>
              <w:spacing w:line="240" w:lineRule="auto"/>
              <w:ind w:left="0" w:right="0" w:firstLine="0"/>
              <w:rPr>
                <w:color w:val="000000" w:themeColor="text1"/>
                <w:sz w:val="14"/>
                <w:szCs w:val="14"/>
              </w:rPr>
            </w:pPr>
          </w:p>
        </w:tc>
        <w:tc>
          <w:tcPr>
            <w:tcW w:w="433"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33"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385 573,1</w:t>
            </w:r>
          </w:p>
        </w:tc>
        <w:tc>
          <w:tcPr>
            <w:tcW w:w="424"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382"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273"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27"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72 940,1</w:t>
            </w:r>
          </w:p>
        </w:tc>
        <w:tc>
          <w:tcPr>
            <w:tcW w:w="367" w:type="pct"/>
            <w:vMerge/>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31"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79 240,1</w:t>
            </w:r>
          </w:p>
        </w:tc>
        <w:tc>
          <w:tcPr>
            <w:tcW w:w="368" w:type="pct"/>
            <w:vMerge/>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24"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73 316,9</w:t>
            </w:r>
          </w:p>
        </w:tc>
        <w:tc>
          <w:tcPr>
            <w:tcW w:w="401" w:type="pct"/>
            <w:vMerge/>
            <w:vAlign w:val="center"/>
          </w:tcPr>
          <w:p w:rsidR="003815D8" w:rsidRPr="00283A0A" w:rsidRDefault="003815D8" w:rsidP="009F6333">
            <w:pPr>
              <w:spacing w:line="240" w:lineRule="auto"/>
              <w:ind w:left="0" w:right="0" w:firstLine="0"/>
              <w:jc w:val="center"/>
              <w:rPr>
                <w:color w:val="000000" w:themeColor="text1"/>
                <w:sz w:val="14"/>
                <w:szCs w:val="14"/>
              </w:rPr>
            </w:pPr>
          </w:p>
        </w:tc>
      </w:tr>
      <w:tr w:rsidR="00283A0A" w:rsidRPr="00283A0A" w:rsidTr="0069302E">
        <w:tc>
          <w:tcPr>
            <w:tcW w:w="637" w:type="pct"/>
            <w:vMerge w:val="restart"/>
            <w:shd w:val="clear" w:color="auto" w:fill="auto"/>
            <w:vAlign w:val="center"/>
            <w:hideMark/>
          </w:tcPr>
          <w:p w:rsidR="003815D8" w:rsidRPr="00283A0A" w:rsidRDefault="00A21C5D" w:rsidP="00760AF2">
            <w:pPr>
              <w:spacing w:line="240" w:lineRule="auto"/>
              <w:ind w:left="0" w:right="0" w:firstLine="0"/>
              <w:rPr>
                <w:color w:val="000000" w:themeColor="text1"/>
                <w:sz w:val="14"/>
                <w:szCs w:val="14"/>
              </w:rPr>
            </w:pPr>
            <w:r>
              <w:rPr>
                <w:color w:val="000000" w:themeColor="text1"/>
                <w:sz w:val="14"/>
                <w:szCs w:val="14"/>
              </w:rPr>
              <w:t>п</w:t>
            </w:r>
            <w:r w:rsidR="003815D8" w:rsidRPr="00283A0A">
              <w:rPr>
                <w:color w:val="000000" w:themeColor="text1"/>
                <w:sz w:val="14"/>
                <w:szCs w:val="14"/>
              </w:rPr>
              <w:t>одпрограмма 3 «Развитие налоговой и таможенной системы и регулирование производства и оборота отдельных видов подакцизных товаров»</w:t>
            </w:r>
          </w:p>
        </w:tc>
        <w:tc>
          <w:tcPr>
            <w:tcW w:w="433" w:type="pct"/>
            <w:vMerge w:val="restart"/>
            <w:shd w:val="clear" w:color="auto" w:fill="auto"/>
            <w:vAlign w:val="center"/>
          </w:tcPr>
          <w:p w:rsidR="003815D8" w:rsidRPr="00283A0A" w:rsidRDefault="00577EC1" w:rsidP="00146CB3">
            <w:pPr>
              <w:spacing w:line="240" w:lineRule="auto"/>
              <w:ind w:left="0" w:right="0" w:firstLine="0"/>
              <w:jc w:val="center"/>
              <w:rPr>
                <w:bCs/>
                <w:color w:val="000000" w:themeColor="text1"/>
                <w:sz w:val="14"/>
                <w:szCs w:val="14"/>
              </w:rPr>
            </w:pPr>
            <w:r w:rsidRPr="00283A0A">
              <w:rPr>
                <w:bCs/>
                <w:color w:val="000000" w:themeColor="text1"/>
                <w:sz w:val="14"/>
                <w:szCs w:val="14"/>
              </w:rPr>
              <w:t>-</w:t>
            </w:r>
          </w:p>
        </w:tc>
        <w:tc>
          <w:tcPr>
            <w:tcW w:w="433"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131 068,1</w:t>
            </w:r>
          </w:p>
        </w:tc>
        <w:tc>
          <w:tcPr>
            <w:tcW w:w="424"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190 566,8</w:t>
            </w:r>
          </w:p>
        </w:tc>
        <w:tc>
          <w:tcPr>
            <w:tcW w:w="382"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99 001,8</w:t>
            </w:r>
          </w:p>
        </w:tc>
        <w:tc>
          <w:tcPr>
            <w:tcW w:w="273"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52,0</w:t>
            </w:r>
          </w:p>
        </w:tc>
        <w:tc>
          <w:tcPr>
            <w:tcW w:w="427"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130 398,2</w:t>
            </w:r>
          </w:p>
        </w:tc>
        <w:tc>
          <w:tcPr>
            <w:tcW w:w="367"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15,5</w:t>
            </w:r>
          </w:p>
        </w:tc>
        <w:tc>
          <w:tcPr>
            <w:tcW w:w="431"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132 820,1</w:t>
            </w:r>
          </w:p>
        </w:tc>
        <w:tc>
          <w:tcPr>
            <w:tcW w:w="368"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12,6</w:t>
            </w:r>
          </w:p>
        </w:tc>
        <w:tc>
          <w:tcPr>
            <w:tcW w:w="424"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135 688,1</w:t>
            </w:r>
          </w:p>
        </w:tc>
        <w:tc>
          <w:tcPr>
            <w:tcW w:w="401"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8,1</w:t>
            </w:r>
          </w:p>
        </w:tc>
      </w:tr>
      <w:tr w:rsidR="00283A0A" w:rsidRPr="00283A0A" w:rsidTr="0069302E">
        <w:tc>
          <w:tcPr>
            <w:tcW w:w="637" w:type="pct"/>
            <w:vMerge/>
            <w:shd w:val="clear" w:color="auto" w:fill="auto"/>
            <w:vAlign w:val="center"/>
          </w:tcPr>
          <w:p w:rsidR="003815D8" w:rsidRPr="00283A0A" w:rsidRDefault="003815D8" w:rsidP="00760AF2">
            <w:pPr>
              <w:spacing w:line="240" w:lineRule="auto"/>
              <w:ind w:left="0" w:right="0" w:firstLine="0"/>
              <w:rPr>
                <w:color w:val="000000" w:themeColor="text1"/>
                <w:sz w:val="14"/>
                <w:szCs w:val="14"/>
              </w:rPr>
            </w:pPr>
          </w:p>
        </w:tc>
        <w:tc>
          <w:tcPr>
            <w:tcW w:w="433"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33"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190 566,8</w:t>
            </w:r>
          </w:p>
        </w:tc>
        <w:tc>
          <w:tcPr>
            <w:tcW w:w="424"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382"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273"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27"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150 626,7</w:t>
            </w:r>
          </w:p>
        </w:tc>
        <w:tc>
          <w:tcPr>
            <w:tcW w:w="367"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31"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149 532,3</w:t>
            </w:r>
          </w:p>
        </w:tc>
        <w:tc>
          <w:tcPr>
            <w:tcW w:w="368"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24"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146 677,9</w:t>
            </w:r>
          </w:p>
        </w:tc>
        <w:tc>
          <w:tcPr>
            <w:tcW w:w="401"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r>
      <w:tr w:rsidR="00283A0A" w:rsidRPr="00283A0A" w:rsidTr="0069302E">
        <w:tc>
          <w:tcPr>
            <w:tcW w:w="637" w:type="pct"/>
            <w:vMerge w:val="restart"/>
            <w:shd w:val="clear" w:color="auto" w:fill="auto"/>
            <w:vAlign w:val="center"/>
            <w:hideMark/>
          </w:tcPr>
          <w:p w:rsidR="003815D8" w:rsidRPr="00283A0A" w:rsidRDefault="00A21C5D" w:rsidP="00760AF2">
            <w:pPr>
              <w:spacing w:line="240" w:lineRule="auto"/>
              <w:ind w:left="0" w:right="0" w:firstLine="0"/>
              <w:rPr>
                <w:color w:val="000000" w:themeColor="text1"/>
                <w:sz w:val="14"/>
                <w:szCs w:val="14"/>
              </w:rPr>
            </w:pPr>
            <w:r>
              <w:rPr>
                <w:color w:val="000000" w:themeColor="text1"/>
                <w:sz w:val="14"/>
                <w:szCs w:val="14"/>
              </w:rPr>
              <w:t>п</w:t>
            </w:r>
            <w:r w:rsidR="003815D8" w:rsidRPr="00283A0A">
              <w:rPr>
                <w:color w:val="000000" w:themeColor="text1"/>
                <w:sz w:val="14"/>
                <w:szCs w:val="14"/>
              </w:rPr>
              <w:t>одпрограмма 4 «Управление государственным долгом и государственными финансовыми активами, повышение результативности от участия в международных финансовых и экономических отношениях»</w:t>
            </w:r>
          </w:p>
        </w:tc>
        <w:tc>
          <w:tcPr>
            <w:tcW w:w="433" w:type="pct"/>
            <w:vMerge w:val="restart"/>
            <w:shd w:val="clear" w:color="auto" w:fill="auto"/>
            <w:vAlign w:val="center"/>
          </w:tcPr>
          <w:p w:rsidR="003815D8" w:rsidRPr="00283A0A" w:rsidRDefault="00577EC1" w:rsidP="00146CB3">
            <w:pPr>
              <w:spacing w:line="240" w:lineRule="auto"/>
              <w:ind w:left="0" w:right="0" w:firstLine="0"/>
              <w:jc w:val="center"/>
              <w:rPr>
                <w:bCs/>
                <w:color w:val="000000" w:themeColor="text1"/>
                <w:sz w:val="14"/>
                <w:szCs w:val="14"/>
              </w:rPr>
            </w:pPr>
            <w:r w:rsidRPr="00283A0A">
              <w:rPr>
                <w:bCs/>
                <w:color w:val="000000" w:themeColor="text1"/>
                <w:sz w:val="14"/>
                <w:szCs w:val="14"/>
              </w:rPr>
              <w:t>-</w:t>
            </w:r>
          </w:p>
        </w:tc>
        <w:tc>
          <w:tcPr>
            <w:tcW w:w="433"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943 032,0</w:t>
            </w:r>
          </w:p>
        </w:tc>
        <w:tc>
          <w:tcPr>
            <w:tcW w:w="424"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898 798,5</w:t>
            </w:r>
          </w:p>
        </w:tc>
        <w:tc>
          <w:tcPr>
            <w:tcW w:w="382"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480 143,8</w:t>
            </w:r>
          </w:p>
        </w:tc>
        <w:tc>
          <w:tcPr>
            <w:tcW w:w="273"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53,4</w:t>
            </w:r>
          </w:p>
        </w:tc>
        <w:tc>
          <w:tcPr>
            <w:tcW w:w="427"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1 066 635,4</w:t>
            </w:r>
          </w:p>
        </w:tc>
        <w:tc>
          <w:tcPr>
            <w:tcW w:w="367"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-7,4</w:t>
            </w:r>
          </w:p>
        </w:tc>
        <w:tc>
          <w:tcPr>
            <w:tcW w:w="431"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1 187 329,1</w:t>
            </w:r>
          </w:p>
        </w:tc>
        <w:tc>
          <w:tcPr>
            <w:tcW w:w="368"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-5,5</w:t>
            </w:r>
          </w:p>
        </w:tc>
        <w:tc>
          <w:tcPr>
            <w:tcW w:w="424"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1 260 024,2</w:t>
            </w:r>
          </w:p>
        </w:tc>
        <w:tc>
          <w:tcPr>
            <w:tcW w:w="401"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-0,3</w:t>
            </w:r>
          </w:p>
        </w:tc>
      </w:tr>
      <w:tr w:rsidR="00283A0A" w:rsidRPr="00283A0A" w:rsidTr="0069302E">
        <w:tc>
          <w:tcPr>
            <w:tcW w:w="637" w:type="pct"/>
            <w:vMerge/>
            <w:shd w:val="clear" w:color="auto" w:fill="auto"/>
            <w:vAlign w:val="center"/>
          </w:tcPr>
          <w:p w:rsidR="003815D8" w:rsidRPr="00283A0A" w:rsidRDefault="003815D8" w:rsidP="00760AF2">
            <w:pPr>
              <w:spacing w:line="240" w:lineRule="auto"/>
              <w:ind w:left="0" w:right="0" w:firstLine="0"/>
              <w:rPr>
                <w:color w:val="000000" w:themeColor="text1"/>
                <w:sz w:val="14"/>
                <w:szCs w:val="14"/>
              </w:rPr>
            </w:pPr>
          </w:p>
        </w:tc>
        <w:tc>
          <w:tcPr>
            <w:tcW w:w="433" w:type="pct"/>
            <w:vMerge/>
            <w:shd w:val="clear" w:color="auto" w:fill="auto"/>
            <w:vAlign w:val="center"/>
          </w:tcPr>
          <w:p w:rsidR="003815D8" w:rsidRPr="00283A0A" w:rsidRDefault="003815D8" w:rsidP="009F6333">
            <w:pPr>
              <w:spacing w:line="240" w:lineRule="auto"/>
              <w:ind w:left="0" w:right="0" w:firstLine="0"/>
              <w:jc w:val="center"/>
              <w:rPr>
                <w:bCs/>
                <w:color w:val="000000" w:themeColor="text1"/>
                <w:sz w:val="14"/>
                <w:szCs w:val="14"/>
              </w:rPr>
            </w:pPr>
          </w:p>
        </w:tc>
        <w:tc>
          <w:tcPr>
            <w:tcW w:w="433"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898 798,5</w:t>
            </w:r>
          </w:p>
        </w:tc>
        <w:tc>
          <w:tcPr>
            <w:tcW w:w="424"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382"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273"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27"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987 455,1</w:t>
            </w:r>
          </w:p>
        </w:tc>
        <w:tc>
          <w:tcPr>
            <w:tcW w:w="367"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31"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1 121 583,7</w:t>
            </w:r>
          </w:p>
        </w:tc>
        <w:tc>
          <w:tcPr>
            <w:tcW w:w="368"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24"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1 256 403,4</w:t>
            </w:r>
          </w:p>
        </w:tc>
        <w:tc>
          <w:tcPr>
            <w:tcW w:w="401"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r>
      <w:tr w:rsidR="003815D8" w:rsidRPr="00283A0A" w:rsidTr="0069302E">
        <w:tc>
          <w:tcPr>
            <w:tcW w:w="637" w:type="pct"/>
            <w:vMerge w:val="restart"/>
            <w:shd w:val="clear" w:color="auto" w:fill="auto"/>
            <w:vAlign w:val="center"/>
            <w:hideMark/>
          </w:tcPr>
          <w:p w:rsidR="003815D8" w:rsidRPr="00283A0A" w:rsidRDefault="00A21C5D" w:rsidP="00760AF2">
            <w:pPr>
              <w:spacing w:line="240" w:lineRule="auto"/>
              <w:ind w:left="0" w:right="0" w:firstLine="0"/>
              <w:rPr>
                <w:color w:val="000000" w:themeColor="text1"/>
                <w:sz w:val="14"/>
                <w:szCs w:val="14"/>
              </w:rPr>
            </w:pPr>
            <w:r>
              <w:rPr>
                <w:color w:val="000000" w:themeColor="text1"/>
                <w:sz w:val="14"/>
                <w:szCs w:val="14"/>
              </w:rPr>
              <w:t>п</w:t>
            </w:r>
            <w:r w:rsidR="003815D8" w:rsidRPr="00283A0A">
              <w:rPr>
                <w:color w:val="000000" w:themeColor="text1"/>
                <w:sz w:val="14"/>
                <w:szCs w:val="14"/>
              </w:rPr>
              <w:t>одпрограмма 5 «Развитие законодательства Российской Федерации в сфере финансовых рынков, валютного регулирования и валютного контроля, отрасли драгоценных металлов и драгоценных камней»</w:t>
            </w:r>
          </w:p>
        </w:tc>
        <w:tc>
          <w:tcPr>
            <w:tcW w:w="433" w:type="pct"/>
            <w:vMerge w:val="restart"/>
            <w:shd w:val="clear" w:color="auto" w:fill="auto"/>
            <w:vAlign w:val="center"/>
          </w:tcPr>
          <w:p w:rsidR="003815D8" w:rsidRPr="00283A0A" w:rsidRDefault="00577EC1" w:rsidP="00146CB3">
            <w:pPr>
              <w:spacing w:line="240" w:lineRule="auto"/>
              <w:ind w:left="0" w:right="0" w:firstLine="0"/>
              <w:jc w:val="center"/>
              <w:rPr>
                <w:bCs/>
                <w:color w:val="000000" w:themeColor="text1"/>
                <w:sz w:val="14"/>
                <w:szCs w:val="14"/>
              </w:rPr>
            </w:pPr>
            <w:r w:rsidRPr="00283A0A">
              <w:rPr>
                <w:bCs/>
                <w:color w:val="000000" w:themeColor="text1"/>
                <w:sz w:val="14"/>
                <w:szCs w:val="14"/>
              </w:rPr>
              <w:t>-</w:t>
            </w:r>
          </w:p>
        </w:tc>
        <w:tc>
          <w:tcPr>
            <w:tcW w:w="433"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3 763,3</w:t>
            </w:r>
          </w:p>
        </w:tc>
        <w:tc>
          <w:tcPr>
            <w:tcW w:w="424"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3 801,0</w:t>
            </w:r>
          </w:p>
        </w:tc>
        <w:tc>
          <w:tcPr>
            <w:tcW w:w="382"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1 787,5</w:t>
            </w:r>
          </w:p>
        </w:tc>
        <w:tc>
          <w:tcPr>
            <w:tcW w:w="273"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47,0</w:t>
            </w:r>
          </w:p>
        </w:tc>
        <w:tc>
          <w:tcPr>
            <w:tcW w:w="427"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3 792,6</w:t>
            </w:r>
          </w:p>
        </w:tc>
        <w:tc>
          <w:tcPr>
            <w:tcW w:w="367"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1,7</w:t>
            </w:r>
          </w:p>
        </w:tc>
        <w:tc>
          <w:tcPr>
            <w:tcW w:w="431"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3 882,4</w:t>
            </w:r>
          </w:p>
        </w:tc>
        <w:tc>
          <w:tcPr>
            <w:tcW w:w="368"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1,3</w:t>
            </w:r>
          </w:p>
        </w:tc>
        <w:tc>
          <w:tcPr>
            <w:tcW w:w="424"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3 982,5</w:t>
            </w:r>
          </w:p>
        </w:tc>
        <w:tc>
          <w:tcPr>
            <w:tcW w:w="401" w:type="pct"/>
            <w:vMerge w:val="restar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1,3</w:t>
            </w:r>
          </w:p>
        </w:tc>
      </w:tr>
      <w:tr w:rsidR="003815D8" w:rsidRPr="00283A0A" w:rsidTr="0069302E">
        <w:tc>
          <w:tcPr>
            <w:tcW w:w="637" w:type="pct"/>
            <w:vMerge/>
            <w:shd w:val="clear" w:color="auto" w:fill="auto"/>
            <w:vAlign w:val="center"/>
          </w:tcPr>
          <w:p w:rsidR="003815D8" w:rsidRPr="00283A0A" w:rsidRDefault="003815D8" w:rsidP="00760AF2">
            <w:pPr>
              <w:spacing w:line="240" w:lineRule="auto"/>
              <w:ind w:left="0" w:right="0" w:firstLine="0"/>
              <w:rPr>
                <w:color w:val="000000" w:themeColor="text1"/>
                <w:sz w:val="14"/>
                <w:szCs w:val="14"/>
              </w:rPr>
            </w:pPr>
          </w:p>
        </w:tc>
        <w:tc>
          <w:tcPr>
            <w:tcW w:w="433"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33"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3 801,0</w:t>
            </w:r>
          </w:p>
        </w:tc>
        <w:tc>
          <w:tcPr>
            <w:tcW w:w="424"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382"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273"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27"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3 857,4</w:t>
            </w:r>
          </w:p>
        </w:tc>
        <w:tc>
          <w:tcPr>
            <w:tcW w:w="367"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31"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3 932,8</w:t>
            </w:r>
          </w:p>
        </w:tc>
        <w:tc>
          <w:tcPr>
            <w:tcW w:w="368" w:type="pct"/>
            <w:vMerge/>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p>
        </w:tc>
        <w:tc>
          <w:tcPr>
            <w:tcW w:w="424" w:type="pct"/>
            <w:shd w:val="clear" w:color="auto" w:fill="auto"/>
            <w:vAlign w:val="center"/>
          </w:tcPr>
          <w:p w:rsidR="003815D8" w:rsidRPr="00283A0A" w:rsidRDefault="003815D8" w:rsidP="009F6333">
            <w:pPr>
              <w:spacing w:line="240" w:lineRule="auto"/>
              <w:ind w:left="0" w:right="0" w:firstLine="0"/>
              <w:jc w:val="center"/>
              <w:rPr>
                <w:color w:val="000000" w:themeColor="text1"/>
                <w:sz w:val="14"/>
                <w:szCs w:val="14"/>
              </w:rPr>
            </w:pPr>
            <w:r w:rsidRPr="00283A0A">
              <w:rPr>
                <w:color w:val="000000" w:themeColor="text1"/>
                <w:sz w:val="14"/>
                <w:szCs w:val="14"/>
              </w:rPr>
              <w:t>4 032,4</w:t>
            </w:r>
          </w:p>
        </w:tc>
        <w:tc>
          <w:tcPr>
            <w:tcW w:w="401" w:type="pct"/>
            <w:vMerge/>
            <w:shd w:val="clear" w:color="auto" w:fill="auto"/>
            <w:vAlign w:val="center"/>
          </w:tcPr>
          <w:p w:rsidR="003815D8" w:rsidRPr="00283A0A" w:rsidRDefault="003815D8" w:rsidP="009F6333">
            <w:pPr>
              <w:spacing w:line="240" w:lineRule="auto"/>
              <w:ind w:left="0" w:right="0" w:firstLine="0"/>
              <w:rPr>
                <w:color w:val="000000" w:themeColor="text1"/>
                <w:sz w:val="14"/>
                <w:szCs w:val="14"/>
              </w:rPr>
            </w:pPr>
          </w:p>
        </w:tc>
      </w:tr>
    </w:tbl>
    <w:p w:rsidR="0089647D" w:rsidRPr="00283A0A" w:rsidRDefault="0089647D" w:rsidP="00577EC1">
      <w:pPr>
        <w:widowControl w:val="0"/>
        <w:spacing w:before="120" w:line="240" w:lineRule="auto"/>
        <w:ind w:left="0" w:right="0" w:firstLine="0"/>
        <w:rPr>
          <w:color w:val="000000" w:themeColor="text1"/>
          <w:sz w:val="16"/>
          <w:szCs w:val="16"/>
        </w:rPr>
      </w:pPr>
      <w:r w:rsidRPr="00283A0A">
        <w:rPr>
          <w:color w:val="000000" w:themeColor="text1"/>
          <w:sz w:val="16"/>
          <w:szCs w:val="16"/>
        </w:rPr>
        <w:t>* С 2019 года реализуется существенно измененная Госпрограмма, срок действия которой продлен до 2024 года, предусматривающая реализацию в новой структуре входящих в нее подпрограмм, обновленный состав основных мероприятий и целевых показателей (индикаторов) (в редакции постановлением Правительства Российской Федерации от 29 марта 2019 г. № 370).</w:t>
      </w:r>
    </w:p>
    <w:p w:rsidR="001A1B7D" w:rsidRPr="00283A0A" w:rsidRDefault="008041EF" w:rsidP="008041EF">
      <w:pPr>
        <w:spacing w:before="120" w:line="360" w:lineRule="auto"/>
        <w:ind w:left="0" w:right="0" w:firstLine="709"/>
        <w:rPr>
          <w:color w:val="000000" w:themeColor="text1"/>
          <w:sz w:val="24"/>
          <w:szCs w:val="24"/>
        </w:rPr>
      </w:pPr>
      <w:r w:rsidRPr="00283A0A">
        <w:rPr>
          <w:color w:val="000000" w:themeColor="text1"/>
          <w:sz w:val="24"/>
          <w:szCs w:val="24"/>
        </w:rPr>
        <w:t xml:space="preserve">По состоянию </w:t>
      </w:r>
      <w:r w:rsidRPr="00283A0A">
        <w:rPr>
          <w:b/>
          <w:color w:val="000000" w:themeColor="text1"/>
          <w:sz w:val="24"/>
          <w:szCs w:val="24"/>
        </w:rPr>
        <w:t>на 1 сентября 2019 года</w:t>
      </w:r>
      <w:r w:rsidRPr="00283A0A">
        <w:rPr>
          <w:color w:val="000000" w:themeColor="text1"/>
          <w:sz w:val="24"/>
          <w:szCs w:val="24"/>
        </w:rPr>
        <w:t xml:space="preserve">, </w:t>
      </w:r>
      <w:r w:rsidRPr="00283A0A">
        <w:rPr>
          <w:b/>
          <w:color w:val="000000" w:themeColor="text1"/>
          <w:sz w:val="24"/>
          <w:szCs w:val="24"/>
        </w:rPr>
        <w:t>при увеличении</w:t>
      </w:r>
      <w:r w:rsidRPr="00283A0A">
        <w:rPr>
          <w:color w:val="000000" w:themeColor="text1"/>
          <w:sz w:val="24"/>
          <w:szCs w:val="24"/>
        </w:rPr>
        <w:t xml:space="preserve"> бюджетных ассигнований сводной бюджетной росписи на 232 974,8 млн. рублей, или на 18,7 % по сравнению с Федеральным законом № 459-ФЗ (с изменениями), наблюдается </w:t>
      </w:r>
      <w:r w:rsidRPr="00283A0A">
        <w:rPr>
          <w:b/>
          <w:color w:val="000000" w:themeColor="text1"/>
          <w:sz w:val="24"/>
          <w:szCs w:val="24"/>
        </w:rPr>
        <w:t>низкий уровень кассового исполнения</w:t>
      </w:r>
      <w:r w:rsidRPr="00283A0A">
        <w:rPr>
          <w:color w:val="000000" w:themeColor="text1"/>
          <w:sz w:val="24"/>
          <w:szCs w:val="24"/>
        </w:rPr>
        <w:t xml:space="preserve"> составил 42,3 % (к сводной бюджетной росписи).</w:t>
      </w:r>
    </w:p>
    <w:p w:rsidR="008041EF" w:rsidRPr="00283A0A" w:rsidRDefault="008041EF" w:rsidP="008041EF">
      <w:pPr>
        <w:spacing w:line="360" w:lineRule="auto"/>
        <w:ind w:left="0" w:right="0" w:firstLine="709"/>
        <w:rPr>
          <w:rFonts w:eastAsia="Calibri"/>
          <w:color w:val="000000" w:themeColor="text1"/>
          <w:sz w:val="24"/>
          <w:szCs w:val="24"/>
        </w:rPr>
      </w:pPr>
      <w:r w:rsidRPr="00283A0A">
        <w:rPr>
          <w:rFonts w:eastAsia="Calibri"/>
          <w:color w:val="000000" w:themeColor="text1"/>
          <w:sz w:val="24"/>
          <w:szCs w:val="24"/>
        </w:rPr>
        <w:lastRenderedPageBreak/>
        <w:t xml:space="preserve">В действующей редакции </w:t>
      </w:r>
      <w:r w:rsidR="00C75528" w:rsidRPr="00283A0A">
        <w:rPr>
          <w:rFonts w:eastAsia="Calibri"/>
          <w:color w:val="000000" w:themeColor="text1"/>
          <w:sz w:val="24"/>
          <w:szCs w:val="24"/>
        </w:rPr>
        <w:t>ГП-39</w:t>
      </w:r>
      <w:r w:rsidRPr="00283A0A">
        <w:rPr>
          <w:rFonts w:eastAsia="Calibri"/>
          <w:color w:val="000000" w:themeColor="text1"/>
          <w:sz w:val="24"/>
          <w:szCs w:val="24"/>
        </w:rPr>
        <w:t xml:space="preserve"> утверждены 5 подпрограмм, из которых расходы федерального бюджета и бюджетные ассигнования по источникам финансирования дефицита федерального бюджета в 2019 году предусмотрены по 4 подпрограммам.</w:t>
      </w:r>
    </w:p>
    <w:p w:rsidR="008041EF" w:rsidRPr="00283A0A" w:rsidRDefault="008041EF" w:rsidP="008041EF">
      <w:pPr>
        <w:spacing w:line="360" w:lineRule="auto"/>
        <w:ind w:left="0" w:right="0" w:firstLine="709"/>
        <w:rPr>
          <w:color w:val="000000" w:themeColor="text1"/>
          <w:sz w:val="24"/>
          <w:szCs w:val="24"/>
        </w:rPr>
      </w:pPr>
      <w:r w:rsidRPr="00283A0A">
        <w:rPr>
          <w:b/>
          <w:color w:val="000000" w:themeColor="text1"/>
          <w:sz w:val="24"/>
          <w:szCs w:val="24"/>
        </w:rPr>
        <w:t>Законопроектом</w:t>
      </w:r>
      <w:r w:rsidRPr="00283A0A">
        <w:rPr>
          <w:color w:val="000000" w:themeColor="text1"/>
          <w:sz w:val="24"/>
          <w:szCs w:val="24"/>
        </w:rPr>
        <w:t xml:space="preserve"> предусматриваются бюджетные ассигнования федерального бюджета </w:t>
      </w:r>
      <w:r w:rsidRPr="00283A0A">
        <w:rPr>
          <w:b/>
          <w:color w:val="000000" w:themeColor="text1"/>
          <w:sz w:val="24"/>
          <w:szCs w:val="24"/>
        </w:rPr>
        <w:t>на реализацию 4 из 5 подпрограмм</w:t>
      </w:r>
      <w:r w:rsidRPr="00283A0A">
        <w:rPr>
          <w:color w:val="000000" w:themeColor="text1"/>
          <w:sz w:val="24"/>
          <w:szCs w:val="24"/>
        </w:rPr>
        <w:t xml:space="preserve"> (подпрограмма 2 «Повышение качества управления бюджетным процессом», подпрограмма 3 «Развитие налоговой и таможенной системы и регулирование производства и оборота отдельных видов подакцизных товаров», подпрограмма 4 «Управление государственным долгом и государственными финансовыми активами, повышение результативности от участия в международных финансовых и экономических отношениях», подпрограмма 5 «Развитие законодательства Российской Федерации в сфере финансовых рынков, валютного регулирования и валютного контроля, отрасли драгоценных металлов и драгоценных камней»). Финансирование подпрограммы 1 «Обеспечение долгосрочной устойчивости федерального бюджета и повышение эффективности управления общественными финансами» законопроектом не предусмотрено.</w:t>
      </w:r>
    </w:p>
    <w:p w:rsidR="00D456C4" w:rsidRPr="00D456C4" w:rsidRDefault="00D456C4" w:rsidP="00D456C4">
      <w:pPr>
        <w:spacing w:line="360" w:lineRule="auto"/>
        <w:ind w:left="0" w:right="0" w:firstLine="709"/>
        <w:rPr>
          <w:sz w:val="24"/>
          <w:szCs w:val="24"/>
        </w:rPr>
      </w:pPr>
      <w:r w:rsidRPr="00D456C4">
        <w:rPr>
          <w:sz w:val="24"/>
          <w:szCs w:val="24"/>
        </w:rPr>
        <w:t xml:space="preserve">В рамках реализации ГП-39 законопроектом предусматриваются бюджетные ассигнования федерального бюджета на </w:t>
      </w:r>
      <w:r w:rsidRPr="00D456C4">
        <w:rPr>
          <w:b/>
          <w:sz w:val="24"/>
          <w:szCs w:val="24"/>
        </w:rPr>
        <w:t>реализацию федеральных проектов</w:t>
      </w:r>
      <w:r w:rsidRPr="00D456C4">
        <w:rPr>
          <w:sz w:val="24"/>
          <w:szCs w:val="24"/>
        </w:rPr>
        <w:t xml:space="preserve"> «Улучшение условий ведения предпринимательской деятельности» и «Акселерация субъектов малого и среднего предпринимательства», входящих в национальный проект «Малое и среднее предпринимательство и поддержка индивидуальной предпринимательской инициативы».</w:t>
      </w:r>
    </w:p>
    <w:p w:rsidR="008041EF" w:rsidRPr="00283A0A" w:rsidRDefault="008041EF" w:rsidP="008041EF">
      <w:pPr>
        <w:spacing w:line="360" w:lineRule="auto"/>
        <w:ind w:left="0" w:right="0" w:firstLine="709"/>
        <w:rPr>
          <w:color w:val="000000" w:themeColor="text1"/>
          <w:sz w:val="24"/>
          <w:szCs w:val="24"/>
        </w:rPr>
      </w:pPr>
      <w:r w:rsidRPr="00283A0A">
        <w:rPr>
          <w:color w:val="000000" w:themeColor="text1"/>
          <w:sz w:val="24"/>
          <w:szCs w:val="24"/>
        </w:rPr>
        <w:t xml:space="preserve">В законопроекте финансовое обеспечение </w:t>
      </w:r>
      <w:r w:rsidR="00C75528" w:rsidRPr="00283A0A">
        <w:rPr>
          <w:color w:val="000000" w:themeColor="text1"/>
          <w:sz w:val="24"/>
          <w:szCs w:val="24"/>
        </w:rPr>
        <w:t>ГП-39</w:t>
      </w:r>
      <w:r w:rsidRPr="00283A0A">
        <w:rPr>
          <w:color w:val="000000" w:themeColor="text1"/>
          <w:sz w:val="24"/>
          <w:szCs w:val="24"/>
        </w:rPr>
        <w:t xml:space="preserve"> за счет средств федерального бюджета в 2020 году </w:t>
      </w:r>
      <w:r w:rsidRPr="00283A0A">
        <w:rPr>
          <w:b/>
          <w:color w:val="000000" w:themeColor="text1"/>
          <w:sz w:val="24"/>
          <w:szCs w:val="24"/>
        </w:rPr>
        <w:t>уменьшается по сравнению</w:t>
      </w:r>
      <w:r w:rsidRPr="00283A0A">
        <w:rPr>
          <w:color w:val="000000" w:themeColor="text1"/>
          <w:sz w:val="24"/>
          <w:szCs w:val="24"/>
        </w:rPr>
        <w:t xml:space="preserve"> с предусмотренным </w:t>
      </w:r>
      <w:r w:rsidRPr="00283A0A">
        <w:rPr>
          <w:b/>
          <w:color w:val="000000" w:themeColor="text1"/>
          <w:sz w:val="24"/>
          <w:szCs w:val="24"/>
        </w:rPr>
        <w:t xml:space="preserve">утвержденной </w:t>
      </w:r>
      <w:r w:rsidR="00C75528" w:rsidRPr="00283A0A">
        <w:rPr>
          <w:b/>
          <w:color w:val="000000" w:themeColor="text1"/>
          <w:sz w:val="24"/>
          <w:szCs w:val="24"/>
        </w:rPr>
        <w:t>ГП-39</w:t>
      </w:r>
      <w:r w:rsidRPr="00283A0A">
        <w:rPr>
          <w:color w:val="000000" w:themeColor="text1"/>
          <w:sz w:val="24"/>
          <w:szCs w:val="24"/>
        </w:rPr>
        <w:t xml:space="preserve"> на </w:t>
      </w:r>
      <w:r w:rsidR="00345ADA" w:rsidRPr="00283A0A">
        <w:rPr>
          <w:color w:val="000000" w:themeColor="text1"/>
          <w:sz w:val="24"/>
          <w:szCs w:val="24"/>
        </w:rPr>
        <w:t>7,7</w:t>
      </w:r>
      <w:r w:rsidRPr="00283A0A">
        <w:rPr>
          <w:color w:val="000000" w:themeColor="text1"/>
          <w:sz w:val="24"/>
          <w:szCs w:val="24"/>
        </w:rPr>
        <w:t xml:space="preserve"> %, в 2021 году –</w:t>
      </w:r>
      <w:r w:rsidR="00345ADA" w:rsidRPr="00283A0A">
        <w:rPr>
          <w:color w:val="000000" w:themeColor="text1"/>
          <w:sz w:val="24"/>
          <w:szCs w:val="24"/>
        </w:rPr>
        <w:t xml:space="preserve"> </w:t>
      </w:r>
      <w:r w:rsidRPr="00283A0A">
        <w:rPr>
          <w:color w:val="000000" w:themeColor="text1"/>
          <w:sz w:val="24"/>
          <w:szCs w:val="24"/>
        </w:rPr>
        <w:t xml:space="preserve">на </w:t>
      </w:r>
      <w:r w:rsidR="00345ADA" w:rsidRPr="00283A0A">
        <w:rPr>
          <w:color w:val="000000" w:themeColor="text1"/>
          <w:sz w:val="24"/>
          <w:szCs w:val="24"/>
        </w:rPr>
        <w:t>6</w:t>
      </w:r>
      <w:r w:rsidRPr="00283A0A">
        <w:rPr>
          <w:color w:val="000000" w:themeColor="text1"/>
          <w:sz w:val="24"/>
          <w:szCs w:val="24"/>
        </w:rPr>
        <w:t xml:space="preserve"> %, в 2022 году – </w:t>
      </w:r>
      <w:r w:rsidR="00345ADA" w:rsidRPr="00283A0A">
        <w:rPr>
          <w:color w:val="000000" w:themeColor="text1"/>
          <w:sz w:val="24"/>
          <w:szCs w:val="24"/>
        </w:rPr>
        <w:t>на</w:t>
      </w:r>
      <w:r w:rsidRPr="00283A0A">
        <w:rPr>
          <w:color w:val="000000" w:themeColor="text1"/>
          <w:sz w:val="24"/>
          <w:szCs w:val="24"/>
        </w:rPr>
        <w:t xml:space="preserve"> 5,</w:t>
      </w:r>
      <w:r w:rsidR="00345ADA" w:rsidRPr="00283A0A">
        <w:rPr>
          <w:color w:val="000000" w:themeColor="text1"/>
          <w:sz w:val="24"/>
          <w:szCs w:val="24"/>
        </w:rPr>
        <w:t>6</w:t>
      </w:r>
      <w:r w:rsidRPr="00283A0A">
        <w:rPr>
          <w:color w:val="000000" w:themeColor="text1"/>
          <w:sz w:val="24"/>
          <w:szCs w:val="24"/>
        </w:rPr>
        <w:t> %.</w:t>
      </w:r>
    </w:p>
    <w:p w:rsidR="00DD61F9" w:rsidRPr="00283A0A" w:rsidRDefault="00915F8F" w:rsidP="00DD61F9">
      <w:pPr>
        <w:widowControl w:val="0"/>
        <w:spacing w:line="360" w:lineRule="auto"/>
        <w:ind w:left="0" w:right="0" w:firstLine="709"/>
        <w:contextualSpacing/>
        <w:rPr>
          <w:color w:val="000000" w:themeColor="text1"/>
          <w:sz w:val="24"/>
          <w:szCs w:val="24"/>
        </w:rPr>
      </w:pPr>
      <w:r w:rsidRPr="00283A0A">
        <w:rPr>
          <w:color w:val="000000" w:themeColor="text1"/>
          <w:sz w:val="24"/>
          <w:szCs w:val="24"/>
        </w:rPr>
        <w:t xml:space="preserve">Объем финансового обеспечения реализации </w:t>
      </w:r>
      <w:r w:rsidR="00C75528" w:rsidRPr="00283A0A">
        <w:rPr>
          <w:color w:val="000000" w:themeColor="text1"/>
          <w:sz w:val="24"/>
          <w:szCs w:val="24"/>
        </w:rPr>
        <w:t>ГП-39</w:t>
      </w:r>
      <w:r w:rsidRPr="00283A0A">
        <w:rPr>
          <w:color w:val="000000" w:themeColor="text1"/>
          <w:sz w:val="24"/>
          <w:szCs w:val="24"/>
        </w:rPr>
        <w:t xml:space="preserve"> за счет средств федерального бюджета в проекте паспорта по </w:t>
      </w:r>
      <w:r w:rsidR="00C75528" w:rsidRPr="00283A0A">
        <w:rPr>
          <w:color w:val="000000" w:themeColor="text1"/>
          <w:sz w:val="24"/>
          <w:szCs w:val="24"/>
        </w:rPr>
        <w:t>ГП-39</w:t>
      </w:r>
      <w:r w:rsidRPr="00283A0A">
        <w:rPr>
          <w:color w:val="000000" w:themeColor="text1"/>
          <w:sz w:val="24"/>
          <w:szCs w:val="24"/>
        </w:rPr>
        <w:t xml:space="preserve"> </w:t>
      </w:r>
      <w:r w:rsidRPr="00283A0A">
        <w:rPr>
          <w:b/>
          <w:color w:val="000000" w:themeColor="text1"/>
          <w:sz w:val="24"/>
          <w:szCs w:val="24"/>
        </w:rPr>
        <w:t>соответствует</w:t>
      </w:r>
      <w:r w:rsidRPr="00283A0A">
        <w:rPr>
          <w:b/>
          <w:i/>
          <w:color w:val="000000" w:themeColor="text1"/>
          <w:sz w:val="24"/>
          <w:szCs w:val="24"/>
        </w:rPr>
        <w:t xml:space="preserve"> </w:t>
      </w:r>
      <w:r w:rsidRPr="00283A0A">
        <w:rPr>
          <w:b/>
          <w:color w:val="000000" w:themeColor="text1"/>
          <w:sz w:val="24"/>
          <w:szCs w:val="24"/>
        </w:rPr>
        <w:t xml:space="preserve">расходам, предусмотренным на реализацию </w:t>
      </w:r>
      <w:r w:rsidR="00C75528" w:rsidRPr="00283A0A">
        <w:rPr>
          <w:b/>
          <w:color w:val="000000" w:themeColor="text1"/>
          <w:sz w:val="24"/>
          <w:szCs w:val="24"/>
        </w:rPr>
        <w:t>ГП-39</w:t>
      </w:r>
      <w:r w:rsidRPr="00283A0A">
        <w:rPr>
          <w:b/>
          <w:color w:val="000000" w:themeColor="text1"/>
          <w:sz w:val="24"/>
          <w:szCs w:val="24"/>
        </w:rPr>
        <w:t xml:space="preserve"> в законопроекте</w:t>
      </w:r>
      <w:r w:rsidRPr="00283A0A">
        <w:rPr>
          <w:color w:val="000000" w:themeColor="text1"/>
          <w:sz w:val="24"/>
          <w:szCs w:val="24"/>
        </w:rPr>
        <w:t xml:space="preserve">, в 2020 году </w:t>
      </w:r>
      <w:r w:rsidR="004B2672">
        <w:rPr>
          <w:color w:val="000000" w:themeColor="text1"/>
          <w:sz w:val="24"/>
          <w:szCs w:val="24"/>
        </w:rPr>
        <w:t xml:space="preserve">– </w:t>
      </w:r>
      <w:r w:rsidRPr="00283A0A">
        <w:rPr>
          <w:color w:val="000000" w:themeColor="text1"/>
          <w:sz w:val="24"/>
          <w:szCs w:val="24"/>
        </w:rPr>
        <w:t>1 2</w:t>
      </w:r>
      <w:r w:rsidR="009B39C3" w:rsidRPr="00283A0A">
        <w:rPr>
          <w:color w:val="000000" w:themeColor="text1"/>
          <w:sz w:val="24"/>
          <w:szCs w:val="24"/>
        </w:rPr>
        <w:t>14</w:t>
      </w:r>
      <w:r w:rsidRPr="00283A0A">
        <w:rPr>
          <w:color w:val="000000" w:themeColor="text1"/>
          <w:sz w:val="24"/>
          <w:szCs w:val="24"/>
        </w:rPr>
        <w:t> </w:t>
      </w:r>
      <w:r w:rsidR="009B39C3" w:rsidRPr="00283A0A">
        <w:rPr>
          <w:color w:val="000000" w:themeColor="text1"/>
          <w:sz w:val="24"/>
          <w:szCs w:val="24"/>
        </w:rPr>
        <w:t>879</w:t>
      </w:r>
      <w:r w:rsidRPr="00283A0A">
        <w:rPr>
          <w:color w:val="000000" w:themeColor="text1"/>
          <w:sz w:val="24"/>
          <w:szCs w:val="24"/>
        </w:rPr>
        <w:t>,</w:t>
      </w:r>
      <w:r w:rsidR="009B39C3" w:rsidRPr="00283A0A">
        <w:rPr>
          <w:color w:val="000000" w:themeColor="text1"/>
          <w:sz w:val="24"/>
          <w:szCs w:val="24"/>
        </w:rPr>
        <w:t>3</w:t>
      </w:r>
      <w:r w:rsidRPr="00283A0A">
        <w:rPr>
          <w:color w:val="000000" w:themeColor="text1"/>
          <w:sz w:val="24"/>
          <w:szCs w:val="24"/>
        </w:rPr>
        <w:t xml:space="preserve"> млн. рублей, в 2021 году – 1 </w:t>
      </w:r>
      <w:r w:rsidR="009B39C3" w:rsidRPr="00283A0A">
        <w:rPr>
          <w:color w:val="000000" w:themeColor="text1"/>
          <w:sz w:val="24"/>
          <w:szCs w:val="24"/>
        </w:rPr>
        <w:t>354</w:t>
      </w:r>
      <w:r w:rsidRPr="00283A0A">
        <w:rPr>
          <w:color w:val="000000" w:themeColor="text1"/>
          <w:sz w:val="24"/>
          <w:szCs w:val="24"/>
        </w:rPr>
        <w:t> </w:t>
      </w:r>
      <w:r w:rsidR="009B39C3" w:rsidRPr="00283A0A">
        <w:rPr>
          <w:color w:val="000000" w:themeColor="text1"/>
          <w:sz w:val="24"/>
          <w:szCs w:val="24"/>
        </w:rPr>
        <w:t>288</w:t>
      </w:r>
      <w:r w:rsidRPr="00283A0A">
        <w:rPr>
          <w:color w:val="000000" w:themeColor="text1"/>
          <w:sz w:val="24"/>
          <w:szCs w:val="24"/>
        </w:rPr>
        <w:t>,</w:t>
      </w:r>
      <w:r w:rsidR="009B39C3" w:rsidRPr="00283A0A">
        <w:rPr>
          <w:color w:val="000000" w:themeColor="text1"/>
          <w:sz w:val="24"/>
          <w:szCs w:val="24"/>
        </w:rPr>
        <w:t>9</w:t>
      </w:r>
      <w:r w:rsidRPr="00283A0A">
        <w:rPr>
          <w:color w:val="000000" w:themeColor="text1"/>
          <w:sz w:val="24"/>
          <w:szCs w:val="24"/>
        </w:rPr>
        <w:t xml:space="preserve"> млн. рублей, в 2022 году – 1 48</w:t>
      </w:r>
      <w:r w:rsidR="009B39C3" w:rsidRPr="00283A0A">
        <w:rPr>
          <w:color w:val="000000" w:themeColor="text1"/>
          <w:sz w:val="24"/>
          <w:szCs w:val="24"/>
        </w:rPr>
        <w:t>0</w:t>
      </w:r>
      <w:r w:rsidRPr="00283A0A">
        <w:rPr>
          <w:color w:val="000000" w:themeColor="text1"/>
          <w:sz w:val="24"/>
          <w:szCs w:val="24"/>
        </w:rPr>
        <w:t> </w:t>
      </w:r>
      <w:r w:rsidR="009B39C3" w:rsidRPr="00283A0A">
        <w:rPr>
          <w:color w:val="000000" w:themeColor="text1"/>
          <w:sz w:val="24"/>
          <w:szCs w:val="24"/>
        </w:rPr>
        <w:t>430</w:t>
      </w:r>
      <w:r w:rsidRPr="00283A0A">
        <w:rPr>
          <w:color w:val="000000" w:themeColor="text1"/>
          <w:sz w:val="24"/>
          <w:szCs w:val="24"/>
        </w:rPr>
        <w:t>,</w:t>
      </w:r>
      <w:r w:rsidR="009B39C3" w:rsidRPr="00283A0A">
        <w:rPr>
          <w:color w:val="000000" w:themeColor="text1"/>
          <w:sz w:val="24"/>
          <w:szCs w:val="24"/>
        </w:rPr>
        <w:t>6</w:t>
      </w:r>
      <w:r w:rsidRPr="00283A0A">
        <w:rPr>
          <w:color w:val="000000" w:themeColor="text1"/>
          <w:sz w:val="24"/>
          <w:szCs w:val="24"/>
        </w:rPr>
        <w:t xml:space="preserve"> млн. рублей</w:t>
      </w:r>
      <w:r w:rsidR="004072BB" w:rsidRPr="00283A0A">
        <w:rPr>
          <w:color w:val="000000" w:themeColor="text1"/>
          <w:sz w:val="24"/>
          <w:szCs w:val="24"/>
        </w:rPr>
        <w:t>.</w:t>
      </w:r>
    </w:p>
    <w:p w:rsidR="00994666" w:rsidRPr="00283A0A" w:rsidRDefault="00994666" w:rsidP="00994666">
      <w:pPr>
        <w:widowControl w:val="0"/>
        <w:spacing w:line="360" w:lineRule="auto"/>
        <w:ind w:left="0" w:right="0" w:firstLine="709"/>
        <w:contextualSpacing/>
        <w:rPr>
          <w:b/>
          <w:color w:val="000000" w:themeColor="text1"/>
          <w:sz w:val="24"/>
          <w:szCs w:val="24"/>
        </w:rPr>
      </w:pPr>
      <w:r w:rsidRPr="00283A0A">
        <w:rPr>
          <w:color w:val="000000" w:themeColor="text1"/>
          <w:sz w:val="24"/>
          <w:szCs w:val="24"/>
        </w:rPr>
        <w:t xml:space="preserve">Объем финансового обеспечения реализации ГП-39 </w:t>
      </w:r>
      <w:r w:rsidRPr="00283A0A">
        <w:rPr>
          <w:b/>
          <w:color w:val="000000" w:themeColor="text1"/>
          <w:sz w:val="24"/>
          <w:szCs w:val="24"/>
        </w:rPr>
        <w:t>за счет источников финансирования дефицита федерального бюджета</w:t>
      </w:r>
      <w:r w:rsidRPr="00283A0A">
        <w:rPr>
          <w:color w:val="000000" w:themeColor="text1"/>
          <w:sz w:val="24"/>
          <w:szCs w:val="24"/>
        </w:rPr>
        <w:t xml:space="preserve"> на 2020 - 2022 годы в проекте паспорта ГП-39 </w:t>
      </w:r>
      <w:r w:rsidRPr="00283A0A">
        <w:rPr>
          <w:b/>
          <w:color w:val="000000" w:themeColor="text1"/>
          <w:sz w:val="24"/>
          <w:szCs w:val="24"/>
        </w:rPr>
        <w:t>не соответствует бюджетным ассигнованиям, предусмотренным в законопроекте.</w:t>
      </w:r>
    </w:p>
    <w:p w:rsidR="00994666" w:rsidRPr="00283A0A" w:rsidRDefault="00994666" w:rsidP="00994666">
      <w:pPr>
        <w:widowControl w:val="0"/>
        <w:spacing w:line="360" w:lineRule="auto"/>
        <w:ind w:left="0" w:right="0" w:firstLine="709"/>
        <w:contextualSpacing/>
        <w:rPr>
          <w:color w:val="000000" w:themeColor="text1"/>
          <w:sz w:val="24"/>
          <w:szCs w:val="24"/>
        </w:rPr>
      </w:pPr>
      <w:r w:rsidRPr="00283A0A">
        <w:rPr>
          <w:color w:val="000000" w:themeColor="text1"/>
          <w:sz w:val="24"/>
          <w:szCs w:val="24"/>
        </w:rPr>
        <w:t xml:space="preserve">Так, согласно расчетам по статьям классификации источников финансирования дефицита федерального бюджета на 2020 год и на плановый период 2021 и 2022 годов, представленным в составе материалов к законопроекту, объем бюджетных ассигнований </w:t>
      </w:r>
      <w:r w:rsidRPr="00283A0A">
        <w:rPr>
          <w:color w:val="000000" w:themeColor="text1"/>
          <w:sz w:val="24"/>
          <w:szCs w:val="24"/>
        </w:rPr>
        <w:lastRenderedPageBreak/>
        <w:t>по источникам финансирования дефицита федерального бюджета составляет в 2020 году – 1 283 876,7 млн. рублей; в 2020 году – 1 421 152,9 млн. рублей; в 2020 году – 1 673 526,0</w:t>
      </w:r>
      <w:r w:rsidR="004B2672">
        <w:rPr>
          <w:color w:val="000000" w:themeColor="text1"/>
          <w:sz w:val="24"/>
          <w:szCs w:val="24"/>
        </w:rPr>
        <w:t> </w:t>
      </w:r>
      <w:r w:rsidRPr="00283A0A">
        <w:rPr>
          <w:color w:val="000000" w:themeColor="text1"/>
          <w:sz w:val="24"/>
          <w:szCs w:val="24"/>
        </w:rPr>
        <w:t>млн. рублей.</w:t>
      </w:r>
    </w:p>
    <w:p w:rsidR="008041EF" w:rsidRPr="00283A0A" w:rsidRDefault="008041EF" w:rsidP="008041EF">
      <w:pPr>
        <w:spacing w:line="360" w:lineRule="auto"/>
        <w:ind w:left="0" w:right="0" w:firstLine="709"/>
        <w:rPr>
          <w:color w:val="000000" w:themeColor="text1"/>
          <w:sz w:val="24"/>
          <w:szCs w:val="24"/>
        </w:rPr>
      </w:pPr>
      <w:r w:rsidRPr="00283A0A">
        <w:rPr>
          <w:b/>
          <w:color w:val="000000" w:themeColor="text1"/>
          <w:sz w:val="24"/>
          <w:szCs w:val="24"/>
        </w:rPr>
        <w:t>При низком кассовом исполнении</w:t>
      </w:r>
      <w:r w:rsidRPr="00283A0A">
        <w:rPr>
          <w:color w:val="000000" w:themeColor="text1"/>
          <w:sz w:val="24"/>
          <w:szCs w:val="24"/>
        </w:rPr>
        <w:t xml:space="preserve"> расходов </w:t>
      </w:r>
      <w:r w:rsidRPr="00283A0A">
        <w:rPr>
          <w:b/>
          <w:color w:val="000000" w:themeColor="text1"/>
          <w:sz w:val="24"/>
          <w:szCs w:val="24"/>
        </w:rPr>
        <w:t>за 8 месяцев 2019 года</w:t>
      </w:r>
      <w:r w:rsidRPr="00283A0A">
        <w:rPr>
          <w:color w:val="000000" w:themeColor="text1"/>
          <w:sz w:val="24"/>
          <w:szCs w:val="24"/>
        </w:rPr>
        <w:t xml:space="preserve"> (42,3 % показателя сводной бюджетной росписи на 2019 год), </w:t>
      </w:r>
      <w:r w:rsidRPr="00283A0A">
        <w:rPr>
          <w:b/>
          <w:color w:val="000000" w:themeColor="text1"/>
          <w:sz w:val="24"/>
          <w:szCs w:val="24"/>
        </w:rPr>
        <w:t>законопроектом</w:t>
      </w:r>
      <w:r w:rsidRPr="00283A0A">
        <w:rPr>
          <w:color w:val="000000" w:themeColor="text1"/>
          <w:sz w:val="24"/>
          <w:szCs w:val="24"/>
        </w:rPr>
        <w:t xml:space="preserve"> бюджетные ассигнования по данной программе в 2020 году </w:t>
      </w:r>
      <w:r w:rsidRPr="00283A0A">
        <w:rPr>
          <w:b/>
          <w:color w:val="000000" w:themeColor="text1"/>
          <w:sz w:val="24"/>
          <w:szCs w:val="24"/>
        </w:rPr>
        <w:t>уменьшаются</w:t>
      </w:r>
      <w:r w:rsidRPr="00283A0A">
        <w:rPr>
          <w:color w:val="000000" w:themeColor="text1"/>
          <w:sz w:val="24"/>
          <w:szCs w:val="24"/>
        </w:rPr>
        <w:t xml:space="preserve"> на </w:t>
      </w:r>
      <w:r w:rsidR="00F94CFF" w:rsidRPr="00283A0A">
        <w:rPr>
          <w:color w:val="000000" w:themeColor="text1"/>
          <w:sz w:val="24"/>
          <w:szCs w:val="24"/>
        </w:rPr>
        <w:t>263</w:t>
      </w:r>
      <w:r w:rsidRPr="00283A0A">
        <w:rPr>
          <w:color w:val="000000" w:themeColor="text1"/>
          <w:sz w:val="24"/>
          <w:szCs w:val="24"/>
        </w:rPr>
        <w:t> </w:t>
      </w:r>
      <w:r w:rsidR="00F94CFF" w:rsidRPr="00283A0A">
        <w:rPr>
          <w:color w:val="000000" w:themeColor="text1"/>
          <w:sz w:val="24"/>
          <w:szCs w:val="24"/>
        </w:rPr>
        <w:t>860</w:t>
      </w:r>
      <w:r w:rsidRPr="00283A0A">
        <w:rPr>
          <w:color w:val="000000" w:themeColor="text1"/>
          <w:sz w:val="24"/>
          <w:szCs w:val="24"/>
        </w:rPr>
        <w:t>,</w:t>
      </w:r>
      <w:r w:rsidR="00F94CFF" w:rsidRPr="00283A0A">
        <w:rPr>
          <w:color w:val="000000" w:themeColor="text1"/>
          <w:sz w:val="24"/>
          <w:szCs w:val="24"/>
        </w:rPr>
        <w:t>1</w:t>
      </w:r>
      <w:r w:rsidRPr="00283A0A">
        <w:rPr>
          <w:color w:val="000000" w:themeColor="text1"/>
          <w:sz w:val="24"/>
          <w:szCs w:val="24"/>
        </w:rPr>
        <w:t xml:space="preserve"> млн. рублей, или на </w:t>
      </w:r>
      <w:r w:rsidR="00F94CFF" w:rsidRPr="00283A0A">
        <w:rPr>
          <w:color w:val="000000" w:themeColor="text1"/>
          <w:sz w:val="24"/>
          <w:szCs w:val="24"/>
        </w:rPr>
        <w:t>17,8</w:t>
      </w:r>
      <w:r w:rsidRPr="00283A0A">
        <w:rPr>
          <w:color w:val="000000" w:themeColor="text1"/>
          <w:sz w:val="24"/>
          <w:szCs w:val="24"/>
        </w:rPr>
        <w:t xml:space="preserve"> % по сравнению с </w:t>
      </w:r>
      <w:r w:rsidR="004F3F7E" w:rsidRPr="00283A0A">
        <w:rPr>
          <w:color w:val="000000" w:themeColor="text1"/>
          <w:sz w:val="24"/>
          <w:szCs w:val="24"/>
        </w:rPr>
        <w:t>показателем сводной бюджетной на 2019 год по состоянию на 1 сентября 2019 года</w:t>
      </w:r>
      <w:r w:rsidRPr="00283A0A">
        <w:rPr>
          <w:color w:val="000000" w:themeColor="text1"/>
          <w:sz w:val="24"/>
          <w:szCs w:val="24"/>
        </w:rPr>
        <w:t>.</w:t>
      </w:r>
    </w:p>
    <w:p w:rsidR="00D9549D" w:rsidRPr="00E74375" w:rsidRDefault="00650E41" w:rsidP="008041EF">
      <w:pPr>
        <w:spacing w:line="360" w:lineRule="auto"/>
        <w:ind w:left="0" w:right="0" w:firstLine="709"/>
        <w:rPr>
          <w:i/>
          <w:color w:val="000000" w:themeColor="text1"/>
          <w:sz w:val="24"/>
          <w:szCs w:val="24"/>
        </w:rPr>
      </w:pPr>
      <w:r>
        <w:rPr>
          <w:rFonts w:eastAsia="Calibri"/>
          <w:b/>
          <w:color w:val="000000" w:themeColor="text1"/>
          <w:sz w:val="24"/>
          <w:szCs w:val="24"/>
          <w:lang w:eastAsia="en-US"/>
        </w:rPr>
        <w:t>39.</w:t>
      </w:r>
      <w:r w:rsidR="00D9549D" w:rsidRPr="00283A0A">
        <w:rPr>
          <w:b/>
          <w:color w:val="000000" w:themeColor="text1"/>
          <w:sz w:val="24"/>
          <w:szCs w:val="24"/>
        </w:rPr>
        <w:t>5.</w:t>
      </w:r>
      <w:r w:rsidR="00D9549D" w:rsidRPr="00283A0A">
        <w:rPr>
          <w:color w:val="000000" w:themeColor="text1"/>
          <w:sz w:val="24"/>
          <w:szCs w:val="24"/>
        </w:rPr>
        <w:t> </w:t>
      </w:r>
      <w:r w:rsidR="00D9549D" w:rsidRPr="00E74375">
        <w:rPr>
          <w:color w:val="000000" w:themeColor="text1"/>
          <w:sz w:val="24"/>
          <w:szCs w:val="24"/>
        </w:rPr>
        <w:t xml:space="preserve">Анализ состава показателей (индикаторов) на уровне госпрограммы и подпрограмм проекта паспорта </w:t>
      </w:r>
      <w:r w:rsidR="00C75528" w:rsidRPr="00E74375">
        <w:rPr>
          <w:color w:val="000000" w:themeColor="text1"/>
          <w:sz w:val="24"/>
          <w:szCs w:val="24"/>
        </w:rPr>
        <w:t>ГП-39</w:t>
      </w:r>
      <w:r w:rsidR="00E74375" w:rsidRPr="00E74375">
        <w:rPr>
          <w:color w:val="000000" w:themeColor="text1"/>
          <w:sz w:val="24"/>
          <w:szCs w:val="24"/>
        </w:rPr>
        <w:t xml:space="preserve"> показал</w:t>
      </w:r>
      <w:r w:rsidR="004B2672">
        <w:rPr>
          <w:color w:val="000000" w:themeColor="text1"/>
          <w:sz w:val="24"/>
          <w:szCs w:val="24"/>
        </w:rPr>
        <w:t xml:space="preserve"> следующее</w:t>
      </w:r>
      <w:r w:rsidR="00D9549D" w:rsidRPr="00E74375">
        <w:rPr>
          <w:color w:val="000000" w:themeColor="text1"/>
          <w:sz w:val="24"/>
          <w:szCs w:val="24"/>
        </w:rPr>
        <w:t>.</w:t>
      </w:r>
    </w:p>
    <w:p w:rsidR="005304F0" w:rsidRPr="00283A0A" w:rsidRDefault="00650E41" w:rsidP="005304F0">
      <w:pPr>
        <w:spacing w:line="360" w:lineRule="auto"/>
        <w:ind w:left="0" w:right="0" w:firstLine="709"/>
        <w:rPr>
          <w:color w:val="000000" w:themeColor="text1"/>
          <w:sz w:val="24"/>
          <w:szCs w:val="24"/>
        </w:rPr>
      </w:pPr>
      <w:r w:rsidRPr="00650E41">
        <w:rPr>
          <w:color w:val="000000" w:themeColor="text1"/>
          <w:sz w:val="24"/>
          <w:szCs w:val="24"/>
        </w:rPr>
        <w:t>39.</w:t>
      </w:r>
      <w:r w:rsidR="00D9549D" w:rsidRPr="00283A0A">
        <w:rPr>
          <w:color w:val="000000" w:themeColor="text1"/>
          <w:sz w:val="24"/>
          <w:szCs w:val="24"/>
        </w:rPr>
        <w:t>5.1.</w:t>
      </w:r>
      <w:r w:rsidR="005304F0" w:rsidRPr="00283A0A">
        <w:rPr>
          <w:color w:val="000000" w:themeColor="text1"/>
          <w:sz w:val="24"/>
          <w:szCs w:val="24"/>
        </w:rPr>
        <w:t> </w:t>
      </w:r>
      <w:r w:rsidR="00825DB4" w:rsidRPr="00283A0A">
        <w:rPr>
          <w:color w:val="000000" w:themeColor="text1"/>
          <w:sz w:val="24"/>
          <w:szCs w:val="24"/>
        </w:rPr>
        <w:t xml:space="preserve">В проекте паспорта по </w:t>
      </w:r>
      <w:r w:rsidR="00C75528" w:rsidRPr="00283A0A">
        <w:rPr>
          <w:color w:val="000000" w:themeColor="text1"/>
          <w:sz w:val="24"/>
          <w:szCs w:val="24"/>
        </w:rPr>
        <w:t>ГП-39</w:t>
      </w:r>
      <w:r w:rsidR="00825DB4" w:rsidRPr="00283A0A">
        <w:rPr>
          <w:color w:val="000000" w:themeColor="text1"/>
          <w:sz w:val="24"/>
          <w:szCs w:val="24"/>
        </w:rPr>
        <w:t xml:space="preserve"> предусматривается </w:t>
      </w:r>
      <w:r w:rsidR="005304F0" w:rsidRPr="00283A0A">
        <w:rPr>
          <w:color w:val="000000" w:themeColor="text1"/>
          <w:sz w:val="24"/>
          <w:szCs w:val="24"/>
        </w:rPr>
        <w:t>5</w:t>
      </w:r>
      <w:r w:rsidR="00825DB4" w:rsidRPr="00283A0A">
        <w:rPr>
          <w:color w:val="000000" w:themeColor="text1"/>
          <w:sz w:val="24"/>
          <w:szCs w:val="24"/>
        </w:rPr>
        <w:t xml:space="preserve"> целевых показателей (индикаторов) на уровне госпрограммы</w:t>
      </w:r>
      <w:r w:rsidR="005304F0" w:rsidRPr="00283A0A">
        <w:rPr>
          <w:color w:val="000000" w:themeColor="text1"/>
          <w:sz w:val="24"/>
          <w:szCs w:val="24"/>
        </w:rPr>
        <w:t xml:space="preserve">, </w:t>
      </w:r>
      <w:r w:rsidR="00296181">
        <w:rPr>
          <w:color w:val="000000" w:themeColor="text1"/>
          <w:sz w:val="24"/>
          <w:szCs w:val="24"/>
        </w:rPr>
        <w:t>36</w:t>
      </w:r>
      <w:r w:rsidR="00825DB4" w:rsidRPr="00283A0A">
        <w:rPr>
          <w:color w:val="000000" w:themeColor="text1"/>
          <w:sz w:val="24"/>
          <w:szCs w:val="24"/>
        </w:rPr>
        <w:t xml:space="preserve"> показателей (индикаторов) на уровне подпрограмм на 2020</w:t>
      </w:r>
      <w:r w:rsidR="005304F0" w:rsidRPr="00283A0A">
        <w:rPr>
          <w:color w:val="000000" w:themeColor="text1"/>
          <w:sz w:val="24"/>
          <w:szCs w:val="24"/>
        </w:rPr>
        <w:t xml:space="preserve"> </w:t>
      </w:r>
      <w:r w:rsidR="00825DB4" w:rsidRPr="00283A0A">
        <w:rPr>
          <w:color w:val="000000" w:themeColor="text1"/>
          <w:sz w:val="24"/>
          <w:szCs w:val="24"/>
        </w:rPr>
        <w:t>год</w:t>
      </w:r>
      <w:r w:rsidR="005304F0" w:rsidRPr="00283A0A">
        <w:rPr>
          <w:color w:val="000000" w:themeColor="text1"/>
          <w:sz w:val="24"/>
          <w:szCs w:val="24"/>
        </w:rPr>
        <w:t xml:space="preserve">, </w:t>
      </w:r>
      <w:r w:rsidR="00DB322D" w:rsidRPr="00283A0A">
        <w:rPr>
          <w:color w:val="000000" w:themeColor="text1"/>
          <w:sz w:val="24"/>
          <w:szCs w:val="24"/>
        </w:rPr>
        <w:t>3</w:t>
      </w:r>
      <w:r w:rsidR="00296181">
        <w:rPr>
          <w:color w:val="000000" w:themeColor="text1"/>
          <w:sz w:val="24"/>
          <w:szCs w:val="24"/>
        </w:rPr>
        <w:t>9</w:t>
      </w:r>
      <w:r w:rsidR="005304F0" w:rsidRPr="00283A0A">
        <w:rPr>
          <w:color w:val="000000" w:themeColor="text1"/>
          <w:sz w:val="24"/>
          <w:szCs w:val="24"/>
        </w:rPr>
        <w:t xml:space="preserve"> показател</w:t>
      </w:r>
      <w:r w:rsidR="00E74375">
        <w:rPr>
          <w:color w:val="000000" w:themeColor="text1"/>
          <w:sz w:val="24"/>
          <w:szCs w:val="24"/>
        </w:rPr>
        <w:t>ей</w:t>
      </w:r>
      <w:r w:rsidR="005304F0" w:rsidRPr="00283A0A">
        <w:rPr>
          <w:color w:val="000000" w:themeColor="text1"/>
          <w:sz w:val="24"/>
          <w:szCs w:val="24"/>
        </w:rPr>
        <w:t xml:space="preserve"> (индикатор</w:t>
      </w:r>
      <w:r w:rsidR="00E74375">
        <w:rPr>
          <w:color w:val="000000" w:themeColor="text1"/>
          <w:sz w:val="24"/>
          <w:szCs w:val="24"/>
        </w:rPr>
        <w:t>ов</w:t>
      </w:r>
      <w:r w:rsidR="005304F0" w:rsidRPr="00283A0A">
        <w:rPr>
          <w:color w:val="000000" w:themeColor="text1"/>
          <w:sz w:val="24"/>
          <w:szCs w:val="24"/>
        </w:rPr>
        <w:t xml:space="preserve">) на уровне подпрограмм на 2021 год и </w:t>
      </w:r>
      <w:r w:rsidR="00DB322D" w:rsidRPr="00283A0A">
        <w:rPr>
          <w:color w:val="000000" w:themeColor="text1"/>
          <w:sz w:val="24"/>
          <w:szCs w:val="24"/>
        </w:rPr>
        <w:t>3</w:t>
      </w:r>
      <w:r w:rsidR="00296181">
        <w:rPr>
          <w:color w:val="000000" w:themeColor="text1"/>
          <w:sz w:val="24"/>
          <w:szCs w:val="24"/>
        </w:rPr>
        <w:t>4</w:t>
      </w:r>
      <w:r w:rsidR="005304F0" w:rsidRPr="00283A0A">
        <w:rPr>
          <w:color w:val="000000" w:themeColor="text1"/>
          <w:sz w:val="24"/>
          <w:szCs w:val="24"/>
        </w:rPr>
        <w:t xml:space="preserve"> показател</w:t>
      </w:r>
      <w:r w:rsidR="00E74375">
        <w:rPr>
          <w:color w:val="000000" w:themeColor="text1"/>
          <w:sz w:val="24"/>
          <w:szCs w:val="24"/>
        </w:rPr>
        <w:t>я</w:t>
      </w:r>
      <w:r w:rsidR="005304F0" w:rsidRPr="00283A0A">
        <w:rPr>
          <w:color w:val="000000" w:themeColor="text1"/>
          <w:sz w:val="24"/>
          <w:szCs w:val="24"/>
        </w:rPr>
        <w:t xml:space="preserve"> (индикатор</w:t>
      </w:r>
      <w:r w:rsidR="00E74375">
        <w:rPr>
          <w:color w:val="000000" w:themeColor="text1"/>
          <w:sz w:val="24"/>
          <w:szCs w:val="24"/>
        </w:rPr>
        <w:t>а</w:t>
      </w:r>
      <w:r w:rsidR="005304F0" w:rsidRPr="00283A0A">
        <w:rPr>
          <w:color w:val="000000" w:themeColor="text1"/>
          <w:sz w:val="24"/>
          <w:szCs w:val="24"/>
        </w:rPr>
        <w:t>) на уровне подпрограмм на 2022 год</w:t>
      </w:r>
      <w:r w:rsidR="00697BCC" w:rsidRPr="00283A0A">
        <w:rPr>
          <w:color w:val="000000" w:themeColor="text1"/>
          <w:sz w:val="24"/>
          <w:szCs w:val="24"/>
        </w:rPr>
        <w:t>.</w:t>
      </w:r>
    </w:p>
    <w:p w:rsidR="00D9549D" w:rsidRPr="00283A0A" w:rsidRDefault="00825DB4" w:rsidP="00825DB4">
      <w:pPr>
        <w:spacing w:line="360" w:lineRule="auto"/>
        <w:ind w:left="0" w:right="0" w:firstLine="709"/>
        <w:rPr>
          <w:color w:val="000000" w:themeColor="text1"/>
          <w:sz w:val="24"/>
          <w:szCs w:val="24"/>
        </w:rPr>
      </w:pPr>
      <w:r w:rsidRPr="00283A0A">
        <w:rPr>
          <w:color w:val="000000" w:themeColor="text1"/>
          <w:sz w:val="24"/>
          <w:szCs w:val="24"/>
        </w:rPr>
        <w:t>Информация о составе и динамике показателей (индикаторов) госп</w:t>
      </w:r>
      <w:r w:rsidR="00A21C5D">
        <w:rPr>
          <w:color w:val="000000" w:themeColor="text1"/>
          <w:sz w:val="24"/>
          <w:szCs w:val="24"/>
        </w:rPr>
        <w:t xml:space="preserve">рограммы представлена в таблице </w:t>
      </w:r>
      <w:r w:rsidRPr="00283A0A">
        <w:rPr>
          <w:color w:val="000000" w:themeColor="text1"/>
          <w:sz w:val="24"/>
          <w:szCs w:val="24"/>
        </w:rPr>
        <w:t xml:space="preserve">1 «Информация о составе и динамике показателей государственных программ Российской Федерации в 2017 – 2022 годах» приложения </w:t>
      </w:r>
      <w:r w:rsidR="003276B9">
        <w:rPr>
          <w:color w:val="000000" w:themeColor="text1"/>
          <w:sz w:val="24"/>
          <w:szCs w:val="24"/>
        </w:rPr>
        <w:t>к подразделу 8 Заключения</w:t>
      </w:r>
      <w:r w:rsidRPr="00283A0A">
        <w:rPr>
          <w:color w:val="000000" w:themeColor="text1"/>
          <w:sz w:val="24"/>
          <w:szCs w:val="24"/>
        </w:rPr>
        <w:t xml:space="preserve"> Счетной палаты.</w:t>
      </w:r>
    </w:p>
    <w:p w:rsidR="00085830" w:rsidRPr="00283A0A" w:rsidRDefault="00650E41" w:rsidP="00085830">
      <w:pPr>
        <w:spacing w:line="360" w:lineRule="auto"/>
        <w:ind w:left="0" w:right="0" w:firstLine="709"/>
        <w:rPr>
          <w:b/>
          <w:color w:val="000000" w:themeColor="text1"/>
          <w:sz w:val="24"/>
          <w:szCs w:val="24"/>
        </w:rPr>
      </w:pPr>
      <w:r w:rsidRPr="00650E41">
        <w:rPr>
          <w:color w:val="000000" w:themeColor="text1"/>
          <w:sz w:val="24"/>
          <w:szCs w:val="24"/>
        </w:rPr>
        <w:t>39.</w:t>
      </w:r>
      <w:r w:rsidR="00085830" w:rsidRPr="00283A0A">
        <w:rPr>
          <w:color w:val="000000" w:themeColor="text1"/>
          <w:sz w:val="24"/>
          <w:szCs w:val="24"/>
        </w:rPr>
        <w:t xml:space="preserve">5.2. Согласно данным Сводного годового доклада </w:t>
      </w:r>
      <w:r w:rsidR="00085830" w:rsidRPr="00283A0A">
        <w:rPr>
          <w:b/>
          <w:color w:val="000000" w:themeColor="text1"/>
          <w:sz w:val="24"/>
          <w:szCs w:val="24"/>
        </w:rPr>
        <w:t xml:space="preserve">из 6 основных показателей (индикаторов) </w:t>
      </w:r>
      <w:r w:rsidR="00C75528" w:rsidRPr="00283A0A">
        <w:rPr>
          <w:b/>
          <w:color w:val="000000" w:themeColor="text1"/>
          <w:sz w:val="24"/>
          <w:szCs w:val="24"/>
        </w:rPr>
        <w:t>ГП-39</w:t>
      </w:r>
      <w:r w:rsidR="00085830" w:rsidRPr="00283A0A">
        <w:rPr>
          <w:b/>
          <w:color w:val="000000" w:themeColor="text1"/>
          <w:sz w:val="24"/>
          <w:szCs w:val="24"/>
        </w:rPr>
        <w:t xml:space="preserve"> в действовавшей в 2018 году редакции плановые значения были выполнены по 5 показателям. </w:t>
      </w:r>
    </w:p>
    <w:p w:rsidR="00085830" w:rsidRPr="00283A0A" w:rsidRDefault="00085830" w:rsidP="00085830">
      <w:pPr>
        <w:spacing w:line="360" w:lineRule="auto"/>
        <w:ind w:left="0" w:right="0" w:firstLine="709"/>
        <w:rPr>
          <w:color w:val="000000" w:themeColor="text1"/>
          <w:sz w:val="24"/>
          <w:szCs w:val="24"/>
        </w:rPr>
      </w:pPr>
      <w:r w:rsidRPr="00283A0A">
        <w:rPr>
          <w:b/>
          <w:color w:val="000000" w:themeColor="text1"/>
          <w:sz w:val="24"/>
          <w:szCs w:val="24"/>
        </w:rPr>
        <w:t xml:space="preserve">Не достигнуто </w:t>
      </w:r>
      <w:r w:rsidRPr="00283A0A">
        <w:rPr>
          <w:color w:val="000000" w:themeColor="text1"/>
          <w:sz w:val="24"/>
          <w:szCs w:val="24"/>
        </w:rPr>
        <w:t>плановое значение показателя (индикатора) «Индекс открытости бюджета (Open Budget Index), определяемый Международным бюджетным партнерством» (план - 78 баллов, факт – 72 балла), в связи с тем, что индекс открытости бюджета (Open Budget Index) рассчитывается Международным бюджетным партнерством 1 раз в два года. В 2018 году действовали значения индекса, определенные в 2017 году, который оценивал бюджетный процесс 2016 года, предусматривающий перенос сроков публикации основных бюджетных документов.</w:t>
      </w:r>
    </w:p>
    <w:p w:rsidR="005304F0" w:rsidRPr="00283A0A" w:rsidRDefault="00085830" w:rsidP="00085830">
      <w:pPr>
        <w:spacing w:line="360" w:lineRule="auto"/>
        <w:ind w:left="0" w:right="0" w:firstLine="709"/>
        <w:rPr>
          <w:color w:val="000000" w:themeColor="text1"/>
          <w:sz w:val="24"/>
          <w:szCs w:val="24"/>
        </w:rPr>
      </w:pPr>
      <w:r w:rsidRPr="00283A0A">
        <w:rPr>
          <w:color w:val="000000" w:themeColor="text1"/>
          <w:sz w:val="24"/>
          <w:szCs w:val="24"/>
        </w:rPr>
        <w:t xml:space="preserve">Следует отметить, что в действующей редакции </w:t>
      </w:r>
      <w:r w:rsidR="00C75528" w:rsidRPr="00283A0A">
        <w:rPr>
          <w:color w:val="000000" w:themeColor="text1"/>
          <w:sz w:val="24"/>
          <w:szCs w:val="24"/>
        </w:rPr>
        <w:t>ГП-39</w:t>
      </w:r>
      <w:r w:rsidRPr="00283A0A">
        <w:rPr>
          <w:color w:val="000000" w:themeColor="text1"/>
          <w:sz w:val="24"/>
          <w:szCs w:val="24"/>
        </w:rPr>
        <w:t xml:space="preserve"> </w:t>
      </w:r>
      <w:r w:rsidRPr="00283A0A">
        <w:rPr>
          <w:b/>
          <w:color w:val="000000" w:themeColor="text1"/>
          <w:sz w:val="24"/>
          <w:szCs w:val="24"/>
        </w:rPr>
        <w:t xml:space="preserve">из состава показателей (индикаторов) на уровне госпрограммы </w:t>
      </w:r>
      <w:r w:rsidRPr="00283A0A">
        <w:rPr>
          <w:color w:val="000000" w:themeColor="text1"/>
          <w:sz w:val="24"/>
          <w:szCs w:val="24"/>
        </w:rPr>
        <w:t xml:space="preserve">показатель (индикатор) «Индекс открытости бюджета (Open Budget Index), определяемый Международным бюджетным партнерством» </w:t>
      </w:r>
      <w:r w:rsidRPr="00283A0A">
        <w:rPr>
          <w:b/>
          <w:color w:val="000000" w:themeColor="text1"/>
          <w:sz w:val="24"/>
          <w:szCs w:val="24"/>
        </w:rPr>
        <w:t>перенесен в состав показателей (индикаторов) подпрограммы</w:t>
      </w:r>
      <w:r w:rsidRPr="00283A0A">
        <w:rPr>
          <w:color w:val="000000" w:themeColor="text1"/>
          <w:sz w:val="24"/>
          <w:szCs w:val="24"/>
        </w:rPr>
        <w:t xml:space="preserve"> 1 «Обеспечение долгосрочной устойчивости федерального бюджета и повышение эффективности управления общественными финансами», а </w:t>
      </w:r>
      <w:r w:rsidRPr="00283A0A">
        <w:rPr>
          <w:b/>
          <w:color w:val="000000" w:themeColor="text1"/>
          <w:sz w:val="24"/>
          <w:szCs w:val="24"/>
        </w:rPr>
        <w:t>показатель (индикатор)</w:t>
      </w:r>
      <w:r w:rsidRPr="00283A0A">
        <w:rPr>
          <w:color w:val="000000" w:themeColor="text1"/>
          <w:sz w:val="24"/>
          <w:szCs w:val="24"/>
        </w:rPr>
        <w:t xml:space="preserve"> «Средний индекс качества финансового менеджмента главных администраторов средств федерального </w:t>
      </w:r>
      <w:r w:rsidRPr="00283A0A">
        <w:rPr>
          <w:color w:val="000000" w:themeColor="text1"/>
          <w:sz w:val="24"/>
          <w:szCs w:val="24"/>
        </w:rPr>
        <w:lastRenderedPageBreak/>
        <w:t xml:space="preserve">бюджета» - </w:t>
      </w:r>
      <w:r w:rsidRPr="00283A0A">
        <w:rPr>
          <w:b/>
          <w:color w:val="000000" w:themeColor="text1"/>
          <w:sz w:val="24"/>
          <w:szCs w:val="24"/>
        </w:rPr>
        <w:t>в состав показателей (индикаторов) подпрограммы</w:t>
      </w:r>
      <w:r w:rsidRPr="00283A0A">
        <w:rPr>
          <w:color w:val="000000" w:themeColor="text1"/>
          <w:sz w:val="24"/>
          <w:szCs w:val="24"/>
        </w:rPr>
        <w:t xml:space="preserve"> 2 «Повышение качества управления бюджетным процессом».</w:t>
      </w:r>
    </w:p>
    <w:p w:rsidR="00085830" w:rsidRPr="00283A0A" w:rsidRDefault="00085830" w:rsidP="00085830">
      <w:pPr>
        <w:spacing w:line="360" w:lineRule="auto"/>
        <w:ind w:left="0" w:right="0" w:firstLine="709"/>
        <w:rPr>
          <w:color w:val="000000" w:themeColor="text1"/>
          <w:sz w:val="24"/>
          <w:szCs w:val="24"/>
        </w:rPr>
      </w:pPr>
      <w:r w:rsidRPr="00283A0A">
        <w:rPr>
          <w:color w:val="000000" w:themeColor="text1"/>
          <w:sz w:val="24"/>
          <w:szCs w:val="24"/>
        </w:rPr>
        <w:t>В 2018 году из 111 целевых показателей (индикаторов) плановые значения на 201</w:t>
      </w:r>
      <w:r w:rsidR="00B76D94" w:rsidRPr="00283A0A">
        <w:rPr>
          <w:color w:val="000000" w:themeColor="text1"/>
          <w:sz w:val="24"/>
          <w:szCs w:val="24"/>
        </w:rPr>
        <w:t>8</w:t>
      </w:r>
      <w:r w:rsidRPr="00283A0A">
        <w:rPr>
          <w:color w:val="000000" w:themeColor="text1"/>
          <w:sz w:val="24"/>
          <w:szCs w:val="24"/>
        </w:rPr>
        <w:t xml:space="preserve"> год установлены по 76 показателям, </w:t>
      </w:r>
      <w:r w:rsidRPr="00283A0A">
        <w:rPr>
          <w:b/>
          <w:color w:val="000000" w:themeColor="text1"/>
          <w:sz w:val="24"/>
          <w:szCs w:val="24"/>
        </w:rPr>
        <w:t>фактические значения представлены по 75 показателям (98,7 %)</w:t>
      </w:r>
      <w:r w:rsidRPr="00283A0A">
        <w:rPr>
          <w:color w:val="000000" w:themeColor="text1"/>
          <w:sz w:val="24"/>
          <w:szCs w:val="24"/>
        </w:rPr>
        <w:t>.</w:t>
      </w:r>
    </w:p>
    <w:p w:rsidR="00085830" w:rsidRPr="00283A0A" w:rsidRDefault="00085830" w:rsidP="00085830">
      <w:pPr>
        <w:spacing w:line="360" w:lineRule="auto"/>
        <w:ind w:left="0" w:right="0" w:firstLine="709"/>
        <w:rPr>
          <w:color w:val="000000" w:themeColor="text1"/>
          <w:sz w:val="24"/>
          <w:szCs w:val="24"/>
        </w:rPr>
      </w:pPr>
      <w:r w:rsidRPr="00283A0A">
        <w:rPr>
          <w:b/>
          <w:color w:val="000000" w:themeColor="text1"/>
          <w:sz w:val="24"/>
          <w:szCs w:val="24"/>
        </w:rPr>
        <w:t>Уровень выполнения показателей</w:t>
      </w:r>
      <w:r w:rsidRPr="00283A0A">
        <w:rPr>
          <w:color w:val="000000" w:themeColor="text1"/>
          <w:sz w:val="24"/>
          <w:szCs w:val="24"/>
        </w:rPr>
        <w:t xml:space="preserve"> (индикаторов) </w:t>
      </w:r>
      <w:r w:rsidR="00C75528" w:rsidRPr="00283A0A">
        <w:rPr>
          <w:color w:val="000000" w:themeColor="text1"/>
          <w:sz w:val="24"/>
          <w:szCs w:val="24"/>
        </w:rPr>
        <w:t>ГП-39</w:t>
      </w:r>
      <w:r w:rsidRPr="00283A0A">
        <w:rPr>
          <w:color w:val="000000" w:themeColor="text1"/>
          <w:sz w:val="24"/>
          <w:szCs w:val="24"/>
        </w:rPr>
        <w:t xml:space="preserve"> и подпрограмм в 2018 году составил </w:t>
      </w:r>
      <w:r w:rsidR="007D06BD" w:rsidRPr="00283A0A">
        <w:rPr>
          <w:color w:val="000000" w:themeColor="text1"/>
          <w:sz w:val="24"/>
          <w:szCs w:val="24"/>
        </w:rPr>
        <w:t>84</w:t>
      </w:r>
      <w:r w:rsidRPr="00283A0A">
        <w:rPr>
          <w:color w:val="000000" w:themeColor="text1"/>
          <w:sz w:val="24"/>
          <w:szCs w:val="24"/>
        </w:rPr>
        <w:t xml:space="preserve"> % (исполнение показателей (индикаторов) на уровне </w:t>
      </w:r>
      <w:r w:rsidR="00C75528" w:rsidRPr="00283A0A">
        <w:rPr>
          <w:color w:val="000000" w:themeColor="text1"/>
          <w:sz w:val="24"/>
          <w:szCs w:val="24"/>
        </w:rPr>
        <w:t>ГП-39</w:t>
      </w:r>
      <w:r w:rsidRPr="00283A0A">
        <w:rPr>
          <w:color w:val="000000" w:themeColor="text1"/>
          <w:sz w:val="24"/>
          <w:szCs w:val="24"/>
        </w:rPr>
        <w:t xml:space="preserve"> составило 83,3 %) при </w:t>
      </w:r>
      <w:r w:rsidRPr="00283A0A">
        <w:rPr>
          <w:b/>
          <w:color w:val="000000" w:themeColor="text1"/>
          <w:sz w:val="24"/>
          <w:szCs w:val="24"/>
        </w:rPr>
        <w:t>увеличении</w:t>
      </w:r>
      <w:r w:rsidRPr="00283A0A">
        <w:rPr>
          <w:color w:val="000000" w:themeColor="text1"/>
          <w:sz w:val="24"/>
          <w:szCs w:val="24"/>
        </w:rPr>
        <w:t xml:space="preserve"> сводной бюджетной росписью </w:t>
      </w:r>
      <w:r w:rsidRPr="00283A0A">
        <w:rPr>
          <w:b/>
          <w:color w:val="000000" w:themeColor="text1"/>
          <w:sz w:val="24"/>
          <w:szCs w:val="24"/>
        </w:rPr>
        <w:t>бюджетных ассигнований на 7,2 %</w:t>
      </w:r>
      <w:r w:rsidRPr="00283A0A">
        <w:rPr>
          <w:color w:val="000000" w:themeColor="text1"/>
          <w:sz w:val="24"/>
          <w:szCs w:val="24"/>
        </w:rPr>
        <w:t xml:space="preserve"> по сравнению с утвержденными в </w:t>
      </w:r>
      <w:r w:rsidR="00C75528" w:rsidRPr="00283A0A">
        <w:rPr>
          <w:color w:val="000000" w:themeColor="text1"/>
          <w:sz w:val="24"/>
          <w:szCs w:val="24"/>
        </w:rPr>
        <w:t>ГП-39</w:t>
      </w:r>
      <w:r w:rsidRPr="00283A0A">
        <w:rPr>
          <w:color w:val="000000" w:themeColor="text1"/>
          <w:sz w:val="24"/>
          <w:szCs w:val="24"/>
        </w:rPr>
        <w:t>.</w:t>
      </w:r>
    </w:p>
    <w:p w:rsidR="00085830" w:rsidRPr="00283A0A" w:rsidRDefault="00085830" w:rsidP="00085830">
      <w:pPr>
        <w:spacing w:line="360" w:lineRule="auto"/>
        <w:ind w:left="0" w:right="0" w:firstLine="709"/>
        <w:rPr>
          <w:color w:val="000000" w:themeColor="text1"/>
          <w:sz w:val="24"/>
          <w:szCs w:val="24"/>
        </w:rPr>
      </w:pPr>
      <w:r w:rsidRPr="00283A0A">
        <w:rPr>
          <w:b/>
          <w:color w:val="000000" w:themeColor="text1"/>
          <w:sz w:val="24"/>
          <w:szCs w:val="24"/>
        </w:rPr>
        <w:t xml:space="preserve">В проекте паспорта </w:t>
      </w:r>
      <w:r w:rsidR="00C75528" w:rsidRPr="00283A0A">
        <w:rPr>
          <w:b/>
          <w:color w:val="000000" w:themeColor="text1"/>
          <w:sz w:val="24"/>
          <w:szCs w:val="24"/>
        </w:rPr>
        <w:t>ГП-39</w:t>
      </w:r>
      <w:r w:rsidRPr="00283A0A">
        <w:rPr>
          <w:b/>
          <w:color w:val="000000" w:themeColor="text1"/>
          <w:sz w:val="24"/>
          <w:szCs w:val="24"/>
        </w:rPr>
        <w:t xml:space="preserve"> отсутствует показатель, по которому в 2018 году отсутствовало фактическое значение. </w:t>
      </w:r>
      <w:r w:rsidRPr="00283A0A">
        <w:rPr>
          <w:color w:val="000000" w:themeColor="text1"/>
          <w:sz w:val="24"/>
          <w:szCs w:val="24"/>
        </w:rPr>
        <w:t>Минфином России при оценке степени достижения показателей (индикаторов) подпрограммы 12 «Формирование института развития проектного финансирования» учитывался уровень достижения показателя «Чистая стоимость материальных активов государственной корпорации «Банк развития и внешнеэкономической деятельности (Внешэкономбанк)», имеющего по итогам 2018 года предварительные значения.</w:t>
      </w:r>
    </w:p>
    <w:p w:rsidR="004F0E5C" w:rsidRPr="00283A0A" w:rsidRDefault="00085830" w:rsidP="00085830">
      <w:pPr>
        <w:spacing w:line="360" w:lineRule="auto"/>
        <w:ind w:left="0" w:right="0" w:firstLine="709"/>
        <w:rPr>
          <w:color w:val="000000" w:themeColor="text1"/>
          <w:sz w:val="24"/>
          <w:szCs w:val="24"/>
        </w:rPr>
      </w:pPr>
      <w:r w:rsidRPr="00283A0A">
        <w:rPr>
          <w:color w:val="000000" w:themeColor="text1"/>
          <w:sz w:val="24"/>
          <w:szCs w:val="24"/>
        </w:rPr>
        <w:t xml:space="preserve">В соответствии со сводной информацией по </w:t>
      </w:r>
      <w:r w:rsidR="00585400" w:rsidRPr="00283A0A">
        <w:rPr>
          <w:color w:val="000000" w:themeColor="text1"/>
          <w:sz w:val="24"/>
          <w:szCs w:val="24"/>
        </w:rPr>
        <w:t>ГП-39</w:t>
      </w:r>
      <w:r w:rsidRPr="00283A0A">
        <w:rPr>
          <w:color w:val="000000" w:themeColor="text1"/>
          <w:sz w:val="24"/>
          <w:szCs w:val="24"/>
        </w:rPr>
        <w:t xml:space="preserve"> подпрограмма 2 «Повышение качества управления бюджетным процессом» включает </w:t>
      </w:r>
      <w:r w:rsidRPr="00283A0A">
        <w:rPr>
          <w:b/>
          <w:color w:val="000000" w:themeColor="text1"/>
          <w:sz w:val="24"/>
          <w:szCs w:val="24"/>
        </w:rPr>
        <w:t>показатель «Среднее значение качества финансового менеджмента главных администраторов средств федерального бюджета»</w:t>
      </w:r>
      <w:r w:rsidRPr="00283A0A">
        <w:rPr>
          <w:color w:val="000000" w:themeColor="text1"/>
          <w:sz w:val="24"/>
          <w:szCs w:val="24"/>
        </w:rPr>
        <w:t xml:space="preserve">. </w:t>
      </w:r>
    </w:p>
    <w:p w:rsidR="008B0AEB" w:rsidRPr="00283A0A" w:rsidRDefault="00085830" w:rsidP="00085830">
      <w:pPr>
        <w:spacing w:line="360" w:lineRule="auto"/>
        <w:ind w:left="0" w:right="0" w:firstLine="709"/>
        <w:rPr>
          <w:color w:val="000000" w:themeColor="text1"/>
          <w:sz w:val="24"/>
          <w:szCs w:val="24"/>
        </w:rPr>
      </w:pPr>
      <w:r w:rsidRPr="00283A0A">
        <w:rPr>
          <w:color w:val="000000" w:themeColor="text1"/>
          <w:sz w:val="24"/>
          <w:szCs w:val="24"/>
        </w:rPr>
        <w:t xml:space="preserve">На основании пункта 7 Положения о формировании отчета Министерства финансов Российской Федерации о результатах мониторинга качества финансового менеджмента, осуществляемого главными администраторами средств федерального бюджета (главными распорядителями средств федерального бюджета, главными администраторами доходов федерального бюджета, главными администраторами источников финансирования дефицита федерального бюджета), утвержденного приказом Минфина России от 29 декабря 2017 г. № 264н, </w:t>
      </w:r>
      <w:r w:rsidRPr="00283A0A">
        <w:rPr>
          <w:b/>
          <w:color w:val="000000" w:themeColor="text1"/>
          <w:sz w:val="24"/>
          <w:szCs w:val="24"/>
        </w:rPr>
        <w:t>уточненный (основной) годовой мониторинг качества финансового менеджмента за отчетный финансовый год</w:t>
      </w:r>
      <w:r w:rsidRPr="00283A0A">
        <w:rPr>
          <w:color w:val="000000" w:themeColor="text1"/>
          <w:sz w:val="24"/>
          <w:szCs w:val="24"/>
        </w:rPr>
        <w:t xml:space="preserve"> </w:t>
      </w:r>
      <w:r w:rsidRPr="00283A0A">
        <w:rPr>
          <w:b/>
          <w:color w:val="000000" w:themeColor="text1"/>
          <w:sz w:val="24"/>
          <w:szCs w:val="24"/>
        </w:rPr>
        <w:t xml:space="preserve">проводится </w:t>
      </w:r>
      <w:r w:rsidRPr="00283A0A">
        <w:rPr>
          <w:color w:val="000000" w:themeColor="text1"/>
          <w:sz w:val="24"/>
          <w:szCs w:val="24"/>
        </w:rPr>
        <w:t xml:space="preserve">с учетом результатов внешней проверки годовой бюджетной отчетности главных администраторов средств федерального бюджета, а также результатов анализа осуществления главными администраторами средств федерального бюджета внутреннего финансового контроля и внутреннего финансового аудита </w:t>
      </w:r>
      <w:r w:rsidRPr="00283A0A">
        <w:rPr>
          <w:b/>
          <w:color w:val="000000" w:themeColor="text1"/>
          <w:sz w:val="24"/>
          <w:szCs w:val="24"/>
        </w:rPr>
        <w:t>в срок до 15 июля года, следующего за отчетным</w:t>
      </w:r>
      <w:r w:rsidRPr="00283A0A">
        <w:rPr>
          <w:color w:val="000000" w:themeColor="text1"/>
          <w:sz w:val="24"/>
          <w:szCs w:val="24"/>
        </w:rPr>
        <w:t xml:space="preserve">. </w:t>
      </w:r>
    </w:p>
    <w:p w:rsidR="00085830" w:rsidRPr="00283A0A" w:rsidRDefault="00085830" w:rsidP="00085830">
      <w:pPr>
        <w:spacing w:line="360" w:lineRule="auto"/>
        <w:ind w:left="0" w:right="0" w:firstLine="709"/>
        <w:rPr>
          <w:color w:val="000000" w:themeColor="text1"/>
          <w:sz w:val="24"/>
          <w:szCs w:val="24"/>
        </w:rPr>
      </w:pPr>
      <w:r w:rsidRPr="00283A0A">
        <w:rPr>
          <w:color w:val="000000" w:themeColor="text1"/>
          <w:sz w:val="24"/>
          <w:szCs w:val="24"/>
        </w:rPr>
        <w:t xml:space="preserve">Вместе с тем в соответствии с пунктом 31 Порядка разработки, реализации и оценки эффективности государственных программ Российской Федерации, </w:t>
      </w:r>
      <w:r w:rsidRPr="00283A0A">
        <w:rPr>
          <w:color w:val="000000" w:themeColor="text1"/>
          <w:sz w:val="24"/>
          <w:szCs w:val="24"/>
        </w:rPr>
        <w:lastRenderedPageBreak/>
        <w:t>утвержденного постановлением Постановление Правительства Российской Федерации от 2 августа 2010 г. № 588 (с изменениями)</w:t>
      </w:r>
      <w:r w:rsidR="004B2672">
        <w:rPr>
          <w:color w:val="000000" w:themeColor="text1"/>
          <w:sz w:val="24"/>
          <w:szCs w:val="24"/>
        </w:rPr>
        <w:t>,</w:t>
      </w:r>
      <w:r w:rsidRPr="00283A0A">
        <w:rPr>
          <w:color w:val="000000" w:themeColor="text1"/>
          <w:sz w:val="24"/>
          <w:szCs w:val="24"/>
        </w:rPr>
        <w:t xml:space="preserve"> </w:t>
      </w:r>
      <w:r w:rsidRPr="00283A0A">
        <w:rPr>
          <w:b/>
          <w:color w:val="000000" w:themeColor="text1"/>
          <w:sz w:val="24"/>
          <w:szCs w:val="24"/>
        </w:rPr>
        <w:t>ответственным исполнителем уточненный годовой отчет</w:t>
      </w:r>
      <w:r w:rsidRPr="00283A0A">
        <w:rPr>
          <w:color w:val="000000" w:themeColor="text1"/>
          <w:sz w:val="24"/>
          <w:szCs w:val="24"/>
        </w:rPr>
        <w:t xml:space="preserve"> о ходе реализации и оценке эффективности государственной программы представляется в Правительство Российской Федерации, Минэкономразвития России, Минфин России и в федеральные органы исполнительной власти, ответственные за социально-экономическое развитие приоритетных территорий</w:t>
      </w:r>
      <w:r w:rsidR="004B2672">
        <w:rPr>
          <w:color w:val="000000" w:themeColor="text1"/>
          <w:sz w:val="24"/>
          <w:szCs w:val="24"/>
        </w:rPr>
        <w:t>,</w:t>
      </w:r>
      <w:r w:rsidRPr="00283A0A">
        <w:rPr>
          <w:color w:val="000000" w:themeColor="text1"/>
          <w:sz w:val="24"/>
          <w:szCs w:val="24"/>
        </w:rPr>
        <w:t xml:space="preserve"> </w:t>
      </w:r>
      <w:r w:rsidRPr="00283A0A">
        <w:rPr>
          <w:b/>
          <w:color w:val="000000" w:themeColor="text1"/>
          <w:sz w:val="24"/>
          <w:szCs w:val="24"/>
        </w:rPr>
        <w:t>до 25 апреля года, следующего за отчетным</w:t>
      </w:r>
      <w:r w:rsidRPr="00283A0A">
        <w:rPr>
          <w:color w:val="000000" w:themeColor="text1"/>
          <w:sz w:val="24"/>
          <w:szCs w:val="24"/>
        </w:rPr>
        <w:t>.</w:t>
      </w:r>
    </w:p>
    <w:p w:rsidR="00E549BD" w:rsidRPr="00283A0A" w:rsidRDefault="00085830" w:rsidP="00085830">
      <w:pPr>
        <w:spacing w:line="360" w:lineRule="auto"/>
        <w:ind w:left="0" w:right="-1" w:firstLine="709"/>
        <w:rPr>
          <w:rFonts w:eastAsia="Calibri"/>
          <w:color w:val="000000" w:themeColor="text1"/>
          <w:sz w:val="24"/>
          <w:szCs w:val="24"/>
        </w:rPr>
      </w:pPr>
      <w:r w:rsidRPr="00283A0A">
        <w:rPr>
          <w:rFonts w:eastAsia="Calibri"/>
          <w:color w:val="000000" w:themeColor="text1"/>
          <w:sz w:val="24"/>
          <w:szCs w:val="24"/>
        </w:rPr>
        <w:t xml:space="preserve">В соответствии с проектом паспорта </w:t>
      </w:r>
      <w:r w:rsidR="00C75528" w:rsidRPr="00283A0A">
        <w:rPr>
          <w:rFonts w:eastAsia="Calibri"/>
          <w:color w:val="000000" w:themeColor="text1"/>
          <w:sz w:val="24"/>
          <w:szCs w:val="24"/>
        </w:rPr>
        <w:t>ГП-39</w:t>
      </w:r>
      <w:r w:rsidRPr="00283A0A">
        <w:rPr>
          <w:rFonts w:eastAsia="Calibri"/>
          <w:color w:val="000000" w:themeColor="text1"/>
          <w:sz w:val="24"/>
          <w:szCs w:val="24"/>
        </w:rPr>
        <w:t xml:space="preserve"> предусмотрено </w:t>
      </w:r>
      <w:r w:rsidR="00E549BD" w:rsidRPr="00283A0A">
        <w:rPr>
          <w:rFonts w:eastAsia="Calibri"/>
          <w:b/>
          <w:color w:val="000000" w:themeColor="text1"/>
          <w:sz w:val="24"/>
          <w:szCs w:val="24"/>
        </w:rPr>
        <w:t>уменьшение</w:t>
      </w:r>
      <w:r w:rsidRPr="00283A0A">
        <w:rPr>
          <w:rFonts w:eastAsia="Calibri"/>
          <w:b/>
          <w:color w:val="000000" w:themeColor="text1"/>
          <w:sz w:val="24"/>
          <w:szCs w:val="24"/>
        </w:rPr>
        <w:t xml:space="preserve"> количества показателей</w:t>
      </w:r>
      <w:r w:rsidRPr="00283A0A">
        <w:rPr>
          <w:rFonts w:eastAsia="Calibri"/>
          <w:color w:val="000000" w:themeColor="text1"/>
          <w:sz w:val="24"/>
          <w:szCs w:val="24"/>
        </w:rPr>
        <w:t xml:space="preserve"> (индикаторов) до </w:t>
      </w:r>
      <w:r w:rsidR="00D6596C">
        <w:rPr>
          <w:rFonts w:eastAsia="Calibri"/>
          <w:color w:val="000000" w:themeColor="text1"/>
          <w:sz w:val="24"/>
          <w:szCs w:val="24"/>
        </w:rPr>
        <w:t>39</w:t>
      </w:r>
      <w:r w:rsidRPr="00283A0A">
        <w:rPr>
          <w:rFonts w:eastAsia="Calibri"/>
          <w:color w:val="000000" w:themeColor="text1"/>
          <w:sz w:val="24"/>
          <w:szCs w:val="24"/>
        </w:rPr>
        <w:t xml:space="preserve"> </w:t>
      </w:r>
      <w:r w:rsidR="00E549BD" w:rsidRPr="00283A0A">
        <w:rPr>
          <w:rFonts w:eastAsia="Calibri"/>
          <w:color w:val="000000" w:themeColor="text1"/>
          <w:sz w:val="24"/>
          <w:szCs w:val="24"/>
        </w:rPr>
        <w:t>в</w:t>
      </w:r>
      <w:r w:rsidRPr="00283A0A">
        <w:rPr>
          <w:rFonts w:eastAsia="Calibri"/>
          <w:color w:val="000000" w:themeColor="text1"/>
          <w:sz w:val="24"/>
          <w:szCs w:val="24"/>
        </w:rPr>
        <w:t xml:space="preserve"> 2022 году </w:t>
      </w:r>
      <w:r w:rsidR="00E549BD" w:rsidRPr="00283A0A">
        <w:rPr>
          <w:rFonts w:eastAsia="Calibri"/>
          <w:color w:val="000000" w:themeColor="text1"/>
          <w:sz w:val="24"/>
          <w:szCs w:val="24"/>
        </w:rPr>
        <w:t xml:space="preserve">относительно 2018 года (в 2018 году – 75 показателей (индикаторов), в 2019 году - </w:t>
      </w:r>
      <w:r w:rsidR="00F903B1">
        <w:rPr>
          <w:rFonts w:eastAsia="Calibri"/>
          <w:color w:val="000000" w:themeColor="text1"/>
          <w:sz w:val="24"/>
          <w:szCs w:val="24"/>
        </w:rPr>
        <w:t>39</w:t>
      </w:r>
      <w:r w:rsidR="00E549BD" w:rsidRPr="00283A0A">
        <w:rPr>
          <w:rFonts w:eastAsia="Calibri"/>
          <w:color w:val="000000" w:themeColor="text1"/>
          <w:sz w:val="24"/>
          <w:szCs w:val="24"/>
        </w:rPr>
        <w:t> показател</w:t>
      </w:r>
      <w:r w:rsidR="00E74375">
        <w:rPr>
          <w:rFonts w:eastAsia="Calibri"/>
          <w:color w:val="000000" w:themeColor="text1"/>
          <w:sz w:val="24"/>
          <w:szCs w:val="24"/>
        </w:rPr>
        <w:t>ей</w:t>
      </w:r>
      <w:r w:rsidR="00E549BD" w:rsidRPr="00283A0A">
        <w:rPr>
          <w:rFonts w:eastAsia="Calibri"/>
          <w:color w:val="000000" w:themeColor="text1"/>
          <w:sz w:val="24"/>
          <w:szCs w:val="24"/>
        </w:rPr>
        <w:t xml:space="preserve"> (индикатор</w:t>
      </w:r>
      <w:r w:rsidR="00E74375">
        <w:rPr>
          <w:rFonts w:eastAsia="Calibri"/>
          <w:color w:val="000000" w:themeColor="text1"/>
          <w:sz w:val="24"/>
          <w:szCs w:val="24"/>
        </w:rPr>
        <w:t>ов</w:t>
      </w:r>
      <w:r w:rsidR="00E549BD" w:rsidRPr="00283A0A">
        <w:rPr>
          <w:rFonts w:eastAsia="Calibri"/>
          <w:color w:val="000000" w:themeColor="text1"/>
          <w:sz w:val="24"/>
          <w:szCs w:val="24"/>
        </w:rPr>
        <w:t xml:space="preserve">), </w:t>
      </w:r>
      <w:r w:rsidRPr="00283A0A">
        <w:rPr>
          <w:rFonts w:eastAsia="Calibri"/>
          <w:color w:val="000000" w:themeColor="text1"/>
          <w:sz w:val="24"/>
          <w:szCs w:val="24"/>
        </w:rPr>
        <w:t xml:space="preserve">в 2020 году – </w:t>
      </w:r>
      <w:r w:rsidR="000E615E">
        <w:rPr>
          <w:rFonts w:eastAsia="Calibri"/>
          <w:color w:val="000000" w:themeColor="text1"/>
          <w:sz w:val="24"/>
          <w:szCs w:val="24"/>
        </w:rPr>
        <w:t>41</w:t>
      </w:r>
      <w:r w:rsidR="00E549BD" w:rsidRPr="00283A0A">
        <w:rPr>
          <w:rFonts w:eastAsia="Calibri"/>
          <w:color w:val="000000" w:themeColor="text1"/>
          <w:sz w:val="24"/>
          <w:szCs w:val="24"/>
        </w:rPr>
        <w:t> </w:t>
      </w:r>
      <w:r w:rsidRPr="00283A0A">
        <w:rPr>
          <w:rFonts w:eastAsia="Calibri"/>
          <w:color w:val="000000" w:themeColor="text1"/>
          <w:sz w:val="24"/>
          <w:szCs w:val="24"/>
        </w:rPr>
        <w:t>показател</w:t>
      </w:r>
      <w:r w:rsidR="00E74375">
        <w:rPr>
          <w:rFonts w:eastAsia="Calibri"/>
          <w:color w:val="000000" w:themeColor="text1"/>
          <w:sz w:val="24"/>
          <w:szCs w:val="24"/>
        </w:rPr>
        <w:t>ь</w:t>
      </w:r>
      <w:r w:rsidR="00E549BD" w:rsidRPr="00283A0A">
        <w:rPr>
          <w:rFonts w:eastAsia="Calibri"/>
          <w:color w:val="000000" w:themeColor="text1"/>
          <w:sz w:val="24"/>
          <w:szCs w:val="24"/>
        </w:rPr>
        <w:t xml:space="preserve"> </w:t>
      </w:r>
      <w:r w:rsidRPr="00283A0A">
        <w:rPr>
          <w:rFonts w:eastAsia="Calibri"/>
          <w:color w:val="000000" w:themeColor="text1"/>
          <w:sz w:val="24"/>
          <w:szCs w:val="24"/>
        </w:rPr>
        <w:t xml:space="preserve">(индикатор), в 2021 году – </w:t>
      </w:r>
      <w:r w:rsidR="00D2036E" w:rsidRPr="00283A0A">
        <w:rPr>
          <w:rFonts w:eastAsia="Calibri"/>
          <w:color w:val="000000" w:themeColor="text1"/>
          <w:sz w:val="24"/>
          <w:szCs w:val="24"/>
        </w:rPr>
        <w:t>4</w:t>
      </w:r>
      <w:r w:rsidR="000E615E">
        <w:rPr>
          <w:rFonts w:eastAsia="Calibri"/>
          <w:color w:val="000000" w:themeColor="text1"/>
          <w:sz w:val="24"/>
          <w:szCs w:val="24"/>
        </w:rPr>
        <w:t>4</w:t>
      </w:r>
      <w:r w:rsidRPr="00283A0A">
        <w:rPr>
          <w:rFonts w:eastAsia="Calibri"/>
          <w:color w:val="000000" w:themeColor="text1"/>
          <w:sz w:val="24"/>
          <w:szCs w:val="24"/>
        </w:rPr>
        <w:t xml:space="preserve"> показателя (индикатора), в 2022 году – </w:t>
      </w:r>
      <w:r w:rsidR="00D2036E" w:rsidRPr="00283A0A">
        <w:rPr>
          <w:rFonts w:eastAsia="Calibri"/>
          <w:color w:val="000000" w:themeColor="text1"/>
          <w:sz w:val="24"/>
          <w:szCs w:val="24"/>
        </w:rPr>
        <w:t>3</w:t>
      </w:r>
      <w:r w:rsidR="000E615E">
        <w:rPr>
          <w:rFonts w:eastAsia="Calibri"/>
          <w:color w:val="000000" w:themeColor="text1"/>
          <w:sz w:val="24"/>
          <w:szCs w:val="24"/>
        </w:rPr>
        <w:t>9</w:t>
      </w:r>
      <w:r w:rsidR="00D2036E" w:rsidRPr="00283A0A">
        <w:rPr>
          <w:rFonts w:eastAsia="Calibri"/>
          <w:color w:val="000000" w:themeColor="text1"/>
          <w:sz w:val="24"/>
          <w:szCs w:val="24"/>
        </w:rPr>
        <w:t xml:space="preserve"> </w:t>
      </w:r>
      <w:r w:rsidRPr="00283A0A">
        <w:rPr>
          <w:rFonts w:eastAsia="Calibri"/>
          <w:color w:val="000000" w:themeColor="text1"/>
          <w:sz w:val="24"/>
          <w:szCs w:val="24"/>
        </w:rPr>
        <w:t>показател</w:t>
      </w:r>
      <w:r w:rsidR="00E549BD" w:rsidRPr="00283A0A">
        <w:rPr>
          <w:rFonts w:eastAsia="Calibri"/>
          <w:color w:val="000000" w:themeColor="text1"/>
          <w:sz w:val="24"/>
          <w:szCs w:val="24"/>
        </w:rPr>
        <w:t>ей</w:t>
      </w:r>
      <w:r w:rsidRPr="00283A0A">
        <w:rPr>
          <w:rFonts w:eastAsia="Calibri"/>
          <w:color w:val="000000" w:themeColor="text1"/>
          <w:sz w:val="24"/>
          <w:szCs w:val="24"/>
        </w:rPr>
        <w:t xml:space="preserve"> (индикатор</w:t>
      </w:r>
      <w:r w:rsidR="00E549BD" w:rsidRPr="00283A0A">
        <w:rPr>
          <w:rFonts w:eastAsia="Calibri"/>
          <w:color w:val="000000" w:themeColor="text1"/>
          <w:sz w:val="24"/>
          <w:szCs w:val="24"/>
        </w:rPr>
        <w:t>ов</w:t>
      </w:r>
      <w:r w:rsidRPr="00283A0A">
        <w:rPr>
          <w:rFonts w:eastAsia="Calibri"/>
          <w:color w:val="000000" w:themeColor="text1"/>
          <w:sz w:val="24"/>
          <w:szCs w:val="24"/>
        </w:rPr>
        <w:t>).</w:t>
      </w:r>
      <w:r w:rsidR="00290F06" w:rsidRPr="00283A0A">
        <w:rPr>
          <w:rFonts w:eastAsia="Calibri"/>
          <w:color w:val="000000" w:themeColor="text1"/>
          <w:sz w:val="24"/>
          <w:szCs w:val="24"/>
        </w:rPr>
        <w:t xml:space="preserve"> </w:t>
      </w:r>
      <w:r w:rsidRPr="00283A0A">
        <w:rPr>
          <w:rFonts w:eastAsia="Calibri"/>
          <w:color w:val="000000" w:themeColor="text1"/>
          <w:sz w:val="24"/>
          <w:szCs w:val="24"/>
        </w:rPr>
        <w:t xml:space="preserve">При этом </w:t>
      </w:r>
      <w:r w:rsidR="00BE0DD1" w:rsidRPr="00283A0A">
        <w:rPr>
          <w:rFonts w:eastAsia="Calibri"/>
          <w:color w:val="000000" w:themeColor="text1"/>
          <w:sz w:val="24"/>
          <w:szCs w:val="24"/>
        </w:rPr>
        <w:t>законопроектом</w:t>
      </w:r>
      <w:r w:rsidR="00E549BD" w:rsidRPr="00283A0A">
        <w:rPr>
          <w:rFonts w:eastAsia="Calibri"/>
          <w:color w:val="000000" w:themeColor="text1"/>
          <w:sz w:val="24"/>
          <w:szCs w:val="24"/>
        </w:rPr>
        <w:t xml:space="preserve"> </w:t>
      </w:r>
      <w:r w:rsidR="00BE0DD1" w:rsidRPr="00283A0A">
        <w:rPr>
          <w:rFonts w:eastAsia="Calibri"/>
          <w:b/>
          <w:color w:val="000000" w:themeColor="text1"/>
          <w:sz w:val="24"/>
          <w:szCs w:val="24"/>
        </w:rPr>
        <w:t>уменьша</w:t>
      </w:r>
      <w:r w:rsidR="00BB521B" w:rsidRPr="00283A0A">
        <w:rPr>
          <w:rFonts w:eastAsia="Calibri"/>
          <w:b/>
          <w:color w:val="000000" w:themeColor="text1"/>
          <w:sz w:val="24"/>
          <w:szCs w:val="24"/>
        </w:rPr>
        <w:t>ются бюджетные ассигнования на 20</w:t>
      </w:r>
      <w:r w:rsidR="00BE0DD1" w:rsidRPr="00283A0A">
        <w:rPr>
          <w:rFonts w:eastAsia="Calibri"/>
          <w:b/>
          <w:color w:val="000000" w:themeColor="text1"/>
          <w:sz w:val="24"/>
          <w:szCs w:val="24"/>
        </w:rPr>
        <w:t>20</w:t>
      </w:r>
      <w:r w:rsidR="00BB521B" w:rsidRPr="00283A0A">
        <w:rPr>
          <w:rFonts w:eastAsia="Calibri"/>
          <w:b/>
          <w:color w:val="000000" w:themeColor="text1"/>
          <w:sz w:val="24"/>
          <w:szCs w:val="24"/>
        </w:rPr>
        <w:t xml:space="preserve"> год</w:t>
      </w:r>
      <w:r w:rsidR="00BE0DD1" w:rsidRPr="00283A0A">
        <w:rPr>
          <w:rFonts w:eastAsia="Calibri"/>
          <w:color w:val="000000" w:themeColor="text1"/>
          <w:sz w:val="24"/>
          <w:szCs w:val="24"/>
        </w:rPr>
        <w:t xml:space="preserve"> на 263 860,1 млн. рублей (на 17,8 %)</w:t>
      </w:r>
      <w:r w:rsidR="00BB521B" w:rsidRPr="00283A0A">
        <w:rPr>
          <w:rFonts w:eastAsia="Calibri"/>
          <w:color w:val="000000" w:themeColor="text1"/>
          <w:sz w:val="24"/>
          <w:szCs w:val="24"/>
        </w:rPr>
        <w:t xml:space="preserve">, </w:t>
      </w:r>
      <w:r w:rsidR="00BE0DD1" w:rsidRPr="00283A0A">
        <w:rPr>
          <w:rFonts w:eastAsia="Calibri"/>
          <w:b/>
          <w:color w:val="000000" w:themeColor="text1"/>
          <w:sz w:val="24"/>
          <w:szCs w:val="24"/>
        </w:rPr>
        <w:t>в 2021</w:t>
      </w:r>
      <w:r w:rsidR="00A43F30" w:rsidRPr="00283A0A">
        <w:rPr>
          <w:rFonts w:eastAsia="Calibri"/>
          <w:b/>
          <w:color w:val="000000" w:themeColor="text1"/>
          <w:sz w:val="24"/>
          <w:szCs w:val="24"/>
        </w:rPr>
        <w:t> </w:t>
      </w:r>
      <w:r w:rsidR="00BB521B" w:rsidRPr="00283A0A">
        <w:rPr>
          <w:rFonts w:eastAsia="Calibri"/>
          <w:b/>
          <w:color w:val="000000" w:themeColor="text1"/>
          <w:sz w:val="24"/>
          <w:szCs w:val="24"/>
        </w:rPr>
        <w:t>году</w:t>
      </w:r>
      <w:r w:rsidR="00BB521B" w:rsidRPr="00283A0A">
        <w:rPr>
          <w:rFonts w:eastAsia="Calibri"/>
          <w:color w:val="000000" w:themeColor="text1"/>
          <w:sz w:val="24"/>
          <w:szCs w:val="24"/>
        </w:rPr>
        <w:t xml:space="preserve"> бюджетные ассигнования на реализацию </w:t>
      </w:r>
      <w:r w:rsidR="00C75528" w:rsidRPr="00283A0A">
        <w:rPr>
          <w:rFonts w:eastAsia="Calibri"/>
          <w:color w:val="000000" w:themeColor="text1"/>
          <w:sz w:val="24"/>
          <w:szCs w:val="24"/>
        </w:rPr>
        <w:t>ГП-39</w:t>
      </w:r>
      <w:r w:rsidR="00BB521B" w:rsidRPr="00283A0A">
        <w:rPr>
          <w:rFonts w:eastAsia="Calibri"/>
          <w:color w:val="000000" w:themeColor="text1"/>
          <w:sz w:val="24"/>
          <w:szCs w:val="24"/>
        </w:rPr>
        <w:t xml:space="preserve"> </w:t>
      </w:r>
      <w:r w:rsidR="00BE0DD1" w:rsidRPr="00283A0A">
        <w:rPr>
          <w:rFonts w:eastAsia="Calibri"/>
          <w:b/>
          <w:color w:val="000000" w:themeColor="text1"/>
          <w:sz w:val="24"/>
          <w:szCs w:val="24"/>
        </w:rPr>
        <w:t>увеличиваются</w:t>
      </w:r>
      <w:r w:rsidR="00BB521B" w:rsidRPr="00283A0A">
        <w:rPr>
          <w:rFonts w:eastAsia="Calibri"/>
          <w:color w:val="000000" w:themeColor="text1"/>
          <w:sz w:val="24"/>
          <w:szCs w:val="24"/>
        </w:rPr>
        <w:t xml:space="preserve"> </w:t>
      </w:r>
      <w:r w:rsidR="00290F06" w:rsidRPr="00283A0A">
        <w:rPr>
          <w:rFonts w:eastAsia="Calibri"/>
          <w:color w:val="000000" w:themeColor="text1"/>
          <w:sz w:val="24"/>
          <w:szCs w:val="24"/>
        </w:rPr>
        <w:t>по сравнению с 20</w:t>
      </w:r>
      <w:r w:rsidR="00BE0DD1" w:rsidRPr="00283A0A">
        <w:rPr>
          <w:rFonts w:eastAsia="Calibri"/>
          <w:color w:val="000000" w:themeColor="text1"/>
          <w:sz w:val="24"/>
          <w:szCs w:val="24"/>
        </w:rPr>
        <w:t>20</w:t>
      </w:r>
      <w:r w:rsidR="00290F06" w:rsidRPr="00283A0A">
        <w:rPr>
          <w:rFonts w:eastAsia="Calibri"/>
          <w:color w:val="000000" w:themeColor="text1"/>
          <w:sz w:val="24"/>
          <w:szCs w:val="24"/>
        </w:rPr>
        <w:t xml:space="preserve"> годом на </w:t>
      </w:r>
      <w:r w:rsidR="00842102" w:rsidRPr="00283A0A">
        <w:rPr>
          <w:rFonts w:eastAsia="Calibri"/>
          <w:color w:val="000000" w:themeColor="text1"/>
          <w:sz w:val="24"/>
          <w:szCs w:val="24"/>
        </w:rPr>
        <w:t>139 409,6</w:t>
      </w:r>
      <w:r w:rsidR="00290F06" w:rsidRPr="00283A0A">
        <w:rPr>
          <w:rFonts w:eastAsia="Calibri"/>
          <w:color w:val="000000" w:themeColor="text1"/>
          <w:sz w:val="24"/>
          <w:szCs w:val="24"/>
        </w:rPr>
        <w:t xml:space="preserve"> млн. рублей (на </w:t>
      </w:r>
      <w:r w:rsidR="00BE0DD1" w:rsidRPr="00283A0A">
        <w:rPr>
          <w:rFonts w:eastAsia="Calibri"/>
          <w:color w:val="000000" w:themeColor="text1"/>
          <w:sz w:val="24"/>
          <w:szCs w:val="24"/>
        </w:rPr>
        <w:t>11,5</w:t>
      </w:r>
      <w:r w:rsidR="00290F06" w:rsidRPr="00283A0A">
        <w:rPr>
          <w:rFonts w:eastAsia="Calibri"/>
          <w:color w:val="000000" w:themeColor="text1"/>
          <w:sz w:val="24"/>
          <w:szCs w:val="24"/>
        </w:rPr>
        <w:t> %), в 202</w:t>
      </w:r>
      <w:r w:rsidR="00BE0DD1" w:rsidRPr="00283A0A">
        <w:rPr>
          <w:rFonts w:eastAsia="Calibri"/>
          <w:color w:val="000000" w:themeColor="text1"/>
          <w:sz w:val="24"/>
          <w:szCs w:val="24"/>
        </w:rPr>
        <w:t>2</w:t>
      </w:r>
      <w:r w:rsidR="00C94CC6" w:rsidRPr="00283A0A">
        <w:rPr>
          <w:rFonts w:eastAsia="Calibri"/>
          <w:color w:val="000000" w:themeColor="text1"/>
          <w:sz w:val="24"/>
          <w:szCs w:val="24"/>
        </w:rPr>
        <w:t xml:space="preserve"> </w:t>
      </w:r>
      <w:r w:rsidR="00290F06" w:rsidRPr="00283A0A">
        <w:rPr>
          <w:rFonts w:eastAsia="Calibri"/>
          <w:color w:val="000000" w:themeColor="text1"/>
          <w:sz w:val="24"/>
          <w:szCs w:val="24"/>
        </w:rPr>
        <w:t xml:space="preserve">году – на </w:t>
      </w:r>
      <w:r w:rsidR="00BE0DD1" w:rsidRPr="00283A0A">
        <w:rPr>
          <w:rFonts w:eastAsia="Calibri"/>
          <w:color w:val="000000" w:themeColor="text1"/>
          <w:sz w:val="24"/>
          <w:szCs w:val="24"/>
        </w:rPr>
        <w:t>126 141,7</w:t>
      </w:r>
      <w:r w:rsidR="00290F06" w:rsidRPr="00283A0A">
        <w:rPr>
          <w:rFonts w:eastAsia="Calibri"/>
          <w:color w:val="000000" w:themeColor="text1"/>
          <w:sz w:val="24"/>
          <w:szCs w:val="24"/>
        </w:rPr>
        <w:t xml:space="preserve"> млн. рублей (на </w:t>
      </w:r>
      <w:r w:rsidR="00BE0DD1" w:rsidRPr="00283A0A">
        <w:rPr>
          <w:rFonts w:eastAsia="Calibri"/>
          <w:color w:val="000000" w:themeColor="text1"/>
          <w:sz w:val="24"/>
          <w:szCs w:val="24"/>
        </w:rPr>
        <w:t>9,3</w:t>
      </w:r>
      <w:r w:rsidR="00290F06" w:rsidRPr="00283A0A">
        <w:rPr>
          <w:rFonts w:eastAsia="Calibri"/>
          <w:color w:val="000000" w:themeColor="text1"/>
          <w:sz w:val="24"/>
          <w:szCs w:val="24"/>
        </w:rPr>
        <w:t> %).</w:t>
      </w:r>
    </w:p>
    <w:p w:rsidR="00730ABE" w:rsidRPr="00283A0A" w:rsidRDefault="00650E41" w:rsidP="008C3E45">
      <w:pPr>
        <w:spacing w:line="360" w:lineRule="auto"/>
        <w:ind w:left="0" w:right="0" w:firstLine="709"/>
        <w:rPr>
          <w:color w:val="000000" w:themeColor="text1"/>
          <w:sz w:val="24"/>
          <w:szCs w:val="24"/>
        </w:rPr>
      </w:pPr>
      <w:r w:rsidRPr="00650E41">
        <w:rPr>
          <w:color w:val="000000" w:themeColor="text1"/>
          <w:sz w:val="24"/>
          <w:szCs w:val="24"/>
        </w:rPr>
        <w:t>39.</w:t>
      </w:r>
      <w:r w:rsidR="00730ABE" w:rsidRPr="00283A0A">
        <w:rPr>
          <w:color w:val="000000" w:themeColor="text1"/>
          <w:sz w:val="24"/>
          <w:szCs w:val="24"/>
        </w:rPr>
        <w:t>5.3.</w:t>
      </w:r>
      <w:r w:rsidR="00730ABE" w:rsidRPr="00283A0A">
        <w:rPr>
          <w:b/>
          <w:color w:val="000000" w:themeColor="text1"/>
          <w:sz w:val="24"/>
          <w:szCs w:val="24"/>
        </w:rPr>
        <w:t xml:space="preserve"> </w:t>
      </w:r>
      <w:r w:rsidR="00730ABE" w:rsidRPr="00283A0A">
        <w:rPr>
          <w:color w:val="000000" w:themeColor="text1"/>
          <w:sz w:val="24"/>
          <w:szCs w:val="24"/>
        </w:rPr>
        <w:t xml:space="preserve">Проектом паспорта по </w:t>
      </w:r>
      <w:r w:rsidR="00C75528" w:rsidRPr="00283A0A">
        <w:rPr>
          <w:color w:val="000000" w:themeColor="text1"/>
          <w:sz w:val="24"/>
          <w:szCs w:val="24"/>
        </w:rPr>
        <w:t>ГП-39</w:t>
      </w:r>
      <w:r w:rsidR="00730ABE" w:rsidRPr="00283A0A">
        <w:rPr>
          <w:color w:val="000000" w:themeColor="text1"/>
          <w:sz w:val="24"/>
          <w:szCs w:val="24"/>
        </w:rPr>
        <w:t xml:space="preserve"> предусматривается внесение изменений в состав </w:t>
      </w:r>
      <w:r w:rsidR="008C3E45" w:rsidRPr="00283A0A">
        <w:rPr>
          <w:color w:val="000000" w:themeColor="text1"/>
          <w:sz w:val="24"/>
          <w:szCs w:val="24"/>
        </w:rPr>
        <w:t xml:space="preserve">показателей (индикаторов) по </w:t>
      </w:r>
      <w:r w:rsidR="00045AFC" w:rsidRPr="00283A0A">
        <w:rPr>
          <w:color w:val="000000" w:themeColor="text1"/>
          <w:sz w:val="24"/>
          <w:szCs w:val="24"/>
        </w:rPr>
        <w:t>подпрограмме 2 «Повышение качества управления бюджетным процессом»</w:t>
      </w:r>
      <w:r w:rsidR="004F5E0C">
        <w:rPr>
          <w:color w:val="000000" w:themeColor="text1"/>
          <w:sz w:val="24"/>
          <w:szCs w:val="24"/>
        </w:rPr>
        <w:t xml:space="preserve"> и</w:t>
      </w:r>
      <w:r w:rsidR="00045AFC" w:rsidRPr="00283A0A">
        <w:rPr>
          <w:color w:val="000000" w:themeColor="text1"/>
          <w:sz w:val="24"/>
          <w:szCs w:val="24"/>
        </w:rPr>
        <w:t xml:space="preserve"> </w:t>
      </w:r>
      <w:r w:rsidR="00730ABE" w:rsidRPr="00283A0A">
        <w:rPr>
          <w:color w:val="000000" w:themeColor="text1"/>
          <w:sz w:val="24"/>
          <w:szCs w:val="24"/>
        </w:rPr>
        <w:t>подпрограмме 3 «Развитие налоговой и таможенной системы и регулирование производства и оборота отдельных видов подакцизных товаров»</w:t>
      </w:r>
      <w:r w:rsidR="008C3E45" w:rsidRPr="00283A0A">
        <w:rPr>
          <w:color w:val="000000" w:themeColor="text1"/>
          <w:sz w:val="24"/>
          <w:szCs w:val="24"/>
        </w:rPr>
        <w:t xml:space="preserve">. </w:t>
      </w:r>
    </w:p>
    <w:p w:rsidR="00730ABE" w:rsidRPr="00283A0A" w:rsidRDefault="00386BE7" w:rsidP="00730ABE">
      <w:pPr>
        <w:spacing w:line="360" w:lineRule="auto"/>
        <w:ind w:left="0" w:right="-1" w:firstLine="709"/>
        <w:rPr>
          <w:color w:val="000000" w:themeColor="text1"/>
          <w:sz w:val="24"/>
          <w:szCs w:val="24"/>
        </w:rPr>
      </w:pPr>
      <w:r w:rsidRPr="00283A0A">
        <w:rPr>
          <w:color w:val="000000" w:themeColor="text1"/>
          <w:sz w:val="24"/>
          <w:szCs w:val="24"/>
        </w:rPr>
        <w:t>В с</w:t>
      </w:r>
      <w:r w:rsidR="00730ABE" w:rsidRPr="00283A0A">
        <w:rPr>
          <w:color w:val="000000" w:themeColor="text1"/>
          <w:sz w:val="24"/>
          <w:szCs w:val="24"/>
        </w:rPr>
        <w:t xml:space="preserve">остав подпрограммы 3 «Развитие налоговой и таможенной системы и регулирование производства и оборота отдельных видов подакцизных товаров» </w:t>
      </w:r>
      <w:r w:rsidRPr="00283A0A">
        <w:rPr>
          <w:color w:val="000000" w:themeColor="text1"/>
          <w:sz w:val="24"/>
          <w:szCs w:val="24"/>
        </w:rPr>
        <w:t xml:space="preserve">в качестве структурных элементов </w:t>
      </w:r>
      <w:r w:rsidR="00730ABE" w:rsidRPr="00283A0A">
        <w:rPr>
          <w:color w:val="000000" w:themeColor="text1"/>
          <w:sz w:val="24"/>
          <w:szCs w:val="24"/>
        </w:rPr>
        <w:t>включены федеральные проекты «Улучшение условий ведения предпринимательской деятельности» и «Акселерация субъектов малого и среднего предпринимательства» национального проекта «Малое и среднее предпринимательство и поддержка индивидуальной предпринимательской инициативы».</w:t>
      </w:r>
    </w:p>
    <w:p w:rsidR="00730ABE" w:rsidRPr="00283A0A" w:rsidRDefault="00386BE7" w:rsidP="00730ABE">
      <w:pPr>
        <w:spacing w:line="360" w:lineRule="auto"/>
        <w:ind w:left="0" w:right="-1" w:firstLine="709"/>
        <w:rPr>
          <w:color w:val="000000" w:themeColor="text1"/>
          <w:sz w:val="24"/>
          <w:szCs w:val="24"/>
        </w:rPr>
      </w:pPr>
      <w:r w:rsidRPr="00283A0A">
        <w:rPr>
          <w:color w:val="000000" w:themeColor="text1"/>
          <w:sz w:val="24"/>
          <w:szCs w:val="24"/>
        </w:rPr>
        <w:t xml:space="preserve">В этой связи </w:t>
      </w:r>
      <w:r w:rsidR="00730ABE" w:rsidRPr="00283A0A">
        <w:rPr>
          <w:color w:val="000000" w:themeColor="text1"/>
          <w:sz w:val="24"/>
          <w:szCs w:val="24"/>
        </w:rPr>
        <w:t>подпрограмма 3 дополнена тремя новыми показателями (индикаторами), которые начнут действовать с 2019 года, в том числе: «Количество самозанятых граждан, зафиксировавших свой статус с учетом введения налогового режима для самозанятых» (тыс. человек), «Количество налогоплательщиков-субъектов МСП, применяющих упрощенную систему налогообложения с объектом налогообложения в виде доходов и использующих контрольно-кассовую технику, имеющих право не представлять налоговые декларации по налогу, уплачиваемому в связи с применением упрощенной системы налогообложения» (млн. ед. нарастающим итогом), «Степень разработки единого реестра субъектов МСП – получателей поддержки, процентов» (процент).</w:t>
      </w:r>
    </w:p>
    <w:p w:rsidR="004F5E0C" w:rsidRPr="00283A0A" w:rsidRDefault="004F5E0C" w:rsidP="004F5E0C">
      <w:pPr>
        <w:spacing w:line="360" w:lineRule="auto"/>
        <w:ind w:left="0" w:right="-1" w:firstLine="709"/>
        <w:rPr>
          <w:color w:val="000000" w:themeColor="text1"/>
          <w:sz w:val="24"/>
          <w:szCs w:val="24"/>
        </w:rPr>
      </w:pPr>
      <w:r>
        <w:rPr>
          <w:color w:val="000000" w:themeColor="text1"/>
          <w:sz w:val="24"/>
          <w:szCs w:val="24"/>
        </w:rPr>
        <w:lastRenderedPageBreak/>
        <w:t xml:space="preserve">Также уточнены наименования </w:t>
      </w:r>
      <w:r w:rsidR="005D46E8">
        <w:rPr>
          <w:color w:val="000000" w:themeColor="text1"/>
          <w:sz w:val="24"/>
          <w:szCs w:val="24"/>
        </w:rPr>
        <w:t>двух</w:t>
      </w:r>
      <w:r>
        <w:rPr>
          <w:color w:val="000000" w:themeColor="text1"/>
          <w:sz w:val="24"/>
          <w:szCs w:val="24"/>
        </w:rPr>
        <w:t xml:space="preserve"> показателей</w:t>
      </w:r>
      <w:r w:rsidRPr="004F5E0C">
        <w:rPr>
          <w:color w:val="000000" w:themeColor="text1"/>
          <w:sz w:val="24"/>
          <w:szCs w:val="24"/>
        </w:rPr>
        <w:t xml:space="preserve"> </w:t>
      </w:r>
      <w:r w:rsidRPr="00283A0A">
        <w:rPr>
          <w:color w:val="000000" w:themeColor="text1"/>
          <w:sz w:val="24"/>
          <w:szCs w:val="24"/>
        </w:rPr>
        <w:t>подпрограмм</w:t>
      </w:r>
      <w:r>
        <w:rPr>
          <w:color w:val="000000" w:themeColor="text1"/>
          <w:sz w:val="24"/>
          <w:szCs w:val="24"/>
        </w:rPr>
        <w:t>ы</w:t>
      </w:r>
      <w:r w:rsidRPr="00283A0A">
        <w:rPr>
          <w:color w:val="000000" w:themeColor="text1"/>
          <w:sz w:val="24"/>
          <w:szCs w:val="24"/>
        </w:rPr>
        <w:t xml:space="preserve"> 3</w:t>
      </w:r>
      <w:r>
        <w:rPr>
          <w:color w:val="000000" w:themeColor="text1"/>
          <w:sz w:val="24"/>
          <w:szCs w:val="24"/>
        </w:rPr>
        <w:t>: «</w:t>
      </w:r>
      <w:r w:rsidRPr="004F5E0C">
        <w:rPr>
          <w:color w:val="000000" w:themeColor="text1"/>
          <w:sz w:val="24"/>
          <w:szCs w:val="24"/>
        </w:rPr>
        <w:t>Доля нормативных правовых актов (федеральных стандартов), применяемых при ведении учета и составлении отчетности организациями бюджетной сферы, синхронизированных с положениями Международных стандартов финансовой отчетности общественного сектора, в общем количестве нормативных правовых актов (федеральных стандартов), предусмотренных программами разработки федеральных стан</w:t>
      </w:r>
      <w:r>
        <w:rPr>
          <w:color w:val="000000" w:themeColor="text1"/>
          <w:sz w:val="24"/>
          <w:szCs w:val="24"/>
        </w:rPr>
        <w:t>дартов государственных финансов» и «</w:t>
      </w:r>
      <w:r w:rsidRPr="004F5E0C">
        <w:rPr>
          <w:color w:val="000000" w:themeColor="text1"/>
          <w:sz w:val="24"/>
          <w:szCs w:val="24"/>
        </w:rPr>
        <w:t>Доля юридически значимых электронных документов в общем количестве документов финансово-хозяйственной деятельности федеральных организаций сектора государственного управления</w:t>
      </w:r>
      <w:r>
        <w:rPr>
          <w:color w:val="000000" w:themeColor="text1"/>
          <w:sz w:val="24"/>
          <w:szCs w:val="24"/>
        </w:rPr>
        <w:t>».</w:t>
      </w:r>
    </w:p>
    <w:p w:rsidR="00A4656D" w:rsidRDefault="00A4656D" w:rsidP="00A4656D">
      <w:pPr>
        <w:spacing w:line="360" w:lineRule="auto"/>
        <w:ind w:left="0" w:right="-1" w:firstLine="709"/>
        <w:rPr>
          <w:color w:val="000000" w:themeColor="text1"/>
          <w:sz w:val="24"/>
          <w:szCs w:val="24"/>
        </w:rPr>
      </w:pPr>
      <w:r w:rsidRPr="00283A0A">
        <w:rPr>
          <w:color w:val="000000" w:themeColor="text1"/>
          <w:sz w:val="24"/>
          <w:szCs w:val="24"/>
        </w:rPr>
        <w:t xml:space="preserve">Кроме того, проектом паспорта по ГП-39 в соответствии с предложениями Росалкогольрегулирования </w:t>
      </w:r>
      <w:r w:rsidRPr="00283A0A">
        <w:rPr>
          <w:b/>
          <w:color w:val="000000" w:themeColor="text1"/>
          <w:sz w:val="24"/>
          <w:szCs w:val="24"/>
        </w:rPr>
        <w:t xml:space="preserve">целевые значения показателя </w:t>
      </w:r>
      <w:r w:rsidRPr="00283A0A">
        <w:rPr>
          <w:color w:val="000000" w:themeColor="text1"/>
          <w:sz w:val="24"/>
          <w:szCs w:val="24"/>
        </w:rPr>
        <w:t xml:space="preserve">«Снижение разницы между объемом потребления алкогольной продукции на душу населения и объемом легальных розничных продаж алкогольной продукции на душу населения» подпрограммы 3 в связи с рисками его недостижения в плановом периоде </w:t>
      </w:r>
      <w:r w:rsidRPr="00283A0A">
        <w:rPr>
          <w:b/>
          <w:color w:val="000000" w:themeColor="text1"/>
          <w:sz w:val="24"/>
          <w:szCs w:val="24"/>
        </w:rPr>
        <w:t xml:space="preserve">предложено скорректировать </w:t>
      </w:r>
      <w:r w:rsidR="00E74375">
        <w:rPr>
          <w:b/>
          <w:color w:val="000000" w:themeColor="text1"/>
          <w:sz w:val="24"/>
          <w:szCs w:val="24"/>
        </w:rPr>
        <w:t xml:space="preserve">в сторону </w:t>
      </w:r>
      <w:r w:rsidRPr="00283A0A">
        <w:rPr>
          <w:b/>
          <w:color w:val="000000" w:themeColor="text1"/>
          <w:sz w:val="24"/>
          <w:szCs w:val="24"/>
        </w:rPr>
        <w:t>ухудш</w:t>
      </w:r>
      <w:r w:rsidR="00E74375">
        <w:rPr>
          <w:b/>
          <w:color w:val="000000" w:themeColor="text1"/>
          <w:sz w:val="24"/>
          <w:szCs w:val="24"/>
        </w:rPr>
        <w:t>ения</w:t>
      </w:r>
      <w:r w:rsidRPr="00283A0A">
        <w:rPr>
          <w:color w:val="000000" w:themeColor="text1"/>
          <w:sz w:val="24"/>
          <w:szCs w:val="24"/>
        </w:rPr>
        <w:t xml:space="preserve"> в 2020 году – с 2,2 до 2,4 литр</w:t>
      </w:r>
      <w:r w:rsidR="004B2672">
        <w:rPr>
          <w:color w:val="000000" w:themeColor="text1"/>
          <w:sz w:val="24"/>
          <w:szCs w:val="24"/>
        </w:rPr>
        <w:t>а</w:t>
      </w:r>
      <w:r w:rsidRPr="00283A0A">
        <w:rPr>
          <w:color w:val="000000" w:themeColor="text1"/>
          <w:sz w:val="24"/>
          <w:szCs w:val="24"/>
        </w:rPr>
        <w:t>, в 2021 году – с 1,9 до 2,3 литр</w:t>
      </w:r>
      <w:r w:rsidR="004B2672">
        <w:rPr>
          <w:color w:val="000000" w:themeColor="text1"/>
          <w:sz w:val="24"/>
          <w:szCs w:val="24"/>
        </w:rPr>
        <w:t>а</w:t>
      </w:r>
      <w:r w:rsidRPr="00283A0A">
        <w:rPr>
          <w:color w:val="000000" w:themeColor="text1"/>
          <w:sz w:val="24"/>
          <w:szCs w:val="24"/>
        </w:rPr>
        <w:t>, в 2022 году</w:t>
      </w:r>
      <w:r w:rsidR="00E74375">
        <w:rPr>
          <w:color w:val="000000" w:themeColor="text1"/>
          <w:sz w:val="24"/>
          <w:szCs w:val="24"/>
        </w:rPr>
        <w:t> </w:t>
      </w:r>
      <w:r w:rsidRPr="00283A0A">
        <w:rPr>
          <w:color w:val="000000" w:themeColor="text1"/>
          <w:sz w:val="24"/>
          <w:szCs w:val="24"/>
        </w:rPr>
        <w:t>– с 1,9 до 2,2 литр</w:t>
      </w:r>
      <w:r w:rsidR="004B2672">
        <w:rPr>
          <w:color w:val="000000" w:themeColor="text1"/>
          <w:sz w:val="24"/>
          <w:szCs w:val="24"/>
        </w:rPr>
        <w:t>а</w:t>
      </w:r>
      <w:r w:rsidRPr="00283A0A">
        <w:rPr>
          <w:color w:val="000000" w:themeColor="text1"/>
          <w:sz w:val="24"/>
          <w:szCs w:val="24"/>
        </w:rPr>
        <w:t>.</w:t>
      </w:r>
    </w:p>
    <w:p w:rsidR="00066E19" w:rsidRPr="00283A0A" w:rsidRDefault="002769D9" w:rsidP="002769D9">
      <w:pPr>
        <w:spacing w:line="360" w:lineRule="auto"/>
        <w:ind w:left="0" w:right="-1" w:firstLine="709"/>
        <w:rPr>
          <w:color w:val="000000" w:themeColor="text1"/>
          <w:sz w:val="24"/>
          <w:szCs w:val="24"/>
        </w:rPr>
      </w:pPr>
      <w:r w:rsidRPr="00146060">
        <w:rPr>
          <w:color w:val="000000" w:themeColor="text1"/>
          <w:sz w:val="24"/>
          <w:szCs w:val="24"/>
        </w:rPr>
        <w:t>Следует отметить, что согласно проекту паспорта ГП-39 по показателю «</w:t>
      </w:r>
      <w:r w:rsidR="00066E19" w:rsidRPr="00146060">
        <w:rPr>
          <w:color w:val="000000" w:themeColor="text1"/>
          <w:sz w:val="24"/>
          <w:szCs w:val="24"/>
        </w:rPr>
        <w:t>Отношение годовой суммы платежей по погашению и обслуживанию государственного долга к доходам федерального бюджета, не более</w:t>
      </w:r>
      <w:r w:rsidRPr="00146060">
        <w:rPr>
          <w:color w:val="000000" w:themeColor="text1"/>
          <w:sz w:val="24"/>
          <w:szCs w:val="24"/>
        </w:rPr>
        <w:t xml:space="preserve">» </w:t>
      </w:r>
      <w:r w:rsidR="002F3B47">
        <w:rPr>
          <w:color w:val="000000" w:themeColor="text1"/>
          <w:sz w:val="24"/>
          <w:szCs w:val="24"/>
        </w:rPr>
        <w:t>подпрограммы 4 «</w:t>
      </w:r>
      <w:r w:rsidR="002F3B47" w:rsidRPr="002F3B47">
        <w:rPr>
          <w:color w:val="000000" w:themeColor="text1"/>
          <w:sz w:val="24"/>
          <w:szCs w:val="24"/>
        </w:rPr>
        <w:t>Управление государственным долгом и государственными финансовыми активами, повышение результативности от участия в международных финанс</w:t>
      </w:r>
      <w:r w:rsidR="002F3B47">
        <w:rPr>
          <w:color w:val="000000" w:themeColor="text1"/>
          <w:sz w:val="24"/>
          <w:szCs w:val="24"/>
        </w:rPr>
        <w:t xml:space="preserve">овых и экономических отношениях» </w:t>
      </w:r>
      <w:r w:rsidR="00066E19" w:rsidRPr="00146060">
        <w:rPr>
          <w:color w:val="000000" w:themeColor="text1"/>
          <w:sz w:val="24"/>
          <w:szCs w:val="24"/>
        </w:rPr>
        <w:t xml:space="preserve">значение показателя в 2019 – 2022 годах планируется в размере </w:t>
      </w:r>
      <w:r w:rsidR="00066E19" w:rsidRPr="00146060">
        <w:rPr>
          <w:b/>
          <w:color w:val="000000" w:themeColor="text1"/>
          <w:sz w:val="24"/>
          <w:szCs w:val="24"/>
        </w:rPr>
        <w:t>15 % ежегодно</w:t>
      </w:r>
      <w:r w:rsidRPr="00146060">
        <w:rPr>
          <w:color w:val="000000" w:themeColor="text1"/>
          <w:sz w:val="24"/>
          <w:szCs w:val="24"/>
        </w:rPr>
        <w:t xml:space="preserve">. Вместе с тем </w:t>
      </w:r>
      <w:r w:rsidR="00066E19" w:rsidRPr="00146060">
        <w:rPr>
          <w:color w:val="000000" w:themeColor="text1"/>
          <w:sz w:val="24"/>
          <w:szCs w:val="24"/>
        </w:rPr>
        <w:t xml:space="preserve">критерий (индикативное значение) в мировой практике аналогичного показателя, характеризующего степень долговой устойчивости, то есть </w:t>
      </w:r>
      <w:r w:rsidR="00066E19" w:rsidRPr="00146060">
        <w:rPr>
          <w:b/>
          <w:color w:val="000000" w:themeColor="text1"/>
          <w:sz w:val="24"/>
          <w:szCs w:val="24"/>
        </w:rPr>
        <w:t>пороговое значение</w:t>
      </w:r>
      <w:r w:rsidR="004B2672">
        <w:rPr>
          <w:b/>
          <w:color w:val="000000" w:themeColor="text1"/>
          <w:sz w:val="24"/>
          <w:szCs w:val="24"/>
        </w:rPr>
        <w:t>,</w:t>
      </w:r>
      <w:r w:rsidR="00066E19" w:rsidRPr="00146060">
        <w:rPr>
          <w:b/>
          <w:color w:val="000000" w:themeColor="text1"/>
          <w:sz w:val="24"/>
          <w:szCs w:val="24"/>
        </w:rPr>
        <w:t xml:space="preserve"> предусмотрено в размере 10 %</w:t>
      </w:r>
      <w:r w:rsidR="00066E19" w:rsidRPr="00146060">
        <w:rPr>
          <w:color w:val="000000" w:themeColor="text1"/>
          <w:sz w:val="24"/>
          <w:szCs w:val="24"/>
        </w:rPr>
        <w:t>.</w:t>
      </w:r>
    </w:p>
    <w:p w:rsidR="004E2CD3" w:rsidRPr="00283A0A" w:rsidRDefault="00650E41" w:rsidP="00697BCC">
      <w:pPr>
        <w:pStyle w:val="aff"/>
        <w:spacing w:before="0" w:beforeAutospacing="0" w:after="0" w:afterAutospacing="0" w:line="360" w:lineRule="auto"/>
        <w:ind w:firstLine="709"/>
        <w:jc w:val="both"/>
        <w:rPr>
          <w:rFonts w:eastAsia="Calibri"/>
          <w:color w:val="000000" w:themeColor="text1"/>
        </w:rPr>
      </w:pPr>
      <w:r>
        <w:rPr>
          <w:rFonts w:eastAsia="Calibri"/>
          <w:b/>
          <w:color w:val="000000" w:themeColor="text1"/>
          <w:lang w:eastAsia="en-US"/>
        </w:rPr>
        <w:t>39.</w:t>
      </w:r>
      <w:r w:rsidR="00A06AE8" w:rsidRPr="00283A0A">
        <w:rPr>
          <w:rFonts w:eastAsia="Calibri"/>
          <w:b/>
          <w:color w:val="000000" w:themeColor="text1"/>
          <w:lang w:eastAsia="en-US"/>
        </w:rPr>
        <w:t>6</w:t>
      </w:r>
      <w:r w:rsidR="002B1003" w:rsidRPr="00283A0A">
        <w:rPr>
          <w:b/>
          <w:color w:val="000000" w:themeColor="text1"/>
        </w:rPr>
        <w:t>.</w:t>
      </w:r>
      <w:r w:rsidR="00DC71CB" w:rsidRPr="00283A0A">
        <w:rPr>
          <w:i/>
          <w:color w:val="000000" w:themeColor="text1"/>
        </w:rPr>
        <w:t> </w:t>
      </w:r>
      <w:r w:rsidR="00697BCC" w:rsidRPr="00283A0A">
        <w:rPr>
          <w:rFonts w:eastAsia="Calibri"/>
          <w:color w:val="000000" w:themeColor="text1"/>
        </w:rPr>
        <w:t xml:space="preserve">В соответствии с проектом паспорта </w:t>
      </w:r>
      <w:r w:rsidR="00C75528" w:rsidRPr="00283A0A">
        <w:rPr>
          <w:rFonts w:eastAsia="Calibri"/>
          <w:color w:val="000000" w:themeColor="text1"/>
        </w:rPr>
        <w:t>ГП-39</w:t>
      </w:r>
      <w:r w:rsidR="00697BCC" w:rsidRPr="00283A0A">
        <w:rPr>
          <w:rFonts w:eastAsia="Calibri"/>
          <w:color w:val="000000" w:themeColor="text1"/>
        </w:rPr>
        <w:t xml:space="preserve"> </w:t>
      </w:r>
      <w:r w:rsidR="004E2CD3" w:rsidRPr="00283A0A">
        <w:rPr>
          <w:rFonts w:eastAsia="Calibri"/>
          <w:color w:val="000000" w:themeColor="text1"/>
        </w:rPr>
        <w:t xml:space="preserve">предусмотрено </w:t>
      </w:r>
      <w:r w:rsidR="00127D96" w:rsidRPr="00283A0A">
        <w:rPr>
          <w:rFonts w:eastAsia="Calibri"/>
          <w:b/>
          <w:color w:val="000000" w:themeColor="text1"/>
        </w:rPr>
        <w:t>уменьшение</w:t>
      </w:r>
      <w:r w:rsidR="00B90FB2" w:rsidRPr="00283A0A">
        <w:rPr>
          <w:rFonts w:eastAsia="Calibri"/>
          <w:b/>
          <w:color w:val="000000" w:themeColor="text1"/>
        </w:rPr>
        <w:t xml:space="preserve"> </w:t>
      </w:r>
      <w:r w:rsidR="00315C91" w:rsidRPr="00283A0A">
        <w:rPr>
          <w:rFonts w:eastAsia="Calibri"/>
          <w:color w:val="000000" w:themeColor="text1"/>
        </w:rPr>
        <w:t>количества показа</w:t>
      </w:r>
      <w:r w:rsidR="007D06BD" w:rsidRPr="00283A0A">
        <w:rPr>
          <w:rFonts w:eastAsia="Calibri"/>
          <w:color w:val="000000" w:themeColor="text1"/>
        </w:rPr>
        <w:t xml:space="preserve">телей (индикаторов) до </w:t>
      </w:r>
      <w:r w:rsidR="00B90FB2" w:rsidRPr="00283A0A">
        <w:rPr>
          <w:rFonts w:eastAsia="Calibri"/>
          <w:color w:val="000000" w:themeColor="text1"/>
        </w:rPr>
        <w:t>3</w:t>
      </w:r>
      <w:r w:rsidR="00F903B1">
        <w:rPr>
          <w:rFonts w:eastAsia="Calibri"/>
          <w:color w:val="000000" w:themeColor="text1"/>
        </w:rPr>
        <w:t>9</w:t>
      </w:r>
      <w:r w:rsidR="007D06BD" w:rsidRPr="00283A0A">
        <w:rPr>
          <w:rFonts w:eastAsia="Calibri"/>
          <w:color w:val="000000" w:themeColor="text1"/>
        </w:rPr>
        <w:t xml:space="preserve"> к 202</w:t>
      </w:r>
      <w:r w:rsidR="00315C91" w:rsidRPr="00283A0A">
        <w:rPr>
          <w:rFonts w:eastAsia="Calibri"/>
          <w:color w:val="000000" w:themeColor="text1"/>
        </w:rPr>
        <w:t xml:space="preserve">2 году (в 2019 году – </w:t>
      </w:r>
      <w:r w:rsidR="00B90FB2" w:rsidRPr="00283A0A">
        <w:rPr>
          <w:rFonts w:eastAsia="Calibri"/>
          <w:color w:val="000000" w:themeColor="text1"/>
        </w:rPr>
        <w:t>3</w:t>
      </w:r>
      <w:r w:rsidR="00F903B1">
        <w:rPr>
          <w:rFonts w:eastAsia="Calibri"/>
          <w:color w:val="000000" w:themeColor="text1"/>
        </w:rPr>
        <w:t>9</w:t>
      </w:r>
      <w:r w:rsidR="00315C91" w:rsidRPr="00283A0A">
        <w:rPr>
          <w:rFonts w:eastAsia="Calibri"/>
          <w:color w:val="000000" w:themeColor="text1"/>
        </w:rPr>
        <w:t xml:space="preserve"> показателей (</w:t>
      </w:r>
      <w:r w:rsidR="00A13FC5" w:rsidRPr="00283A0A">
        <w:rPr>
          <w:rFonts w:eastAsia="Calibri"/>
          <w:color w:val="000000" w:themeColor="text1"/>
        </w:rPr>
        <w:t xml:space="preserve">индикаторов), в 2020 году – </w:t>
      </w:r>
      <w:r w:rsidR="00F903B1">
        <w:rPr>
          <w:rFonts w:eastAsia="Calibri"/>
          <w:color w:val="000000" w:themeColor="text1"/>
        </w:rPr>
        <w:t>41</w:t>
      </w:r>
      <w:r w:rsidR="00A13FC5" w:rsidRPr="00283A0A">
        <w:rPr>
          <w:rFonts w:eastAsia="Calibri"/>
          <w:color w:val="000000" w:themeColor="text1"/>
        </w:rPr>
        <w:t xml:space="preserve">, в 2021 году – </w:t>
      </w:r>
      <w:r w:rsidR="00F903B1">
        <w:rPr>
          <w:rFonts w:eastAsia="Calibri"/>
          <w:color w:val="000000" w:themeColor="text1"/>
        </w:rPr>
        <w:t>44</w:t>
      </w:r>
      <w:r w:rsidR="00A13FC5" w:rsidRPr="00283A0A">
        <w:rPr>
          <w:rFonts w:eastAsia="Calibri"/>
          <w:color w:val="000000" w:themeColor="text1"/>
        </w:rPr>
        <w:t xml:space="preserve">, в 2022 году – </w:t>
      </w:r>
      <w:r w:rsidR="00B90FB2" w:rsidRPr="00283A0A">
        <w:rPr>
          <w:rFonts w:eastAsia="Calibri"/>
          <w:color w:val="000000" w:themeColor="text1"/>
        </w:rPr>
        <w:t>3</w:t>
      </w:r>
      <w:r w:rsidR="00F903B1">
        <w:rPr>
          <w:rFonts w:eastAsia="Calibri"/>
          <w:color w:val="000000" w:themeColor="text1"/>
        </w:rPr>
        <w:t>9</w:t>
      </w:r>
      <w:r w:rsidR="00A13FC5" w:rsidRPr="00283A0A">
        <w:rPr>
          <w:rFonts w:eastAsia="Calibri"/>
          <w:color w:val="000000" w:themeColor="text1"/>
        </w:rPr>
        <w:t xml:space="preserve">). </w:t>
      </w:r>
    </w:p>
    <w:p w:rsidR="003D7BC8" w:rsidRPr="00283A0A" w:rsidRDefault="00697BCC" w:rsidP="00697BCC">
      <w:pPr>
        <w:pStyle w:val="aff"/>
        <w:spacing w:before="0" w:beforeAutospacing="0" w:after="0" w:afterAutospacing="0" w:line="360" w:lineRule="auto"/>
        <w:ind w:firstLine="709"/>
        <w:jc w:val="both"/>
        <w:rPr>
          <w:rFonts w:eastAsia="Calibri"/>
          <w:color w:val="000000" w:themeColor="text1"/>
        </w:rPr>
      </w:pPr>
      <w:r w:rsidRPr="00283A0A">
        <w:rPr>
          <w:rFonts w:eastAsia="Calibri"/>
          <w:color w:val="000000" w:themeColor="text1"/>
        </w:rPr>
        <w:t xml:space="preserve">При этом </w:t>
      </w:r>
      <w:r w:rsidR="00A13FC5" w:rsidRPr="00283A0A">
        <w:rPr>
          <w:rFonts w:eastAsia="Calibri"/>
          <w:color w:val="000000" w:themeColor="text1"/>
        </w:rPr>
        <w:t xml:space="preserve">законопроектом </w:t>
      </w:r>
      <w:r w:rsidR="00A13FC5" w:rsidRPr="00283A0A">
        <w:rPr>
          <w:rFonts w:eastAsia="Calibri"/>
          <w:b/>
          <w:color w:val="000000" w:themeColor="text1"/>
        </w:rPr>
        <w:t>уменьшаются бюджетные ассигнования на 2020 год</w:t>
      </w:r>
      <w:r w:rsidR="00842102" w:rsidRPr="00283A0A">
        <w:rPr>
          <w:rFonts w:eastAsia="Calibri"/>
          <w:color w:val="000000" w:themeColor="text1"/>
        </w:rPr>
        <w:t xml:space="preserve"> на 263 860,1 млн. рублей (на 17,8 %)</w:t>
      </w:r>
      <w:r w:rsidR="00A13FC5" w:rsidRPr="00283A0A">
        <w:rPr>
          <w:rFonts w:eastAsia="Calibri"/>
          <w:color w:val="000000" w:themeColor="text1"/>
        </w:rPr>
        <w:t xml:space="preserve">, в 2021 году бюджетные ассигнования на реализацию </w:t>
      </w:r>
      <w:r w:rsidR="00C75528" w:rsidRPr="00283A0A">
        <w:rPr>
          <w:rFonts w:eastAsia="Calibri"/>
          <w:color w:val="000000" w:themeColor="text1"/>
        </w:rPr>
        <w:t>ГП-39</w:t>
      </w:r>
      <w:r w:rsidR="00A13FC5" w:rsidRPr="00283A0A">
        <w:rPr>
          <w:rFonts w:eastAsia="Calibri"/>
          <w:color w:val="000000" w:themeColor="text1"/>
        </w:rPr>
        <w:t xml:space="preserve"> увеличиваются по сравнению с 2020 годом на 139 409,6 млн. рублей (на 11,5 %), в 2022 году – на </w:t>
      </w:r>
      <w:r w:rsidR="00CA76C8" w:rsidRPr="00283A0A">
        <w:rPr>
          <w:rFonts w:eastAsia="Calibri"/>
          <w:color w:val="000000" w:themeColor="text1"/>
        </w:rPr>
        <w:t>126 141,7</w:t>
      </w:r>
      <w:r w:rsidR="00A13FC5" w:rsidRPr="00283A0A">
        <w:rPr>
          <w:rFonts w:eastAsia="Calibri"/>
          <w:color w:val="000000" w:themeColor="text1"/>
        </w:rPr>
        <w:t xml:space="preserve"> млн. рублей (на 9</w:t>
      </w:r>
      <w:r w:rsidR="00CA76C8" w:rsidRPr="00283A0A">
        <w:rPr>
          <w:rFonts w:eastAsia="Calibri"/>
          <w:color w:val="000000" w:themeColor="text1"/>
        </w:rPr>
        <w:t>,3</w:t>
      </w:r>
      <w:r w:rsidR="00A13FC5" w:rsidRPr="00283A0A">
        <w:rPr>
          <w:rFonts w:eastAsia="Calibri"/>
          <w:color w:val="000000" w:themeColor="text1"/>
        </w:rPr>
        <w:t xml:space="preserve"> %).</w:t>
      </w:r>
      <w:r w:rsidR="003D7BC8" w:rsidRPr="00283A0A">
        <w:rPr>
          <w:rFonts w:eastAsia="Calibri"/>
          <w:color w:val="000000" w:themeColor="text1"/>
        </w:rPr>
        <w:t xml:space="preserve"> </w:t>
      </w:r>
    </w:p>
    <w:p w:rsidR="00F01054" w:rsidRPr="00283A0A" w:rsidRDefault="00F01054" w:rsidP="00F01054">
      <w:pPr>
        <w:pStyle w:val="af9"/>
        <w:spacing w:after="0" w:line="372" w:lineRule="auto"/>
        <w:rPr>
          <w:color w:val="000000" w:themeColor="text1"/>
          <w:szCs w:val="24"/>
        </w:rPr>
      </w:pPr>
      <w:r w:rsidRPr="00283A0A">
        <w:rPr>
          <w:color w:val="000000" w:themeColor="text1"/>
          <w:szCs w:val="24"/>
        </w:rPr>
        <w:t>Динамика показателей (индикаторов) по госпрограмме и подпрограммам представлена в следующей таблице.</w:t>
      </w:r>
    </w:p>
    <w:p w:rsidR="0094647C" w:rsidRPr="00283A0A" w:rsidRDefault="0094647C" w:rsidP="00654F0E">
      <w:pPr>
        <w:pStyle w:val="af9"/>
        <w:spacing w:after="0" w:line="360" w:lineRule="auto"/>
        <w:ind w:firstLine="0"/>
        <w:rPr>
          <w:color w:val="000000" w:themeColor="text1"/>
          <w:sz w:val="16"/>
          <w:szCs w:val="16"/>
        </w:rPr>
      </w:pPr>
    </w:p>
    <w:tbl>
      <w:tblPr>
        <w:tblW w:w="522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7"/>
        <w:gridCol w:w="1101"/>
        <w:gridCol w:w="826"/>
        <w:gridCol w:w="710"/>
        <w:gridCol w:w="818"/>
        <w:gridCol w:w="992"/>
        <w:gridCol w:w="1046"/>
        <w:gridCol w:w="850"/>
        <w:gridCol w:w="958"/>
        <w:gridCol w:w="1080"/>
      </w:tblGrid>
      <w:tr w:rsidR="00A21C5D" w:rsidRPr="00283A0A" w:rsidTr="00A21C5D">
        <w:trPr>
          <w:trHeight w:val="317"/>
          <w:tblHeader/>
        </w:trPr>
        <w:tc>
          <w:tcPr>
            <w:tcW w:w="809" w:type="pct"/>
            <w:vMerge w:val="restart"/>
            <w:shd w:val="clear" w:color="auto" w:fill="auto"/>
            <w:vAlign w:val="center"/>
            <w:hideMark/>
          </w:tcPr>
          <w:p w:rsidR="00A21C5D" w:rsidRPr="00283A0A" w:rsidRDefault="00A21C5D" w:rsidP="0094647C">
            <w:pPr>
              <w:spacing w:line="240" w:lineRule="auto"/>
              <w:ind w:left="0" w:right="0" w:firstLine="0"/>
              <w:jc w:val="center"/>
              <w:rPr>
                <w:b/>
                <w:color w:val="000000" w:themeColor="text1"/>
                <w:sz w:val="14"/>
                <w:szCs w:val="14"/>
              </w:rPr>
            </w:pPr>
            <w:r w:rsidRPr="00283A0A">
              <w:rPr>
                <w:b/>
                <w:color w:val="000000" w:themeColor="text1"/>
                <w:sz w:val="14"/>
                <w:szCs w:val="14"/>
              </w:rPr>
              <w:lastRenderedPageBreak/>
              <w:t>Наименование</w:t>
            </w:r>
          </w:p>
        </w:tc>
        <w:tc>
          <w:tcPr>
            <w:tcW w:w="551" w:type="pct"/>
            <w:vMerge w:val="restart"/>
            <w:shd w:val="clear" w:color="auto" w:fill="auto"/>
            <w:vAlign w:val="center"/>
            <w:hideMark/>
          </w:tcPr>
          <w:p w:rsidR="00A21C5D" w:rsidRPr="00283A0A" w:rsidRDefault="00A21C5D" w:rsidP="0094647C">
            <w:pPr>
              <w:spacing w:line="240" w:lineRule="auto"/>
              <w:ind w:left="0" w:right="0" w:firstLine="0"/>
              <w:jc w:val="center"/>
              <w:rPr>
                <w:b/>
                <w:color w:val="000000" w:themeColor="text1"/>
                <w:sz w:val="14"/>
                <w:szCs w:val="14"/>
              </w:rPr>
            </w:pPr>
            <w:r w:rsidRPr="00283A0A">
              <w:rPr>
                <w:b/>
                <w:color w:val="000000" w:themeColor="text1"/>
                <w:sz w:val="14"/>
                <w:szCs w:val="14"/>
              </w:rPr>
              <w:t>Объем бюджетных ассигно-ваний*</w:t>
            </w:r>
          </w:p>
          <w:p w:rsidR="00A21C5D" w:rsidRPr="00283A0A" w:rsidRDefault="00A21C5D" w:rsidP="0094647C">
            <w:pPr>
              <w:spacing w:line="240" w:lineRule="auto"/>
              <w:ind w:left="0" w:right="0" w:firstLine="0"/>
              <w:jc w:val="center"/>
              <w:rPr>
                <w:b/>
                <w:color w:val="000000" w:themeColor="text1"/>
                <w:sz w:val="14"/>
                <w:szCs w:val="14"/>
              </w:rPr>
            </w:pPr>
            <w:r w:rsidRPr="00283A0A">
              <w:rPr>
                <w:b/>
                <w:color w:val="000000" w:themeColor="text1"/>
                <w:sz w:val="14"/>
                <w:szCs w:val="14"/>
              </w:rPr>
              <w:t>(млн. рублей)</w:t>
            </w:r>
          </w:p>
        </w:tc>
        <w:tc>
          <w:tcPr>
            <w:tcW w:w="413" w:type="pct"/>
            <w:vMerge w:val="restart"/>
            <w:shd w:val="clear" w:color="auto" w:fill="auto"/>
            <w:vAlign w:val="center"/>
            <w:hideMark/>
          </w:tcPr>
          <w:p w:rsidR="00A21C5D" w:rsidRPr="00283A0A" w:rsidRDefault="00A21C5D" w:rsidP="0094647C">
            <w:pPr>
              <w:spacing w:line="240" w:lineRule="auto"/>
              <w:ind w:left="0" w:right="0"/>
              <w:jc w:val="center"/>
              <w:rPr>
                <w:b/>
                <w:color w:val="000000" w:themeColor="text1"/>
                <w:sz w:val="14"/>
                <w:szCs w:val="14"/>
              </w:rPr>
            </w:pPr>
            <w:r w:rsidRPr="00283A0A">
              <w:rPr>
                <w:b/>
                <w:color w:val="000000" w:themeColor="text1"/>
                <w:sz w:val="14"/>
                <w:szCs w:val="14"/>
              </w:rPr>
              <w:t>В</w:t>
            </w:r>
            <w:r>
              <w:rPr>
                <w:b/>
                <w:color w:val="000000" w:themeColor="text1"/>
                <w:sz w:val="14"/>
                <w:szCs w:val="14"/>
              </w:rPr>
              <w:t>В</w:t>
            </w:r>
            <w:r w:rsidRPr="00283A0A">
              <w:rPr>
                <w:b/>
                <w:color w:val="000000" w:themeColor="text1"/>
                <w:sz w:val="14"/>
                <w:szCs w:val="14"/>
              </w:rPr>
              <w:t>сего показа</w:t>
            </w:r>
            <w:r>
              <w:rPr>
                <w:b/>
                <w:color w:val="000000" w:themeColor="text1"/>
                <w:sz w:val="14"/>
                <w:szCs w:val="14"/>
              </w:rPr>
              <w:t>-</w:t>
            </w:r>
            <w:r w:rsidRPr="00283A0A">
              <w:rPr>
                <w:b/>
                <w:color w:val="000000" w:themeColor="text1"/>
                <w:sz w:val="14"/>
                <w:szCs w:val="14"/>
              </w:rPr>
              <w:t>телей</w:t>
            </w:r>
          </w:p>
        </w:tc>
        <w:tc>
          <w:tcPr>
            <w:tcW w:w="1782" w:type="pct"/>
            <w:gridSpan w:val="4"/>
            <w:shd w:val="clear" w:color="auto" w:fill="auto"/>
            <w:vAlign w:val="center"/>
          </w:tcPr>
          <w:p w:rsidR="00A21C5D" w:rsidRPr="00283A0A" w:rsidRDefault="00A21C5D" w:rsidP="0094647C">
            <w:pPr>
              <w:spacing w:line="240" w:lineRule="auto"/>
              <w:ind w:left="0" w:right="0" w:firstLine="0"/>
              <w:jc w:val="center"/>
              <w:rPr>
                <w:b/>
                <w:color w:val="000000" w:themeColor="text1"/>
                <w:sz w:val="14"/>
                <w:szCs w:val="14"/>
              </w:rPr>
            </w:pPr>
            <w:r w:rsidRPr="00283A0A">
              <w:rPr>
                <w:b/>
                <w:color w:val="000000" w:themeColor="text1"/>
                <w:sz w:val="14"/>
                <w:szCs w:val="14"/>
              </w:rPr>
              <w:t>Количество показателей, значения которых по сравнению с предыдущим годом</w:t>
            </w:r>
          </w:p>
        </w:tc>
        <w:tc>
          <w:tcPr>
            <w:tcW w:w="425" w:type="pct"/>
            <w:vMerge w:val="restart"/>
            <w:shd w:val="clear" w:color="auto" w:fill="auto"/>
            <w:vAlign w:val="center"/>
            <w:hideMark/>
          </w:tcPr>
          <w:p w:rsidR="00A21C5D" w:rsidRPr="00283A0A" w:rsidRDefault="00A21C5D" w:rsidP="0094647C">
            <w:pPr>
              <w:spacing w:line="240" w:lineRule="auto"/>
              <w:ind w:left="0" w:right="0" w:firstLine="0"/>
              <w:jc w:val="center"/>
              <w:rPr>
                <w:b/>
                <w:color w:val="000000" w:themeColor="text1"/>
                <w:sz w:val="14"/>
                <w:szCs w:val="14"/>
              </w:rPr>
            </w:pPr>
            <w:r w:rsidRPr="00283A0A">
              <w:rPr>
                <w:b/>
                <w:color w:val="000000" w:themeColor="text1"/>
                <w:sz w:val="14"/>
                <w:szCs w:val="14"/>
              </w:rPr>
              <w:t>Прекра</w:t>
            </w:r>
            <w:r>
              <w:rPr>
                <w:b/>
                <w:color w:val="000000" w:themeColor="text1"/>
                <w:sz w:val="14"/>
                <w:szCs w:val="14"/>
              </w:rPr>
              <w:t>-</w:t>
            </w:r>
            <w:r w:rsidRPr="00283A0A">
              <w:rPr>
                <w:b/>
                <w:color w:val="000000" w:themeColor="text1"/>
                <w:sz w:val="14"/>
                <w:szCs w:val="14"/>
              </w:rPr>
              <w:t>щают действие</w:t>
            </w:r>
          </w:p>
        </w:tc>
        <w:tc>
          <w:tcPr>
            <w:tcW w:w="1020" w:type="pct"/>
            <w:gridSpan w:val="2"/>
            <w:shd w:val="clear" w:color="auto" w:fill="auto"/>
            <w:vAlign w:val="center"/>
            <w:hideMark/>
          </w:tcPr>
          <w:p w:rsidR="00A21C5D" w:rsidRPr="00283A0A" w:rsidRDefault="00A21C5D" w:rsidP="0094647C">
            <w:pPr>
              <w:spacing w:line="240" w:lineRule="auto"/>
              <w:ind w:left="0" w:right="0" w:firstLine="0"/>
              <w:jc w:val="center"/>
              <w:rPr>
                <w:b/>
                <w:color w:val="000000" w:themeColor="text1"/>
                <w:sz w:val="14"/>
                <w:szCs w:val="14"/>
              </w:rPr>
            </w:pPr>
            <w:r w:rsidRPr="00283A0A">
              <w:rPr>
                <w:b/>
                <w:color w:val="000000" w:themeColor="text1"/>
                <w:sz w:val="14"/>
                <w:szCs w:val="14"/>
              </w:rPr>
              <w:t>Отклонение от предыдущего года</w:t>
            </w:r>
          </w:p>
        </w:tc>
      </w:tr>
      <w:tr w:rsidR="00A21C5D" w:rsidRPr="00283A0A" w:rsidTr="00A21C5D">
        <w:trPr>
          <w:trHeight w:val="549"/>
          <w:tblHeader/>
        </w:trPr>
        <w:tc>
          <w:tcPr>
            <w:tcW w:w="809" w:type="pct"/>
            <w:vMerge/>
            <w:shd w:val="clear" w:color="auto" w:fill="auto"/>
            <w:vAlign w:val="center"/>
            <w:hideMark/>
          </w:tcPr>
          <w:p w:rsidR="00A21C5D" w:rsidRPr="00283A0A" w:rsidRDefault="00A21C5D" w:rsidP="0094647C">
            <w:pPr>
              <w:spacing w:line="240" w:lineRule="auto"/>
              <w:ind w:left="0" w:right="0" w:firstLine="0"/>
              <w:jc w:val="center"/>
              <w:rPr>
                <w:b/>
                <w:color w:val="000000" w:themeColor="text1"/>
                <w:sz w:val="14"/>
                <w:szCs w:val="14"/>
              </w:rPr>
            </w:pPr>
          </w:p>
        </w:tc>
        <w:tc>
          <w:tcPr>
            <w:tcW w:w="551" w:type="pct"/>
            <w:vMerge/>
            <w:shd w:val="clear" w:color="auto" w:fill="auto"/>
            <w:vAlign w:val="center"/>
            <w:hideMark/>
          </w:tcPr>
          <w:p w:rsidR="00A21C5D" w:rsidRPr="00283A0A" w:rsidRDefault="00A21C5D" w:rsidP="0094647C">
            <w:pPr>
              <w:spacing w:line="240" w:lineRule="auto"/>
              <w:ind w:left="0" w:right="0" w:firstLine="0"/>
              <w:jc w:val="center"/>
              <w:rPr>
                <w:b/>
                <w:color w:val="000000" w:themeColor="text1"/>
                <w:sz w:val="14"/>
                <w:szCs w:val="14"/>
              </w:rPr>
            </w:pPr>
          </w:p>
        </w:tc>
        <w:tc>
          <w:tcPr>
            <w:tcW w:w="413" w:type="pct"/>
            <w:vMerge/>
            <w:shd w:val="clear" w:color="auto" w:fill="auto"/>
            <w:vAlign w:val="center"/>
            <w:hideMark/>
          </w:tcPr>
          <w:p w:rsidR="00A21C5D" w:rsidRPr="00283A0A" w:rsidRDefault="00A21C5D" w:rsidP="0094647C">
            <w:pPr>
              <w:spacing w:line="240" w:lineRule="auto"/>
              <w:ind w:left="0" w:right="0" w:firstLine="0"/>
              <w:jc w:val="center"/>
              <w:rPr>
                <w:b/>
                <w:color w:val="000000" w:themeColor="text1"/>
                <w:sz w:val="14"/>
                <w:szCs w:val="14"/>
              </w:rPr>
            </w:pPr>
          </w:p>
        </w:tc>
        <w:tc>
          <w:tcPr>
            <w:tcW w:w="355" w:type="pct"/>
            <w:shd w:val="clear" w:color="auto" w:fill="auto"/>
            <w:vAlign w:val="center"/>
            <w:hideMark/>
          </w:tcPr>
          <w:p w:rsidR="00A21C5D" w:rsidRPr="00283A0A" w:rsidRDefault="00A21C5D" w:rsidP="0094647C">
            <w:pPr>
              <w:spacing w:line="240" w:lineRule="auto"/>
              <w:ind w:left="0" w:right="0" w:firstLine="0"/>
              <w:jc w:val="center"/>
              <w:rPr>
                <w:b/>
                <w:color w:val="000000" w:themeColor="text1"/>
                <w:sz w:val="14"/>
                <w:szCs w:val="14"/>
              </w:rPr>
            </w:pPr>
            <w:r w:rsidRPr="00283A0A">
              <w:rPr>
                <w:b/>
                <w:color w:val="000000" w:themeColor="text1"/>
                <w:sz w:val="14"/>
                <w:szCs w:val="14"/>
              </w:rPr>
              <w:t>Увели</w:t>
            </w:r>
            <w:r>
              <w:rPr>
                <w:b/>
                <w:color w:val="000000" w:themeColor="text1"/>
                <w:sz w:val="14"/>
                <w:szCs w:val="14"/>
              </w:rPr>
              <w:t>-</w:t>
            </w:r>
            <w:r w:rsidRPr="00283A0A">
              <w:rPr>
                <w:b/>
                <w:color w:val="000000" w:themeColor="text1"/>
                <w:sz w:val="14"/>
                <w:szCs w:val="14"/>
              </w:rPr>
              <w:t>чены</w:t>
            </w:r>
          </w:p>
        </w:tc>
        <w:tc>
          <w:tcPr>
            <w:tcW w:w="409" w:type="pct"/>
            <w:shd w:val="clear" w:color="auto" w:fill="auto"/>
            <w:vAlign w:val="center"/>
            <w:hideMark/>
          </w:tcPr>
          <w:p w:rsidR="00A21C5D" w:rsidRPr="00283A0A" w:rsidRDefault="00A21C5D" w:rsidP="0094647C">
            <w:pPr>
              <w:spacing w:line="240" w:lineRule="auto"/>
              <w:ind w:left="0" w:right="0" w:firstLine="0"/>
              <w:jc w:val="center"/>
              <w:rPr>
                <w:b/>
                <w:color w:val="000000" w:themeColor="text1"/>
                <w:sz w:val="14"/>
                <w:szCs w:val="14"/>
              </w:rPr>
            </w:pPr>
            <w:r w:rsidRPr="00283A0A">
              <w:rPr>
                <w:b/>
                <w:color w:val="000000" w:themeColor="text1"/>
                <w:sz w:val="14"/>
                <w:szCs w:val="14"/>
              </w:rPr>
              <w:t>снижены</w:t>
            </w:r>
          </w:p>
        </w:tc>
        <w:tc>
          <w:tcPr>
            <w:tcW w:w="496" w:type="pct"/>
            <w:shd w:val="clear" w:color="auto" w:fill="auto"/>
            <w:vAlign w:val="center"/>
            <w:hideMark/>
          </w:tcPr>
          <w:p w:rsidR="00A21C5D" w:rsidRPr="00283A0A" w:rsidRDefault="00A21C5D" w:rsidP="0094647C">
            <w:pPr>
              <w:spacing w:line="240" w:lineRule="auto"/>
              <w:ind w:left="0" w:right="0" w:firstLine="0"/>
              <w:jc w:val="center"/>
              <w:rPr>
                <w:b/>
                <w:color w:val="000000" w:themeColor="text1"/>
                <w:sz w:val="14"/>
                <w:szCs w:val="14"/>
              </w:rPr>
            </w:pPr>
            <w:r w:rsidRPr="00283A0A">
              <w:rPr>
                <w:b/>
                <w:color w:val="000000" w:themeColor="text1"/>
                <w:sz w:val="14"/>
                <w:szCs w:val="14"/>
              </w:rPr>
              <w:t>сохранены на уровне</w:t>
            </w:r>
          </w:p>
        </w:tc>
        <w:tc>
          <w:tcPr>
            <w:tcW w:w="523" w:type="pct"/>
            <w:shd w:val="clear" w:color="auto" w:fill="auto"/>
            <w:vAlign w:val="center"/>
            <w:hideMark/>
          </w:tcPr>
          <w:p w:rsidR="00A21C5D" w:rsidRPr="00283A0A" w:rsidRDefault="00A21C5D" w:rsidP="0094647C">
            <w:pPr>
              <w:spacing w:line="240" w:lineRule="auto"/>
              <w:ind w:left="0" w:right="0" w:firstLine="0"/>
              <w:jc w:val="center"/>
              <w:rPr>
                <w:b/>
                <w:color w:val="000000" w:themeColor="text1"/>
                <w:sz w:val="14"/>
                <w:szCs w:val="14"/>
              </w:rPr>
            </w:pPr>
            <w:r w:rsidRPr="00283A0A">
              <w:rPr>
                <w:b/>
                <w:color w:val="000000" w:themeColor="text1"/>
                <w:sz w:val="14"/>
                <w:szCs w:val="14"/>
              </w:rPr>
              <w:t>начинают действие с соответст-вующего года</w:t>
            </w:r>
          </w:p>
        </w:tc>
        <w:tc>
          <w:tcPr>
            <w:tcW w:w="425" w:type="pct"/>
            <w:vMerge/>
            <w:shd w:val="clear" w:color="auto" w:fill="auto"/>
            <w:vAlign w:val="center"/>
            <w:hideMark/>
          </w:tcPr>
          <w:p w:rsidR="00A21C5D" w:rsidRPr="00283A0A" w:rsidRDefault="00A21C5D" w:rsidP="0094647C">
            <w:pPr>
              <w:spacing w:line="240" w:lineRule="auto"/>
              <w:ind w:left="0" w:right="0" w:firstLine="0"/>
              <w:jc w:val="center"/>
              <w:rPr>
                <w:b/>
                <w:color w:val="000000" w:themeColor="text1"/>
                <w:sz w:val="14"/>
                <w:szCs w:val="14"/>
              </w:rPr>
            </w:pPr>
          </w:p>
        </w:tc>
        <w:tc>
          <w:tcPr>
            <w:tcW w:w="479" w:type="pct"/>
            <w:shd w:val="clear" w:color="auto" w:fill="auto"/>
            <w:vAlign w:val="center"/>
            <w:hideMark/>
          </w:tcPr>
          <w:p w:rsidR="00A21C5D" w:rsidRPr="00283A0A" w:rsidRDefault="00A21C5D" w:rsidP="0094647C">
            <w:pPr>
              <w:spacing w:line="240" w:lineRule="auto"/>
              <w:ind w:left="0" w:right="0" w:firstLine="0"/>
              <w:jc w:val="center"/>
              <w:rPr>
                <w:b/>
                <w:color w:val="000000" w:themeColor="text1"/>
                <w:sz w:val="14"/>
                <w:szCs w:val="14"/>
              </w:rPr>
            </w:pPr>
            <w:r w:rsidRPr="00283A0A">
              <w:rPr>
                <w:b/>
                <w:color w:val="000000" w:themeColor="text1"/>
                <w:sz w:val="14"/>
                <w:szCs w:val="14"/>
              </w:rPr>
              <w:t>бюджетных ассигнова-ний (млн. рублей)</w:t>
            </w:r>
          </w:p>
        </w:tc>
        <w:tc>
          <w:tcPr>
            <w:tcW w:w="541" w:type="pct"/>
            <w:shd w:val="clear" w:color="auto" w:fill="auto"/>
            <w:vAlign w:val="center"/>
            <w:hideMark/>
          </w:tcPr>
          <w:p w:rsidR="00A21C5D" w:rsidRPr="00283A0A" w:rsidRDefault="00A21C5D" w:rsidP="0094647C">
            <w:pPr>
              <w:spacing w:line="240" w:lineRule="auto"/>
              <w:ind w:left="0" w:right="0" w:firstLine="0"/>
              <w:jc w:val="center"/>
              <w:rPr>
                <w:b/>
                <w:color w:val="000000" w:themeColor="text1"/>
                <w:sz w:val="14"/>
                <w:szCs w:val="14"/>
              </w:rPr>
            </w:pPr>
            <w:r w:rsidRPr="00283A0A">
              <w:rPr>
                <w:b/>
                <w:color w:val="000000" w:themeColor="text1"/>
                <w:sz w:val="14"/>
                <w:szCs w:val="14"/>
              </w:rPr>
              <w:t>количества показателей</w:t>
            </w:r>
          </w:p>
        </w:tc>
      </w:tr>
      <w:tr w:rsidR="0008469D" w:rsidRPr="00283A0A" w:rsidTr="00A21C5D">
        <w:trPr>
          <w:trHeight w:val="53"/>
          <w:tblHeader/>
        </w:trPr>
        <w:tc>
          <w:tcPr>
            <w:tcW w:w="809" w:type="pct"/>
            <w:shd w:val="clear" w:color="auto" w:fill="auto"/>
            <w:vAlign w:val="center"/>
            <w:hideMark/>
          </w:tcPr>
          <w:p w:rsidR="0094647C" w:rsidRPr="00283A0A" w:rsidRDefault="0094647C"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551" w:type="pct"/>
            <w:shd w:val="clear" w:color="auto" w:fill="auto"/>
            <w:vAlign w:val="center"/>
            <w:hideMark/>
          </w:tcPr>
          <w:p w:rsidR="0094647C" w:rsidRPr="00283A0A" w:rsidRDefault="0094647C" w:rsidP="0094647C">
            <w:pPr>
              <w:spacing w:line="240" w:lineRule="auto"/>
              <w:ind w:left="0" w:right="0" w:firstLine="0"/>
              <w:jc w:val="center"/>
              <w:rPr>
                <w:color w:val="000000" w:themeColor="text1"/>
                <w:sz w:val="16"/>
                <w:szCs w:val="16"/>
              </w:rPr>
            </w:pPr>
            <w:r w:rsidRPr="00283A0A">
              <w:rPr>
                <w:color w:val="000000" w:themeColor="text1"/>
                <w:sz w:val="16"/>
                <w:szCs w:val="16"/>
              </w:rPr>
              <w:t>2</w:t>
            </w:r>
          </w:p>
        </w:tc>
        <w:tc>
          <w:tcPr>
            <w:tcW w:w="413" w:type="pct"/>
            <w:shd w:val="clear" w:color="auto" w:fill="auto"/>
            <w:vAlign w:val="center"/>
            <w:hideMark/>
          </w:tcPr>
          <w:p w:rsidR="0094647C" w:rsidRPr="00283A0A" w:rsidRDefault="0094647C" w:rsidP="0094647C">
            <w:pPr>
              <w:spacing w:line="240" w:lineRule="auto"/>
              <w:ind w:left="0" w:right="0" w:firstLine="0"/>
              <w:jc w:val="center"/>
              <w:rPr>
                <w:color w:val="000000" w:themeColor="text1"/>
                <w:sz w:val="16"/>
                <w:szCs w:val="16"/>
              </w:rPr>
            </w:pPr>
            <w:r w:rsidRPr="00283A0A">
              <w:rPr>
                <w:color w:val="000000" w:themeColor="text1"/>
                <w:sz w:val="16"/>
                <w:szCs w:val="16"/>
              </w:rPr>
              <w:t>3</w:t>
            </w:r>
          </w:p>
        </w:tc>
        <w:tc>
          <w:tcPr>
            <w:tcW w:w="355" w:type="pct"/>
            <w:shd w:val="clear" w:color="auto" w:fill="auto"/>
            <w:vAlign w:val="center"/>
            <w:hideMark/>
          </w:tcPr>
          <w:p w:rsidR="0094647C" w:rsidRPr="00283A0A" w:rsidRDefault="0094647C" w:rsidP="0094647C">
            <w:pPr>
              <w:spacing w:line="240" w:lineRule="auto"/>
              <w:ind w:left="0" w:right="0" w:firstLine="0"/>
              <w:jc w:val="center"/>
              <w:rPr>
                <w:color w:val="000000" w:themeColor="text1"/>
                <w:sz w:val="16"/>
                <w:szCs w:val="16"/>
              </w:rPr>
            </w:pPr>
            <w:r w:rsidRPr="00283A0A">
              <w:rPr>
                <w:color w:val="000000" w:themeColor="text1"/>
                <w:sz w:val="16"/>
                <w:szCs w:val="16"/>
              </w:rPr>
              <w:t>4</w:t>
            </w:r>
          </w:p>
        </w:tc>
        <w:tc>
          <w:tcPr>
            <w:tcW w:w="409" w:type="pct"/>
            <w:shd w:val="clear" w:color="auto" w:fill="auto"/>
            <w:vAlign w:val="center"/>
            <w:hideMark/>
          </w:tcPr>
          <w:p w:rsidR="0094647C" w:rsidRPr="00283A0A" w:rsidRDefault="0094647C" w:rsidP="0094647C">
            <w:pPr>
              <w:spacing w:line="240" w:lineRule="auto"/>
              <w:ind w:left="0" w:right="0" w:firstLine="0"/>
              <w:jc w:val="center"/>
              <w:rPr>
                <w:color w:val="000000" w:themeColor="text1"/>
                <w:sz w:val="16"/>
                <w:szCs w:val="16"/>
              </w:rPr>
            </w:pPr>
            <w:r w:rsidRPr="00283A0A">
              <w:rPr>
                <w:color w:val="000000" w:themeColor="text1"/>
                <w:sz w:val="16"/>
                <w:szCs w:val="16"/>
              </w:rPr>
              <w:t>5</w:t>
            </w:r>
          </w:p>
        </w:tc>
        <w:tc>
          <w:tcPr>
            <w:tcW w:w="496" w:type="pct"/>
            <w:shd w:val="clear" w:color="auto" w:fill="auto"/>
            <w:vAlign w:val="center"/>
            <w:hideMark/>
          </w:tcPr>
          <w:p w:rsidR="0094647C" w:rsidRPr="00283A0A" w:rsidRDefault="0094647C" w:rsidP="0094647C">
            <w:pPr>
              <w:spacing w:line="240" w:lineRule="auto"/>
              <w:ind w:left="0" w:right="0" w:firstLine="0"/>
              <w:jc w:val="center"/>
              <w:rPr>
                <w:color w:val="000000" w:themeColor="text1"/>
                <w:sz w:val="16"/>
                <w:szCs w:val="16"/>
              </w:rPr>
            </w:pPr>
            <w:r w:rsidRPr="00283A0A">
              <w:rPr>
                <w:color w:val="000000" w:themeColor="text1"/>
                <w:sz w:val="16"/>
                <w:szCs w:val="16"/>
              </w:rPr>
              <w:t>6</w:t>
            </w:r>
          </w:p>
        </w:tc>
        <w:tc>
          <w:tcPr>
            <w:tcW w:w="523" w:type="pct"/>
            <w:shd w:val="clear" w:color="auto" w:fill="auto"/>
            <w:vAlign w:val="center"/>
            <w:hideMark/>
          </w:tcPr>
          <w:p w:rsidR="0094647C" w:rsidRPr="00283A0A" w:rsidRDefault="0094647C" w:rsidP="0094647C">
            <w:pPr>
              <w:spacing w:line="240" w:lineRule="auto"/>
              <w:ind w:left="0" w:right="0" w:firstLine="0"/>
              <w:jc w:val="center"/>
              <w:rPr>
                <w:color w:val="000000" w:themeColor="text1"/>
                <w:sz w:val="16"/>
                <w:szCs w:val="16"/>
              </w:rPr>
            </w:pPr>
            <w:r w:rsidRPr="00283A0A">
              <w:rPr>
                <w:color w:val="000000" w:themeColor="text1"/>
                <w:sz w:val="16"/>
                <w:szCs w:val="16"/>
              </w:rPr>
              <w:t>7</w:t>
            </w:r>
          </w:p>
        </w:tc>
        <w:tc>
          <w:tcPr>
            <w:tcW w:w="425" w:type="pct"/>
            <w:shd w:val="clear" w:color="auto" w:fill="auto"/>
            <w:vAlign w:val="center"/>
            <w:hideMark/>
          </w:tcPr>
          <w:p w:rsidR="0094647C" w:rsidRPr="00283A0A" w:rsidRDefault="0094647C" w:rsidP="0094647C">
            <w:pPr>
              <w:spacing w:line="240" w:lineRule="auto"/>
              <w:ind w:left="0" w:right="0" w:firstLine="0"/>
              <w:jc w:val="center"/>
              <w:rPr>
                <w:color w:val="000000" w:themeColor="text1"/>
                <w:sz w:val="16"/>
                <w:szCs w:val="16"/>
              </w:rPr>
            </w:pPr>
            <w:r w:rsidRPr="00283A0A">
              <w:rPr>
                <w:color w:val="000000" w:themeColor="text1"/>
                <w:sz w:val="16"/>
                <w:szCs w:val="16"/>
              </w:rPr>
              <w:t>8</w:t>
            </w:r>
          </w:p>
        </w:tc>
        <w:tc>
          <w:tcPr>
            <w:tcW w:w="479" w:type="pct"/>
            <w:shd w:val="clear" w:color="auto" w:fill="auto"/>
            <w:vAlign w:val="center"/>
            <w:hideMark/>
          </w:tcPr>
          <w:p w:rsidR="0094647C" w:rsidRPr="00283A0A" w:rsidRDefault="0094647C" w:rsidP="0094647C">
            <w:pPr>
              <w:spacing w:line="240" w:lineRule="auto"/>
              <w:ind w:left="0" w:right="0" w:firstLine="0"/>
              <w:jc w:val="center"/>
              <w:rPr>
                <w:color w:val="000000" w:themeColor="text1"/>
                <w:sz w:val="16"/>
                <w:szCs w:val="16"/>
              </w:rPr>
            </w:pPr>
            <w:r w:rsidRPr="00283A0A">
              <w:rPr>
                <w:color w:val="000000" w:themeColor="text1"/>
                <w:sz w:val="16"/>
                <w:szCs w:val="16"/>
              </w:rPr>
              <w:t>9</w:t>
            </w:r>
          </w:p>
        </w:tc>
        <w:tc>
          <w:tcPr>
            <w:tcW w:w="541" w:type="pct"/>
            <w:shd w:val="clear" w:color="auto" w:fill="auto"/>
            <w:vAlign w:val="center"/>
            <w:hideMark/>
          </w:tcPr>
          <w:p w:rsidR="0094647C" w:rsidRPr="00283A0A" w:rsidRDefault="0094647C" w:rsidP="0094647C">
            <w:pPr>
              <w:spacing w:line="240" w:lineRule="auto"/>
              <w:ind w:left="0" w:right="0" w:firstLine="0"/>
              <w:jc w:val="center"/>
              <w:rPr>
                <w:color w:val="000000" w:themeColor="text1"/>
                <w:sz w:val="16"/>
                <w:szCs w:val="16"/>
              </w:rPr>
            </w:pPr>
            <w:r w:rsidRPr="00283A0A">
              <w:rPr>
                <w:color w:val="000000" w:themeColor="text1"/>
                <w:sz w:val="16"/>
                <w:szCs w:val="16"/>
              </w:rPr>
              <w:t>10</w:t>
            </w:r>
          </w:p>
        </w:tc>
      </w:tr>
      <w:tr w:rsidR="002A2247"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b/>
                <w:color w:val="000000" w:themeColor="text1"/>
                <w:sz w:val="16"/>
                <w:szCs w:val="16"/>
              </w:rPr>
            </w:pPr>
            <w:r w:rsidRPr="00283A0A">
              <w:rPr>
                <w:b/>
                <w:color w:val="000000" w:themeColor="text1"/>
                <w:sz w:val="16"/>
                <w:szCs w:val="16"/>
              </w:rPr>
              <w:t>Всего показателей</w:t>
            </w:r>
          </w:p>
        </w:tc>
        <w:tc>
          <w:tcPr>
            <w:tcW w:w="551" w:type="pct"/>
            <w:shd w:val="clear" w:color="auto" w:fill="auto"/>
            <w:vAlign w:val="center"/>
            <w:hideMark/>
          </w:tcPr>
          <w:p w:rsidR="002A2247" w:rsidRPr="00283A0A" w:rsidRDefault="002A2247" w:rsidP="002A2247">
            <w:pPr>
              <w:spacing w:line="240" w:lineRule="auto"/>
              <w:ind w:left="0" w:right="0" w:firstLine="0"/>
              <w:jc w:val="center"/>
              <w:rPr>
                <w:color w:val="000000" w:themeColor="text1"/>
                <w:sz w:val="16"/>
                <w:szCs w:val="16"/>
              </w:rPr>
            </w:pPr>
          </w:p>
        </w:tc>
        <w:tc>
          <w:tcPr>
            <w:tcW w:w="413"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355"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09"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96"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523"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25"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79"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541"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r>
      <w:tr w:rsidR="0005307C" w:rsidRPr="00283A0A" w:rsidTr="00A21C5D">
        <w:trPr>
          <w:trHeight w:val="53"/>
        </w:trPr>
        <w:tc>
          <w:tcPr>
            <w:tcW w:w="809" w:type="pct"/>
            <w:shd w:val="clear" w:color="auto" w:fill="auto"/>
            <w:vAlign w:val="center"/>
            <w:hideMark/>
          </w:tcPr>
          <w:p w:rsidR="0005307C" w:rsidRPr="00283A0A" w:rsidRDefault="0005307C" w:rsidP="0094647C">
            <w:pPr>
              <w:spacing w:line="240" w:lineRule="auto"/>
              <w:ind w:left="0" w:right="0" w:firstLine="0"/>
              <w:rPr>
                <w:b/>
                <w:color w:val="000000" w:themeColor="text1"/>
                <w:sz w:val="16"/>
                <w:szCs w:val="16"/>
              </w:rPr>
            </w:pPr>
            <w:r w:rsidRPr="00283A0A">
              <w:rPr>
                <w:b/>
                <w:color w:val="000000" w:themeColor="text1"/>
                <w:sz w:val="16"/>
                <w:szCs w:val="16"/>
              </w:rPr>
              <w:t>2019 год</w:t>
            </w:r>
          </w:p>
        </w:tc>
        <w:tc>
          <w:tcPr>
            <w:tcW w:w="551" w:type="pct"/>
            <w:shd w:val="clear" w:color="auto" w:fill="auto"/>
            <w:vAlign w:val="center"/>
          </w:tcPr>
          <w:p w:rsidR="0005307C" w:rsidRPr="00283A0A" w:rsidRDefault="0005307C" w:rsidP="0005307C">
            <w:pPr>
              <w:spacing w:line="240" w:lineRule="auto"/>
              <w:ind w:left="0" w:right="0" w:firstLine="0"/>
              <w:jc w:val="center"/>
              <w:rPr>
                <w:color w:val="000000" w:themeColor="text1"/>
                <w:sz w:val="16"/>
                <w:szCs w:val="16"/>
              </w:rPr>
            </w:pPr>
            <w:r w:rsidRPr="00283A0A">
              <w:rPr>
                <w:color w:val="000000" w:themeColor="text1"/>
                <w:sz w:val="16"/>
                <w:szCs w:val="16"/>
              </w:rPr>
              <w:t>1 478 739,4</w:t>
            </w:r>
          </w:p>
        </w:tc>
        <w:tc>
          <w:tcPr>
            <w:tcW w:w="413" w:type="pct"/>
            <w:shd w:val="clear" w:color="auto" w:fill="auto"/>
            <w:vAlign w:val="center"/>
          </w:tcPr>
          <w:p w:rsidR="0005307C" w:rsidRPr="00283A0A" w:rsidRDefault="006E3594" w:rsidP="00B0477E">
            <w:pPr>
              <w:spacing w:line="240" w:lineRule="auto"/>
              <w:ind w:left="0" w:right="0" w:firstLine="0"/>
              <w:jc w:val="center"/>
              <w:rPr>
                <w:color w:val="000000" w:themeColor="text1"/>
                <w:sz w:val="16"/>
                <w:szCs w:val="16"/>
              </w:rPr>
            </w:pPr>
            <w:r>
              <w:rPr>
                <w:color w:val="000000" w:themeColor="text1"/>
                <w:sz w:val="16"/>
                <w:szCs w:val="16"/>
              </w:rPr>
              <w:t>39</w:t>
            </w:r>
          </w:p>
        </w:tc>
        <w:tc>
          <w:tcPr>
            <w:tcW w:w="355" w:type="pct"/>
            <w:shd w:val="clear" w:color="auto" w:fill="auto"/>
            <w:vAlign w:val="center"/>
          </w:tcPr>
          <w:p w:rsidR="0005307C" w:rsidRPr="00283A0A" w:rsidRDefault="0005307C" w:rsidP="00B0477E">
            <w:pPr>
              <w:spacing w:line="240" w:lineRule="auto"/>
              <w:ind w:left="0" w:right="0" w:firstLine="0"/>
              <w:jc w:val="center"/>
              <w:rPr>
                <w:color w:val="000000" w:themeColor="text1"/>
                <w:sz w:val="16"/>
                <w:szCs w:val="16"/>
              </w:rPr>
            </w:pPr>
          </w:p>
        </w:tc>
        <w:tc>
          <w:tcPr>
            <w:tcW w:w="409" w:type="pct"/>
            <w:shd w:val="clear" w:color="auto" w:fill="auto"/>
            <w:vAlign w:val="center"/>
          </w:tcPr>
          <w:p w:rsidR="0005307C" w:rsidRPr="00283A0A" w:rsidRDefault="0005307C" w:rsidP="00B0477E">
            <w:pPr>
              <w:spacing w:line="240" w:lineRule="auto"/>
              <w:ind w:left="0" w:right="0" w:firstLine="0"/>
              <w:jc w:val="center"/>
              <w:rPr>
                <w:color w:val="000000" w:themeColor="text1"/>
                <w:sz w:val="16"/>
                <w:szCs w:val="16"/>
              </w:rPr>
            </w:pPr>
          </w:p>
        </w:tc>
        <w:tc>
          <w:tcPr>
            <w:tcW w:w="496" w:type="pct"/>
            <w:shd w:val="clear" w:color="auto" w:fill="auto"/>
            <w:vAlign w:val="center"/>
          </w:tcPr>
          <w:p w:rsidR="0005307C" w:rsidRPr="00283A0A" w:rsidRDefault="0005307C" w:rsidP="00B0477E">
            <w:pPr>
              <w:spacing w:line="240" w:lineRule="auto"/>
              <w:ind w:left="0" w:right="0" w:firstLine="0"/>
              <w:jc w:val="center"/>
              <w:rPr>
                <w:color w:val="000000" w:themeColor="text1"/>
                <w:sz w:val="16"/>
                <w:szCs w:val="16"/>
              </w:rPr>
            </w:pPr>
          </w:p>
        </w:tc>
        <w:tc>
          <w:tcPr>
            <w:tcW w:w="523" w:type="pct"/>
            <w:shd w:val="clear" w:color="auto" w:fill="auto"/>
            <w:vAlign w:val="center"/>
          </w:tcPr>
          <w:p w:rsidR="0005307C" w:rsidRPr="00283A0A" w:rsidRDefault="0005307C" w:rsidP="00B0477E">
            <w:pPr>
              <w:spacing w:line="240" w:lineRule="auto"/>
              <w:ind w:left="0" w:right="0" w:firstLine="0"/>
              <w:jc w:val="center"/>
              <w:rPr>
                <w:color w:val="000000" w:themeColor="text1"/>
                <w:sz w:val="16"/>
                <w:szCs w:val="16"/>
              </w:rPr>
            </w:pPr>
          </w:p>
        </w:tc>
        <w:tc>
          <w:tcPr>
            <w:tcW w:w="425" w:type="pct"/>
            <w:shd w:val="clear" w:color="auto" w:fill="auto"/>
            <w:vAlign w:val="center"/>
          </w:tcPr>
          <w:p w:rsidR="0005307C" w:rsidRPr="00283A0A" w:rsidRDefault="0005307C" w:rsidP="00B0477E">
            <w:pPr>
              <w:spacing w:line="240" w:lineRule="auto"/>
              <w:ind w:left="0" w:right="0" w:firstLine="0"/>
              <w:jc w:val="center"/>
              <w:rPr>
                <w:color w:val="000000" w:themeColor="text1"/>
                <w:sz w:val="16"/>
                <w:szCs w:val="16"/>
              </w:rPr>
            </w:pPr>
          </w:p>
        </w:tc>
        <w:tc>
          <w:tcPr>
            <w:tcW w:w="479" w:type="pct"/>
            <w:shd w:val="clear" w:color="auto" w:fill="auto"/>
            <w:vAlign w:val="center"/>
          </w:tcPr>
          <w:p w:rsidR="0005307C" w:rsidRPr="00283A0A" w:rsidRDefault="0005307C" w:rsidP="002A2247">
            <w:pPr>
              <w:spacing w:line="240" w:lineRule="auto"/>
              <w:ind w:left="0" w:right="0" w:firstLine="0"/>
              <w:jc w:val="center"/>
              <w:rPr>
                <w:color w:val="000000" w:themeColor="text1"/>
                <w:sz w:val="16"/>
                <w:szCs w:val="16"/>
              </w:rPr>
            </w:pPr>
          </w:p>
        </w:tc>
        <w:tc>
          <w:tcPr>
            <w:tcW w:w="541" w:type="pct"/>
            <w:shd w:val="clear" w:color="auto" w:fill="auto"/>
            <w:vAlign w:val="center"/>
          </w:tcPr>
          <w:p w:rsidR="0005307C" w:rsidRPr="00283A0A" w:rsidRDefault="0005307C" w:rsidP="0094647C">
            <w:pPr>
              <w:spacing w:line="240" w:lineRule="auto"/>
              <w:ind w:left="0" w:right="0" w:firstLine="0"/>
              <w:jc w:val="center"/>
              <w:rPr>
                <w:color w:val="000000" w:themeColor="text1"/>
                <w:sz w:val="16"/>
                <w:szCs w:val="16"/>
              </w:rPr>
            </w:pPr>
          </w:p>
        </w:tc>
      </w:tr>
      <w:tr w:rsidR="00283A0A" w:rsidRPr="00283A0A" w:rsidTr="00A21C5D">
        <w:trPr>
          <w:trHeight w:val="53"/>
        </w:trPr>
        <w:tc>
          <w:tcPr>
            <w:tcW w:w="809" w:type="pct"/>
            <w:shd w:val="clear" w:color="auto" w:fill="auto"/>
            <w:vAlign w:val="center"/>
            <w:hideMark/>
          </w:tcPr>
          <w:p w:rsidR="00222F59" w:rsidRPr="00283A0A" w:rsidRDefault="00222F59" w:rsidP="0094647C">
            <w:pPr>
              <w:spacing w:line="240" w:lineRule="auto"/>
              <w:ind w:left="0" w:right="0" w:firstLine="0"/>
              <w:rPr>
                <w:b/>
                <w:color w:val="000000" w:themeColor="text1"/>
                <w:sz w:val="16"/>
                <w:szCs w:val="16"/>
              </w:rPr>
            </w:pPr>
            <w:r w:rsidRPr="00283A0A">
              <w:rPr>
                <w:b/>
                <w:color w:val="000000" w:themeColor="text1"/>
                <w:sz w:val="16"/>
                <w:szCs w:val="16"/>
              </w:rPr>
              <w:t>2020 год</w:t>
            </w:r>
          </w:p>
        </w:tc>
        <w:tc>
          <w:tcPr>
            <w:tcW w:w="551" w:type="pct"/>
            <w:shd w:val="clear" w:color="auto" w:fill="auto"/>
            <w:vAlign w:val="center"/>
          </w:tcPr>
          <w:p w:rsidR="00222F59" w:rsidRPr="00283A0A" w:rsidRDefault="00222F59" w:rsidP="0005307C">
            <w:pPr>
              <w:spacing w:line="240" w:lineRule="auto"/>
              <w:ind w:left="0" w:right="0" w:firstLine="0"/>
              <w:jc w:val="center"/>
              <w:rPr>
                <w:color w:val="000000" w:themeColor="text1"/>
                <w:sz w:val="16"/>
                <w:szCs w:val="16"/>
              </w:rPr>
            </w:pPr>
            <w:r w:rsidRPr="00283A0A">
              <w:rPr>
                <w:color w:val="000000" w:themeColor="text1"/>
                <w:sz w:val="16"/>
                <w:szCs w:val="16"/>
              </w:rPr>
              <w:t>1 214 879,3</w:t>
            </w:r>
          </w:p>
        </w:tc>
        <w:tc>
          <w:tcPr>
            <w:tcW w:w="413" w:type="pct"/>
            <w:shd w:val="clear" w:color="auto" w:fill="auto"/>
            <w:vAlign w:val="center"/>
          </w:tcPr>
          <w:p w:rsidR="00222F59" w:rsidRPr="00283A0A" w:rsidRDefault="006E3594" w:rsidP="00B0477E">
            <w:pPr>
              <w:spacing w:line="240" w:lineRule="auto"/>
              <w:ind w:left="0" w:right="0" w:firstLine="0"/>
              <w:jc w:val="center"/>
              <w:rPr>
                <w:color w:val="000000" w:themeColor="text1"/>
                <w:sz w:val="16"/>
                <w:szCs w:val="16"/>
              </w:rPr>
            </w:pPr>
            <w:r>
              <w:rPr>
                <w:color w:val="000000" w:themeColor="text1"/>
                <w:sz w:val="16"/>
                <w:szCs w:val="16"/>
              </w:rPr>
              <w:t>41</w:t>
            </w:r>
          </w:p>
        </w:tc>
        <w:tc>
          <w:tcPr>
            <w:tcW w:w="355" w:type="pct"/>
            <w:shd w:val="clear" w:color="auto" w:fill="auto"/>
            <w:vAlign w:val="center"/>
          </w:tcPr>
          <w:p w:rsidR="00222F59" w:rsidRPr="00283A0A" w:rsidRDefault="00B0768A" w:rsidP="00B0477E">
            <w:pPr>
              <w:spacing w:line="240" w:lineRule="auto"/>
              <w:ind w:left="0" w:right="0" w:firstLine="0"/>
              <w:jc w:val="center"/>
              <w:rPr>
                <w:color w:val="000000" w:themeColor="text1"/>
                <w:sz w:val="16"/>
                <w:szCs w:val="16"/>
              </w:rPr>
            </w:pPr>
            <w:r>
              <w:rPr>
                <w:color w:val="000000" w:themeColor="text1"/>
                <w:sz w:val="16"/>
                <w:szCs w:val="16"/>
              </w:rPr>
              <w:t>26</w:t>
            </w:r>
          </w:p>
        </w:tc>
        <w:tc>
          <w:tcPr>
            <w:tcW w:w="409" w:type="pct"/>
            <w:shd w:val="clear" w:color="auto" w:fill="auto"/>
            <w:vAlign w:val="center"/>
          </w:tcPr>
          <w:p w:rsidR="00222F59" w:rsidRPr="00283A0A" w:rsidRDefault="00222F59" w:rsidP="00B0477E">
            <w:pPr>
              <w:spacing w:line="240" w:lineRule="auto"/>
              <w:ind w:left="0" w:right="0" w:firstLine="0"/>
              <w:jc w:val="center"/>
              <w:rPr>
                <w:color w:val="000000" w:themeColor="text1"/>
                <w:sz w:val="16"/>
                <w:szCs w:val="16"/>
              </w:rPr>
            </w:pPr>
            <w:r w:rsidRPr="00283A0A">
              <w:rPr>
                <w:color w:val="000000" w:themeColor="text1"/>
                <w:sz w:val="16"/>
                <w:szCs w:val="16"/>
              </w:rPr>
              <w:t>0</w:t>
            </w:r>
          </w:p>
        </w:tc>
        <w:tc>
          <w:tcPr>
            <w:tcW w:w="496" w:type="pct"/>
            <w:shd w:val="clear" w:color="auto" w:fill="auto"/>
            <w:vAlign w:val="center"/>
          </w:tcPr>
          <w:p w:rsidR="00222F59" w:rsidRPr="00283A0A" w:rsidRDefault="00222F59" w:rsidP="00B0477E">
            <w:pPr>
              <w:spacing w:line="240" w:lineRule="auto"/>
              <w:ind w:left="0" w:right="0" w:firstLine="0"/>
              <w:jc w:val="center"/>
              <w:rPr>
                <w:color w:val="000000" w:themeColor="text1"/>
                <w:sz w:val="16"/>
                <w:szCs w:val="16"/>
              </w:rPr>
            </w:pPr>
            <w:r w:rsidRPr="00283A0A">
              <w:rPr>
                <w:color w:val="000000" w:themeColor="text1"/>
                <w:sz w:val="16"/>
                <w:szCs w:val="16"/>
              </w:rPr>
              <w:t>12</w:t>
            </w:r>
          </w:p>
        </w:tc>
        <w:tc>
          <w:tcPr>
            <w:tcW w:w="523" w:type="pct"/>
            <w:shd w:val="clear" w:color="auto" w:fill="auto"/>
            <w:vAlign w:val="center"/>
          </w:tcPr>
          <w:p w:rsidR="00222F59" w:rsidRPr="00283A0A" w:rsidRDefault="005F3056" w:rsidP="00B0477E">
            <w:pPr>
              <w:spacing w:line="240" w:lineRule="auto"/>
              <w:ind w:left="0" w:right="0" w:firstLine="0"/>
              <w:jc w:val="center"/>
              <w:rPr>
                <w:color w:val="000000" w:themeColor="text1"/>
                <w:sz w:val="16"/>
                <w:szCs w:val="16"/>
              </w:rPr>
            </w:pPr>
            <w:r w:rsidRPr="00283A0A">
              <w:rPr>
                <w:color w:val="000000" w:themeColor="text1"/>
                <w:sz w:val="16"/>
                <w:szCs w:val="16"/>
              </w:rPr>
              <w:t>3</w:t>
            </w:r>
          </w:p>
        </w:tc>
        <w:tc>
          <w:tcPr>
            <w:tcW w:w="425" w:type="pct"/>
            <w:shd w:val="clear" w:color="auto" w:fill="auto"/>
            <w:vAlign w:val="center"/>
          </w:tcPr>
          <w:p w:rsidR="00222F59" w:rsidRPr="00283A0A" w:rsidRDefault="00222F59" w:rsidP="00B0477E">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479" w:type="pct"/>
            <w:shd w:val="clear" w:color="auto" w:fill="auto"/>
            <w:vAlign w:val="center"/>
          </w:tcPr>
          <w:p w:rsidR="00222F59" w:rsidRPr="00283A0A" w:rsidRDefault="00222F59" w:rsidP="00222F59">
            <w:pPr>
              <w:spacing w:line="240" w:lineRule="auto"/>
              <w:ind w:left="0" w:right="0" w:firstLine="0"/>
              <w:jc w:val="center"/>
              <w:rPr>
                <w:color w:val="000000" w:themeColor="text1"/>
                <w:sz w:val="16"/>
                <w:szCs w:val="16"/>
              </w:rPr>
            </w:pPr>
            <w:r w:rsidRPr="00283A0A">
              <w:rPr>
                <w:color w:val="000000" w:themeColor="text1"/>
                <w:sz w:val="16"/>
                <w:szCs w:val="16"/>
              </w:rPr>
              <w:t>-263 860,1</w:t>
            </w:r>
          </w:p>
        </w:tc>
        <w:tc>
          <w:tcPr>
            <w:tcW w:w="541" w:type="pct"/>
            <w:shd w:val="clear" w:color="auto" w:fill="auto"/>
            <w:vAlign w:val="center"/>
          </w:tcPr>
          <w:p w:rsidR="00222F59" w:rsidRPr="00283A0A" w:rsidRDefault="0077768D" w:rsidP="0094647C">
            <w:pPr>
              <w:spacing w:line="240" w:lineRule="auto"/>
              <w:ind w:left="0" w:right="0" w:firstLine="0"/>
              <w:jc w:val="center"/>
              <w:rPr>
                <w:color w:val="000000" w:themeColor="text1"/>
                <w:sz w:val="16"/>
                <w:szCs w:val="16"/>
              </w:rPr>
            </w:pPr>
            <w:r w:rsidRPr="00283A0A">
              <w:rPr>
                <w:color w:val="000000" w:themeColor="text1"/>
                <w:sz w:val="16"/>
                <w:szCs w:val="16"/>
              </w:rPr>
              <w:t>+2</w:t>
            </w:r>
          </w:p>
        </w:tc>
      </w:tr>
      <w:tr w:rsidR="00283A0A" w:rsidRPr="00283A0A" w:rsidTr="00A21C5D">
        <w:trPr>
          <w:trHeight w:val="53"/>
        </w:trPr>
        <w:tc>
          <w:tcPr>
            <w:tcW w:w="809" w:type="pct"/>
            <w:shd w:val="clear" w:color="auto" w:fill="auto"/>
            <w:vAlign w:val="center"/>
            <w:hideMark/>
          </w:tcPr>
          <w:p w:rsidR="00222F59" w:rsidRPr="00283A0A" w:rsidRDefault="00222F59" w:rsidP="0094647C">
            <w:pPr>
              <w:spacing w:line="240" w:lineRule="auto"/>
              <w:ind w:left="0" w:right="0" w:firstLine="0"/>
              <w:rPr>
                <w:b/>
                <w:color w:val="000000" w:themeColor="text1"/>
                <w:sz w:val="16"/>
                <w:szCs w:val="16"/>
              </w:rPr>
            </w:pPr>
            <w:r w:rsidRPr="00283A0A">
              <w:rPr>
                <w:b/>
                <w:color w:val="000000" w:themeColor="text1"/>
                <w:sz w:val="16"/>
                <w:szCs w:val="16"/>
              </w:rPr>
              <w:t>2021 год</w:t>
            </w:r>
          </w:p>
        </w:tc>
        <w:tc>
          <w:tcPr>
            <w:tcW w:w="551" w:type="pct"/>
            <w:shd w:val="clear" w:color="auto" w:fill="auto"/>
            <w:vAlign w:val="center"/>
          </w:tcPr>
          <w:p w:rsidR="00222F59" w:rsidRPr="00283A0A" w:rsidRDefault="00222F59" w:rsidP="0005307C">
            <w:pPr>
              <w:spacing w:line="240" w:lineRule="auto"/>
              <w:ind w:left="0" w:right="0" w:firstLine="0"/>
              <w:jc w:val="center"/>
              <w:rPr>
                <w:color w:val="000000" w:themeColor="text1"/>
                <w:sz w:val="16"/>
                <w:szCs w:val="16"/>
              </w:rPr>
            </w:pPr>
            <w:r w:rsidRPr="00283A0A">
              <w:rPr>
                <w:color w:val="000000" w:themeColor="text1"/>
                <w:sz w:val="16"/>
                <w:szCs w:val="16"/>
              </w:rPr>
              <w:t>1 354 288,9</w:t>
            </w:r>
          </w:p>
        </w:tc>
        <w:tc>
          <w:tcPr>
            <w:tcW w:w="413" w:type="pct"/>
            <w:shd w:val="clear" w:color="auto" w:fill="auto"/>
            <w:vAlign w:val="center"/>
          </w:tcPr>
          <w:p w:rsidR="00222F59" w:rsidRPr="00283A0A" w:rsidRDefault="006E3594" w:rsidP="00B0477E">
            <w:pPr>
              <w:spacing w:line="240" w:lineRule="auto"/>
              <w:ind w:left="0" w:right="0" w:firstLine="0"/>
              <w:jc w:val="center"/>
              <w:rPr>
                <w:color w:val="000000" w:themeColor="text1"/>
                <w:sz w:val="16"/>
                <w:szCs w:val="16"/>
              </w:rPr>
            </w:pPr>
            <w:r>
              <w:rPr>
                <w:color w:val="000000" w:themeColor="text1"/>
                <w:sz w:val="16"/>
                <w:szCs w:val="16"/>
              </w:rPr>
              <w:t>44</w:t>
            </w:r>
          </w:p>
        </w:tc>
        <w:tc>
          <w:tcPr>
            <w:tcW w:w="355" w:type="pct"/>
            <w:shd w:val="clear" w:color="auto" w:fill="auto"/>
            <w:vAlign w:val="center"/>
          </w:tcPr>
          <w:p w:rsidR="00222F59" w:rsidRPr="00283A0A" w:rsidRDefault="00B0768A" w:rsidP="00B0477E">
            <w:pPr>
              <w:spacing w:line="240" w:lineRule="auto"/>
              <w:ind w:left="0" w:right="0" w:firstLine="0"/>
              <w:jc w:val="center"/>
              <w:rPr>
                <w:color w:val="000000" w:themeColor="text1"/>
                <w:sz w:val="16"/>
                <w:szCs w:val="16"/>
              </w:rPr>
            </w:pPr>
            <w:r>
              <w:rPr>
                <w:color w:val="000000" w:themeColor="text1"/>
                <w:sz w:val="16"/>
                <w:szCs w:val="16"/>
              </w:rPr>
              <w:t>25</w:t>
            </w:r>
          </w:p>
        </w:tc>
        <w:tc>
          <w:tcPr>
            <w:tcW w:w="409" w:type="pct"/>
            <w:shd w:val="clear" w:color="auto" w:fill="auto"/>
            <w:vAlign w:val="center"/>
          </w:tcPr>
          <w:p w:rsidR="00222F59" w:rsidRPr="00283A0A" w:rsidRDefault="00222F59" w:rsidP="00B0477E">
            <w:pPr>
              <w:spacing w:line="240" w:lineRule="auto"/>
              <w:ind w:left="0" w:right="0" w:firstLine="0"/>
              <w:jc w:val="center"/>
              <w:rPr>
                <w:color w:val="000000" w:themeColor="text1"/>
                <w:sz w:val="16"/>
                <w:szCs w:val="16"/>
              </w:rPr>
            </w:pPr>
            <w:r w:rsidRPr="00283A0A">
              <w:rPr>
                <w:color w:val="000000" w:themeColor="text1"/>
                <w:sz w:val="16"/>
                <w:szCs w:val="16"/>
              </w:rPr>
              <w:t>0</w:t>
            </w:r>
          </w:p>
        </w:tc>
        <w:tc>
          <w:tcPr>
            <w:tcW w:w="496" w:type="pct"/>
            <w:shd w:val="clear" w:color="auto" w:fill="auto"/>
            <w:vAlign w:val="center"/>
          </w:tcPr>
          <w:p w:rsidR="00222F59" w:rsidRPr="00283A0A" w:rsidRDefault="005F3056" w:rsidP="00B0477E">
            <w:pPr>
              <w:spacing w:line="240" w:lineRule="auto"/>
              <w:ind w:left="0" w:right="0" w:firstLine="0"/>
              <w:jc w:val="center"/>
              <w:rPr>
                <w:color w:val="000000" w:themeColor="text1"/>
                <w:sz w:val="16"/>
                <w:szCs w:val="16"/>
              </w:rPr>
            </w:pPr>
            <w:r w:rsidRPr="00283A0A">
              <w:rPr>
                <w:color w:val="000000" w:themeColor="text1"/>
                <w:sz w:val="16"/>
                <w:szCs w:val="16"/>
              </w:rPr>
              <w:t>15</w:t>
            </w:r>
          </w:p>
        </w:tc>
        <w:tc>
          <w:tcPr>
            <w:tcW w:w="523" w:type="pct"/>
            <w:shd w:val="clear" w:color="auto" w:fill="auto"/>
            <w:vAlign w:val="center"/>
          </w:tcPr>
          <w:p w:rsidR="00222F59" w:rsidRPr="00283A0A" w:rsidRDefault="00222F59" w:rsidP="00B0477E">
            <w:pPr>
              <w:spacing w:line="240" w:lineRule="auto"/>
              <w:ind w:left="0" w:right="0" w:firstLine="0"/>
              <w:jc w:val="center"/>
              <w:rPr>
                <w:color w:val="000000" w:themeColor="text1"/>
                <w:sz w:val="16"/>
                <w:szCs w:val="16"/>
              </w:rPr>
            </w:pPr>
            <w:r w:rsidRPr="00283A0A">
              <w:rPr>
                <w:color w:val="000000" w:themeColor="text1"/>
                <w:sz w:val="16"/>
                <w:szCs w:val="16"/>
              </w:rPr>
              <w:t>4</w:t>
            </w:r>
          </w:p>
        </w:tc>
        <w:tc>
          <w:tcPr>
            <w:tcW w:w="425" w:type="pct"/>
            <w:shd w:val="clear" w:color="auto" w:fill="auto"/>
            <w:vAlign w:val="center"/>
          </w:tcPr>
          <w:p w:rsidR="00222F59" w:rsidRPr="00283A0A" w:rsidRDefault="002177F1" w:rsidP="00B0477E">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479" w:type="pct"/>
            <w:shd w:val="clear" w:color="auto" w:fill="auto"/>
            <w:vAlign w:val="center"/>
          </w:tcPr>
          <w:p w:rsidR="00222F59" w:rsidRPr="00283A0A" w:rsidRDefault="00222F59" w:rsidP="00222F59">
            <w:pPr>
              <w:spacing w:line="240" w:lineRule="auto"/>
              <w:ind w:left="0" w:right="0" w:firstLine="0"/>
              <w:jc w:val="center"/>
              <w:rPr>
                <w:color w:val="000000" w:themeColor="text1"/>
                <w:sz w:val="16"/>
                <w:szCs w:val="16"/>
              </w:rPr>
            </w:pPr>
            <w:r w:rsidRPr="00283A0A">
              <w:rPr>
                <w:color w:val="000000" w:themeColor="text1"/>
                <w:sz w:val="16"/>
                <w:szCs w:val="16"/>
              </w:rPr>
              <w:t>139 409,5</w:t>
            </w:r>
          </w:p>
        </w:tc>
        <w:tc>
          <w:tcPr>
            <w:tcW w:w="541"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+3</w:t>
            </w:r>
          </w:p>
        </w:tc>
      </w:tr>
      <w:tr w:rsidR="00222F59" w:rsidRPr="00283A0A" w:rsidTr="00A21C5D">
        <w:trPr>
          <w:trHeight w:val="53"/>
        </w:trPr>
        <w:tc>
          <w:tcPr>
            <w:tcW w:w="809" w:type="pct"/>
            <w:shd w:val="clear" w:color="auto" w:fill="auto"/>
            <w:vAlign w:val="center"/>
          </w:tcPr>
          <w:p w:rsidR="00222F59" w:rsidRPr="00283A0A" w:rsidRDefault="00222F59" w:rsidP="0094647C">
            <w:pPr>
              <w:spacing w:line="240" w:lineRule="auto"/>
              <w:ind w:left="0" w:right="0" w:firstLine="0"/>
              <w:rPr>
                <w:b/>
                <w:color w:val="000000" w:themeColor="text1"/>
                <w:sz w:val="16"/>
                <w:szCs w:val="16"/>
              </w:rPr>
            </w:pPr>
            <w:r w:rsidRPr="00283A0A">
              <w:rPr>
                <w:b/>
                <w:color w:val="000000" w:themeColor="text1"/>
                <w:sz w:val="16"/>
                <w:szCs w:val="16"/>
              </w:rPr>
              <w:t>2022 год</w:t>
            </w:r>
          </w:p>
        </w:tc>
        <w:tc>
          <w:tcPr>
            <w:tcW w:w="551" w:type="pct"/>
            <w:shd w:val="clear" w:color="auto" w:fill="auto"/>
            <w:vAlign w:val="center"/>
          </w:tcPr>
          <w:p w:rsidR="00222F59" w:rsidRPr="00283A0A" w:rsidRDefault="00222F59" w:rsidP="0005307C">
            <w:pPr>
              <w:spacing w:line="240" w:lineRule="auto"/>
              <w:ind w:left="0" w:right="0" w:firstLine="0"/>
              <w:jc w:val="center"/>
              <w:rPr>
                <w:color w:val="000000" w:themeColor="text1"/>
                <w:sz w:val="16"/>
                <w:szCs w:val="16"/>
              </w:rPr>
            </w:pPr>
            <w:r w:rsidRPr="00283A0A">
              <w:rPr>
                <w:color w:val="000000" w:themeColor="text1"/>
                <w:sz w:val="16"/>
                <w:szCs w:val="16"/>
              </w:rPr>
              <w:t>1 480 430,6</w:t>
            </w:r>
          </w:p>
        </w:tc>
        <w:tc>
          <w:tcPr>
            <w:tcW w:w="413" w:type="pct"/>
            <w:shd w:val="clear" w:color="auto" w:fill="auto"/>
            <w:vAlign w:val="center"/>
          </w:tcPr>
          <w:p w:rsidR="00222F59" w:rsidRPr="00283A0A" w:rsidRDefault="006E3594" w:rsidP="00B0477E">
            <w:pPr>
              <w:spacing w:line="240" w:lineRule="auto"/>
              <w:ind w:left="0" w:right="0" w:firstLine="0"/>
              <w:jc w:val="center"/>
              <w:rPr>
                <w:color w:val="000000" w:themeColor="text1"/>
                <w:sz w:val="16"/>
                <w:szCs w:val="16"/>
              </w:rPr>
            </w:pPr>
            <w:r>
              <w:rPr>
                <w:color w:val="000000" w:themeColor="text1"/>
                <w:sz w:val="16"/>
                <w:szCs w:val="16"/>
              </w:rPr>
              <w:t>39</w:t>
            </w:r>
          </w:p>
        </w:tc>
        <w:tc>
          <w:tcPr>
            <w:tcW w:w="355" w:type="pct"/>
            <w:shd w:val="clear" w:color="auto" w:fill="auto"/>
            <w:vAlign w:val="center"/>
          </w:tcPr>
          <w:p w:rsidR="00222F59" w:rsidRPr="00283A0A" w:rsidRDefault="00B0768A" w:rsidP="00B0477E">
            <w:pPr>
              <w:spacing w:line="240" w:lineRule="auto"/>
              <w:ind w:left="0" w:right="0" w:firstLine="0"/>
              <w:jc w:val="center"/>
              <w:rPr>
                <w:color w:val="000000" w:themeColor="text1"/>
                <w:sz w:val="16"/>
                <w:szCs w:val="16"/>
              </w:rPr>
            </w:pPr>
            <w:r>
              <w:rPr>
                <w:color w:val="000000" w:themeColor="text1"/>
                <w:sz w:val="16"/>
                <w:szCs w:val="16"/>
              </w:rPr>
              <w:t>21</w:t>
            </w:r>
          </w:p>
        </w:tc>
        <w:tc>
          <w:tcPr>
            <w:tcW w:w="409" w:type="pct"/>
            <w:shd w:val="clear" w:color="auto" w:fill="auto"/>
            <w:vAlign w:val="center"/>
          </w:tcPr>
          <w:p w:rsidR="00222F59" w:rsidRPr="00283A0A" w:rsidRDefault="00222F59" w:rsidP="00B0477E">
            <w:pPr>
              <w:spacing w:line="240" w:lineRule="auto"/>
              <w:ind w:left="0" w:right="0" w:firstLine="0"/>
              <w:jc w:val="center"/>
              <w:rPr>
                <w:color w:val="000000" w:themeColor="text1"/>
                <w:sz w:val="16"/>
                <w:szCs w:val="16"/>
              </w:rPr>
            </w:pPr>
            <w:r w:rsidRPr="00283A0A">
              <w:rPr>
                <w:color w:val="000000" w:themeColor="text1"/>
                <w:sz w:val="16"/>
                <w:szCs w:val="16"/>
              </w:rPr>
              <w:t>0</w:t>
            </w:r>
          </w:p>
        </w:tc>
        <w:tc>
          <w:tcPr>
            <w:tcW w:w="496" w:type="pct"/>
            <w:shd w:val="clear" w:color="auto" w:fill="auto"/>
            <w:vAlign w:val="center"/>
          </w:tcPr>
          <w:p w:rsidR="00222F59" w:rsidRPr="00283A0A" w:rsidRDefault="00B0768A" w:rsidP="00B0477E">
            <w:pPr>
              <w:spacing w:line="240" w:lineRule="auto"/>
              <w:ind w:left="0" w:right="0" w:firstLine="0"/>
              <w:jc w:val="center"/>
              <w:rPr>
                <w:color w:val="000000" w:themeColor="text1"/>
                <w:sz w:val="16"/>
                <w:szCs w:val="16"/>
              </w:rPr>
            </w:pPr>
            <w:r>
              <w:rPr>
                <w:color w:val="000000" w:themeColor="text1"/>
                <w:sz w:val="16"/>
                <w:szCs w:val="16"/>
              </w:rPr>
              <w:t>18</w:t>
            </w:r>
          </w:p>
        </w:tc>
        <w:tc>
          <w:tcPr>
            <w:tcW w:w="523" w:type="pct"/>
            <w:shd w:val="clear" w:color="auto" w:fill="auto"/>
            <w:vAlign w:val="center"/>
          </w:tcPr>
          <w:p w:rsidR="00222F59" w:rsidRPr="00283A0A" w:rsidRDefault="00222F59" w:rsidP="00B0477E">
            <w:pPr>
              <w:spacing w:line="240" w:lineRule="auto"/>
              <w:ind w:left="0" w:right="0" w:firstLine="0"/>
              <w:jc w:val="center"/>
              <w:rPr>
                <w:color w:val="000000" w:themeColor="text1"/>
                <w:sz w:val="16"/>
                <w:szCs w:val="16"/>
              </w:rPr>
            </w:pPr>
            <w:r w:rsidRPr="00283A0A">
              <w:rPr>
                <w:color w:val="000000" w:themeColor="text1"/>
                <w:sz w:val="16"/>
                <w:szCs w:val="16"/>
              </w:rPr>
              <w:t>0</w:t>
            </w:r>
          </w:p>
        </w:tc>
        <w:tc>
          <w:tcPr>
            <w:tcW w:w="425" w:type="pct"/>
            <w:shd w:val="clear" w:color="auto" w:fill="auto"/>
            <w:vAlign w:val="center"/>
          </w:tcPr>
          <w:p w:rsidR="00222F59" w:rsidRPr="00283A0A" w:rsidRDefault="002177F1" w:rsidP="00B0477E">
            <w:pPr>
              <w:spacing w:line="240" w:lineRule="auto"/>
              <w:ind w:left="0" w:right="0" w:firstLine="0"/>
              <w:jc w:val="center"/>
              <w:rPr>
                <w:color w:val="000000" w:themeColor="text1"/>
                <w:sz w:val="16"/>
                <w:szCs w:val="16"/>
              </w:rPr>
            </w:pPr>
            <w:r w:rsidRPr="00283A0A">
              <w:rPr>
                <w:color w:val="000000" w:themeColor="text1"/>
                <w:sz w:val="16"/>
                <w:szCs w:val="16"/>
              </w:rPr>
              <w:t>5</w:t>
            </w:r>
          </w:p>
        </w:tc>
        <w:tc>
          <w:tcPr>
            <w:tcW w:w="479" w:type="pct"/>
            <w:shd w:val="clear" w:color="auto" w:fill="auto"/>
            <w:vAlign w:val="center"/>
          </w:tcPr>
          <w:p w:rsidR="00222F59" w:rsidRPr="00283A0A" w:rsidRDefault="00222F59" w:rsidP="00C71EB3">
            <w:pPr>
              <w:spacing w:line="240" w:lineRule="auto"/>
              <w:ind w:left="0" w:right="0" w:firstLine="0"/>
              <w:jc w:val="center"/>
              <w:rPr>
                <w:color w:val="000000" w:themeColor="text1"/>
                <w:sz w:val="16"/>
                <w:szCs w:val="16"/>
              </w:rPr>
            </w:pPr>
            <w:r w:rsidRPr="00283A0A">
              <w:rPr>
                <w:color w:val="000000" w:themeColor="text1"/>
                <w:sz w:val="16"/>
                <w:szCs w:val="16"/>
              </w:rPr>
              <w:t>126 141,</w:t>
            </w:r>
            <w:r w:rsidR="00C71EB3" w:rsidRPr="00283A0A">
              <w:rPr>
                <w:color w:val="000000" w:themeColor="text1"/>
                <w:sz w:val="16"/>
                <w:szCs w:val="16"/>
              </w:rPr>
              <w:t>7</w:t>
            </w:r>
          </w:p>
        </w:tc>
        <w:tc>
          <w:tcPr>
            <w:tcW w:w="541"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-5</w:t>
            </w:r>
          </w:p>
        </w:tc>
      </w:tr>
      <w:tr w:rsidR="002A2247"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в том числе:</w:t>
            </w:r>
          </w:p>
        </w:tc>
        <w:tc>
          <w:tcPr>
            <w:tcW w:w="551" w:type="pct"/>
            <w:shd w:val="clear" w:color="auto" w:fill="auto"/>
            <w:vAlign w:val="center"/>
            <w:hideMark/>
          </w:tcPr>
          <w:p w:rsidR="002A2247" w:rsidRPr="00283A0A" w:rsidRDefault="002A2247" w:rsidP="002A2247">
            <w:pPr>
              <w:spacing w:line="240" w:lineRule="auto"/>
              <w:ind w:left="0" w:right="0" w:firstLine="0"/>
              <w:jc w:val="center"/>
              <w:rPr>
                <w:color w:val="000000" w:themeColor="text1"/>
                <w:sz w:val="16"/>
                <w:szCs w:val="16"/>
              </w:rPr>
            </w:pPr>
          </w:p>
        </w:tc>
        <w:tc>
          <w:tcPr>
            <w:tcW w:w="413"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355"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09"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96"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523"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25"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79" w:type="pct"/>
            <w:shd w:val="clear" w:color="auto" w:fill="auto"/>
            <w:vAlign w:val="center"/>
            <w:hideMark/>
          </w:tcPr>
          <w:p w:rsidR="002A2247" w:rsidRPr="00283A0A" w:rsidRDefault="002A2247" w:rsidP="002A2247">
            <w:pPr>
              <w:spacing w:line="240" w:lineRule="auto"/>
              <w:ind w:left="0" w:right="0" w:firstLine="0"/>
              <w:jc w:val="center"/>
              <w:rPr>
                <w:color w:val="000000" w:themeColor="text1"/>
                <w:sz w:val="16"/>
                <w:szCs w:val="16"/>
              </w:rPr>
            </w:pPr>
          </w:p>
        </w:tc>
        <w:tc>
          <w:tcPr>
            <w:tcW w:w="541"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r>
      <w:tr w:rsidR="002A2247" w:rsidRPr="00283A0A" w:rsidTr="00A21C5D">
        <w:trPr>
          <w:trHeight w:val="53"/>
        </w:trPr>
        <w:tc>
          <w:tcPr>
            <w:tcW w:w="809" w:type="pct"/>
            <w:shd w:val="clear" w:color="auto" w:fill="auto"/>
            <w:vAlign w:val="center"/>
            <w:hideMark/>
          </w:tcPr>
          <w:p w:rsidR="002A2247" w:rsidRPr="00283A0A" w:rsidRDefault="00A21C5D" w:rsidP="00956A08">
            <w:pPr>
              <w:spacing w:line="240" w:lineRule="auto"/>
              <w:ind w:left="0" w:right="0" w:firstLine="0"/>
              <w:jc w:val="left"/>
              <w:rPr>
                <w:color w:val="000000" w:themeColor="text1"/>
                <w:sz w:val="16"/>
                <w:szCs w:val="16"/>
              </w:rPr>
            </w:pPr>
            <w:r>
              <w:rPr>
                <w:color w:val="000000" w:themeColor="text1"/>
                <w:sz w:val="16"/>
                <w:szCs w:val="16"/>
              </w:rPr>
              <w:t>н</w:t>
            </w:r>
            <w:r w:rsidR="002A2247" w:rsidRPr="00283A0A">
              <w:rPr>
                <w:color w:val="000000" w:themeColor="text1"/>
                <w:sz w:val="16"/>
                <w:szCs w:val="16"/>
              </w:rPr>
              <w:t>а уровне госпрограммы</w:t>
            </w:r>
          </w:p>
        </w:tc>
        <w:tc>
          <w:tcPr>
            <w:tcW w:w="551" w:type="pct"/>
            <w:shd w:val="clear" w:color="auto" w:fill="auto"/>
            <w:vAlign w:val="center"/>
            <w:hideMark/>
          </w:tcPr>
          <w:p w:rsidR="002A2247" w:rsidRPr="00283A0A" w:rsidRDefault="002A2247" w:rsidP="002A2247">
            <w:pPr>
              <w:spacing w:line="240" w:lineRule="auto"/>
              <w:ind w:left="0" w:right="0" w:firstLine="0"/>
              <w:jc w:val="center"/>
              <w:rPr>
                <w:color w:val="000000" w:themeColor="text1"/>
                <w:sz w:val="16"/>
                <w:szCs w:val="16"/>
              </w:rPr>
            </w:pPr>
          </w:p>
        </w:tc>
        <w:tc>
          <w:tcPr>
            <w:tcW w:w="413"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355"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09"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96"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523"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25"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79" w:type="pct"/>
            <w:shd w:val="clear" w:color="auto" w:fill="auto"/>
            <w:vAlign w:val="center"/>
            <w:hideMark/>
          </w:tcPr>
          <w:p w:rsidR="002A2247" w:rsidRPr="00283A0A" w:rsidRDefault="002A2247" w:rsidP="002A2247">
            <w:pPr>
              <w:spacing w:line="240" w:lineRule="auto"/>
              <w:ind w:left="0" w:right="0" w:firstLine="0"/>
              <w:jc w:val="center"/>
              <w:rPr>
                <w:color w:val="000000" w:themeColor="text1"/>
                <w:sz w:val="16"/>
                <w:szCs w:val="16"/>
              </w:rPr>
            </w:pPr>
          </w:p>
        </w:tc>
        <w:tc>
          <w:tcPr>
            <w:tcW w:w="541"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r>
      <w:tr w:rsidR="0005307C" w:rsidRPr="00283A0A" w:rsidTr="00A21C5D">
        <w:trPr>
          <w:trHeight w:val="53"/>
        </w:trPr>
        <w:tc>
          <w:tcPr>
            <w:tcW w:w="809" w:type="pct"/>
            <w:shd w:val="clear" w:color="auto" w:fill="auto"/>
            <w:vAlign w:val="center"/>
            <w:hideMark/>
          </w:tcPr>
          <w:p w:rsidR="0005307C" w:rsidRPr="00283A0A" w:rsidRDefault="0005307C" w:rsidP="0094647C">
            <w:pPr>
              <w:spacing w:line="240" w:lineRule="auto"/>
              <w:ind w:left="0" w:right="0" w:firstLine="0"/>
              <w:rPr>
                <w:color w:val="000000" w:themeColor="text1"/>
                <w:sz w:val="16"/>
                <w:szCs w:val="16"/>
              </w:rPr>
            </w:pPr>
            <w:r w:rsidRPr="00283A0A">
              <w:rPr>
                <w:color w:val="000000" w:themeColor="text1"/>
                <w:sz w:val="16"/>
                <w:szCs w:val="16"/>
              </w:rPr>
              <w:t>2019 год</w:t>
            </w:r>
          </w:p>
        </w:tc>
        <w:tc>
          <w:tcPr>
            <w:tcW w:w="551" w:type="pct"/>
            <w:shd w:val="clear" w:color="auto" w:fill="auto"/>
            <w:vAlign w:val="center"/>
            <w:hideMark/>
          </w:tcPr>
          <w:p w:rsidR="0005307C" w:rsidRPr="00283A0A" w:rsidRDefault="0005307C" w:rsidP="0005307C">
            <w:pPr>
              <w:spacing w:line="240" w:lineRule="auto"/>
              <w:ind w:left="0" w:right="0" w:firstLine="0"/>
              <w:jc w:val="center"/>
              <w:rPr>
                <w:color w:val="000000" w:themeColor="text1"/>
                <w:sz w:val="16"/>
                <w:szCs w:val="16"/>
              </w:rPr>
            </w:pPr>
            <w:r w:rsidRPr="00283A0A">
              <w:rPr>
                <w:color w:val="000000" w:themeColor="text1"/>
                <w:sz w:val="16"/>
                <w:szCs w:val="16"/>
              </w:rPr>
              <w:t>1 478 739,4</w:t>
            </w:r>
          </w:p>
        </w:tc>
        <w:tc>
          <w:tcPr>
            <w:tcW w:w="413" w:type="pct"/>
            <w:shd w:val="clear" w:color="auto" w:fill="auto"/>
            <w:vAlign w:val="center"/>
            <w:hideMark/>
          </w:tcPr>
          <w:p w:rsidR="0005307C" w:rsidRPr="00283A0A" w:rsidRDefault="0005307C" w:rsidP="0094647C">
            <w:pPr>
              <w:spacing w:line="240" w:lineRule="auto"/>
              <w:ind w:left="0" w:right="0" w:firstLine="0"/>
              <w:jc w:val="center"/>
              <w:rPr>
                <w:color w:val="000000" w:themeColor="text1"/>
                <w:sz w:val="16"/>
                <w:szCs w:val="16"/>
              </w:rPr>
            </w:pPr>
            <w:r w:rsidRPr="00283A0A">
              <w:rPr>
                <w:color w:val="000000" w:themeColor="text1"/>
                <w:sz w:val="16"/>
                <w:szCs w:val="16"/>
              </w:rPr>
              <w:t>5</w:t>
            </w:r>
          </w:p>
        </w:tc>
        <w:tc>
          <w:tcPr>
            <w:tcW w:w="355" w:type="pct"/>
            <w:shd w:val="clear" w:color="auto" w:fill="auto"/>
            <w:vAlign w:val="center"/>
          </w:tcPr>
          <w:p w:rsidR="0005307C" w:rsidRPr="00283A0A" w:rsidRDefault="0005307C" w:rsidP="0094647C">
            <w:pPr>
              <w:spacing w:line="240" w:lineRule="auto"/>
              <w:ind w:left="0" w:right="0" w:firstLine="0"/>
              <w:jc w:val="center"/>
              <w:rPr>
                <w:color w:val="000000" w:themeColor="text1"/>
                <w:sz w:val="16"/>
                <w:szCs w:val="16"/>
              </w:rPr>
            </w:pPr>
          </w:p>
        </w:tc>
        <w:tc>
          <w:tcPr>
            <w:tcW w:w="409" w:type="pct"/>
            <w:shd w:val="clear" w:color="auto" w:fill="auto"/>
            <w:vAlign w:val="center"/>
          </w:tcPr>
          <w:p w:rsidR="0005307C" w:rsidRPr="00283A0A" w:rsidRDefault="0005307C" w:rsidP="0094647C">
            <w:pPr>
              <w:spacing w:line="240" w:lineRule="auto"/>
              <w:ind w:left="0" w:right="0" w:firstLine="0"/>
              <w:jc w:val="center"/>
              <w:rPr>
                <w:color w:val="000000" w:themeColor="text1"/>
                <w:sz w:val="16"/>
                <w:szCs w:val="16"/>
              </w:rPr>
            </w:pPr>
          </w:p>
        </w:tc>
        <w:tc>
          <w:tcPr>
            <w:tcW w:w="496" w:type="pct"/>
            <w:shd w:val="clear" w:color="auto" w:fill="auto"/>
            <w:vAlign w:val="center"/>
          </w:tcPr>
          <w:p w:rsidR="0005307C" w:rsidRPr="00283A0A" w:rsidRDefault="0005307C" w:rsidP="0094647C">
            <w:pPr>
              <w:spacing w:line="240" w:lineRule="auto"/>
              <w:ind w:left="0" w:right="0" w:firstLine="0"/>
              <w:jc w:val="center"/>
              <w:rPr>
                <w:color w:val="000000" w:themeColor="text1"/>
                <w:sz w:val="16"/>
                <w:szCs w:val="16"/>
              </w:rPr>
            </w:pPr>
          </w:p>
        </w:tc>
        <w:tc>
          <w:tcPr>
            <w:tcW w:w="523" w:type="pct"/>
            <w:shd w:val="clear" w:color="auto" w:fill="auto"/>
            <w:vAlign w:val="center"/>
          </w:tcPr>
          <w:p w:rsidR="0005307C" w:rsidRPr="00283A0A" w:rsidRDefault="0005307C" w:rsidP="0094647C">
            <w:pPr>
              <w:spacing w:line="240" w:lineRule="auto"/>
              <w:ind w:left="0" w:right="0" w:firstLine="0"/>
              <w:jc w:val="center"/>
              <w:rPr>
                <w:color w:val="000000" w:themeColor="text1"/>
                <w:sz w:val="16"/>
                <w:szCs w:val="16"/>
              </w:rPr>
            </w:pPr>
          </w:p>
        </w:tc>
        <w:tc>
          <w:tcPr>
            <w:tcW w:w="425" w:type="pct"/>
            <w:shd w:val="clear" w:color="auto" w:fill="auto"/>
            <w:vAlign w:val="center"/>
          </w:tcPr>
          <w:p w:rsidR="0005307C" w:rsidRPr="00283A0A" w:rsidRDefault="0005307C" w:rsidP="0094647C">
            <w:pPr>
              <w:spacing w:line="240" w:lineRule="auto"/>
              <w:ind w:left="0" w:right="0" w:firstLine="0"/>
              <w:jc w:val="center"/>
              <w:rPr>
                <w:color w:val="000000" w:themeColor="text1"/>
                <w:sz w:val="16"/>
                <w:szCs w:val="16"/>
              </w:rPr>
            </w:pPr>
          </w:p>
        </w:tc>
        <w:tc>
          <w:tcPr>
            <w:tcW w:w="479" w:type="pct"/>
            <w:shd w:val="clear" w:color="auto" w:fill="auto"/>
            <w:vAlign w:val="center"/>
          </w:tcPr>
          <w:p w:rsidR="0005307C" w:rsidRPr="00283A0A" w:rsidRDefault="0005307C" w:rsidP="002A2247">
            <w:pPr>
              <w:spacing w:line="240" w:lineRule="auto"/>
              <w:ind w:left="0" w:right="0" w:firstLine="0"/>
              <w:jc w:val="center"/>
              <w:rPr>
                <w:color w:val="000000" w:themeColor="text1"/>
                <w:sz w:val="16"/>
                <w:szCs w:val="16"/>
              </w:rPr>
            </w:pPr>
          </w:p>
        </w:tc>
        <w:tc>
          <w:tcPr>
            <w:tcW w:w="541" w:type="pct"/>
            <w:shd w:val="clear" w:color="auto" w:fill="auto"/>
            <w:vAlign w:val="center"/>
          </w:tcPr>
          <w:p w:rsidR="0005307C" w:rsidRPr="00283A0A" w:rsidRDefault="0005307C" w:rsidP="0094647C">
            <w:pPr>
              <w:spacing w:line="240" w:lineRule="auto"/>
              <w:ind w:left="0" w:right="0" w:firstLine="0"/>
              <w:jc w:val="center"/>
              <w:rPr>
                <w:color w:val="000000" w:themeColor="text1"/>
                <w:sz w:val="16"/>
                <w:szCs w:val="16"/>
              </w:rPr>
            </w:pPr>
          </w:p>
        </w:tc>
      </w:tr>
      <w:tr w:rsidR="00222F59" w:rsidRPr="00283A0A" w:rsidTr="00A21C5D">
        <w:trPr>
          <w:trHeight w:val="53"/>
        </w:trPr>
        <w:tc>
          <w:tcPr>
            <w:tcW w:w="809" w:type="pct"/>
            <w:shd w:val="clear" w:color="auto" w:fill="auto"/>
            <w:vAlign w:val="center"/>
            <w:hideMark/>
          </w:tcPr>
          <w:p w:rsidR="00222F59" w:rsidRPr="00283A0A" w:rsidRDefault="00222F59" w:rsidP="0094647C">
            <w:pPr>
              <w:spacing w:line="240" w:lineRule="auto"/>
              <w:ind w:left="0" w:right="0" w:firstLine="0"/>
              <w:rPr>
                <w:color w:val="000000" w:themeColor="text1"/>
                <w:sz w:val="16"/>
                <w:szCs w:val="16"/>
              </w:rPr>
            </w:pPr>
            <w:r w:rsidRPr="00283A0A">
              <w:rPr>
                <w:color w:val="000000" w:themeColor="text1"/>
                <w:sz w:val="16"/>
                <w:szCs w:val="16"/>
              </w:rPr>
              <w:t>2020 год</w:t>
            </w:r>
          </w:p>
        </w:tc>
        <w:tc>
          <w:tcPr>
            <w:tcW w:w="551" w:type="pct"/>
            <w:shd w:val="clear" w:color="auto" w:fill="auto"/>
            <w:vAlign w:val="center"/>
            <w:hideMark/>
          </w:tcPr>
          <w:p w:rsidR="00222F59" w:rsidRPr="00283A0A" w:rsidRDefault="00222F59" w:rsidP="0005307C">
            <w:pPr>
              <w:spacing w:line="240" w:lineRule="auto"/>
              <w:ind w:left="0" w:right="0" w:firstLine="0"/>
              <w:jc w:val="center"/>
              <w:rPr>
                <w:color w:val="000000" w:themeColor="text1"/>
                <w:sz w:val="16"/>
                <w:szCs w:val="16"/>
              </w:rPr>
            </w:pPr>
            <w:r w:rsidRPr="00283A0A">
              <w:rPr>
                <w:color w:val="000000" w:themeColor="text1"/>
                <w:sz w:val="16"/>
                <w:szCs w:val="16"/>
              </w:rPr>
              <w:t>1 214 879,3</w:t>
            </w:r>
          </w:p>
        </w:tc>
        <w:tc>
          <w:tcPr>
            <w:tcW w:w="413" w:type="pct"/>
            <w:shd w:val="clear" w:color="auto" w:fill="auto"/>
            <w:vAlign w:val="center"/>
            <w:hideMark/>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5</w:t>
            </w:r>
          </w:p>
        </w:tc>
        <w:tc>
          <w:tcPr>
            <w:tcW w:w="355"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2</w:t>
            </w:r>
          </w:p>
        </w:tc>
        <w:tc>
          <w:tcPr>
            <w:tcW w:w="409"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3</w:t>
            </w:r>
          </w:p>
        </w:tc>
        <w:tc>
          <w:tcPr>
            <w:tcW w:w="523"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25"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79" w:type="pct"/>
            <w:shd w:val="clear" w:color="auto" w:fill="auto"/>
            <w:vAlign w:val="center"/>
          </w:tcPr>
          <w:p w:rsidR="00222F59" w:rsidRPr="00283A0A" w:rsidRDefault="00222F59" w:rsidP="00DD61F9">
            <w:pPr>
              <w:spacing w:line="240" w:lineRule="auto"/>
              <w:ind w:left="0" w:right="0" w:firstLine="0"/>
              <w:jc w:val="center"/>
              <w:rPr>
                <w:color w:val="000000" w:themeColor="text1"/>
                <w:sz w:val="16"/>
                <w:szCs w:val="16"/>
              </w:rPr>
            </w:pPr>
            <w:r w:rsidRPr="00283A0A">
              <w:rPr>
                <w:color w:val="000000" w:themeColor="text1"/>
                <w:sz w:val="16"/>
                <w:szCs w:val="16"/>
              </w:rPr>
              <w:t>-263 860,1</w:t>
            </w:r>
          </w:p>
        </w:tc>
        <w:tc>
          <w:tcPr>
            <w:tcW w:w="541"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r>
      <w:tr w:rsidR="00222F59" w:rsidRPr="00283A0A" w:rsidTr="00A21C5D">
        <w:trPr>
          <w:trHeight w:val="53"/>
        </w:trPr>
        <w:tc>
          <w:tcPr>
            <w:tcW w:w="809" w:type="pct"/>
            <w:shd w:val="clear" w:color="auto" w:fill="auto"/>
            <w:vAlign w:val="center"/>
            <w:hideMark/>
          </w:tcPr>
          <w:p w:rsidR="00222F59" w:rsidRPr="00283A0A" w:rsidRDefault="00222F59" w:rsidP="0094647C">
            <w:pPr>
              <w:spacing w:line="240" w:lineRule="auto"/>
              <w:ind w:left="0" w:right="0" w:firstLine="0"/>
              <w:rPr>
                <w:color w:val="000000" w:themeColor="text1"/>
                <w:sz w:val="16"/>
                <w:szCs w:val="16"/>
              </w:rPr>
            </w:pPr>
            <w:r w:rsidRPr="00283A0A">
              <w:rPr>
                <w:color w:val="000000" w:themeColor="text1"/>
                <w:sz w:val="16"/>
                <w:szCs w:val="16"/>
              </w:rPr>
              <w:t>2021 год</w:t>
            </w:r>
          </w:p>
        </w:tc>
        <w:tc>
          <w:tcPr>
            <w:tcW w:w="551" w:type="pct"/>
            <w:shd w:val="clear" w:color="auto" w:fill="auto"/>
            <w:vAlign w:val="center"/>
            <w:hideMark/>
          </w:tcPr>
          <w:p w:rsidR="00222F59" w:rsidRPr="00283A0A" w:rsidRDefault="00222F59" w:rsidP="0005307C">
            <w:pPr>
              <w:spacing w:line="240" w:lineRule="auto"/>
              <w:ind w:left="0" w:right="0" w:firstLine="0"/>
              <w:jc w:val="center"/>
              <w:rPr>
                <w:color w:val="000000" w:themeColor="text1"/>
                <w:sz w:val="16"/>
                <w:szCs w:val="16"/>
              </w:rPr>
            </w:pPr>
            <w:r w:rsidRPr="00283A0A">
              <w:rPr>
                <w:color w:val="000000" w:themeColor="text1"/>
                <w:sz w:val="16"/>
                <w:szCs w:val="16"/>
              </w:rPr>
              <w:t>1 354 288,9</w:t>
            </w:r>
          </w:p>
        </w:tc>
        <w:tc>
          <w:tcPr>
            <w:tcW w:w="413" w:type="pct"/>
            <w:shd w:val="clear" w:color="auto" w:fill="auto"/>
            <w:vAlign w:val="center"/>
            <w:hideMark/>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5</w:t>
            </w:r>
          </w:p>
        </w:tc>
        <w:tc>
          <w:tcPr>
            <w:tcW w:w="355"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2</w:t>
            </w:r>
          </w:p>
        </w:tc>
        <w:tc>
          <w:tcPr>
            <w:tcW w:w="409"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3</w:t>
            </w:r>
          </w:p>
        </w:tc>
        <w:tc>
          <w:tcPr>
            <w:tcW w:w="523"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25"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79" w:type="pct"/>
            <w:shd w:val="clear" w:color="auto" w:fill="auto"/>
            <w:vAlign w:val="center"/>
          </w:tcPr>
          <w:p w:rsidR="00222F59" w:rsidRPr="00283A0A" w:rsidRDefault="00222F59" w:rsidP="00DD61F9">
            <w:pPr>
              <w:spacing w:line="240" w:lineRule="auto"/>
              <w:ind w:left="0" w:right="0" w:firstLine="0"/>
              <w:jc w:val="center"/>
              <w:rPr>
                <w:color w:val="000000" w:themeColor="text1"/>
                <w:sz w:val="16"/>
                <w:szCs w:val="16"/>
              </w:rPr>
            </w:pPr>
            <w:r w:rsidRPr="00283A0A">
              <w:rPr>
                <w:color w:val="000000" w:themeColor="text1"/>
                <w:sz w:val="16"/>
                <w:szCs w:val="16"/>
              </w:rPr>
              <w:t>139 409,5</w:t>
            </w:r>
          </w:p>
        </w:tc>
        <w:tc>
          <w:tcPr>
            <w:tcW w:w="541"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r>
      <w:tr w:rsidR="00222F59" w:rsidRPr="00283A0A" w:rsidTr="00A21C5D">
        <w:trPr>
          <w:trHeight w:val="53"/>
        </w:trPr>
        <w:tc>
          <w:tcPr>
            <w:tcW w:w="809" w:type="pct"/>
            <w:shd w:val="clear" w:color="auto" w:fill="auto"/>
            <w:vAlign w:val="center"/>
          </w:tcPr>
          <w:p w:rsidR="00222F59" w:rsidRPr="00283A0A" w:rsidRDefault="00222F59" w:rsidP="0094647C">
            <w:pPr>
              <w:spacing w:line="240" w:lineRule="auto"/>
              <w:ind w:left="0" w:right="0" w:firstLine="0"/>
              <w:rPr>
                <w:color w:val="000000" w:themeColor="text1"/>
                <w:sz w:val="16"/>
                <w:szCs w:val="16"/>
              </w:rPr>
            </w:pPr>
            <w:r w:rsidRPr="00283A0A">
              <w:rPr>
                <w:color w:val="000000" w:themeColor="text1"/>
                <w:sz w:val="16"/>
                <w:szCs w:val="16"/>
              </w:rPr>
              <w:t>2022 год</w:t>
            </w:r>
          </w:p>
        </w:tc>
        <w:tc>
          <w:tcPr>
            <w:tcW w:w="551" w:type="pct"/>
            <w:shd w:val="clear" w:color="auto" w:fill="auto"/>
            <w:vAlign w:val="center"/>
          </w:tcPr>
          <w:p w:rsidR="00222F59" w:rsidRPr="00283A0A" w:rsidRDefault="00222F59" w:rsidP="0005307C">
            <w:pPr>
              <w:spacing w:line="240" w:lineRule="auto"/>
              <w:ind w:left="0" w:right="0" w:firstLine="0"/>
              <w:jc w:val="center"/>
              <w:rPr>
                <w:color w:val="000000" w:themeColor="text1"/>
                <w:sz w:val="16"/>
                <w:szCs w:val="16"/>
              </w:rPr>
            </w:pPr>
            <w:r w:rsidRPr="00283A0A">
              <w:rPr>
                <w:color w:val="000000" w:themeColor="text1"/>
                <w:sz w:val="16"/>
                <w:szCs w:val="16"/>
              </w:rPr>
              <w:t>1 480 430,6</w:t>
            </w:r>
          </w:p>
        </w:tc>
        <w:tc>
          <w:tcPr>
            <w:tcW w:w="413"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5</w:t>
            </w:r>
          </w:p>
        </w:tc>
        <w:tc>
          <w:tcPr>
            <w:tcW w:w="355"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2</w:t>
            </w:r>
          </w:p>
        </w:tc>
        <w:tc>
          <w:tcPr>
            <w:tcW w:w="409"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3</w:t>
            </w:r>
          </w:p>
        </w:tc>
        <w:tc>
          <w:tcPr>
            <w:tcW w:w="523"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25"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79" w:type="pct"/>
            <w:shd w:val="clear" w:color="auto" w:fill="auto"/>
            <w:vAlign w:val="center"/>
          </w:tcPr>
          <w:p w:rsidR="00222F59" w:rsidRPr="00283A0A" w:rsidRDefault="00222F59" w:rsidP="00DD61F9">
            <w:pPr>
              <w:spacing w:line="240" w:lineRule="auto"/>
              <w:ind w:left="0" w:right="0" w:firstLine="0"/>
              <w:jc w:val="center"/>
              <w:rPr>
                <w:color w:val="000000" w:themeColor="text1"/>
                <w:sz w:val="16"/>
                <w:szCs w:val="16"/>
              </w:rPr>
            </w:pPr>
            <w:r w:rsidRPr="00283A0A">
              <w:rPr>
                <w:color w:val="000000" w:themeColor="text1"/>
                <w:sz w:val="16"/>
                <w:szCs w:val="16"/>
              </w:rPr>
              <w:t>126 141,8</w:t>
            </w:r>
          </w:p>
        </w:tc>
        <w:tc>
          <w:tcPr>
            <w:tcW w:w="541" w:type="pct"/>
            <w:shd w:val="clear" w:color="auto" w:fill="auto"/>
            <w:vAlign w:val="center"/>
          </w:tcPr>
          <w:p w:rsidR="00222F59" w:rsidRPr="00283A0A" w:rsidRDefault="00222F59"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r>
      <w:tr w:rsidR="002A2247" w:rsidRPr="00283A0A" w:rsidTr="00A21C5D">
        <w:trPr>
          <w:trHeight w:val="935"/>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по подпрограмме 1 «Обеспечение долгосрочной устойчивости федерального бюджета и повышение эффективности управления общественными финансами»</w:t>
            </w:r>
          </w:p>
        </w:tc>
        <w:tc>
          <w:tcPr>
            <w:tcW w:w="551" w:type="pct"/>
            <w:shd w:val="clear" w:color="auto" w:fill="auto"/>
            <w:vAlign w:val="center"/>
            <w:hideMark/>
          </w:tcPr>
          <w:p w:rsidR="002A2247" w:rsidRPr="00283A0A" w:rsidRDefault="002A2247" w:rsidP="002A2247">
            <w:pPr>
              <w:spacing w:line="240" w:lineRule="auto"/>
              <w:ind w:left="0" w:right="0" w:firstLine="0"/>
              <w:jc w:val="center"/>
              <w:rPr>
                <w:color w:val="000000" w:themeColor="text1"/>
                <w:sz w:val="16"/>
                <w:szCs w:val="16"/>
              </w:rPr>
            </w:pPr>
          </w:p>
        </w:tc>
        <w:tc>
          <w:tcPr>
            <w:tcW w:w="413"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355"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96"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523"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25"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79" w:type="pct"/>
            <w:shd w:val="clear" w:color="auto" w:fill="auto"/>
            <w:vAlign w:val="center"/>
            <w:hideMark/>
          </w:tcPr>
          <w:p w:rsidR="002A2247" w:rsidRPr="00283A0A" w:rsidRDefault="002A2247" w:rsidP="002A2247">
            <w:pPr>
              <w:spacing w:line="240" w:lineRule="auto"/>
              <w:ind w:left="0" w:right="0" w:firstLine="0"/>
              <w:jc w:val="center"/>
              <w:rPr>
                <w:color w:val="000000" w:themeColor="text1"/>
                <w:sz w:val="16"/>
                <w:szCs w:val="16"/>
              </w:rPr>
            </w:pPr>
          </w:p>
        </w:tc>
        <w:tc>
          <w:tcPr>
            <w:tcW w:w="541"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r>
      <w:tr w:rsidR="002A2247"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2019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0,0</w:t>
            </w: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4</w:t>
            </w: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2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p>
        </w:tc>
        <w:tc>
          <w:tcPr>
            <w:tcW w:w="541"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r>
      <w:tr w:rsidR="002A2247"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2020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0,0</w:t>
            </w: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4</w:t>
            </w: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3</w:t>
            </w: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2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0,0</w:t>
            </w:r>
          </w:p>
        </w:tc>
        <w:tc>
          <w:tcPr>
            <w:tcW w:w="541"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r>
      <w:tr w:rsidR="002A2247"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2021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0,0</w:t>
            </w: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4</w:t>
            </w: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3</w:t>
            </w: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2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0,0</w:t>
            </w:r>
          </w:p>
        </w:tc>
        <w:tc>
          <w:tcPr>
            <w:tcW w:w="541"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r>
      <w:tr w:rsidR="002A2247" w:rsidRPr="00283A0A" w:rsidTr="00A21C5D">
        <w:trPr>
          <w:trHeight w:val="53"/>
        </w:trPr>
        <w:tc>
          <w:tcPr>
            <w:tcW w:w="809" w:type="pct"/>
            <w:shd w:val="clear" w:color="auto" w:fill="auto"/>
            <w:vAlign w:val="center"/>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2022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0,0</w:t>
            </w: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4</w:t>
            </w: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2</w:t>
            </w: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2</w:t>
            </w: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2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0,0</w:t>
            </w:r>
          </w:p>
        </w:tc>
        <w:tc>
          <w:tcPr>
            <w:tcW w:w="541"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r>
      <w:tr w:rsidR="002A2247" w:rsidRPr="00283A0A" w:rsidTr="00A21C5D">
        <w:trPr>
          <w:trHeight w:val="915"/>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по подпрограмме 2 «Повышение качества управления бюджетным процессом»</w:t>
            </w:r>
          </w:p>
        </w:tc>
        <w:tc>
          <w:tcPr>
            <w:tcW w:w="551" w:type="pct"/>
            <w:shd w:val="clear" w:color="auto" w:fill="auto"/>
            <w:vAlign w:val="center"/>
            <w:hideMark/>
          </w:tcPr>
          <w:p w:rsidR="002A2247" w:rsidRPr="00283A0A" w:rsidRDefault="002A2247" w:rsidP="002A2247">
            <w:pPr>
              <w:spacing w:line="240" w:lineRule="auto"/>
              <w:ind w:left="0" w:right="0" w:firstLine="0"/>
              <w:jc w:val="center"/>
              <w:rPr>
                <w:color w:val="000000" w:themeColor="text1"/>
                <w:sz w:val="16"/>
                <w:szCs w:val="16"/>
              </w:rPr>
            </w:pPr>
          </w:p>
        </w:tc>
        <w:tc>
          <w:tcPr>
            <w:tcW w:w="413"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355"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09"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96"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523"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25"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79" w:type="pct"/>
            <w:shd w:val="clear" w:color="auto" w:fill="auto"/>
            <w:vAlign w:val="center"/>
            <w:hideMark/>
          </w:tcPr>
          <w:p w:rsidR="002A2247" w:rsidRPr="00283A0A" w:rsidRDefault="002A2247" w:rsidP="002A2247">
            <w:pPr>
              <w:spacing w:line="240" w:lineRule="auto"/>
              <w:ind w:left="0" w:right="0" w:firstLine="0"/>
              <w:jc w:val="center"/>
              <w:rPr>
                <w:color w:val="000000" w:themeColor="text1"/>
                <w:sz w:val="16"/>
                <w:szCs w:val="16"/>
              </w:rPr>
            </w:pPr>
          </w:p>
        </w:tc>
        <w:tc>
          <w:tcPr>
            <w:tcW w:w="541"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r>
      <w:tr w:rsidR="002A2247"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2019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385 573,1</w:t>
            </w: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8</w:t>
            </w: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2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p>
        </w:tc>
        <w:tc>
          <w:tcPr>
            <w:tcW w:w="541"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r>
      <w:tr w:rsidR="00283A0A"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2020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72 940,1</w:t>
            </w: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8</w:t>
            </w: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6</w:t>
            </w: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425" w:type="pct"/>
            <w:shd w:val="clear" w:color="auto" w:fill="auto"/>
            <w:vAlign w:val="center"/>
          </w:tcPr>
          <w:p w:rsidR="002A2247" w:rsidRPr="00283A0A" w:rsidRDefault="002177F1"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-312 633,0</w:t>
            </w:r>
          </w:p>
        </w:tc>
        <w:tc>
          <w:tcPr>
            <w:tcW w:w="541"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r>
      <w:tr w:rsidR="00283A0A"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2021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79 240,1</w:t>
            </w: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9</w:t>
            </w: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7</w:t>
            </w: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425" w:type="pct"/>
            <w:shd w:val="clear" w:color="auto" w:fill="auto"/>
            <w:vAlign w:val="center"/>
          </w:tcPr>
          <w:p w:rsidR="002A2247" w:rsidRPr="00283A0A" w:rsidRDefault="002177F1"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6 300,0</w:t>
            </w:r>
          </w:p>
        </w:tc>
        <w:tc>
          <w:tcPr>
            <w:tcW w:w="541" w:type="pct"/>
            <w:shd w:val="clear" w:color="auto" w:fill="auto"/>
            <w:vAlign w:val="center"/>
          </w:tcPr>
          <w:p w:rsidR="002A2247" w:rsidRPr="00283A0A" w:rsidRDefault="00D15C6B"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r>
      <w:tr w:rsidR="00283A0A" w:rsidRPr="00283A0A" w:rsidTr="00A21C5D">
        <w:trPr>
          <w:trHeight w:val="53"/>
        </w:trPr>
        <w:tc>
          <w:tcPr>
            <w:tcW w:w="809" w:type="pct"/>
            <w:shd w:val="clear" w:color="auto" w:fill="auto"/>
            <w:vAlign w:val="center"/>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2022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73 316,9</w:t>
            </w: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8</w:t>
            </w: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7</w:t>
            </w: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25" w:type="pct"/>
            <w:shd w:val="clear" w:color="auto" w:fill="auto"/>
            <w:vAlign w:val="center"/>
          </w:tcPr>
          <w:p w:rsidR="002A2247" w:rsidRPr="00283A0A" w:rsidRDefault="006A1DB6"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-5 923,2</w:t>
            </w:r>
          </w:p>
        </w:tc>
        <w:tc>
          <w:tcPr>
            <w:tcW w:w="541"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r>
      <w:tr w:rsidR="002A2247" w:rsidRPr="00283A0A" w:rsidTr="00A21C5D">
        <w:trPr>
          <w:trHeight w:val="711"/>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по подпрограмме 3 «Развитие налоговой и таможенной системы и регулирование производства и оборота отдельных видов подакцизных товаров»</w:t>
            </w:r>
          </w:p>
        </w:tc>
        <w:tc>
          <w:tcPr>
            <w:tcW w:w="551" w:type="pct"/>
            <w:shd w:val="clear" w:color="auto" w:fill="auto"/>
            <w:vAlign w:val="center"/>
            <w:hideMark/>
          </w:tcPr>
          <w:p w:rsidR="002A2247" w:rsidRPr="00283A0A" w:rsidRDefault="002A2247" w:rsidP="002A2247">
            <w:pPr>
              <w:spacing w:line="240" w:lineRule="auto"/>
              <w:ind w:left="0" w:right="0" w:firstLine="0"/>
              <w:jc w:val="center"/>
              <w:rPr>
                <w:color w:val="000000" w:themeColor="text1"/>
                <w:sz w:val="16"/>
                <w:szCs w:val="16"/>
              </w:rPr>
            </w:pPr>
          </w:p>
        </w:tc>
        <w:tc>
          <w:tcPr>
            <w:tcW w:w="413"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355"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09"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96"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523"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25"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c>
          <w:tcPr>
            <w:tcW w:w="479" w:type="pct"/>
            <w:shd w:val="clear" w:color="auto" w:fill="auto"/>
            <w:vAlign w:val="center"/>
            <w:hideMark/>
          </w:tcPr>
          <w:p w:rsidR="002A2247" w:rsidRPr="00283A0A" w:rsidRDefault="002A2247" w:rsidP="002A2247">
            <w:pPr>
              <w:spacing w:line="240" w:lineRule="auto"/>
              <w:ind w:left="0" w:right="0" w:firstLine="0"/>
              <w:jc w:val="center"/>
              <w:rPr>
                <w:color w:val="000000" w:themeColor="text1"/>
                <w:sz w:val="16"/>
                <w:szCs w:val="16"/>
              </w:rPr>
            </w:pPr>
          </w:p>
        </w:tc>
        <w:tc>
          <w:tcPr>
            <w:tcW w:w="541" w:type="pct"/>
            <w:shd w:val="clear" w:color="auto" w:fill="auto"/>
            <w:vAlign w:val="center"/>
            <w:hideMark/>
          </w:tcPr>
          <w:p w:rsidR="002A2247" w:rsidRPr="00283A0A" w:rsidRDefault="002A2247" w:rsidP="0094647C">
            <w:pPr>
              <w:spacing w:line="240" w:lineRule="auto"/>
              <w:ind w:left="0" w:right="0" w:firstLine="0"/>
              <w:jc w:val="center"/>
              <w:rPr>
                <w:color w:val="000000" w:themeColor="text1"/>
                <w:sz w:val="16"/>
                <w:szCs w:val="16"/>
              </w:rPr>
            </w:pPr>
          </w:p>
        </w:tc>
      </w:tr>
      <w:tr w:rsidR="002A2247"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2019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190 566,8</w:t>
            </w:r>
          </w:p>
        </w:tc>
        <w:tc>
          <w:tcPr>
            <w:tcW w:w="413" w:type="pct"/>
            <w:shd w:val="clear" w:color="auto" w:fill="auto"/>
            <w:vAlign w:val="center"/>
          </w:tcPr>
          <w:p w:rsidR="002A2247" w:rsidRPr="00283A0A" w:rsidRDefault="00DE04EA" w:rsidP="0094647C">
            <w:pPr>
              <w:spacing w:line="240" w:lineRule="auto"/>
              <w:ind w:left="0" w:right="0" w:firstLine="0"/>
              <w:jc w:val="center"/>
              <w:rPr>
                <w:color w:val="000000" w:themeColor="text1"/>
                <w:sz w:val="16"/>
                <w:szCs w:val="16"/>
              </w:rPr>
            </w:pPr>
            <w:r w:rsidRPr="00283A0A">
              <w:rPr>
                <w:color w:val="000000" w:themeColor="text1"/>
                <w:sz w:val="16"/>
                <w:szCs w:val="16"/>
              </w:rPr>
              <w:t>7</w:t>
            </w: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2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p>
        </w:tc>
        <w:tc>
          <w:tcPr>
            <w:tcW w:w="541" w:type="pct"/>
            <w:shd w:val="clear" w:color="auto" w:fill="auto"/>
            <w:vAlign w:val="center"/>
          </w:tcPr>
          <w:p w:rsidR="002A2247" w:rsidRPr="00283A0A" w:rsidRDefault="002A2247" w:rsidP="00823160">
            <w:pPr>
              <w:spacing w:line="240" w:lineRule="auto"/>
              <w:ind w:left="0" w:right="0" w:firstLine="0"/>
              <w:jc w:val="center"/>
              <w:rPr>
                <w:color w:val="000000" w:themeColor="text1"/>
                <w:sz w:val="16"/>
                <w:szCs w:val="16"/>
              </w:rPr>
            </w:pPr>
          </w:p>
        </w:tc>
      </w:tr>
      <w:tr w:rsidR="00283A0A"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2020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150 626,7</w:t>
            </w: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9</w:t>
            </w:r>
          </w:p>
        </w:tc>
        <w:tc>
          <w:tcPr>
            <w:tcW w:w="355" w:type="pct"/>
            <w:shd w:val="clear" w:color="auto" w:fill="auto"/>
            <w:vAlign w:val="center"/>
          </w:tcPr>
          <w:p w:rsidR="002A2247" w:rsidRPr="00283A0A" w:rsidRDefault="00DE04EA" w:rsidP="0094647C">
            <w:pPr>
              <w:spacing w:line="240" w:lineRule="auto"/>
              <w:ind w:left="0" w:right="0" w:firstLine="0"/>
              <w:jc w:val="center"/>
              <w:rPr>
                <w:color w:val="000000" w:themeColor="text1"/>
                <w:sz w:val="16"/>
                <w:szCs w:val="16"/>
              </w:rPr>
            </w:pPr>
            <w:r w:rsidRPr="00283A0A">
              <w:rPr>
                <w:color w:val="000000" w:themeColor="text1"/>
                <w:sz w:val="16"/>
                <w:szCs w:val="16"/>
              </w:rPr>
              <w:t>5</w:t>
            </w: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2</w:t>
            </w:r>
          </w:p>
        </w:tc>
        <w:tc>
          <w:tcPr>
            <w:tcW w:w="523" w:type="pct"/>
            <w:shd w:val="clear" w:color="auto" w:fill="auto"/>
            <w:vAlign w:val="center"/>
          </w:tcPr>
          <w:p w:rsidR="002A2247" w:rsidRPr="00283A0A" w:rsidRDefault="00DE04EA" w:rsidP="0094647C">
            <w:pPr>
              <w:spacing w:line="240" w:lineRule="auto"/>
              <w:ind w:left="0" w:right="0" w:firstLine="0"/>
              <w:jc w:val="center"/>
              <w:rPr>
                <w:color w:val="000000" w:themeColor="text1"/>
                <w:sz w:val="16"/>
                <w:szCs w:val="16"/>
              </w:rPr>
            </w:pPr>
            <w:r w:rsidRPr="00283A0A">
              <w:rPr>
                <w:color w:val="000000" w:themeColor="text1"/>
                <w:sz w:val="16"/>
                <w:szCs w:val="16"/>
              </w:rPr>
              <w:t>2</w:t>
            </w:r>
          </w:p>
        </w:tc>
        <w:tc>
          <w:tcPr>
            <w:tcW w:w="425" w:type="pct"/>
            <w:shd w:val="clear" w:color="auto" w:fill="auto"/>
            <w:vAlign w:val="center"/>
          </w:tcPr>
          <w:p w:rsidR="002A2247" w:rsidRPr="00283A0A" w:rsidRDefault="002177F1"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-39 940,1</w:t>
            </w:r>
          </w:p>
        </w:tc>
        <w:tc>
          <w:tcPr>
            <w:tcW w:w="541" w:type="pct"/>
            <w:shd w:val="clear" w:color="auto" w:fill="auto"/>
            <w:vAlign w:val="center"/>
          </w:tcPr>
          <w:p w:rsidR="002A2247" w:rsidRPr="00283A0A" w:rsidRDefault="002A2247" w:rsidP="00DE04EA">
            <w:pPr>
              <w:spacing w:line="240" w:lineRule="auto"/>
              <w:ind w:left="0" w:right="0" w:firstLine="0"/>
              <w:jc w:val="center"/>
              <w:rPr>
                <w:color w:val="000000" w:themeColor="text1"/>
                <w:sz w:val="16"/>
                <w:szCs w:val="16"/>
              </w:rPr>
            </w:pPr>
            <w:r w:rsidRPr="00283A0A">
              <w:rPr>
                <w:color w:val="000000" w:themeColor="text1"/>
                <w:sz w:val="16"/>
                <w:szCs w:val="16"/>
              </w:rPr>
              <w:t>+</w:t>
            </w:r>
            <w:r w:rsidR="00DE04EA" w:rsidRPr="00283A0A">
              <w:rPr>
                <w:color w:val="000000" w:themeColor="text1"/>
                <w:sz w:val="16"/>
                <w:szCs w:val="16"/>
              </w:rPr>
              <w:t>2</w:t>
            </w:r>
          </w:p>
        </w:tc>
      </w:tr>
      <w:tr w:rsidR="002A2247"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2021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149 532,3</w:t>
            </w: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8</w:t>
            </w: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5</w:t>
            </w: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3</w:t>
            </w: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2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-1 094,4</w:t>
            </w:r>
          </w:p>
        </w:tc>
        <w:tc>
          <w:tcPr>
            <w:tcW w:w="541"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r>
      <w:tr w:rsidR="002A2247" w:rsidRPr="00283A0A" w:rsidTr="00A21C5D">
        <w:trPr>
          <w:trHeight w:val="53"/>
        </w:trPr>
        <w:tc>
          <w:tcPr>
            <w:tcW w:w="809" w:type="pct"/>
            <w:shd w:val="clear" w:color="auto" w:fill="auto"/>
            <w:vAlign w:val="center"/>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2022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146 677,9</w:t>
            </w: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7</w:t>
            </w: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3</w:t>
            </w: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4</w:t>
            </w: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25" w:type="pct"/>
            <w:shd w:val="clear" w:color="auto" w:fill="auto"/>
            <w:vAlign w:val="center"/>
          </w:tcPr>
          <w:p w:rsidR="002A2247" w:rsidRPr="00283A0A" w:rsidRDefault="002177F1"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-2 854,4</w:t>
            </w:r>
          </w:p>
        </w:tc>
        <w:tc>
          <w:tcPr>
            <w:tcW w:w="541" w:type="pct"/>
            <w:shd w:val="clear" w:color="auto" w:fill="auto"/>
            <w:vAlign w:val="center"/>
          </w:tcPr>
          <w:p w:rsidR="002A2247" w:rsidRPr="00283A0A" w:rsidRDefault="002A6793"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r>
      <w:tr w:rsidR="002A2247" w:rsidRPr="00283A0A" w:rsidTr="00A21C5D">
        <w:trPr>
          <w:trHeight w:val="915"/>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по подпрограмме 4 «Управление государственным долгом и государственными финансовыми активами, повышение результативности от участия в международных финансовых и экономических отношениях»</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2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p>
        </w:tc>
        <w:tc>
          <w:tcPr>
            <w:tcW w:w="541"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r>
      <w:tr w:rsidR="002A2247"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2019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898 798,5</w:t>
            </w:r>
          </w:p>
        </w:tc>
        <w:tc>
          <w:tcPr>
            <w:tcW w:w="413" w:type="pct"/>
            <w:shd w:val="clear" w:color="auto" w:fill="auto"/>
            <w:vAlign w:val="center"/>
          </w:tcPr>
          <w:p w:rsidR="002A2247" w:rsidRPr="00283A0A" w:rsidRDefault="00230375" w:rsidP="0094647C">
            <w:pPr>
              <w:spacing w:line="240" w:lineRule="auto"/>
              <w:ind w:left="0" w:right="0" w:firstLine="0"/>
              <w:jc w:val="center"/>
              <w:rPr>
                <w:color w:val="000000" w:themeColor="text1"/>
                <w:sz w:val="16"/>
                <w:szCs w:val="16"/>
              </w:rPr>
            </w:pPr>
            <w:r>
              <w:rPr>
                <w:color w:val="000000" w:themeColor="text1"/>
                <w:sz w:val="16"/>
                <w:szCs w:val="16"/>
              </w:rPr>
              <w:t>11</w:t>
            </w: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2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p>
        </w:tc>
        <w:tc>
          <w:tcPr>
            <w:tcW w:w="541"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r>
      <w:tr w:rsidR="002A2247"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2020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987 455,1</w:t>
            </w:r>
          </w:p>
        </w:tc>
        <w:tc>
          <w:tcPr>
            <w:tcW w:w="413" w:type="pct"/>
            <w:shd w:val="clear" w:color="auto" w:fill="auto"/>
            <w:vAlign w:val="center"/>
          </w:tcPr>
          <w:p w:rsidR="002A2247" w:rsidRPr="00283A0A" w:rsidRDefault="00230375" w:rsidP="0094647C">
            <w:pPr>
              <w:spacing w:line="240" w:lineRule="auto"/>
              <w:ind w:left="0" w:right="0" w:firstLine="0"/>
              <w:jc w:val="center"/>
              <w:rPr>
                <w:color w:val="000000" w:themeColor="text1"/>
                <w:sz w:val="16"/>
                <w:szCs w:val="16"/>
              </w:rPr>
            </w:pPr>
            <w:r>
              <w:rPr>
                <w:color w:val="000000" w:themeColor="text1"/>
                <w:sz w:val="16"/>
                <w:szCs w:val="16"/>
              </w:rPr>
              <w:t>11</w:t>
            </w:r>
          </w:p>
        </w:tc>
        <w:tc>
          <w:tcPr>
            <w:tcW w:w="355" w:type="pct"/>
            <w:shd w:val="clear" w:color="auto" w:fill="auto"/>
            <w:vAlign w:val="center"/>
          </w:tcPr>
          <w:p w:rsidR="002A2247" w:rsidRPr="00283A0A" w:rsidRDefault="00230375" w:rsidP="0094647C">
            <w:pPr>
              <w:spacing w:line="240" w:lineRule="auto"/>
              <w:ind w:left="0" w:right="0" w:firstLine="0"/>
              <w:jc w:val="center"/>
              <w:rPr>
                <w:color w:val="000000" w:themeColor="text1"/>
                <w:sz w:val="16"/>
                <w:szCs w:val="16"/>
              </w:rPr>
            </w:pPr>
            <w:r>
              <w:rPr>
                <w:color w:val="000000" w:themeColor="text1"/>
                <w:sz w:val="16"/>
                <w:szCs w:val="16"/>
              </w:rPr>
              <w:t>7</w:t>
            </w: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4</w:t>
            </w: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2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88 656,6</w:t>
            </w:r>
          </w:p>
        </w:tc>
        <w:tc>
          <w:tcPr>
            <w:tcW w:w="541"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r>
      <w:tr w:rsidR="002A2247"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2021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1 121 583,7</w:t>
            </w:r>
          </w:p>
        </w:tc>
        <w:tc>
          <w:tcPr>
            <w:tcW w:w="413" w:type="pct"/>
            <w:shd w:val="clear" w:color="auto" w:fill="auto"/>
            <w:vAlign w:val="center"/>
          </w:tcPr>
          <w:p w:rsidR="002A2247" w:rsidRPr="00283A0A" w:rsidRDefault="00230375" w:rsidP="0094647C">
            <w:pPr>
              <w:spacing w:line="240" w:lineRule="auto"/>
              <w:ind w:left="0" w:right="0" w:firstLine="0"/>
              <w:jc w:val="center"/>
              <w:rPr>
                <w:color w:val="000000" w:themeColor="text1"/>
                <w:sz w:val="16"/>
                <w:szCs w:val="16"/>
              </w:rPr>
            </w:pPr>
            <w:r>
              <w:rPr>
                <w:color w:val="000000" w:themeColor="text1"/>
                <w:sz w:val="16"/>
                <w:szCs w:val="16"/>
              </w:rPr>
              <w:t>11</w:t>
            </w:r>
          </w:p>
        </w:tc>
        <w:tc>
          <w:tcPr>
            <w:tcW w:w="355" w:type="pct"/>
            <w:shd w:val="clear" w:color="auto" w:fill="auto"/>
            <w:vAlign w:val="center"/>
          </w:tcPr>
          <w:p w:rsidR="002A2247" w:rsidRPr="00283A0A" w:rsidRDefault="00230375" w:rsidP="0094647C">
            <w:pPr>
              <w:spacing w:line="240" w:lineRule="auto"/>
              <w:ind w:left="0" w:right="0" w:firstLine="0"/>
              <w:jc w:val="center"/>
              <w:rPr>
                <w:color w:val="000000" w:themeColor="text1"/>
                <w:sz w:val="16"/>
                <w:szCs w:val="16"/>
              </w:rPr>
            </w:pPr>
            <w:r>
              <w:rPr>
                <w:color w:val="000000" w:themeColor="text1"/>
                <w:sz w:val="16"/>
                <w:szCs w:val="16"/>
              </w:rPr>
              <w:t>5</w:t>
            </w: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A2247" w:rsidRPr="00283A0A" w:rsidRDefault="002177F1" w:rsidP="0094647C">
            <w:pPr>
              <w:spacing w:line="240" w:lineRule="auto"/>
              <w:ind w:left="0" w:right="0" w:firstLine="0"/>
              <w:jc w:val="center"/>
              <w:rPr>
                <w:color w:val="000000" w:themeColor="text1"/>
                <w:sz w:val="16"/>
                <w:szCs w:val="16"/>
              </w:rPr>
            </w:pPr>
            <w:r w:rsidRPr="00283A0A">
              <w:rPr>
                <w:color w:val="000000" w:themeColor="text1"/>
                <w:sz w:val="16"/>
                <w:szCs w:val="16"/>
              </w:rPr>
              <w:t>6</w:t>
            </w: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2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134 128,6</w:t>
            </w:r>
          </w:p>
        </w:tc>
        <w:tc>
          <w:tcPr>
            <w:tcW w:w="541"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r>
      <w:tr w:rsidR="002A2247" w:rsidRPr="00283A0A" w:rsidTr="00A21C5D">
        <w:trPr>
          <w:trHeight w:val="53"/>
        </w:trPr>
        <w:tc>
          <w:tcPr>
            <w:tcW w:w="809" w:type="pct"/>
            <w:shd w:val="clear" w:color="auto" w:fill="auto"/>
            <w:vAlign w:val="center"/>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2022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1 256 403,4</w:t>
            </w:r>
          </w:p>
        </w:tc>
        <w:tc>
          <w:tcPr>
            <w:tcW w:w="413" w:type="pct"/>
            <w:shd w:val="clear" w:color="auto" w:fill="auto"/>
            <w:vAlign w:val="center"/>
          </w:tcPr>
          <w:p w:rsidR="002A2247" w:rsidRPr="00283A0A" w:rsidRDefault="00230375" w:rsidP="0094647C">
            <w:pPr>
              <w:spacing w:line="240" w:lineRule="auto"/>
              <w:ind w:left="0" w:right="0" w:firstLine="0"/>
              <w:jc w:val="center"/>
              <w:rPr>
                <w:color w:val="000000" w:themeColor="text1"/>
                <w:sz w:val="16"/>
                <w:szCs w:val="16"/>
              </w:rPr>
            </w:pPr>
            <w:r>
              <w:rPr>
                <w:color w:val="000000" w:themeColor="text1"/>
                <w:sz w:val="16"/>
                <w:szCs w:val="16"/>
              </w:rPr>
              <w:t>11</w:t>
            </w:r>
          </w:p>
        </w:tc>
        <w:tc>
          <w:tcPr>
            <w:tcW w:w="355" w:type="pct"/>
            <w:shd w:val="clear" w:color="auto" w:fill="auto"/>
            <w:vAlign w:val="center"/>
          </w:tcPr>
          <w:p w:rsidR="002A2247" w:rsidRPr="00283A0A" w:rsidRDefault="00230375" w:rsidP="0094647C">
            <w:pPr>
              <w:spacing w:line="240" w:lineRule="auto"/>
              <w:ind w:left="0" w:right="0" w:firstLine="0"/>
              <w:jc w:val="center"/>
              <w:rPr>
                <w:color w:val="000000" w:themeColor="text1"/>
                <w:sz w:val="16"/>
                <w:szCs w:val="16"/>
              </w:rPr>
            </w:pPr>
            <w:r>
              <w:rPr>
                <w:color w:val="000000" w:themeColor="text1"/>
                <w:sz w:val="16"/>
                <w:szCs w:val="16"/>
              </w:rPr>
              <w:t>4</w:t>
            </w: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A2247" w:rsidRPr="00283A0A" w:rsidRDefault="00230375" w:rsidP="0094647C">
            <w:pPr>
              <w:spacing w:line="240" w:lineRule="auto"/>
              <w:ind w:left="0" w:right="0" w:firstLine="0"/>
              <w:jc w:val="center"/>
              <w:rPr>
                <w:color w:val="000000" w:themeColor="text1"/>
                <w:sz w:val="16"/>
                <w:szCs w:val="16"/>
              </w:rPr>
            </w:pPr>
            <w:r>
              <w:rPr>
                <w:color w:val="000000" w:themeColor="text1"/>
                <w:sz w:val="16"/>
                <w:szCs w:val="16"/>
              </w:rPr>
              <w:t>7</w:t>
            </w: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2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134 819,7</w:t>
            </w:r>
          </w:p>
        </w:tc>
        <w:tc>
          <w:tcPr>
            <w:tcW w:w="541"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r>
      <w:tr w:rsidR="002A2247" w:rsidRPr="00283A0A" w:rsidTr="00A21C5D">
        <w:trPr>
          <w:trHeight w:val="1140"/>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lastRenderedPageBreak/>
              <w:t>по подпрограмме 5 «Развитие законодательства Российской Федерации в сфере финансовых рынков, валютного регулирования и валютного контроля, отрасли драгоценных металлов и драгоценных камней»</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2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p>
        </w:tc>
        <w:tc>
          <w:tcPr>
            <w:tcW w:w="541"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r>
      <w:tr w:rsidR="002A2247"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2019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3 801,0</w:t>
            </w: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4</w:t>
            </w: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2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p>
        </w:tc>
        <w:tc>
          <w:tcPr>
            <w:tcW w:w="541"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p>
        </w:tc>
      </w:tr>
      <w:tr w:rsidR="00283A0A"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2020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3 857,4</w:t>
            </w: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4</w:t>
            </w: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3</w:t>
            </w: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2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56,4</w:t>
            </w:r>
          </w:p>
        </w:tc>
        <w:tc>
          <w:tcPr>
            <w:tcW w:w="541"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r>
      <w:tr w:rsidR="00283A0A" w:rsidRPr="00283A0A" w:rsidTr="00A21C5D">
        <w:trPr>
          <w:trHeight w:val="53"/>
        </w:trPr>
        <w:tc>
          <w:tcPr>
            <w:tcW w:w="809" w:type="pct"/>
            <w:shd w:val="clear" w:color="auto" w:fill="auto"/>
            <w:vAlign w:val="center"/>
            <w:hideMark/>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2021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3 932,8</w:t>
            </w: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7</w:t>
            </w: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3</w:t>
            </w: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3</w:t>
            </w:r>
          </w:p>
        </w:tc>
        <w:tc>
          <w:tcPr>
            <w:tcW w:w="425" w:type="pct"/>
            <w:shd w:val="clear" w:color="auto" w:fill="auto"/>
            <w:vAlign w:val="center"/>
          </w:tcPr>
          <w:p w:rsidR="002A2247" w:rsidRPr="00283A0A" w:rsidRDefault="002177F1"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75,4</w:t>
            </w:r>
          </w:p>
        </w:tc>
        <w:tc>
          <w:tcPr>
            <w:tcW w:w="541" w:type="pct"/>
            <w:shd w:val="clear" w:color="auto" w:fill="auto"/>
            <w:vAlign w:val="center"/>
          </w:tcPr>
          <w:p w:rsidR="002A2247" w:rsidRPr="00283A0A" w:rsidRDefault="002A6793" w:rsidP="0094647C">
            <w:pPr>
              <w:spacing w:line="240" w:lineRule="auto"/>
              <w:ind w:left="0" w:right="0" w:firstLine="0"/>
              <w:jc w:val="center"/>
              <w:rPr>
                <w:color w:val="000000" w:themeColor="text1"/>
                <w:sz w:val="16"/>
                <w:szCs w:val="16"/>
              </w:rPr>
            </w:pPr>
            <w:r w:rsidRPr="00283A0A">
              <w:rPr>
                <w:color w:val="000000" w:themeColor="text1"/>
                <w:sz w:val="16"/>
                <w:szCs w:val="16"/>
              </w:rPr>
              <w:t>+3</w:t>
            </w:r>
          </w:p>
        </w:tc>
      </w:tr>
      <w:tr w:rsidR="00283A0A" w:rsidRPr="00283A0A" w:rsidTr="00A21C5D">
        <w:trPr>
          <w:trHeight w:val="53"/>
        </w:trPr>
        <w:tc>
          <w:tcPr>
            <w:tcW w:w="809" w:type="pct"/>
            <w:shd w:val="clear" w:color="auto" w:fill="auto"/>
            <w:vAlign w:val="center"/>
          </w:tcPr>
          <w:p w:rsidR="002A2247" w:rsidRPr="00283A0A" w:rsidRDefault="002A2247" w:rsidP="0094647C">
            <w:pPr>
              <w:spacing w:line="240" w:lineRule="auto"/>
              <w:ind w:left="0" w:right="0" w:firstLine="0"/>
              <w:rPr>
                <w:color w:val="000000" w:themeColor="text1"/>
                <w:sz w:val="16"/>
                <w:szCs w:val="16"/>
              </w:rPr>
            </w:pPr>
            <w:r w:rsidRPr="00283A0A">
              <w:rPr>
                <w:color w:val="000000" w:themeColor="text1"/>
                <w:sz w:val="16"/>
                <w:szCs w:val="16"/>
              </w:rPr>
              <w:t>2022 год</w:t>
            </w:r>
          </w:p>
        </w:tc>
        <w:tc>
          <w:tcPr>
            <w:tcW w:w="551"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4 032,4</w:t>
            </w:r>
          </w:p>
        </w:tc>
        <w:tc>
          <w:tcPr>
            <w:tcW w:w="41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4</w:t>
            </w:r>
          </w:p>
        </w:tc>
        <w:tc>
          <w:tcPr>
            <w:tcW w:w="355"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3</w:t>
            </w:r>
          </w:p>
        </w:tc>
        <w:tc>
          <w:tcPr>
            <w:tcW w:w="409"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96"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1</w:t>
            </w:r>
          </w:p>
        </w:tc>
        <w:tc>
          <w:tcPr>
            <w:tcW w:w="523" w:type="pct"/>
            <w:shd w:val="clear" w:color="auto" w:fill="auto"/>
            <w:vAlign w:val="center"/>
          </w:tcPr>
          <w:p w:rsidR="002A2247" w:rsidRPr="00283A0A" w:rsidRDefault="002A2247" w:rsidP="0094647C">
            <w:pPr>
              <w:spacing w:line="240" w:lineRule="auto"/>
              <w:ind w:left="0" w:right="0" w:firstLine="0"/>
              <w:jc w:val="center"/>
              <w:rPr>
                <w:color w:val="000000" w:themeColor="text1"/>
                <w:sz w:val="16"/>
                <w:szCs w:val="16"/>
              </w:rPr>
            </w:pPr>
            <w:r w:rsidRPr="00283A0A">
              <w:rPr>
                <w:color w:val="000000" w:themeColor="text1"/>
                <w:sz w:val="16"/>
                <w:szCs w:val="16"/>
              </w:rPr>
              <w:t>-</w:t>
            </w:r>
          </w:p>
        </w:tc>
        <w:tc>
          <w:tcPr>
            <w:tcW w:w="425" w:type="pct"/>
            <w:shd w:val="clear" w:color="auto" w:fill="auto"/>
            <w:vAlign w:val="center"/>
          </w:tcPr>
          <w:p w:rsidR="002A2247" w:rsidRPr="00283A0A" w:rsidRDefault="002177F1" w:rsidP="0094647C">
            <w:pPr>
              <w:spacing w:line="240" w:lineRule="auto"/>
              <w:ind w:left="0" w:right="0" w:firstLine="0"/>
              <w:jc w:val="center"/>
              <w:rPr>
                <w:color w:val="000000" w:themeColor="text1"/>
                <w:sz w:val="16"/>
                <w:szCs w:val="16"/>
              </w:rPr>
            </w:pPr>
            <w:r w:rsidRPr="00283A0A">
              <w:rPr>
                <w:color w:val="000000" w:themeColor="text1"/>
                <w:sz w:val="16"/>
                <w:szCs w:val="16"/>
              </w:rPr>
              <w:t>3</w:t>
            </w:r>
          </w:p>
        </w:tc>
        <w:tc>
          <w:tcPr>
            <w:tcW w:w="479" w:type="pct"/>
            <w:shd w:val="clear" w:color="auto" w:fill="auto"/>
            <w:vAlign w:val="center"/>
          </w:tcPr>
          <w:p w:rsidR="002A2247" w:rsidRPr="00283A0A" w:rsidRDefault="002A2247" w:rsidP="002A2247">
            <w:pPr>
              <w:spacing w:line="240" w:lineRule="auto"/>
              <w:ind w:left="0" w:right="0" w:firstLine="0"/>
              <w:jc w:val="center"/>
              <w:rPr>
                <w:color w:val="000000" w:themeColor="text1"/>
                <w:sz w:val="16"/>
                <w:szCs w:val="16"/>
              </w:rPr>
            </w:pPr>
            <w:r w:rsidRPr="00283A0A">
              <w:rPr>
                <w:color w:val="000000" w:themeColor="text1"/>
                <w:sz w:val="16"/>
                <w:szCs w:val="16"/>
              </w:rPr>
              <w:t>99,6</w:t>
            </w:r>
          </w:p>
        </w:tc>
        <w:tc>
          <w:tcPr>
            <w:tcW w:w="541" w:type="pct"/>
            <w:shd w:val="clear" w:color="auto" w:fill="auto"/>
            <w:vAlign w:val="center"/>
          </w:tcPr>
          <w:p w:rsidR="002A2247" w:rsidRPr="00283A0A" w:rsidRDefault="002A6793" w:rsidP="0094647C">
            <w:pPr>
              <w:spacing w:line="240" w:lineRule="auto"/>
              <w:ind w:left="0" w:right="0" w:firstLine="0"/>
              <w:jc w:val="center"/>
              <w:rPr>
                <w:color w:val="000000" w:themeColor="text1"/>
                <w:sz w:val="16"/>
                <w:szCs w:val="16"/>
              </w:rPr>
            </w:pPr>
            <w:r w:rsidRPr="00283A0A">
              <w:rPr>
                <w:color w:val="000000" w:themeColor="text1"/>
                <w:sz w:val="16"/>
                <w:szCs w:val="16"/>
              </w:rPr>
              <w:t>-3</w:t>
            </w:r>
          </w:p>
        </w:tc>
      </w:tr>
    </w:tbl>
    <w:p w:rsidR="00F01054" w:rsidRPr="00283A0A" w:rsidRDefault="00F01054" w:rsidP="00654F0E">
      <w:pPr>
        <w:pStyle w:val="af9"/>
        <w:spacing w:after="0" w:line="360" w:lineRule="auto"/>
        <w:ind w:firstLine="0"/>
        <w:rPr>
          <w:color w:val="000000" w:themeColor="text1"/>
          <w:sz w:val="16"/>
          <w:szCs w:val="16"/>
        </w:rPr>
      </w:pPr>
      <w:r w:rsidRPr="00283A0A">
        <w:rPr>
          <w:color w:val="000000" w:themeColor="text1"/>
          <w:sz w:val="16"/>
          <w:szCs w:val="16"/>
        </w:rPr>
        <w:t xml:space="preserve">* В соответствии с проектом паспорта </w:t>
      </w:r>
      <w:r w:rsidR="00C75528" w:rsidRPr="00283A0A">
        <w:rPr>
          <w:color w:val="000000" w:themeColor="text1"/>
          <w:sz w:val="16"/>
          <w:szCs w:val="16"/>
        </w:rPr>
        <w:t>ГП-39</w:t>
      </w:r>
    </w:p>
    <w:p w:rsidR="00F01054" w:rsidRPr="00283A0A" w:rsidRDefault="00F01054" w:rsidP="00F01054">
      <w:pPr>
        <w:overflowPunct/>
        <w:autoSpaceDE/>
        <w:adjustRightInd/>
        <w:spacing w:line="240" w:lineRule="auto"/>
        <w:ind w:left="0" w:right="0" w:firstLine="709"/>
        <w:rPr>
          <w:color w:val="000000" w:themeColor="text1"/>
          <w:sz w:val="16"/>
          <w:szCs w:val="16"/>
        </w:rPr>
      </w:pPr>
    </w:p>
    <w:p w:rsidR="00A104DA" w:rsidRPr="00283A0A" w:rsidRDefault="00121BB4" w:rsidP="00121BB4">
      <w:pPr>
        <w:spacing w:line="360" w:lineRule="auto"/>
        <w:ind w:left="0" w:right="-1" w:firstLine="709"/>
        <w:rPr>
          <w:b/>
          <w:color w:val="000000" w:themeColor="text1"/>
          <w:spacing w:val="-4"/>
          <w:sz w:val="24"/>
          <w:szCs w:val="24"/>
        </w:rPr>
      </w:pPr>
      <w:r w:rsidRPr="00283A0A">
        <w:rPr>
          <w:b/>
          <w:color w:val="000000" w:themeColor="text1"/>
          <w:spacing w:val="-4"/>
          <w:sz w:val="24"/>
          <w:szCs w:val="24"/>
        </w:rPr>
        <w:t>По подпрограмме 2 «Повышение качества управления бюджетным процессом»</w:t>
      </w:r>
      <w:r w:rsidR="00A104DA" w:rsidRPr="00283A0A">
        <w:rPr>
          <w:b/>
          <w:color w:val="000000" w:themeColor="text1"/>
          <w:spacing w:val="-4"/>
          <w:sz w:val="24"/>
          <w:szCs w:val="24"/>
        </w:rPr>
        <w:t>:</w:t>
      </w:r>
    </w:p>
    <w:p w:rsidR="00A104DA" w:rsidRPr="00283A0A" w:rsidRDefault="00121BB4" w:rsidP="00121BB4">
      <w:pPr>
        <w:spacing w:line="360" w:lineRule="auto"/>
        <w:ind w:left="0" w:right="-1" w:firstLine="709"/>
        <w:rPr>
          <w:color w:val="000000" w:themeColor="text1"/>
          <w:sz w:val="24"/>
          <w:szCs w:val="24"/>
        </w:rPr>
      </w:pPr>
      <w:r w:rsidRPr="00283A0A">
        <w:rPr>
          <w:b/>
          <w:color w:val="000000" w:themeColor="text1"/>
          <w:sz w:val="24"/>
          <w:szCs w:val="24"/>
        </w:rPr>
        <w:t>в 20</w:t>
      </w:r>
      <w:r w:rsidR="007F6728" w:rsidRPr="00283A0A">
        <w:rPr>
          <w:b/>
          <w:color w:val="000000" w:themeColor="text1"/>
          <w:sz w:val="24"/>
          <w:szCs w:val="24"/>
        </w:rPr>
        <w:t>20</w:t>
      </w:r>
      <w:r w:rsidRPr="00283A0A">
        <w:rPr>
          <w:b/>
          <w:color w:val="000000" w:themeColor="text1"/>
          <w:sz w:val="24"/>
          <w:szCs w:val="24"/>
        </w:rPr>
        <w:t xml:space="preserve"> году</w:t>
      </w:r>
      <w:r w:rsidRPr="00283A0A">
        <w:rPr>
          <w:color w:val="000000" w:themeColor="text1"/>
          <w:sz w:val="24"/>
          <w:szCs w:val="24"/>
        </w:rPr>
        <w:t xml:space="preserve"> планируется уменьшение бюджетных ассигнований на </w:t>
      </w:r>
      <w:r w:rsidR="002A2247" w:rsidRPr="00283A0A">
        <w:rPr>
          <w:color w:val="000000" w:themeColor="text1"/>
          <w:sz w:val="24"/>
          <w:szCs w:val="24"/>
        </w:rPr>
        <w:t>312 633,0</w:t>
      </w:r>
      <w:r w:rsidRPr="00283A0A">
        <w:rPr>
          <w:color w:val="000000" w:themeColor="text1"/>
          <w:sz w:val="24"/>
          <w:szCs w:val="24"/>
        </w:rPr>
        <w:t xml:space="preserve"> млн. рублей, или на </w:t>
      </w:r>
      <w:r w:rsidR="002A2247" w:rsidRPr="00283A0A">
        <w:rPr>
          <w:color w:val="000000" w:themeColor="text1"/>
          <w:sz w:val="24"/>
          <w:szCs w:val="24"/>
        </w:rPr>
        <w:t>81,1</w:t>
      </w:r>
      <w:r w:rsidRPr="00283A0A">
        <w:rPr>
          <w:color w:val="000000" w:themeColor="text1"/>
          <w:sz w:val="24"/>
          <w:szCs w:val="24"/>
        </w:rPr>
        <w:t> %</w:t>
      </w:r>
      <w:r w:rsidR="004B2672">
        <w:rPr>
          <w:color w:val="000000" w:themeColor="text1"/>
          <w:sz w:val="24"/>
          <w:szCs w:val="24"/>
        </w:rPr>
        <w:t>,</w:t>
      </w:r>
      <w:r w:rsidRPr="00283A0A">
        <w:rPr>
          <w:color w:val="000000" w:themeColor="text1"/>
          <w:sz w:val="24"/>
          <w:szCs w:val="24"/>
        </w:rPr>
        <w:t xml:space="preserve"> при увеличении значений 6 показателей и сохранении значений </w:t>
      </w:r>
      <w:r w:rsidR="00DB06DA" w:rsidRPr="00283A0A">
        <w:rPr>
          <w:color w:val="000000" w:themeColor="text1"/>
          <w:sz w:val="24"/>
          <w:szCs w:val="24"/>
        </w:rPr>
        <w:t>1</w:t>
      </w:r>
      <w:r w:rsidRPr="00283A0A">
        <w:rPr>
          <w:color w:val="000000" w:themeColor="text1"/>
          <w:sz w:val="24"/>
          <w:szCs w:val="24"/>
        </w:rPr>
        <w:t> показател</w:t>
      </w:r>
      <w:r w:rsidR="00DB06DA" w:rsidRPr="00283A0A">
        <w:rPr>
          <w:color w:val="000000" w:themeColor="text1"/>
          <w:sz w:val="24"/>
          <w:szCs w:val="24"/>
        </w:rPr>
        <w:t>я</w:t>
      </w:r>
      <w:r w:rsidRPr="00283A0A">
        <w:rPr>
          <w:color w:val="000000" w:themeColor="text1"/>
          <w:sz w:val="24"/>
          <w:szCs w:val="24"/>
        </w:rPr>
        <w:t xml:space="preserve"> на уровне 201</w:t>
      </w:r>
      <w:r w:rsidR="00DB06DA" w:rsidRPr="00283A0A">
        <w:rPr>
          <w:color w:val="000000" w:themeColor="text1"/>
          <w:sz w:val="24"/>
          <w:szCs w:val="24"/>
        </w:rPr>
        <w:t>9</w:t>
      </w:r>
      <w:r w:rsidRPr="00283A0A">
        <w:rPr>
          <w:color w:val="000000" w:themeColor="text1"/>
          <w:sz w:val="24"/>
          <w:szCs w:val="24"/>
        </w:rPr>
        <w:t xml:space="preserve"> года</w:t>
      </w:r>
      <w:r w:rsidR="00DB06DA" w:rsidRPr="00283A0A">
        <w:rPr>
          <w:color w:val="000000" w:themeColor="text1"/>
          <w:sz w:val="24"/>
          <w:szCs w:val="24"/>
        </w:rPr>
        <w:t xml:space="preserve">, </w:t>
      </w:r>
      <w:r w:rsidR="00DB06DA" w:rsidRPr="00283A0A">
        <w:rPr>
          <w:b/>
          <w:color w:val="000000" w:themeColor="text1"/>
          <w:sz w:val="24"/>
          <w:szCs w:val="24"/>
        </w:rPr>
        <w:t>прекращает действие</w:t>
      </w:r>
      <w:r w:rsidR="00DB06DA" w:rsidRPr="00283A0A">
        <w:rPr>
          <w:color w:val="000000" w:themeColor="text1"/>
          <w:sz w:val="24"/>
          <w:szCs w:val="24"/>
        </w:rPr>
        <w:t xml:space="preserve"> в 2020 году показатель «Количество разделов каталога, включающих наиболее востребованные и часто закупаемые товары, работы, услуги» в связи с планируемым в 2020 году завершением работы по формированию каталога</w:t>
      </w:r>
      <w:r w:rsidR="006F2242" w:rsidRPr="00283A0A">
        <w:rPr>
          <w:color w:val="000000" w:themeColor="text1"/>
          <w:sz w:val="24"/>
          <w:szCs w:val="24"/>
        </w:rPr>
        <w:t xml:space="preserve">, </w:t>
      </w:r>
      <w:r w:rsidR="006F2242" w:rsidRPr="00283A0A">
        <w:rPr>
          <w:b/>
          <w:color w:val="000000" w:themeColor="text1"/>
          <w:sz w:val="24"/>
          <w:szCs w:val="24"/>
        </w:rPr>
        <w:t>начинает действие</w:t>
      </w:r>
      <w:r w:rsidR="006F2242" w:rsidRPr="00283A0A">
        <w:rPr>
          <w:color w:val="000000" w:themeColor="text1"/>
          <w:sz w:val="24"/>
          <w:szCs w:val="24"/>
        </w:rPr>
        <w:t xml:space="preserve"> показатель «Общий стоимостной объем извещений, размещенных с использованием каталога» (млрд. рублей), характеризующий уровень использования государственными и муниципальными учреждениями каталога при осуществлении закупок товаров, работ и услуг для обеспечения государственных и муниципальных нужд</w:t>
      </w:r>
      <w:r w:rsidR="00A104DA" w:rsidRPr="00283A0A">
        <w:rPr>
          <w:color w:val="000000" w:themeColor="text1"/>
          <w:sz w:val="24"/>
          <w:szCs w:val="24"/>
        </w:rPr>
        <w:t>;</w:t>
      </w:r>
    </w:p>
    <w:p w:rsidR="00DB06DA" w:rsidRPr="00283A0A" w:rsidRDefault="00121BB4" w:rsidP="00121BB4">
      <w:pPr>
        <w:spacing w:line="360" w:lineRule="auto"/>
        <w:ind w:left="0" w:right="-1" w:firstLine="709"/>
        <w:rPr>
          <w:color w:val="000000" w:themeColor="text1"/>
          <w:sz w:val="24"/>
          <w:szCs w:val="24"/>
        </w:rPr>
      </w:pPr>
      <w:r w:rsidRPr="00283A0A">
        <w:rPr>
          <w:b/>
          <w:color w:val="000000" w:themeColor="text1"/>
          <w:sz w:val="24"/>
          <w:szCs w:val="24"/>
        </w:rPr>
        <w:t>в 202</w:t>
      </w:r>
      <w:r w:rsidR="00DB06DA" w:rsidRPr="00283A0A">
        <w:rPr>
          <w:b/>
          <w:color w:val="000000" w:themeColor="text1"/>
          <w:sz w:val="24"/>
          <w:szCs w:val="24"/>
        </w:rPr>
        <w:t>1</w:t>
      </w:r>
      <w:r w:rsidRPr="00283A0A">
        <w:rPr>
          <w:b/>
          <w:color w:val="000000" w:themeColor="text1"/>
          <w:sz w:val="24"/>
          <w:szCs w:val="24"/>
        </w:rPr>
        <w:t xml:space="preserve"> году</w:t>
      </w:r>
      <w:r w:rsidRPr="00283A0A">
        <w:rPr>
          <w:color w:val="000000" w:themeColor="text1"/>
          <w:sz w:val="24"/>
          <w:szCs w:val="24"/>
        </w:rPr>
        <w:t xml:space="preserve"> по сравнению с 20</w:t>
      </w:r>
      <w:r w:rsidR="00DB06DA" w:rsidRPr="00283A0A">
        <w:rPr>
          <w:color w:val="000000" w:themeColor="text1"/>
          <w:sz w:val="24"/>
          <w:szCs w:val="24"/>
        </w:rPr>
        <w:t>20</w:t>
      </w:r>
      <w:r w:rsidRPr="00283A0A">
        <w:rPr>
          <w:color w:val="000000" w:themeColor="text1"/>
          <w:sz w:val="24"/>
          <w:szCs w:val="24"/>
        </w:rPr>
        <w:t xml:space="preserve"> годом планируется </w:t>
      </w:r>
      <w:r w:rsidR="00DB06DA" w:rsidRPr="00283A0A">
        <w:rPr>
          <w:color w:val="000000" w:themeColor="text1"/>
          <w:sz w:val="24"/>
          <w:szCs w:val="24"/>
        </w:rPr>
        <w:t>увеличение</w:t>
      </w:r>
      <w:r w:rsidRPr="00283A0A">
        <w:rPr>
          <w:color w:val="000000" w:themeColor="text1"/>
          <w:sz w:val="24"/>
          <w:szCs w:val="24"/>
        </w:rPr>
        <w:t xml:space="preserve"> бюджетных ассигнований на </w:t>
      </w:r>
      <w:r w:rsidR="002A2247" w:rsidRPr="00283A0A">
        <w:rPr>
          <w:color w:val="000000" w:themeColor="text1"/>
          <w:sz w:val="24"/>
          <w:szCs w:val="24"/>
        </w:rPr>
        <w:t>6 300,0</w:t>
      </w:r>
      <w:r w:rsidRPr="00283A0A">
        <w:rPr>
          <w:color w:val="000000" w:themeColor="text1"/>
          <w:sz w:val="24"/>
          <w:szCs w:val="24"/>
        </w:rPr>
        <w:t xml:space="preserve"> млн. рублей, или на </w:t>
      </w:r>
      <w:r w:rsidR="002A2247" w:rsidRPr="00283A0A">
        <w:rPr>
          <w:color w:val="000000" w:themeColor="text1"/>
          <w:sz w:val="24"/>
          <w:szCs w:val="24"/>
        </w:rPr>
        <w:t>8,6</w:t>
      </w:r>
      <w:r w:rsidR="00DB06DA" w:rsidRPr="00283A0A">
        <w:rPr>
          <w:color w:val="000000" w:themeColor="text1"/>
          <w:sz w:val="24"/>
          <w:szCs w:val="24"/>
        </w:rPr>
        <w:t> </w:t>
      </w:r>
      <w:r w:rsidRPr="00283A0A">
        <w:rPr>
          <w:color w:val="000000" w:themeColor="text1"/>
          <w:sz w:val="24"/>
          <w:szCs w:val="24"/>
        </w:rPr>
        <w:t>%</w:t>
      </w:r>
      <w:r w:rsidR="004B2672">
        <w:rPr>
          <w:color w:val="000000" w:themeColor="text1"/>
          <w:sz w:val="24"/>
          <w:szCs w:val="24"/>
        </w:rPr>
        <w:t>,</w:t>
      </w:r>
      <w:r w:rsidRPr="00283A0A">
        <w:rPr>
          <w:color w:val="000000" w:themeColor="text1"/>
          <w:sz w:val="24"/>
          <w:szCs w:val="24"/>
        </w:rPr>
        <w:t xml:space="preserve"> при увеличении значений </w:t>
      </w:r>
      <w:r w:rsidR="00DB06DA" w:rsidRPr="00283A0A">
        <w:rPr>
          <w:color w:val="000000" w:themeColor="text1"/>
          <w:sz w:val="24"/>
          <w:szCs w:val="24"/>
        </w:rPr>
        <w:t>7</w:t>
      </w:r>
      <w:r w:rsidR="00A104DA" w:rsidRPr="00283A0A">
        <w:rPr>
          <w:color w:val="000000" w:themeColor="text1"/>
          <w:sz w:val="24"/>
          <w:szCs w:val="24"/>
        </w:rPr>
        <w:t> </w:t>
      </w:r>
      <w:r w:rsidRPr="00283A0A">
        <w:rPr>
          <w:color w:val="000000" w:themeColor="text1"/>
          <w:sz w:val="24"/>
          <w:szCs w:val="24"/>
        </w:rPr>
        <w:t>показателей и сохранении значени</w:t>
      </w:r>
      <w:r w:rsidR="00A104DA" w:rsidRPr="00283A0A">
        <w:rPr>
          <w:color w:val="000000" w:themeColor="text1"/>
          <w:sz w:val="24"/>
          <w:szCs w:val="24"/>
        </w:rPr>
        <w:t>я</w:t>
      </w:r>
      <w:r w:rsidRPr="00283A0A">
        <w:rPr>
          <w:color w:val="000000" w:themeColor="text1"/>
          <w:sz w:val="24"/>
          <w:szCs w:val="24"/>
        </w:rPr>
        <w:t xml:space="preserve"> </w:t>
      </w:r>
      <w:r w:rsidR="00DB06DA" w:rsidRPr="00283A0A">
        <w:rPr>
          <w:color w:val="000000" w:themeColor="text1"/>
          <w:sz w:val="24"/>
          <w:szCs w:val="24"/>
        </w:rPr>
        <w:t>1</w:t>
      </w:r>
      <w:r w:rsidRPr="00283A0A">
        <w:rPr>
          <w:color w:val="000000" w:themeColor="text1"/>
          <w:sz w:val="24"/>
          <w:szCs w:val="24"/>
        </w:rPr>
        <w:t xml:space="preserve"> показател</w:t>
      </w:r>
      <w:r w:rsidR="00A104DA" w:rsidRPr="00283A0A">
        <w:rPr>
          <w:color w:val="000000" w:themeColor="text1"/>
          <w:sz w:val="24"/>
          <w:szCs w:val="24"/>
        </w:rPr>
        <w:t>я</w:t>
      </w:r>
      <w:r w:rsidRPr="00283A0A">
        <w:rPr>
          <w:color w:val="000000" w:themeColor="text1"/>
          <w:sz w:val="24"/>
          <w:szCs w:val="24"/>
        </w:rPr>
        <w:t xml:space="preserve"> по сравнению с 20</w:t>
      </w:r>
      <w:r w:rsidR="00DB06DA" w:rsidRPr="00283A0A">
        <w:rPr>
          <w:color w:val="000000" w:themeColor="text1"/>
          <w:sz w:val="24"/>
          <w:szCs w:val="24"/>
        </w:rPr>
        <w:t>20</w:t>
      </w:r>
      <w:r w:rsidRPr="00283A0A">
        <w:rPr>
          <w:color w:val="000000" w:themeColor="text1"/>
          <w:sz w:val="24"/>
          <w:szCs w:val="24"/>
        </w:rPr>
        <w:t xml:space="preserve"> годом</w:t>
      </w:r>
      <w:r w:rsidR="006F2242" w:rsidRPr="00283A0A">
        <w:rPr>
          <w:color w:val="000000" w:themeColor="text1"/>
          <w:sz w:val="24"/>
          <w:szCs w:val="24"/>
        </w:rPr>
        <w:t>, начинает действие показатель «Доля субъектов Российской Федерации, в которых государственные (муниципальные) услуги в социальной сфере оказываются отобранными конкурентными способами исполнителями услуг, в общем количестве субъектов Российской Федерации, не менее»</w:t>
      </w:r>
      <w:r w:rsidR="00A104DA" w:rsidRPr="00283A0A">
        <w:rPr>
          <w:color w:val="000000" w:themeColor="text1"/>
          <w:sz w:val="24"/>
          <w:szCs w:val="24"/>
        </w:rPr>
        <w:t>;</w:t>
      </w:r>
    </w:p>
    <w:p w:rsidR="00121BB4" w:rsidRPr="00283A0A" w:rsidRDefault="00121BB4" w:rsidP="00121BB4">
      <w:pPr>
        <w:spacing w:line="360" w:lineRule="auto"/>
        <w:ind w:left="0" w:right="-1" w:firstLine="709"/>
        <w:rPr>
          <w:color w:val="000000" w:themeColor="text1"/>
          <w:sz w:val="24"/>
          <w:szCs w:val="24"/>
        </w:rPr>
      </w:pPr>
      <w:r w:rsidRPr="00283A0A">
        <w:rPr>
          <w:b/>
          <w:color w:val="000000" w:themeColor="text1"/>
          <w:sz w:val="24"/>
          <w:szCs w:val="24"/>
        </w:rPr>
        <w:t>в 202</w:t>
      </w:r>
      <w:r w:rsidR="00A104DA" w:rsidRPr="00283A0A">
        <w:rPr>
          <w:b/>
          <w:color w:val="000000" w:themeColor="text1"/>
          <w:sz w:val="24"/>
          <w:szCs w:val="24"/>
        </w:rPr>
        <w:t>2</w:t>
      </w:r>
      <w:r w:rsidRPr="00283A0A">
        <w:rPr>
          <w:b/>
          <w:color w:val="000000" w:themeColor="text1"/>
          <w:sz w:val="24"/>
          <w:szCs w:val="24"/>
        </w:rPr>
        <w:t xml:space="preserve"> году</w:t>
      </w:r>
      <w:r w:rsidRPr="00283A0A">
        <w:rPr>
          <w:color w:val="000000" w:themeColor="text1"/>
          <w:sz w:val="24"/>
          <w:szCs w:val="24"/>
        </w:rPr>
        <w:t xml:space="preserve"> по сравнению с 202</w:t>
      </w:r>
      <w:r w:rsidR="00A104DA" w:rsidRPr="00283A0A">
        <w:rPr>
          <w:color w:val="000000" w:themeColor="text1"/>
          <w:sz w:val="24"/>
          <w:szCs w:val="24"/>
        </w:rPr>
        <w:t>1</w:t>
      </w:r>
      <w:r w:rsidRPr="00283A0A">
        <w:rPr>
          <w:color w:val="000000" w:themeColor="text1"/>
          <w:sz w:val="24"/>
          <w:szCs w:val="24"/>
        </w:rPr>
        <w:t xml:space="preserve"> годом планируется </w:t>
      </w:r>
      <w:r w:rsidR="00A104DA" w:rsidRPr="00283A0A">
        <w:rPr>
          <w:color w:val="000000" w:themeColor="text1"/>
          <w:sz w:val="24"/>
          <w:szCs w:val="24"/>
        </w:rPr>
        <w:t xml:space="preserve">уменьшение </w:t>
      </w:r>
      <w:r w:rsidRPr="00283A0A">
        <w:rPr>
          <w:color w:val="000000" w:themeColor="text1"/>
          <w:sz w:val="24"/>
          <w:szCs w:val="24"/>
        </w:rPr>
        <w:t xml:space="preserve">бюджетных ассигнований на </w:t>
      </w:r>
      <w:r w:rsidR="00A104DA" w:rsidRPr="00283A0A">
        <w:rPr>
          <w:color w:val="000000" w:themeColor="text1"/>
          <w:sz w:val="24"/>
          <w:szCs w:val="24"/>
        </w:rPr>
        <w:t>5 923,2</w:t>
      </w:r>
      <w:r w:rsidRPr="00283A0A">
        <w:rPr>
          <w:color w:val="000000" w:themeColor="text1"/>
          <w:sz w:val="24"/>
          <w:szCs w:val="24"/>
        </w:rPr>
        <w:t xml:space="preserve"> млн. рублей, или на </w:t>
      </w:r>
      <w:r w:rsidR="002A2247" w:rsidRPr="00283A0A">
        <w:rPr>
          <w:color w:val="000000" w:themeColor="text1"/>
          <w:sz w:val="24"/>
          <w:szCs w:val="24"/>
        </w:rPr>
        <w:t>7,5</w:t>
      </w:r>
      <w:r w:rsidRPr="00283A0A">
        <w:rPr>
          <w:color w:val="000000" w:themeColor="text1"/>
          <w:sz w:val="24"/>
          <w:szCs w:val="24"/>
        </w:rPr>
        <w:t> %</w:t>
      </w:r>
      <w:r w:rsidR="004B2672">
        <w:rPr>
          <w:color w:val="000000" w:themeColor="text1"/>
          <w:sz w:val="24"/>
          <w:szCs w:val="24"/>
        </w:rPr>
        <w:t>,</w:t>
      </w:r>
      <w:r w:rsidRPr="00283A0A">
        <w:rPr>
          <w:color w:val="000000" w:themeColor="text1"/>
          <w:sz w:val="24"/>
          <w:szCs w:val="24"/>
        </w:rPr>
        <w:t xml:space="preserve"> при увеличении значений </w:t>
      </w:r>
      <w:r w:rsidR="00A104DA" w:rsidRPr="00283A0A">
        <w:rPr>
          <w:color w:val="000000" w:themeColor="text1"/>
          <w:sz w:val="24"/>
          <w:szCs w:val="24"/>
        </w:rPr>
        <w:t>7</w:t>
      </w:r>
      <w:r w:rsidRPr="00283A0A">
        <w:rPr>
          <w:color w:val="000000" w:themeColor="text1"/>
          <w:sz w:val="24"/>
          <w:szCs w:val="24"/>
        </w:rPr>
        <w:t> показателей и сохранении значения 1 показателя по сравнению с 202</w:t>
      </w:r>
      <w:r w:rsidR="00A104DA" w:rsidRPr="00283A0A">
        <w:rPr>
          <w:color w:val="000000" w:themeColor="text1"/>
          <w:sz w:val="24"/>
          <w:szCs w:val="24"/>
        </w:rPr>
        <w:t>1</w:t>
      </w:r>
      <w:r w:rsidRPr="00283A0A">
        <w:rPr>
          <w:color w:val="000000" w:themeColor="text1"/>
          <w:sz w:val="24"/>
          <w:szCs w:val="24"/>
        </w:rPr>
        <w:t xml:space="preserve"> годом</w:t>
      </w:r>
      <w:r w:rsidR="006F2242" w:rsidRPr="00283A0A">
        <w:rPr>
          <w:color w:val="000000" w:themeColor="text1"/>
          <w:sz w:val="24"/>
          <w:szCs w:val="24"/>
        </w:rPr>
        <w:t xml:space="preserve">, </w:t>
      </w:r>
      <w:r w:rsidR="006F2242" w:rsidRPr="00283A0A">
        <w:rPr>
          <w:b/>
          <w:color w:val="000000" w:themeColor="text1"/>
          <w:sz w:val="24"/>
          <w:szCs w:val="24"/>
        </w:rPr>
        <w:t xml:space="preserve">прекращает действие </w:t>
      </w:r>
      <w:r w:rsidR="006F2242" w:rsidRPr="00283A0A">
        <w:rPr>
          <w:color w:val="000000" w:themeColor="text1"/>
          <w:sz w:val="24"/>
          <w:szCs w:val="24"/>
        </w:rPr>
        <w:t>показатель «</w:t>
      </w:r>
      <w:r w:rsidR="006954CC" w:rsidRPr="00283A0A">
        <w:rPr>
          <w:color w:val="000000" w:themeColor="text1"/>
          <w:sz w:val="24"/>
          <w:szCs w:val="24"/>
        </w:rPr>
        <w:t>Среднегодовое предельное значение остатка средств на едином счете федерального бюджета в валюте Российской Федерации, не более</w:t>
      </w:r>
      <w:r w:rsidR="006F2242" w:rsidRPr="00283A0A">
        <w:rPr>
          <w:color w:val="000000" w:themeColor="text1"/>
          <w:sz w:val="24"/>
          <w:szCs w:val="24"/>
        </w:rPr>
        <w:t>»</w:t>
      </w:r>
      <w:r w:rsidRPr="00283A0A">
        <w:rPr>
          <w:color w:val="000000" w:themeColor="text1"/>
          <w:sz w:val="24"/>
          <w:szCs w:val="24"/>
        </w:rPr>
        <w:t>.</w:t>
      </w:r>
    </w:p>
    <w:p w:rsidR="00282CF0" w:rsidRPr="00283A0A" w:rsidRDefault="00336956" w:rsidP="00282CF0">
      <w:pPr>
        <w:spacing w:line="360" w:lineRule="auto"/>
        <w:ind w:left="0" w:right="-1" w:firstLine="709"/>
        <w:rPr>
          <w:b/>
          <w:color w:val="000000" w:themeColor="text1"/>
          <w:sz w:val="24"/>
          <w:szCs w:val="24"/>
        </w:rPr>
      </w:pPr>
      <w:r w:rsidRPr="00283A0A">
        <w:rPr>
          <w:b/>
          <w:color w:val="000000" w:themeColor="text1"/>
          <w:sz w:val="24"/>
          <w:szCs w:val="24"/>
        </w:rPr>
        <w:lastRenderedPageBreak/>
        <w:t>По подпрограмме 3 «Развитие налоговой и таможенной системы и регулирование производства и оборота отдельных видов подакцизных товаров»:</w:t>
      </w:r>
    </w:p>
    <w:p w:rsidR="00582303" w:rsidRPr="00283A0A" w:rsidRDefault="00B42AF5" w:rsidP="00B42AF5">
      <w:pPr>
        <w:spacing w:line="360" w:lineRule="auto"/>
        <w:ind w:left="0" w:right="-1" w:firstLine="709"/>
        <w:rPr>
          <w:color w:val="000000" w:themeColor="text1"/>
          <w:sz w:val="24"/>
          <w:szCs w:val="24"/>
        </w:rPr>
      </w:pPr>
      <w:r w:rsidRPr="00283A0A">
        <w:rPr>
          <w:b/>
          <w:color w:val="000000" w:themeColor="text1"/>
          <w:sz w:val="24"/>
          <w:szCs w:val="24"/>
        </w:rPr>
        <w:t>в 2020 году</w:t>
      </w:r>
      <w:r w:rsidRPr="00283A0A">
        <w:rPr>
          <w:color w:val="000000" w:themeColor="text1"/>
          <w:sz w:val="24"/>
          <w:szCs w:val="24"/>
        </w:rPr>
        <w:t xml:space="preserve"> планируется </w:t>
      </w:r>
      <w:r w:rsidR="002A2247" w:rsidRPr="00283A0A">
        <w:rPr>
          <w:color w:val="000000" w:themeColor="text1"/>
          <w:sz w:val="24"/>
          <w:szCs w:val="24"/>
        </w:rPr>
        <w:t>уменьшение</w:t>
      </w:r>
      <w:r w:rsidRPr="00283A0A">
        <w:rPr>
          <w:color w:val="000000" w:themeColor="text1"/>
          <w:sz w:val="24"/>
          <w:szCs w:val="24"/>
        </w:rPr>
        <w:t xml:space="preserve"> бюджетных ассигнований на </w:t>
      </w:r>
      <w:r w:rsidR="002A2247" w:rsidRPr="00283A0A">
        <w:rPr>
          <w:color w:val="000000" w:themeColor="text1"/>
          <w:sz w:val="24"/>
          <w:szCs w:val="24"/>
        </w:rPr>
        <w:t>39 940,1</w:t>
      </w:r>
      <w:r w:rsidRPr="00283A0A">
        <w:rPr>
          <w:color w:val="000000" w:themeColor="text1"/>
          <w:sz w:val="24"/>
          <w:szCs w:val="24"/>
        </w:rPr>
        <w:t xml:space="preserve"> млн. рублей, или на </w:t>
      </w:r>
      <w:r w:rsidR="002A2247" w:rsidRPr="00283A0A">
        <w:rPr>
          <w:color w:val="000000" w:themeColor="text1"/>
          <w:sz w:val="24"/>
          <w:szCs w:val="24"/>
        </w:rPr>
        <w:t>21,0</w:t>
      </w:r>
      <w:r w:rsidRPr="00283A0A">
        <w:rPr>
          <w:color w:val="000000" w:themeColor="text1"/>
          <w:sz w:val="24"/>
          <w:szCs w:val="24"/>
        </w:rPr>
        <w:t> %</w:t>
      </w:r>
      <w:r w:rsidR="0069302E">
        <w:rPr>
          <w:color w:val="000000" w:themeColor="text1"/>
          <w:sz w:val="24"/>
          <w:szCs w:val="24"/>
        </w:rPr>
        <w:t>,</w:t>
      </w:r>
      <w:r w:rsidRPr="00283A0A">
        <w:rPr>
          <w:color w:val="000000" w:themeColor="text1"/>
          <w:sz w:val="24"/>
          <w:szCs w:val="24"/>
        </w:rPr>
        <w:t xml:space="preserve"> при увеличении значений </w:t>
      </w:r>
      <w:r w:rsidR="000E17D4" w:rsidRPr="00283A0A">
        <w:rPr>
          <w:color w:val="000000" w:themeColor="text1"/>
          <w:sz w:val="24"/>
          <w:szCs w:val="24"/>
        </w:rPr>
        <w:t>5</w:t>
      </w:r>
      <w:r w:rsidRPr="00283A0A">
        <w:rPr>
          <w:color w:val="000000" w:themeColor="text1"/>
          <w:sz w:val="24"/>
          <w:szCs w:val="24"/>
        </w:rPr>
        <w:t xml:space="preserve"> показателей и сохранении значений </w:t>
      </w:r>
      <w:r w:rsidR="00582303" w:rsidRPr="00283A0A">
        <w:rPr>
          <w:color w:val="000000" w:themeColor="text1"/>
          <w:sz w:val="24"/>
          <w:szCs w:val="24"/>
        </w:rPr>
        <w:t>2</w:t>
      </w:r>
      <w:r w:rsidRPr="00283A0A">
        <w:rPr>
          <w:color w:val="000000" w:themeColor="text1"/>
          <w:sz w:val="24"/>
          <w:szCs w:val="24"/>
        </w:rPr>
        <w:t> показател</w:t>
      </w:r>
      <w:r w:rsidR="00582303" w:rsidRPr="00283A0A">
        <w:rPr>
          <w:color w:val="000000" w:themeColor="text1"/>
          <w:sz w:val="24"/>
          <w:szCs w:val="24"/>
        </w:rPr>
        <w:t>ей</w:t>
      </w:r>
      <w:r w:rsidRPr="00283A0A">
        <w:rPr>
          <w:color w:val="000000" w:themeColor="text1"/>
          <w:sz w:val="24"/>
          <w:szCs w:val="24"/>
        </w:rPr>
        <w:t xml:space="preserve"> на уровне 2019 года, </w:t>
      </w:r>
      <w:r w:rsidR="00823160" w:rsidRPr="00283A0A">
        <w:rPr>
          <w:color w:val="000000" w:themeColor="text1"/>
          <w:sz w:val="24"/>
          <w:szCs w:val="24"/>
        </w:rPr>
        <w:t xml:space="preserve">с 2020 года </w:t>
      </w:r>
      <w:r w:rsidR="00582303" w:rsidRPr="00283A0A">
        <w:rPr>
          <w:color w:val="000000" w:themeColor="text1"/>
          <w:sz w:val="24"/>
          <w:szCs w:val="24"/>
        </w:rPr>
        <w:t>начинает действие показатель «Результативность таможенного контроля по собираемости таможенных и иных платежей, взимание которых возложено на таможенные органы» (процентов)</w:t>
      </w:r>
      <w:r w:rsidR="00823160" w:rsidRPr="00283A0A">
        <w:rPr>
          <w:color w:val="000000" w:themeColor="text1"/>
          <w:sz w:val="24"/>
          <w:szCs w:val="24"/>
        </w:rPr>
        <w:t xml:space="preserve"> и</w:t>
      </w:r>
      <w:r w:rsidR="007F1A13" w:rsidRPr="00283A0A">
        <w:rPr>
          <w:color w:val="000000" w:themeColor="text1"/>
          <w:sz w:val="24"/>
          <w:szCs w:val="24"/>
        </w:rPr>
        <w:t xml:space="preserve"> показатель «Количество налогоплательщиков-субъектов МСП, применяющих упрощенную систему налогообложения с объектом налогообложения в виде доходов и использующих контрольно-кассовую технику, имеющих право не представлять налоговые декларации по налогу, уплачиваемому в связи с применением упрощенной системы налогообложения»</w:t>
      </w:r>
      <w:r w:rsidR="00582303" w:rsidRPr="00283A0A">
        <w:rPr>
          <w:color w:val="000000" w:themeColor="text1"/>
          <w:sz w:val="24"/>
          <w:szCs w:val="24"/>
        </w:rPr>
        <w:t>;</w:t>
      </w:r>
    </w:p>
    <w:p w:rsidR="00823160" w:rsidRPr="00283A0A" w:rsidRDefault="00582303" w:rsidP="00823160">
      <w:pPr>
        <w:spacing w:line="360" w:lineRule="auto"/>
        <w:ind w:left="0" w:right="-1" w:firstLine="709"/>
        <w:rPr>
          <w:color w:val="000000" w:themeColor="text1"/>
          <w:sz w:val="24"/>
          <w:szCs w:val="24"/>
        </w:rPr>
      </w:pPr>
      <w:r w:rsidRPr="00283A0A">
        <w:rPr>
          <w:b/>
          <w:color w:val="000000" w:themeColor="text1"/>
          <w:sz w:val="24"/>
          <w:szCs w:val="24"/>
        </w:rPr>
        <w:t>в 2021 году</w:t>
      </w:r>
      <w:r w:rsidRPr="00283A0A">
        <w:rPr>
          <w:color w:val="000000" w:themeColor="text1"/>
          <w:sz w:val="24"/>
          <w:szCs w:val="24"/>
        </w:rPr>
        <w:t xml:space="preserve"> по сравнению с 2020 годом планируется уменьшение бюджетных ассигнований на 1 094,4 млн. рублей, или на 0,7 %</w:t>
      </w:r>
      <w:r w:rsidR="0069302E">
        <w:rPr>
          <w:color w:val="000000" w:themeColor="text1"/>
          <w:sz w:val="24"/>
          <w:szCs w:val="24"/>
        </w:rPr>
        <w:t>,</w:t>
      </w:r>
      <w:r w:rsidRPr="00283A0A">
        <w:rPr>
          <w:color w:val="000000" w:themeColor="text1"/>
          <w:sz w:val="24"/>
          <w:szCs w:val="24"/>
        </w:rPr>
        <w:t xml:space="preserve"> при увеличении значений 5 показателей и сохранении значений 3 показателей по сравнению с 2020 годом</w:t>
      </w:r>
      <w:r w:rsidR="00823160" w:rsidRPr="00283A0A">
        <w:rPr>
          <w:color w:val="000000" w:themeColor="text1"/>
          <w:sz w:val="24"/>
          <w:szCs w:val="24"/>
        </w:rPr>
        <w:t xml:space="preserve">, прекращает действие </w:t>
      </w:r>
      <w:r w:rsidR="000E17D4" w:rsidRPr="00283A0A">
        <w:rPr>
          <w:color w:val="000000" w:themeColor="text1"/>
          <w:sz w:val="24"/>
          <w:szCs w:val="24"/>
        </w:rPr>
        <w:t>показатель «Степень разработки единого реестра субъектов МСП – получателей поддержки, процентов» (процент)</w:t>
      </w:r>
      <w:r w:rsidR="00823160" w:rsidRPr="00283A0A">
        <w:rPr>
          <w:color w:val="000000" w:themeColor="text1"/>
          <w:sz w:val="24"/>
          <w:szCs w:val="24"/>
        </w:rPr>
        <w:t>;</w:t>
      </w:r>
    </w:p>
    <w:p w:rsidR="00582303" w:rsidRPr="00283A0A" w:rsidRDefault="00582303" w:rsidP="00582303">
      <w:pPr>
        <w:spacing w:line="360" w:lineRule="auto"/>
        <w:ind w:left="0" w:right="-1" w:firstLine="709"/>
        <w:rPr>
          <w:color w:val="000000" w:themeColor="text1"/>
          <w:sz w:val="24"/>
          <w:szCs w:val="24"/>
        </w:rPr>
      </w:pPr>
      <w:r w:rsidRPr="00283A0A">
        <w:rPr>
          <w:b/>
          <w:color w:val="000000" w:themeColor="text1"/>
          <w:sz w:val="24"/>
          <w:szCs w:val="24"/>
        </w:rPr>
        <w:t>в 2022 году</w:t>
      </w:r>
      <w:r w:rsidRPr="00283A0A">
        <w:rPr>
          <w:color w:val="000000" w:themeColor="text1"/>
          <w:sz w:val="24"/>
          <w:szCs w:val="24"/>
        </w:rPr>
        <w:t xml:space="preserve"> по сравнению с 2021 годом планируется дальнейшее уменьшение бюджетных ассигнований на 2 854,5 млн. рублей, или на 1,9 %</w:t>
      </w:r>
      <w:r w:rsidR="0069302E">
        <w:rPr>
          <w:color w:val="000000" w:themeColor="text1"/>
          <w:sz w:val="24"/>
          <w:szCs w:val="24"/>
        </w:rPr>
        <w:t>,</w:t>
      </w:r>
      <w:r w:rsidRPr="00283A0A">
        <w:rPr>
          <w:color w:val="000000" w:themeColor="text1"/>
          <w:sz w:val="24"/>
          <w:szCs w:val="24"/>
        </w:rPr>
        <w:t xml:space="preserve"> при увеличении значений 3 показателей и сохранении значени</w:t>
      </w:r>
      <w:r w:rsidR="00823160" w:rsidRPr="00283A0A">
        <w:rPr>
          <w:color w:val="000000" w:themeColor="text1"/>
          <w:sz w:val="24"/>
          <w:szCs w:val="24"/>
        </w:rPr>
        <w:t>й</w:t>
      </w:r>
      <w:r w:rsidRPr="00283A0A">
        <w:rPr>
          <w:color w:val="000000" w:themeColor="text1"/>
          <w:sz w:val="24"/>
          <w:szCs w:val="24"/>
        </w:rPr>
        <w:t xml:space="preserve"> </w:t>
      </w:r>
      <w:r w:rsidR="00823160" w:rsidRPr="00283A0A">
        <w:rPr>
          <w:color w:val="000000" w:themeColor="text1"/>
          <w:sz w:val="24"/>
          <w:szCs w:val="24"/>
        </w:rPr>
        <w:t>4</w:t>
      </w:r>
      <w:r w:rsidRPr="00283A0A">
        <w:rPr>
          <w:color w:val="000000" w:themeColor="text1"/>
          <w:sz w:val="24"/>
          <w:szCs w:val="24"/>
        </w:rPr>
        <w:t> показател</w:t>
      </w:r>
      <w:r w:rsidR="00823160" w:rsidRPr="00283A0A">
        <w:rPr>
          <w:color w:val="000000" w:themeColor="text1"/>
          <w:sz w:val="24"/>
          <w:szCs w:val="24"/>
        </w:rPr>
        <w:t>ей</w:t>
      </w:r>
      <w:r w:rsidRPr="00283A0A">
        <w:rPr>
          <w:color w:val="000000" w:themeColor="text1"/>
          <w:sz w:val="24"/>
          <w:szCs w:val="24"/>
        </w:rPr>
        <w:t xml:space="preserve"> по сравнению с 2021 годом</w:t>
      </w:r>
      <w:r w:rsidR="00DD3EE0" w:rsidRPr="00283A0A">
        <w:rPr>
          <w:color w:val="000000" w:themeColor="text1"/>
          <w:sz w:val="24"/>
          <w:szCs w:val="24"/>
        </w:rPr>
        <w:t>, прекращает действие показатель «Доля организаций, представивших бухгалтерскую (финансовую) отчетность в электронном виде, в общем количестве организаций, представивших бухгалтерскую (финансовую) отчетность» (процент), достигнув к 2021 году целевое значение (100 %)</w:t>
      </w:r>
      <w:r w:rsidRPr="00283A0A">
        <w:rPr>
          <w:color w:val="000000" w:themeColor="text1"/>
          <w:sz w:val="24"/>
          <w:szCs w:val="24"/>
        </w:rPr>
        <w:t>.</w:t>
      </w:r>
    </w:p>
    <w:p w:rsidR="00FA781A" w:rsidRDefault="00121BB4" w:rsidP="00121BB4">
      <w:pPr>
        <w:spacing w:line="360" w:lineRule="auto"/>
        <w:ind w:left="0" w:right="-1" w:firstLine="709"/>
        <w:rPr>
          <w:color w:val="000000" w:themeColor="text1"/>
          <w:sz w:val="24"/>
          <w:szCs w:val="24"/>
        </w:rPr>
      </w:pPr>
      <w:r w:rsidRPr="00283A0A">
        <w:rPr>
          <w:b/>
          <w:color w:val="000000" w:themeColor="text1"/>
          <w:sz w:val="24"/>
          <w:szCs w:val="24"/>
        </w:rPr>
        <w:t>По подпрограмме 4 «Управление государственным долгом и государственными финансовыми активами, повышение результативности от участия в международных финансовых и экономических отношениях»</w:t>
      </w:r>
      <w:r w:rsidRPr="00283A0A">
        <w:rPr>
          <w:color w:val="000000" w:themeColor="text1"/>
          <w:sz w:val="24"/>
          <w:szCs w:val="24"/>
        </w:rPr>
        <w:t xml:space="preserve"> </w:t>
      </w:r>
      <w:r w:rsidR="00BE0EE0" w:rsidRPr="00283A0A">
        <w:rPr>
          <w:color w:val="000000" w:themeColor="text1"/>
          <w:sz w:val="24"/>
          <w:szCs w:val="24"/>
        </w:rPr>
        <w:t>в 2020</w:t>
      </w:r>
      <w:r w:rsidR="0069302E">
        <w:rPr>
          <w:color w:val="000000" w:themeColor="text1"/>
          <w:sz w:val="24"/>
          <w:szCs w:val="24"/>
        </w:rPr>
        <w:t> – </w:t>
      </w:r>
      <w:r w:rsidR="00BE0EE0" w:rsidRPr="00283A0A">
        <w:rPr>
          <w:color w:val="000000" w:themeColor="text1"/>
          <w:sz w:val="24"/>
          <w:szCs w:val="24"/>
        </w:rPr>
        <w:t>2022</w:t>
      </w:r>
      <w:r w:rsidR="0069302E">
        <w:rPr>
          <w:color w:val="000000" w:themeColor="text1"/>
          <w:sz w:val="24"/>
          <w:szCs w:val="24"/>
        </w:rPr>
        <w:t> </w:t>
      </w:r>
      <w:r w:rsidR="00BE0EE0" w:rsidRPr="00283A0A">
        <w:rPr>
          <w:color w:val="000000" w:themeColor="text1"/>
          <w:sz w:val="24"/>
          <w:szCs w:val="24"/>
        </w:rPr>
        <w:t xml:space="preserve">годах планируется </w:t>
      </w:r>
      <w:r w:rsidR="00BE0EE0" w:rsidRPr="00283A0A">
        <w:rPr>
          <w:b/>
          <w:color w:val="000000" w:themeColor="text1"/>
          <w:sz w:val="24"/>
          <w:szCs w:val="24"/>
        </w:rPr>
        <w:t>дальнейшее увеличение бюджетных ассигнований</w:t>
      </w:r>
      <w:r w:rsidR="00BE0EE0" w:rsidRPr="00283A0A">
        <w:rPr>
          <w:color w:val="000000" w:themeColor="text1"/>
          <w:sz w:val="24"/>
          <w:szCs w:val="24"/>
        </w:rPr>
        <w:t xml:space="preserve">, в том числе: </w:t>
      </w:r>
      <w:r w:rsidRPr="00283A0A">
        <w:rPr>
          <w:color w:val="000000" w:themeColor="text1"/>
          <w:sz w:val="24"/>
          <w:szCs w:val="24"/>
        </w:rPr>
        <w:t>в 20</w:t>
      </w:r>
      <w:r w:rsidR="001A2FAC" w:rsidRPr="00283A0A">
        <w:rPr>
          <w:color w:val="000000" w:themeColor="text1"/>
          <w:sz w:val="24"/>
          <w:szCs w:val="24"/>
        </w:rPr>
        <w:t>20</w:t>
      </w:r>
      <w:r w:rsidRPr="00283A0A">
        <w:rPr>
          <w:color w:val="000000" w:themeColor="text1"/>
          <w:sz w:val="24"/>
          <w:szCs w:val="24"/>
        </w:rPr>
        <w:t xml:space="preserve"> </w:t>
      </w:r>
      <w:r w:rsidR="00BE0EE0" w:rsidRPr="00283A0A">
        <w:rPr>
          <w:color w:val="000000" w:themeColor="text1"/>
          <w:sz w:val="24"/>
          <w:szCs w:val="24"/>
        </w:rPr>
        <w:t xml:space="preserve">году по сравнению с 2019 годом – </w:t>
      </w:r>
      <w:r w:rsidRPr="00283A0A">
        <w:rPr>
          <w:color w:val="000000" w:themeColor="text1"/>
          <w:sz w:val="24"/>
          <w:szCs w:val="24"/>
        </w:rPr>
        <w:t xml:space="preserve">на </w:t>
      </w:r>
      <w:r w:rsidR="002A2247" w:rsidRPr="00283A0A">
        <w:rPr>
          <w:color w:val="000000" w:themeColor="text1"/>
          <w:sz w:val="24"/>
          <w:szCs w:val="24"/>
        </w:rPr>
        <w:t>88 656,6</w:t>
      </w:r>
      <w:r w:rsidRPr="00283A0A">
        <w:rPr>
          <w:color w:val="000000" w:themeColor="text1"/>
          <w:sz w:val="24"/>
          <w:szCs w:val="24"/>
        </w:rPr>
        <w:t xml:space="preserve"> млн. рублей, или на </w:t>
      </w:r>
      <w:r w:rsidR="002A2247" w:rsidRPr="00283A0A">
        <w:rPr>
          <w:color w:val="000000" w:themeColor="text1"/>
          <w:sz w:val="24"/>
          <w:szCs w:val="24"/>
        </w:rPr>
        <w:t>9,9</w:t>
      </w:r>
      <w:r w:rsidR="00DF4BFB" w:rsidRPr="00283A0A">
        <w:rPr>
          <w:color w:val="000000" w:themeColor="text1"/>
          <w:sz w:val="24"/>
          <w:szCs w:val="24"/>
        </w:rPr>
        <w:t> </w:t>
      </w:r>
      <w:r w:rsidRPr="00283A0A">
        <w:rPr>
          <w:color w:val="000000" w:themeColor="text1"/>
          <w:sz w:val="24"/>
          <w:szCs w:val="24"/>
        </w:rPr>
        <w:t>%</w:t>
      </w:r>
      <w:r w:rsidR="0069302E">
        <w:rPr>
          <w:color w:val="000000" w:themeColor="text1"/>
          <w:sz w:val="24"/>
          <w:szCs w:val="24"/>
        </w:rPr>
        <w:t>,</w:t>
      </w:r>
      <w:r w:rsidRPr="00283A0A">
        <w:rPr>
          <w:color w:val="000000" w:themeColor="text1"/>
          <w:sz w:val="24"/>
          <w:szCs w:val="24"/>
        </w:rPr>
        <w:t xml:space="preserve"> при увеличении значений </w:t>
      </w:r>
      <w:r w:rsidR="00FA781A">
        <w:rPr>
          <w:color w:val="000000" w:themeColor="text1"/>
          <w:sz w:val="24"/>
          <w:szCs w:val="24"/>
        </w:rPr>
        <w:t>7</w:t>
      </w:r>
      <w:r w:rsidRPr="00283A0A">
        <w:rPr>
          <w:color w:val="000000" w:themeColor="text1"/>
          <w:sz w:val="24"/>
          <w:szCs w:val="24"/>
        </w:rPr>
        <w:t xml:space="preserve"> показателей и сохранении значений </w:t>
      </w:r>
      <w:r w:rsidR="00DF4BFB" w:rsidRPr="00283A0A">
        <w:rPr>
          <w:color w:val="000000" w:themeColor="text1"/>
          <w:sz w:val="24"/>
          <w:szCs w:val="24"/>
        </w:rPr>
        <w:t>4</w:t>
      </w:r>
      <w:r w:rsidR="00745524" w:rsidRPr="00283A0A">
        <w:rPr>
          <w:color w:val="000000" w:themeColor="text1"/>
          <w:sz w:val="24"/>
          <w:szCs w:val="24"/>
        </w:rPr>
        <w:t xml:space="preserve"> </w:t>
      </w:r>
      <w:r w:rsidRPr="00283A0A">
        <w:rPr>
          <w:color w:val="000000" w:themeColor="text1"/>
          <w:sz w:val="24"/>
          <w:szCs w:val="24"/>
        </w:rPr>
        <w:t>показателей на уровне 201</w:t>
      </w:r>
      <w:r w:rsidR="00DF4BFB" w:rsidRPr="00283A0A">
        <w:rPr>
          <w:color w:val="000000" w:themeColor="text1"/>
          <w:sz w:val="24"/>
          <w:szCs w:val="24"/>
        </w:rPr>
        <w:t>9</w:t>
      </w:r>
      <w:r w:rsidRPr="00283A0A">
        <w:rPr>
          <w:color w:val="000000" w:themeColor="text1"/>
          <w:sz w:val="24"/>
          <w:szCs w:val="24"/>
        </w:rPr>
        <w:t xml:space="preserve"> года; в 202</w:t>
      </w:r>
      <w:r w:rsidR="00DF4BFB" w:rsidRPr="00283A0A">
        <w:rPr>
          <w:color w:val="000000" w:themeColor="text1"/>
          <w:sz w:val="24"/>
          <w:szCs w:val="24"/>
        </w:rPr>
        <w:t>1</w:t>
      </w:r>
      <w:r w:rsidRPr="00283A0A">
        <w:rPr>
          <w:color w:val="000000" w:themeColor="text1"/>
          <w:sz w:val="24"/>
          <w:szCs w:val="24"/>
        </w:rPr>
        <w:t xml:space="preserve"> году по сравнению с 20</w:t>
      </w:r>
      <w:r w:rsidR="00DF4BFB" w:rsidRPr="00283A0A">
        <w:rPr>
          <w:color w:val="000000" w:themeColor="text1"/>
          <w:sz w:val="24"/>
          <w:szCs w:val="24"/>
        </w:rPr>
        <w:t>20</w:t>
      </w:r>
      <w:r w:rsidRPr="00283A0A">
        <w:rPr>
          <w:color w:val="000000" w:themeColor="text1"/>
          <w:sz w:val="24"/>
          <w:szCs w:val="24"/>
        </w:rPr>
        <w:t xml:space="preserve"> годом </w:t>
      </w:r>
      <w:r w:rsidR="00BE0EE0" w:rsidRPr="00283A0A">
        <w:rPr>
          <w:color w:val="000000" w:themeColor="text1"/>
          <w:sz w:val="24"/>
          <w:szCs w:val="24"/>
        </w:rPr>
        <w:t xml:space="preserve">– </w:t>
      </w:r>
      <w:r w:rsidRPr="00283A0A">
        <w:rPr>
          <w:color w:val="000000" w:themeColor="text1"/>
          <w:sz w:val="24"/>
          <w:szCs w:val="24"/>
        </w:rPr>
        <w:t xml:space="preserve">на </w:t>
      </w:r>
      <w:r w:rsidR="002A2247" w:rsidRPr="00283A0A">
        <w:rPr>
          <w:color w:val="000000" w:themeColor="text1"/>
          <w:sz w:val="24"/>
          <w:szCs w:val="24"/>
        </w:rPr>
        <w:t>134 128,6</w:t>
      </w:r>
      <w:r w:rsidRPr="00283A0A">
        <w:rPr>
          <w:color w:val="000000" w:themeColor="text1"/>
          <w:sz w:val="24"/>
          <w:szCs w:val="24"/>
        </w:rPr>
        <w:t> млн. рублей, или на 13,</w:t>
      </w:r>
      <w:r w:rsidR="002A2247" w:rsidRPr="00283A0A">
        <w:rPr>
          <w:color w:val="000000" w:themeColor="text1"/>
          <w:sz w:val="24"/>
          <w:szCs w:val="24"/>
        </w:rPr>
        <w:t>6</w:t>
      </w:r>
      <w:r w:rsidRPr="00283A0A">
        <w:rPr>
          <w:color w:val="000000" w:themeColor="text1"/>
          <w:sz w:val="24"/>
          <w:szCs w:val="24"/>
        </w:rPr>
        <w:t> %</w:t>
      </w:r>
      <w:r w:rsidR="0069302E">
        <w:rPr>
          <w:color w:val="000000" w:themeColor="text1"/>
          <w:sz w:val="24"/>
          <w:szCs w:val="24"/>
        </w:rPr>
        <w:t>,</w:t>
      </w:r>
      <w:r w:rsidRPr="00283A0A">
        <w:rPr>
          <w:color w:val="000000" w:themeColor="text1"/>
          <w:sz w:val="24"/>
          <w:szCs w:val="24"/>
        </w:rPr>
        <w:t xml:space="preserve"> при увеличении значений </w:t>
      </w:r>
      <w:r w:rsidR="00FA781A">
        <w:rPr>
          <w:color w:val="000000" w:themeColor="text1"/>
          <w:sz w:val="24"/>
          <w:szCs w:val="24"/>
        </w:rPr>
        <w:t>5</w:t>
      </w:r>
      <w:r w:rsidR="00BE0EE0" w:rsidRPr="00283A0A">
        <w:rPr>
          <w:color w:val="000000" w:themeColor="text1"/>
          <w:sz w:val="24"/>
          <w:szCs w:val="24"/>
        </w:rPr>
        <w:t xml:space="preserve"> </w:t>
      </w:r>
      <w:r w:rsidRPr="00283A0A">
        <w:rPr>
          <w:color w:val="000000" w:themeColor="text1"/>
          <w:sz w:val="24"/>
          <w:szCs w:val="24"/>
        </w:rPr>
        <w:t xml:space="preserve">показателей и сохранении значений </w:t>
      </w:r>
      <w:r w:rsidR="00727E44" w:rsidRPr="00283A0A">
        <w:rPr>
          <w:color w:val="000000" w:themeColor="text1"/>
          <w:sz w:val="24"/>
          <w:szCs w:val="24"/>
        </w:rPr>
        <w:t>6</w:t>
      </w:r>
      <w:r w:rsidR="00BE0EE0" w:rsidRPr="00283A0A">
        <w:rPr>
          <w:color w:val="000000" w:themeColor="text1"/>
          <w:sz w:val="24"/>
          <w:szCs w:val="24"/>
        </w:rPr>
        <w:t xml:space="preserve"> </w:t>
      </w:r>
      <w:r w:rsidRPr="00283A0A">
        <w:rPr>
          <w:color w:val="000000" w:themeColor="text1"/>
          <w:sz w:val="24"/>
          <w:szCs w:val="24"/>
        </w:rPr>
        <w:t>показателей на уровне 20</w:t>
      </w:r>
      <w:r w:rsidR="00DF4BFB" w:rsidRPr="00283A0A">
        <w:rPr>
          <w:color w:val="000000" w:themeColor="text1"/>
          <w:sz w:val="24"/>
          <w:szCs w:val="24"/>
        </w:rPr>
        <w:t>20</w:t>
      </w:r>
      <w:r w:rsidRPr="00283A0A">
        <w:rPr>
          <w:color w:val="000000" w:themeColor="text1"/>
          <w:sz w:val="24"/>
          <w:szCs w:val="24"/>
        </w:rPr>
        <w:t xml:space="preserve"> года; в 202</w:t>
      </w:r>
      <w:r w:rsidR="00DF4BFB" w:rsidRPr="00283A0A">
        <w:rPr>
          <w:color w:val="000000" w:themeColor="text1"/>
          <w:sz w:val="24"/>
          <w:szCs w:val="24"/>
        </w:rPr>
        <w:t>2</w:t>
      </w:r>
      <w:r w:rsidRPr="00283A0A">
        <w:rPr>
          <w:color w:val="000000" w:themeColor="text1"/>
          <w:sz w:val="24"/>
          <w:szCs w:val="24"/>
        </w:rPr>
        <w:t xml:space="preserve"> году по сравнению с 202</w:t>
      </w:r>
      <w:r w:rsidR="00DF4BFB" w:rsidRPr="00283A0A">
        <w:rPr>
          <w:color w:val="000000" w:themeColor="text1"/>
          <w:sz w:val="24"/>
          <w:szCs w:val="24"/>
        </w:rPr>
        <w:t>1</w:t>
      </w:r>
      <w:r w:rsidRPr="00283A0A">
        <w:rPr>
          <w:color w:val="000000" w:themeColor="text1"/>
          <w:sz w:val="24"/>
          <w:szCs w:val="24"/>
        </w:rPr>
        <w:t xml:space="preserve"> годом </w:t>
      </w:r>
      <w:r w:rsidR="00BE0EE0" w:rsidRPr="00283A0A">
        <w:rPr>
          <w:color w:val="000000" w:themeColor="text1"/>
          <w:sz w:val="24"/>
          <w:szCs w:val="24"/>
        </w:rPr>
        <w:t xml:space="preserve">– </w:t>
      </w:r>
      <w:r w:rsidRPr="00283A0A">
        <w:rPr>
          <w:color w:val="000000" w:themeColor="text1"/>
          <w:sz w:val="24"/>
          <w:szCs w:val="24"/>
        </w:rPr>
        <w:t>на 1</w:t>
      </w:r>
      <w:r w:rsidR="002A2247" w:rsidRPr="00283A0A">
        <w:rPr>
          <w:color w:val="000000" w:themeColor="text1"/>
          <w:sz w:val="24"/>
          <w:szCs w:val="24"/>
        </w:rPr>
        <w:t>3</w:t>
      </w:r>
      <w:r w:rsidR="00DF4BFB" w:rsidRPr="00283A0A">
        <w:rPr>
          <w:color w:val="000000" w:themeColor="text1"/>
          <w:sz w:val="24"/>
          <w:szCs w:val="24"/>
        </w:rPr>
        <w:t>4</w:t>
      </w:r>
      <w:r w:rsidRPr="00283A0A">
        <w:rPr>
          <w:color w:val="000000" w:themeColor="text1"/>
          <w:sz w:val="24"/>
          <w:szCs w:val="24"/>
        </w:rPr>
        <w:t> </w:t>
      </w:r>
      <w:r w:rsidR="002A2247" w:rsidRPr="00283A0A">
        <w:rPr>
          <w:color w:val="000000" w:themeColor="text1"/>
          <w:sz w:val="24"/>
          <w:szCs w:val="24"/>
        </w:rPr>
        <w:t>819</w:t>
      </w:r>
      <w:r w:rsidRPr="00283A0A">
        <w:rPr>
          <w:color w:val="000000" w:themeColor="text1"/>
          <w:sz w:val="24"/>
          <w:szCs w:val="24"/>
        </w:rPr>
        <w:t>,7 млн. рублей, или на 1</w:t>
      </w:r>
      <w:r w:rsidR="00DF4BFB" w:rsidRPr="00283A0A">
        <w:rPr>
          <w:color w:val="000000" w:themeColor="text1"/>
          <w:sz w:val="24"/>
          <w:szCs w:val="24"/>
        </w:rPr>
        <w:t>2</w:t>
      </w:r>
      <w:r w:rsidRPr="00283A0A">
        <w:rPr>
          <w:color w:val="000000" w:themeColor="text1"/>
          <w:sz w:val="24"/>
          <w:szCs w:val="24"/>
        </w:rPr>
        <w:t>,</w:t>
      </w:r>
      <w:r w:rsidR="002A2247" w:rsidRPr="00283A0A">
        <w:rPr>
          <w:color w:val="000000" w:themeColor="text1"/>
          <w:sz w:val="24"/>
          <w:szCs w:val="24"/>
        </w:rPr>
        <w:t>0</w:t>
      </w:r>
      <w:r w:rsidRPr="00283A0A">
        <w:rPr>
          <w:color w:val="000000" w:themeColor="text1"/>
          <w:sz w:val="24"/>
          <w:szCs w:val="24"/>
        </w:rPr>
        <w:t> %</w:t>
      </w:r>
      <w:r w:rsidR="0069302E">
        <w:rPr>
          <w:color w:val="000000" w:themeColor="text1"/>
          <w:sz w:val="24"/>
          <w:szCs w:val="24"/>
        </w:rPr>
        <w:t>,</w:t>
      </w:r>
      <w:r w:rsidRPr="00283A0A">
        <w:rPr>
          <w:color w:val="000000" w:themeColor="text1"/>
          <w:sz w:val="24"/>
          <w:szCs w:val="24"/>
        </w:rPr>
        <w:t xml:space="preserve"> при увеличении значений </w:t>
      </w:r>
      <w:r w:rsidR="00FA781A">
        <w:rPr>
          <w:color w:val="000000" w:themeColor="text1"/>
          <w:sz w:val="24"/>
          <w:szCs w:val="24"/>
        </w:rPr>
        <w:t>4</w:t>
      </w:r>
      <w:r w:rsidR="00BE0EE0" w:rsidRPr="00283A0A">
        <w:rPr>
          <w:color w:val="000000" w:themeColor="text1"/>
          <w:sz w:val="24"/>
          <w:szCs w:val="24"/>
        </w:rPr>
        <w:t xml:space="preserve"> </w:t>
      </w:r>
      <w:r w:rsidRPr="00283A0A">
        <w:rPr>
          <w:color w:val="000000" w:themeColor="text1"/>
          <w:sz w:val="24"/>
          <w:szCs w:val="24"/>
        </w:rPr>
        <w:t xml:space="preserve">показателей и сохранении значений </w:t>
      </w:r>
      <w:r w:rsidR="00FA781A">
        <w:rPr>
          <w:color w:val="000000" w:themeColor="text1"/>
          <w:sz w:val="24"/>
          <w:szCs w:val="24"/>
        </w:rPr>
        <w:t>7</w:t>
      </w:r>
      <w:r w:rsidRPr="00283A0A">
        <w:rPr>
          <w:color w:val="000000" w:themeColor="text1"/>
          <w:sz w:val="24"/>
          <w:szCs w:val="24"/>
        </w:rPr>
        <w:t xml:space="preserve"> показателей на уровне 202</w:t>
      </w:r>
      <w:r w:rsidR="00DF4BFB" w:rsidRPr="00283A0A">
        <w:rPr>
          <w:color w:val="000000" w:themeColor="text1"/>
          <w:sz w:val="24"/>
          <w:szCs w:val="24"/>
        </w:rPr>
        <w:t>1</w:t>
      </w:r>
      <w:r w:rsidRPr="00283A0A">
        <w:rPr>
          <w:color w:val="000000" w:themeColor="text1"/>
          <w:sz w:val="24"/>
          <w:szCs w:val="24"/>
        </w:rPr>
        <w:t xml:space="preserve"> года.</w:t>
      </w:r>
      <w:r w:rsidR="0023575A" w:rsidRPr="00283A0A">
        <w:rPr>
          <w:color w:val="000000" w:themeColor="text1"/>
          <w:sz w:val="24"/>
          <w:szCs w:val="24"/>
        </w:rPr>
        <w:t xml:space="preserve"> </w:t>
      </w:r>
    </w:p>
    <w:p w:rsidR="007F1EF1" w:rsidRPr="00283A0A" w:rsidRDefault="00121BB4" w:rsidP="00121BB4">
      <w:pPr>
        <w:spacing w:line="360" w:lineRule="auto"/>
        <w:ind w:left="0" w:right="-1" w:firstLine="709"/>
        <w:rPr>
          <w:color w:val="000000" w:themeColor="text1"/>
          <w:sz w:val="24"/>
          <w:szCs w:val="24"/>
        </w:rPr>
      </w:pPr>
      <w:r w:rsidRPr="00283A0A">
        <w:rPr>
          <w:b/>
          <w:color w:val="000000" w:themeColor="text1"/>
          <w:sz w:val="24"/>
          <w:szCs w:val="24"/>
        </w:rPr>
        <w:lastRenderedPageBreak/>
        <w:t>По подпрограмме 5 «</w:t>
      </w:r>
      <w:r w:rsidR="002D7DAA" w:rsidRPr="00283A0A">
        <w:rPr>
          <w:b/>
          <w:color w:val="000000" w:themeColor="text1"/>
          <w:sz w:val="24"/>
          <w:szCs w:val="24"/>
        </w:rPr>
        <w:t>Развитие законодательства Российской Федерации в сфере финансовых рынков, валютного регулирования и валютного контроля, отрасли драгоценных металлов и драгоценных камней</w:t>
      </w:r>
      <w:r w:rsidRPr="00283A0A">
        <w:rPr>
          <w:b/>
          <w:color w:val="000000" w:themeColor="text1"/>
          <w:sz w:val="24"/>
          <w:szCs w:val="24"/>
        </w:rPr>
        <w:t>»</w:t>
      </w:r>
      <w:r w:rsidRPr="00283A0A">
        <w:rPr>
          <w:color w:val="000000" w:themeColor="text1"/>
          <w:sz w:val="24"/>
          <w:szCs w:val="24"/>
        </w:rPr>
        <w:t xml:space="preserve"> в 20</w:t>
      </w:r>
      <w:r w:rsidR="00DF4BFB" w:rsidRPr="00283A0A">
        <w:rPr>
          <w:color w:val="000000" w:themeColor="text1"/>
          <w:sz w:val="24"/>
          <w:szCs w:val="24"/>
        </w:rPr>
        <w:t>20</w:t>
      </w:r>
      <w:r w:rsidR="003777E7" w:rsidRPr="00283A0A">
        <w:rPr>
          <w:color w:val="000000" w:themeColor="text1"/>
          <w:sz w:val="24"/>
          <w:szCs w:val="24"/>
        </w:rPr>
        <w:t xml:space="preserve"> </w:t>
      </w:r>
      <w:r w:rsidR="00991A3A" w:rsidRPr="00283A0A">
        <w:rPr>
          <w:color w:val="000000" w:themeColor="text1"/>
          <w:sz w:val="24"/>
          <w:szCs w:val="24"/>
        </w:rPr>
        <w:t>-</w:t>
      </w:r>
      <w:r w:rsidR="003777E7" w:rsidRPr="00283A0A">
        <w:rPr>
          <w:color w:val="000000" w:themeColor="text1"/>
          <w:sz w:val="24"/>
          <w:szCs w:val="24"/>
        </w:rPr>
        <w:t xml:space="preserve"> </w:t>
      </w:r>
      <w:r w:rsidR="00991A3A" w:rsidRPr="00283A0A">
        <w:rPr>
          <w:color w:val="000000" w:themeColor="text1"/>
          <w:sz w:val="24"/>
          <w:szCs w:val="24"/>
        </w:rPr>
        <w:t>2022</w:t>
      </w:r>
      <w:r w:rsidRPr="00283A0A">
        <w:rPr>
          <w:color w:val="000000" w:themeColor="text1"/>
          <w:sz w:val="24"/>
          <w:szCs w:val="24"/>
        </w:rPr>
        <w:t xml:space="preserve"> год</w:t>
      </w:r>
      <w:r w:rsidR="00991A3A" w:rsidRPr="00283A0A">
        <w:rPr>
          <w:color w:val="000000" w:themeColor="text1"/>
          <w:sz w:val="24"/>
          <w:szCs w:val="24"/>
        </w:rPr>
        <w:t>ах</w:t>
      </w:r>
      <w:r w:rsidRPr="00283A0A">
        <w:rPr>
          <w:color w:val="000000" w:themeColor="text1"/>
          <w:sz w:val="24"/>
          <w:szCs w:val="24"/>
        </w:rPr>
        <w:t xml:space="preserve"> планируется</w:t>
      </w:r>
      <w:r w:rsidRPr="00283A0A">
        <w:rPr>
          <w:b/>
          <w:color w:val="000000" w:themeColor="text1"/>
          <w:sz w:val="24"/>
          <w:szCs w:val="24"/>
        </w:rPr>
        <w:t xml:space="preserve"> увеличение бюджетных ассигнований</w:t>
      </w:r>
      <w:r w:rsidR="00991A3A" w:rsidRPr="00283A0A">
        <w:rPr>
          <w:b/>
          <w:color w:val="000000" w:themeColor="text1"/>
          <w:sz w:val="24"/>
          <w:szCs w:val="24"/>
        </w:rPr>
        <w:t xml:space="preserve">, </w:t>
      </w:r>
      <w:r w:rsidR="00991A3A" w:rsidRPr="00283A0A">
        <w:rPr>
          <w:color w:val="000000" w:themeColor="text1"/>
          <w:sz w:val="24"/>
          <w:szCs w:val="24"/>
        </w:rPr>
        <w:t>в том числе</w:t>
      </w:r>
      <w:r w:rsidR="007F1EF1" w:rsidRPr="00283A0A">
        <w:rPr>
          <w:color w:val="000000" w:themeColor="text1"/>
          <w:sz w:val="24"/>
          <w:szCs w:val="24"/>
        </w:rPr>
        <w:t>:</w:t>
      </w:r>
    </w:p>
    <w:p w:rsidR="007F1EF1" w:rsidRPr="00283A0A" w:rsidRDefault="00991A3A" w:rsidP="00121BB4">
      <w:pPr>
        <w:spacing w:line="360" w:lineRule="auto"/>
        <w:ind w:left="0" w:right="-1" w:firstLine="709"/>
        <w:rPr>
          <w:color w:val="000000" w:themeColor="text1"/>
          <w:sz w:val="24"/>
          <w:szCs w:val="24"/>
        </w:rPr>
      </w:pPr>
      <w:r w:rsidRPr="00283A0A">
        <w:rPr>
          <w:b/>
          <w:color w:val="000000" w:themeColor="text1"/>
          <w:sz w:val="24"/>
          <w:szCs w:val="24"/>
        </w:rPr>
        <w:t>в 2020 году</w:t>
      </w:r>
      <w:r w:rsidRPr="00283A0A">
        <w:rPr>
          <w:color w:val="000000" w:themeColor="text1"/>
          <w:sz w:val="24"/>
          <w:szCs w:val="24"/>
        </w:rPr>
        <w:t xml:space="preserve"> по сравнению с 2019 годом – </w:t>
      </w:r>
      <w:r w:rsidR="00121BB4" w:rsidRPr="00283A0A">
        <w:rPr>
          <w:color w:val="000000" w:themeColor="text1"/>
          <w:sz w:val="24"/>
          <w:szCs w:val="24"/>
        </w:rPr>
        <w:t xml:space="preserve"> на </w:t>
      </w:r>
      <w:r w:rsidRPr="00283A0A">
        <w:rPr>
          <w:color w:val="000000" w:themeColor="text1"/>
          <w:sz w:val="24"/>
          <w:szCs w:val="24"/>
        </w:rPr>
        <w:t>5</w:t>
      </w:r>
      <w:r w:rsidR="009F51A8" w:rsidRPr="00283A0A">
        <w:rPr>
          <w:color w:val="000000" w:themeColor="text1"/>
          <w:sz w:val="24"/>
          <w:szCs w:val="24"/>
        </w:rPr>
        <w:t>6</w:t>
      </w:r>
      <w:r w:rsidRPr="00283A0A">
        <w:rPr>
          <w:color w:val="000000" w:themeColor="text1"/>
          <w:sz w:val="24"/>
          <w:szCs w:val="24"/>
        </w:rPr>
        <w:t>,</w:t>
      </w:r>
      <w:r w:rsidR="009F51A8" w:rsidRPr="00283A0A">
        <w:rPr>
          <w:color w:val="000000" w:themeColor="text1"/>
          <w:sz w:val="24"/>
          <w:szCs w:val="24"/>
        </w:rPr>
        <w:t>4</w:t>
      </w:r>
      <w:r w:rsidR="00121BB4" w:rsidRPr="00283A0A">
        <w:rPr>
          <w:color w:val="000000" w:themeColor="text1"/>
          <w:sz w:val="24"/>
          <w:szCs w:val="24"/>
        </w:rPr>
        <w:t xml:space="preserve"> млн. рублей, или на </w:t>
      </w:r>
      <w:r w:rsidRPr="00283A0A">
        <w:rPr>
          <w:color w:val="000000" w:themeColor="text1"/>
          <w:sz w:val="24"/>
          <w:szCs w:val="24"/>
        </w:rPr>
        <w:t>1,5</w:t>
      </w:r>
      <w:r w:rsidR="00121BB4" w:rsidRPr="00283A0A">
        <w:rPr>
          <w:color w:val="000000" w:themeColor="text1"/>
          <w:sz w:val="24"/>
          <w:szCs w:val="24"/>
        </w:rPr>
        <w:t> %</w:t>
      </w:r>
      <w:r w:rsidR="0069302E">
        <w:rPr>
          <w:color w:val="000000" w:themeColor="text1"/>
          <w:sz w:val="24"/>
          <w:szCs w:val="24"/>
        </w:rPr>
        <w:t>,</w:t>
      </w:r>
      <w:r w:rsidR="00121BB4" w:rsidRPr="00283A0A">
        <w:rPr>
          <w:b/>
          <w:color w:val="000000" w:themeColor="text1"/>
          <w:sz w:val="24"/>
          <w:szCs w:val="24"/>
        </w:rPr>
        <w:t xml:space="preserve"> </w:t>
      </w:r>
      <w:r w:rsidR="00121BB4" w:rsidRPr="00283A0A">
        <w:rPr>
          <w:color w:val="000000" w:themeColor="text1"/>
          <w:sz w:val="24"/>
          <w:szCs w:val="24"/>
        </w:rPr>
        <w:t>при увеличении значений 3 показателей</w:t>
      </w:r>
      <w:r w:rsidRPr="00283A0A">
        <w:rPr>
          <w:color w:val="000000" w:themeColor="text1"/>
          <w:sz w:val="24"/>
          <w:szCs w:val="24"/>
        </w:rPr>
        <w:t xml:space="preserve"> и сохранении значения 1 показателя на уровне 2019 года</w:t>
      </w:r>
      <w:r w:rsidR="00121BB4" w:rsidRPr="00283A0A">
        <w:rPr>
          <w:color w:val="000000" w:themeColor="text1"/>
          <w:sz w:val="24"/>
          <w:szCs w:val="24"/>
        </w:rPr>
        <w:t xml:space="preserve">; </w:t>
      </w:r>
    </w:p>
    <w:p w:rsidR="007F1EF1" w:rsidRPr="00283A0A" w:rsidRDefault="00121BB4" w:rsidP="00121BB4">
      <w:pPr>
        <w:spacing w:line="360" w:lineRule="auto"/>
        <w:ind w:left="0" w:right="-1" w:firstLine="709"/>
        <w:rPr>
          <w:color w:val="000000" w:themeColor="text1"/>
          <w:sz w:val="24"/>
          <w:szCs w:val="24"/>
        </w:rPr>
      </w:pPr>
      <w:r w:rsidRPr="00283A0A">
        <w:rPr>
          <w:b/>
          <w:color w:val="000000" w:themeColor="text1"/>
          <w:sz w:val="24"/>
          <w:szCs w:val="24"/>
        </w:rPr>
        <w:t>в 202</w:t>
      </w:r>
      <w:r w:rsidR="00991A3A" w:rsidRPr="00283A0A">
        <w:rPr>
          <w:b/>
          <w:color w:val="000000" w:themeColor="text1"/>
          <w:sz w:val="24"/>
          <w:szCs w:val="24"/>
        </w:rPr>
        <w:t>1</w:t>
      </w:r>
      <w:r w:rsidRPr="00283A0A">
        <w:rPr>
          <w:b/>
          <w:color w:val="000000" w:themeColor="text1"/>
          <w:sz w:val="24"/>
          <w:szCs w:val="24"/>
        </w:rPr>
        <w:t xml:space="preserve"> году</w:t>
      </w:r>
      <w:r w:rsidRPr="00283A0A">
        <w:rPr>
          <w:color w:val="000000" w:themeColor="text1"/>
          <w:sz w:val="24"/>
          <w:szCs w:val="24"/>
        </w:rPr>
        <w:t xml:space="preserve"> по сравнению с 20</w:t>
      </w:r>
      <w:r w:rsidR="00991A3A" w:rsidRPr="00283A0A">
        <w:rPr>
          <w:color w:val="000000" w:themeColor="text1"/>
          <w:sz w:val="24"/>
          <w:szCs w:val="24"/>
        </w:rPr>
        <w:t>20</w:t>
      </w:r>
      <w:r w:rsidRPr="00283A0A">
        <w:rPr>
          <w:color w:val="000000" w:themeColor="text1"/>
          <w:sz w:val="24"/>
          <w:szCs w:val="24"/>
        </w:rPr>
        <w:t xml:space="preserve"> годом планируется увеличение бюджетных ассигнований на </w:t>
      </w:r>
      <w:r w:rsidR="00991A3A" w:rsidRPr="00283A0A">
        <w:rPr>
          <w:color w:val="000000" w:themeColor="text1"/>
          <w:sz w:val="24"/>
          <w:szCs w:val="24"/>
        </w:rPr>
        <w:t>75,4</w:t>
      </w:r>
      <w:r w:rsidRPr="00283A0A">
        <w:rPr>
          <w:color w:val="000000" w:themeColor="text1"/>
          <w:sz w:val="24"/>
          <w:szCs w:val="24"/>
        </w:rPr>
        <w:t xml:space="preserve"> млн. рублей, или на </w:t>
      </w:r>
      <w:r w:rsidR="00991A3A" w:rsidRPr="00283A0A">
        <w:rPr>
          <w:color w:val="000000" w:themeColor="text1"/>
          <w:sz w:val="24"/>
          <w:szCs w:val="24"/>
        </w:rPr>
        <w:t>2,0</w:t>
      </w:r>
      <w:r w:rsidRPr="00283A0A">
        <w:rPr>
          <w:color w:val="000000" w:themeColor="text1"/>
          <w:sz w:val="24"/>
          <w:szCs w:val="24"/>
        </w:rPr>
        <w:t> %</w:t>
      </w:r>
      <w:r w:rsidR="0069302E">
        <w:rPr>
          <w:color w:val="000000" w:themeColor="text1"/>
          <w:sz w:val="24"/>
          <w:szCs w:val="24"/>
        </w:rPr>
        <w:t>,</w:t>
      </w:r>
      <w:r w:rsidRPr="00283A0A">
        <w:rPr>
          <w:color w:val="000000" w:themeColor="text1"/>
          <w:sz w:val="24"/>
          <w:szCs w:val="24"/>
        </w:rPr>
        <w:t xml:space="preserve"> при увеличении значений 3 показателей и сохранении значения 1 показателя на уровне 20</w:t>
      </w:r>
      <w:r w:rsidR="00991A3A" w:rsidRPr="00283A0A">
        <w:rPr>
          <w:color w:val="000000" w:themeColor="text1"/>
          <w:sz w:val="24"/>
          <w:szCs w:val="24"/>
        </w:rPr>
        <w:t>20</w:t>
      </w:r>
      <w:r w:rsidRPr="00283A0A">
        <w:rPr>
          <w:color w:val="000000" w:themeColor="text1"/>
          <w:sz w:val="24"/>
          <w:szCs w:val="24"/>
        </w:rPr>
        <w:t xml:space="preserve"> года</w:t>
      </w:r>
      <w:r w:rsidR="008E729B" w:rsidRPr="00283A0A">
        <w:rPr>
          <w:color w:val="000000" w:themeColor="text1"/>
          <w:sz w:val="24"/>
          <w:szCs w:val="24"/>
        </w:rPr>
        <w:t xml:space="preserve"> и начинают действие в 2021 году три показателя индикатора - показатель «Доля видов продуктов и услуг, доступных клиентам - физическим лицам через дистанционные каналы, по отношению к общему ассортименту продуктов и услуг финансовой организации по секторам», показатель «Доля взрослого населения, положительно оценивающего удовлетворенность работой хотя бы одного типа финансовых организаций», показатель «Доля объема рынка облигаций юридических лиц - резидентов Российской Федерации, размещенных на территории Российской Федерации, в общем объеме заимствований юридических лиц - резидентов Российской Федерации»</w:t>
      </w:r>
      <w:r w:rsidRPr="00283A0A">
        <w:rPr>
          <w:color w:val="000000" w:themeColor="text1"/>
          <w:sz w:val="24"/>
          <w:szCs w:val="24"/>
        </w:rPr>
        <w:t xml:space="preserve">; </w:t>
      </w:r>
    </w:p>
    <w:p w:rsidR="00121BB4" w:rsidRPr="00283A0A" w:rsidRDefault="00121BB4" w:rsidP="00121BB4">
      <w:pPr>
        <w:spacing w:line="360" w:lineRule="auto"/>
        <w:ind w:left="0" w:right="-1" w:firstLine="709"/>
        <w:rPr>
          <w:color w:val="000000" w:themeColor="text1"/>
          <w:sz w:val="24"/>
          <w:szCs w:val="24"/>
        </w:rPr>
      </w:pPr>
      <w:r w:rsidRPr="00283A0A">
        <w:rPr>
          <w:b/>
          <w:color w:val="000000" w:themeColor="text1"/>
          <w:sz w:val="24"/>
          <w:szCs w:val="24"/>
        </w:rPr>
        <w:t>в 202</w:t>
      </w:r>
      <w:r w:rsidR="00991A3A" w:rsidRPr="00283A0A">
        <w:rPr>
          <w:b/>
          <w:color w:val="000000" w:themeColor="text1"/>
          <w:sz w:val="24"/>
          <w:szCs w:val="24"/>
        </w:rPr>
        <w:t>2</w:t>
      </w:r>
      <w:r w:rsidRPr="00283A0A">
        <w:rPr>
          <w:b/>
          <w:color w:val="000000" w:themeColor="text1"/>
          <w:sz w:val="24"/>
          <w:szCs w:val="24"/>
        </w:rPr>
        <w:t> году</w:t>
      </w:r>
      <w:r w:rsidRPr="00283A0A">
        <w:rPr>
          <w:color w:val="000000" w:themeColor="text1"/>
          <w:sz w:val="24"/>
          <w:szCs w:val="24"/>
        </w:rPr>
        <w:t xml:space="preserve"> по сравнению с 202</w:t>
      </w:r>
      <w:r w:rsidR="008E729B" w:rsidRPr="00283A0A">
        <w:rPr>
          <w:color w:val="000000" w:themeColor="text1"/>
          <w:sz w:val="24"/>
          <w:szCs w:val="24"/>
        </w:rPr>
        <w:t>1</w:t>
      </w:r>
      <w:r w:rsidRPr="00283A0A">
        <w:rPr>
          <w:color w:val="000000" w:themeColor="text1"/>
          <w:sz w:val="24"/>
          <w:szCs w:val="24"/>
        </w:rPr>
        <w:t xml:space="preserve"> годом планируется увеличение бюджетных ассигнований на </w:t>
      </w:r>
      <w:r w:rsidR="008E729B" w:rsidRPr="00283A0A">
        <w:rPr>
          <w:color w:val="000000" w:themeColor="text1"/>
          <w:sz w:val="24"/>
          <w:szCs w:val="24"/>
        </w:rPr>
        <w:t>99,6</w:t>
      </w:r>
      <w:r w:rsidRPr="00283A0A">
        <w:rPr>
          <w:color w:val="000000" w:themeColor="text1"/>
          <w:sz w:val="24"/>
          <w:szCs w:val="24"/>
        </w:rPr>
        <w:t xml:space="preserve"> млн. рублей, или на 2,</w:t>
      </w:r>
      <w:r w:rsidR="008E729B" w:rsidRPr="00283A0A">
        <w:rPr>
          <w:color w:val="000000" w:themeColor="text1"/>
          <w:sz w:val="24"/>
          <w:szCs w:val="24"/>
        </w:rPr>
        <w:t>5</w:t>
      </w:r>
      <w:r w:rsidRPr="00283A0A">
        <w:rPr>
          <w:color w:val="000000" w:themeColor="text1"/>
          <w:sz w:val="24"/>
          <w:szCs w:val="24"/>
        </w:rPr>
        <w:t> %</w:t>
      </w:r>
      <w:r w:rsidR="0069302E">
        <w:rPr>
          <w:color w:val="000000" w:themeColor="text1"/>
          <w:sz w:val="24"/>
          <w:szCs w:val="24"/>
        </w:rPr>
        <w:t>,</w:t>
      </w:r>
      <w:r w:rsidRPr="00283A0A">
        <w:rPr>
          <w:color w:val="000000" w:themeColor="text1"/>
          <w:sz w:val="24"/>
          <w:szCs w:val="24"/>
        </w:rPr>
        <w:t xml:space="preserve"> при увеличении значений 3 показателей и сохранении значения 1 показателя на уровне 202</w:t>
      </w:r>
      <w:r w:rsidR="008E729B" w:rsidRPr="00283A0A">
        <w:rPr>
          <w:color w:val="000000" w:themeColor="text1"/>
          <w:sz w:val="24"/>
          <w:szCs w:val="24"/>
        </w:rPr>
        <w:t>1</w:t>
      </w:r>
      <w:r w:rsidRPr="00283A0A">
        <w:rPr>
          <w:color w:val="000000" w:themeColor="text1"/>
          <w:sz w:val="24"/>
          <w:szCs w:val="24"/>
        </w:rPr>
        <w:t> года</w:t>
      </w:r>
      <w:r w:rsidR="007F1EF1" w:rsidRPr="00283A0A">
        <w:rPr>
          <w:color w:val="000000" w:themeColor="text1"/>
          <w:sz w:val="24"/>
          <w:szCs w:val="24"/>
        </w:rPr>
        <w:t>, при этом прекращают действие 3 показателя, введенные в 2021 году</w:t>
      </w:r>
      <w:r w:rsidRPr="00283A0A">
        <w:rPr>
          <w:color w:val="000000" w:themeColor="text1"/>
          <w:sz w:val="24"/>
          <w:szCs w:val="24"/>
        </w:rPr>
        <w:t>.</w:t>
      </w:r>
    </w:p>
    <w:p w:rsidR="00BD5A1B" w:rsidRPr="00283A0A" w:rsidRDefault="00650E41" w:rsidP="00BD5A1B">
      <w:pPr>
        <w:spacing w:line="360" w:lineRule="auto"/>
        <w:ind w:left="0" w:right="-1" w:firstLine="709"/>
        <w:rPr>
          <w:color w:val="000000" w:themeColor="text1"/>
          <w:sz w:val="24"/>
          <w:szCs w:val="24"/>
        </w:rPr>
      </w:pPr>
      <w:r>
        <w:rPr>
          <w:rFonts w:eastAsia="Calibri"/>
          <w:b/>
          <w:color w:val="000000" w:themeColor="text1"/>
          <w:sz w:val="24"/>
          <w:szCs w:val="24"/>
          <w:lang w:eastAsia="en-US"/>
        </w:rPr>
        <w:t>39.</w:t>
      </w:r>
      <w:r w:rsidR="00386BE7" w:rsidRPr="00283A0A">
        <w:rPr>
          <w:b/>
          <w:color w:val="000000" w:themeColor="text1"/>
          <w:sz w:val="24"/>
          <w:szCs w:val="24"/>
        </w:rPr>
        <w:t>7</w:t>
      </w:r>
      <w:r w:rsidR="00D73263" w:rsidRPr="00283A0A">
        <w:rPr>
          <w:b/>
          <w:color w:val="000000" w:themeColor="text1"/>
          <w:sz w:val="24"/>
          <w:szCs w:val="24"/>
        </w:rPr>
        <w:t>.</w:t>
      </w:r>
      <w:r w:rsidR="00D73263" w:rsidRPr="00283A0A">
        <w:rPr>
          <w:color w:val="000000" w:themeColor="text1"/>
          <w:sz w:val="24"/>
          <w:szCs w:val="24"/>
        </w:rPr>
        <w:t xml:space="preserve"> </w:t>
      </w:r>
      <w:r w:rsidR="006976CE" w:rsidRPr="00283A0A">
        <w:rPr>
          <w:color w:val="000000" w:themeColor="text1"/>
          <w:sz w:val="24"/>
          <w:szCs w:val="24"/>
        </w:rPr>
        <w:t xml:space="preserve">Учитывая степень эффективности </w:t>
      </w:r>
      <w:r w:rsidR="00C75528" w:rsidRPr="00283A0A">
        <w:rPr>
          <w:color w:val="000000" w:themeColor="text1"/>
          <w:sz w:val="24"/>
          <w:szCs w:val="24"/>
        </w:rPr>
        <w:t>ГП-39</w:t>
      </w:r>
      <w:r w:rsidR="006976CE" w:rsidRPr="00283A0A">
        <w:rPr>
          <w:color w:val="000000" w:themeColor="text1"/>
          <w:sz w:val="24"/>
          <w:szCs w:val="24"/>
        </w:rPr>
        <w:t xml:space="preserve"> в 201</w:t>
      </w:r>
      <w:r w:rsidR="00025D4B" w:rsidRPr="00283A0A">
        <w:rPr>
          <w:color w:val="000000" w:themeColor="text1"/>
          <w:sz w:val="24"/>
          <w:szCs w:val="24"/>
        </w:rPr>
        <w:t>8</w:t>
      </w:r>
      <w:r w:rsidR="006976CE" w:rsidRPr="00283A0A">
        <w:rPr>
          <w:color w:val="000000" w:themeColor="text1"/>
          <w:sz w:val="24"/>
          <w:szCs w:val="24"/>
        </w:rPr>
        <w:t xml:space="preserve"> году, динамику расходов и показателей (индикаторов) указанной госпрограммы на 20</w:t>
      </w:r>
      <w:r w:rsidR="00025D4B" w:rsidRPr="00283A0A">
        <w:rPr>
          <w:color w:val="000000" w:themeColor="text1"/>
          <w:sz w:val="24"/>
          <w:szCs w:val="24"/>
        </w:rPr>
        <w:t>20</w:t>
      </w:r>
      <w:r w:rsidR="006976CE" w:rsidRPr="00283A0A">
        <w:rPr>
          <w:color w:val="000000" w:themeColor="text1"/>
          <w:sz w:val="24"/>
          <w:szCs w:val="24"/>
        </w:rPr>
        <w:t xml:space="preserve"> – 202</w:t>
      </w:r>
      <w:r w:rsidR="00025D4B" w:rsidRPr="00283A0A">
        <w:rPr>
          <w:color w:val="000000" w:themeColor="text1"/>
          <w:sz w:val="24"/>
          <w:szCs w:val="24"/>
        </w:rPr>
        <w:t>2</w:t>
      </w:r>
      <w:r w:rsidR="006976CE" w:rsidRPr="00283A0A">
        <w:rPr>
          <w:color w:val="000000" w:themeColor="text1"/>
          <w:sz w:val="24"/>
          <w:szCs w:val="24"/>
        </w:rPr>
        <w:t xml:space="preserve"> годы, по экспертной оценке Счетной палаты, </w:t>
      </w:r>
      <w:r w:rsidR="006976CE" w:rsidRPr="00283A0A">
        <w:rPr>
          <w:b/>
          <w:color w:val="000000" w:themeColor="text1"/>
          <w:sz w:val="24"/>
          <w:szCs w:val="24"/>
        </w:rPr>
        <w:t>существуют риски недостижения показателя (индикатора)</w:t>
      </w:r>
      <w:r w:rsidR="006976CE" w:rsidRPr="00283A0A">
        <w:rPr>
          <w:color w:val="000000" w:themeColor="text1"/>
          <w:sz w:val="24"/>
          <w:szCs w:val="24"/>
        </w:rPr>
        <w:t xml:space="preserve"> «Целевое значение средней дюрации рыночного портфеля облигаций федерального займа за соответствующий год» подпрограммы «Управление государственным долгом и государственными финансовыми активами, повышение результативности от участия в международных финансовых и экономических отношениях». </w:t>
      </w:r>
      <w:r w:rsidR="00BD5A1B" w:rsidRPr="00283A0A">
        <w:rPr>
          <w:color w:val="000000" w:themeColor="text1"/>
          <w:sz w:val="24"/>
          <w:szCs w:val="24"/>
        </w:rPr>
        <w:t>Целевые значени</w:t>
      </w:r>
      <w:r w:rsidR="0069302E">
        <w:rPr>
          <w:color w:val="000000" w:themeColor="text1"/>
          <w:sz w:val="24"/>
          <w:szCs w:val="24"/>
        </w:rPr>
        <w:t>я</w:t>
      </w:r>
      <w:r w:rsidR="00BD5A1B" w:rsidRPr="00283A0A">
        <w:rPr>
          <w:color w:val="000000" w:themeColor="text1"/>
          <w:sz w:val="24"/>
          <w:szCs w:val="24"/>
        </w:rPr>
        <w:t xml:space="preserve"> указанного показателя в 2020 году установлены на уровне 4,6 года, в 2021 - 2022 годах – 5 лет. Следует отметить, что фактическое исполнение в 2018 году составило 4 года, при целевом значении не менее 4,2 года.</w:t>
      </w:r>
    </w:p>
    <w:p w:rsidR="001A7BD9" w:rsidRPr="00AA291B" w:rsidRDefault="001A7BD9" w:rsidP="006976CE">
      <w:pPr>
        <w:pStyle w:val="af9"/>
        <w:spacing w:after="0" w:line="360" w:lineRule="auto"/>
        <w:rPr>
          <w:szCs w:val="24"/>
        </w:rPr>
      </w:pPr>
    </w:p>
    <w:sectPr w:rsidR="001A7BD9" w:rsidRPr="00AA291B" w:rsidSect="00EB2BBA">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41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3D9" w:rsidRDefault="007623D9" w:rsidP="00751A24">
      <w:pPr>
        <w:spacing w:line="240" w:lineRule="auto"/>
      </w:pPr>
      <w:r>
        <w:separator/>
      </w:r>
    </w:p>
  </w:endnote>
  <w:endnote w:type="continuationSeparator" w:id="0">
    <w:p w:rsidR="007623D9" w:rsidRDefault="007623D9"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894" w:rsidRPr="00EB2BBA" w:rsidRDefault="00C02894" w:rsidP="00EB2BBA">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894" w:rsidRPr="00EB2BBA" w:rsidRDefault="00C02894" w:rsidP="00EB2BBA">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894" w:rsidRPr="00EB2BBA" w:rsidRDefault="00C02894" w:rsidP="00EB2BB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3D9" w:rsidRDefault="007623D9" w:rsidP="00AB1EE3">
      <w:pPr>
        <w:spacing w:line="240" w:lineRule="auto"/>
        <w:ind w:left="0" w:firstLine="0"/>
      </w:pPr>
      <w:r>
        <w:separator/>
      </w:r>
    </w:p>
  </w:footnote>
  <w:footnote w:type="continuationSeparator" w:id="0">
    <w:p w:rsidR="007623D9" w:rsidRDefault="007623D9" w:rsidP="00751A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BBA" w:rsidRDefault="00EB2BBA"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C02894" w:rsidRPr="00EB2BBA" w:rsidRDefault="00C02894" w:rsidP="00EB2BBA">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BBA" w:rsidRPr="00EB2BBA" w:rsidRDefault="00EB2BBA" w:rsidP="007B2FA0">
    <w:pPr>
      <w:pStyle w:val="ad"/>
      <w:framePr w:wrap="around" w:vAnchor="text" w:hAnchor="margin" w:xAlign="center" w:y="1"/>
      <w:rPr>
        <w:rStyle w:val="af5"/>
        <w:sz w:val="24"/>
      </w:rPr>
    </w:pPr>
    <w:r w:rsidRPr="00EB2BBA">
      <w:rPr>
        <w:rStyle w:val="af5"/>
        <w:sz w:val="24"/>
      </w:rPr>
      <w:fldChar w:fldCharType="begin"/>
    </w:r>
    <w:r w:rsidRPr="00EB2BBA">
      <w:rPr>
        <w:rStyle w:val="af5"/>
        <w:sz w:val="24"/>
      </w:rPr>
      <w:instrText xml:space="preserve">PAGE  </w:instrText>
    </w:r>
    <w:r w:rsidRPr="00EB2BBA">
      <w:rPr>
        <w:rStyle w:val="af5"/>
        <w:sz w:val="24"/>
      </w:rPr>
      <w:fldChar w:fldCharType="separate"/>
    </w:r>
    <w:r>
      <w:rPr>
        <w:rStyle w:val="af5"/>
        <w:noProof/>
        <w:sz w:val="24"/>
      </w:rPr>
      <w:t>411</w:t>
    </w:r>
    <w:r w:rsidRPr="00EB2BBA">
      <w:rPr>
        <w:rStyle w:val="af5"/>
        <w:sz w:val="24"/>
      </w:rPr>
      <w:fldChar w:fldCharType="end"/>
    </w:r>
  </w:p>
  <w:p w:rsidR="001E732C" w:rsidRPr="00EB2BBA" w:rsidRDefault="001E732C" w:rsidP="00EB2BBA">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894" w:rsidRPr="00EB2BBA" w:rsidRDefault="00C02894" w:rsidP="00EB2BBA">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97A769C"/>
    <w:multiLevelType w:val="hybridMultilevel"/>
    <w:tmpl w:val="EDC67C78"/>
    <w:lvl w:ilvl="0" w:tplc="5EF0BA7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8716808"/>
    <w:multiLevelType w:val="hybridMultilevel"/>
    <w:tmpl w:val="78F014D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3"/>
  </w:num>
  <w:num w:numId="2">
    <w:abstractNumId w:val="7"/>
  </w:num>
  <w:num w:numId="3">
    <w:abstractNumId w:val="6"/>
  </w:num>
  <w:num w:numId="4">
    <w:abstractNumId w:val="1"/>
  </w:num>
  <w:num w:numId="5">
    <w:abstractNumId w:val="4"/>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817"/>
    <w:rsid w:val="00000FB1"/>
    <w:rsid w:val="00000FDD"/>
    <w:rsid w:val="000026F5"/>
    <w:rsid w:val="00005C18"/>
    <w:rsid w:val="000066BA"/>
    <w:rsid w:val="00014662"/>
    <w:rsid w:val="00014E83"/>
    <w:rsid w:val="00016CCE"/>
    <w:rsid w:val="00017757"/>
    <w:rsid w:val="00017AD4"/>
    <w:rsid w:val="00020CBC"/>
    <w:rsid w:val="00022E69"/>
    <w:rsid w:val="000236A7"/>
    <w:rsid w:val="000252FD"/>
    <w:rsid w:val="00025D4B"/>
    <w:rsid w:val="00030529"/>
    <w:rsid w:val="00036310"/>
    <w:rsid w:val="00043DB2"/>
    <w:rsid w:val="00045AFC"/>
    <w:rsid w:val="000461A7"/>
    <w:rsid w:val="00046B1D"/>
    <w:rsid w:val="00050D58"/>
    <w:rsid w:val="0005307C"/>
    <w:rsid w:val="00057EB7"/>
    <w:rsid w:val="00060136"/>
    <w:rsid w:val="00060278"/>
    <w:rsid w:val="00063000"/>
    <w:rsid w:val="00066E19"/>
    <w:rsid w:val="000710D1"/>
    <w:rsid w:val="00071EE4"/>
    <w:rsid w:val="00077250"/>
    <w:rsid w:val="0007796B"/>
    <w:rsid w:val="000779A8"/>
    <w:rsid w:val="00080275"/>
    <w:rsid w:val="0008156C"/>
    <w:rsid w:val="0008184C"/>
    <w:rsid w:val="00082482"/>
    <w:rsid w:val="0008313A"/>
    <w:rsid w:val="000836D0"/>
    <w:rsid w:val="000845BF"/>
    <w:rsid w:val="0008469D"/>
    <w:rsid w:val="00085830"/>
    <w:rsid w:val="0008590F"/>
    <w:rsid w:val="000879FC"/>
    <w:rsid w:val="00090340"/>
    <w:rsid w:val="00091FEB"/>
    <w:rsid w:val="000953BD"/>
    <w:rsid w:val="0009553D"/>
    <w:rsid w:val="000A061D"/>
    <w:rsid w:val="000A10AB"/>
    <w:rsid w:val="000A2E1F"/>
    <w:rsid w:val="000A5357"/>
    <w:rsid w:val="000A6B72"/>
    <w:rsid w:val="000A7014"/>
    <w:rsid w:val="000B04E2"/>
    <w:rsid w:val="000B18B0"/>
    <w:rsid w:val="000B483D"/>
    <w:rsid w:val="000B49F1"/>
    <w:rsid w:val="000C089F"/>
    <w:rsid w:val="000C14BF"/>
    <w:rsid w:val="000C5EB2"/>
    <w:rsid w:val="000C721C"/>
    <w:rsid w:val="000D08DE"/>
    <w:rsid w:val="000D1013"/>
    <w:rsid w:val="000D68D9"/>
    <w:rsid w:val="000D7172"/>
    <w:rsid w:val="000D79BB"/>
    <w:rsid w:val="000E12D7"/>
    <w:rsid w:val="000E163F"/>
    <w:rsid w:val="000E17D4"/>
    <w:rsid w:val="000E24AE"/>
    <w:rsid w:val="000E2D65"/>
    <w:rsid w:val="000E4119"/>
    <w:rsid w:val="000E4F04"/>
    <w:rsid w:val="000E615E"/>
    <w:rsid w:val="000E67E4"/>
    <w:rsid w:val="000F040A"/>
    <w:rsid w:val="000F09D1"/>
    <w:rsid w:val="000F568D"/>
    <w:rsid w:val="00105388"/>
    <w:rsid w:val="00105B87"/>
    <w:rsid w:val="00111EF4"/>
    <w:rsid w:val="0011315E"/>
    <w:rsid w:val="0011450A"/>
    <w:rsid w:val="001161AA"/>
    <w:rsid w:val="001171FD"/>
    <w:rsid w:val="00120D10"/>
    <w:rsid w:val="00121BB4"/>
    <w:rsid w:val="001224AA"/>
    <w:rsid w:val="001240A3"/>
    <w:rsid w:val="00124BF5"/>
    <w:rsid w:val="00124D34"/>
    <w:rsid w:val="00126986"/>
    <w:rsid w:val="00127D96"/>
    <w:rsid w:val="00131F99"/>
    <w:rsid w:val="001321E1"/>
    <w:rsid w:val="0013276A"/>
    <w:rsid w:val="00132D34"/>
    <w:rsid w:val="00133A6B"/>
    <w:rsid w:val="00135FA7"/>
    <w:rsid w:val="00141A8E"/>
    <w:rsid w:val="00143040"/>
    <w:rsid w:val="00145C2A"/>
    <w:rsid w:val="00146060"/>
    <w:rsid w:val="00146CB3"/>
    <w:rsid w:val="00147943"/>
    <w:rsid w:val="00150552"/>
    <w:rsid w:val="001533A2"/>
    <w:rsid w:val="00156BC8"/>
    <w:rsid w:val="00160165"/>
    <w:rsid w:val="00161AD2"/>
    <w:rsid w:val="00161B2A"/>
    <w:rsid w:val="00166B89"/>
    <w:rsid w:val="001675F8"/>
    <w:rsid w:val="00171752"/>
    <w:rsid w:val="00172681"/>
    <w:rsid w:val="00172AD2"/>
    <w:rsid w:val="00172B62"/>
    <w:rsid w:val="00181B0B"/>
    <w:rsid w:val="0018221B"/>
    <w:rsid w:val="00185F03"/>
    <w:rsid w:val="00186241"/>
    <w:rsid w:val="00186BCF"/>
    <w:rsid w:val="00194123"/>
    <w:rsid w:val="00194214"/>
    <w:rsid w:val="00195D37"/>
    <w:rsid w:val="0019610D"/>
    <w:rsid w:val="001A04F9"/>
    <w:rsid w:val="001A1B7D"/>
    <w:rsid w:val="001A2FAC"/>
    <w:rsid w:val="001A4AAB"/>
    <w:rsid w:val="001A564A"/>
    <w:rsid w:val="001A7BD9"/>
    <w:rsid w:val="001B0F7A"/>
    <w:rsid w:val="001B2029"/>
    <w:rsid w:val="001B3338"/>
    <w:rsid w:val="001B39C4"/>
    <w:rsid w:val="001B3B63"/>
    <w:rsid w:val="001C1EE6"/>
    <w:rsid w:val="001C73E1"/>
    <w:rsid w:val="001D2123"/>
    <w:rsid w:val="001D2BBE"/>
    <w:rsid w:val="001D4A4C"/>
    <w:rsid w:val="001D6C4A"/>
    <w:rsid w:val="001D7F9A"/>
    <w:rsid w:val="001E1BEA"/>
    <w:rsid w:val="001E5331"/>
    <w:rsid w:val="001E57CF"/>
    <w:rsid w:val="001E7099"/>
    <w:rsid w:val="001E732C"/>
    <w:rsid w:val="001F13AE"/>
    <w:rsid w:val="001F19CE"/>
    <w:rsid w:val="001F2CAD"/>
    <w:rsid w:val="001F45F2"/>
    <w:rsid w:val="001F4E96"/>
    <w:rsid w:val="001F541B"/>
    <w:rsid w:val="0020230F"/>
    <w:rsid w:val="00206161"/>
    <w:rsid w:val="0020659D"/>
    <w:rsid w:val="002071EC"/>
    <w:rsid w:val="0021064C"/>
    <w:rsid w:val="002166B2"/>
    <w:rsid w:val="002177F1"/>
    <w:rsid w:val="0022074A"/>
    <w:rsid w:val="00220A2A"/>
    <w:rsid w:val="002213C1"/>
    <w:rsid w:val="00222F59"/>
    <w:rsid w:val="00223A56"/>
    <w:rsid w:val="00224811"/>
    <w:rsid w:val="00230375"/>
    <w:rsid w:val="0023575A"/>
    <w:rsid w:val="002375CE"/>
    <w:rsid w:val="002379D3"/>
    <w:rsid w:val="00240F1B"/>
    <w:rsid w:val="002421AB"/>
    <w:rsid w:val="00244D18"/>
    <w:rsid w:val="002457F9"/>
    <w:rsid w:val="00253020"/>
    <w:rsid w:val="00265D37"/>
    <w:rsid w:val="0027089B"/>
    <w:rsid w:val="00273881"/>
    <w:rsid w:val="002769D9"/>
    <w:rsid w:val="002804C8"/>
    <w:rsid w:val="002821F1"/>
    <w:rsid w:val="002825DD"/>
    <w:rsid w:val="00282CF0"/>
    <w:rsid w:val="0028355F"/>
    <w:rsid w:val="00283A0A"/>
    <w:rsid w:val="00284BBB"/>
    <w:rsid w:val="00286CFC"/>
    <w:rsid w:val="00286FD5"/>
    <w:rsid w:val="00290F06"/>
    <w:rsid w:val="00292539"/>
    <w:rsid w:val="00292E1E"/>
    <w:rsid w:val="00293683"/>
    <w:rsid w:val="00294B81"/>
    <w:rsid w:val="00296181"/>
    <w:rsid w:val="002A2247"/>
    <w:rsid w:val="002A2691"/>
    <w:rsid w:val="002A283F"/>
    <w:rsid w:val="002A5B43"/>
    <w:rsid w:val="002A6052"/>
    <w:rsid w:val="002A6793"/>
    <w:rsid w:val="002A682C"/>
    <w:rsid w:val="002A7CBC"/>
    <w:rsid w:val="002B1003"/>
    <w:rsid w:val="002B1F7F"/>
    <w:rsid w:val="002B2366"/>
    <w:rsid w:val="002C3F8C"/>
    <w:rsid w:val="002C6F92"/>
    <w:rsid w:val="002D0566"/>
    <w:rsid w:val="002D0AE9"/>
    <w:rsid w:val="002D0F97"/>
    <w:rsid w:val="002D29F7"/>
    <w:rsid w:val="002D2AFE"/>
    <w:rsid w:val="002D2C49"/>
    <w:rsid w:val="002D336C"/>
    <w:rsid w:val="002D73DE"/>
    <w:rsid w:val="002D7DAA"/>
    <w:rsid w:val="002E2A83"/>
    <w:rsid w:val="002E662A"/>
    <w:rsid w:val="002E7210"/>
    <w:rsid w:val="002F3B47"/>
    <w:rsid w:val="002F3B82"/>
    <w:rsid w:val="002F5E55"/>
    <w:rsid w:val="00300B2D"/>
    <w:rsid w:val="00300D03"/>
    <w:rsid w:val="0030162F"/>
    <w:rsid w:val="00301B51"/>
    <w:rsid w:val="00301F82"/>
    <w:rsid w:val="00302B8E"/>
    <w:rsid w:val="0030514E"/>
    <w:rsid w:val="003101E4"/>
    <w:rsid w:val="003102B9"/>
    <w:rsid w:val="00312AE7"/>
    <w:rsid w:val="00312D18"/>
    <w:rsid w:val="00314401"/>
    <w:rsid w:val="00314A54"/>
    <w:rsid w:val="00315C91"/>
    <w:rsid w:val="0032077D"/>
    <w:rsid w:val="00321E41"/>
    <w:rsid w:val="0032290D"/>
    <w:rsid w:val="00322E60"/>
    <w:rsid w:val="003241DA"/>
    <w:rsid w:val="00324B77"/>
    <w:rsid w:val="00326F18"/>
    <w:rsid w:val="003276B9"/>
    <w:rsid w:val="00330F26"/>
    <w:rsid w:val="00330F55"/>
    <w:rsid w:val="00334269"/>
    <w:rsid w:val="00336956"/>
    <w:rsid w:val="003431D4"/>
    <w:rsid w:val="00343986"/>
    <w:rsid w:val="00344613"/>
    <w:rsid w:val="00345ADA"/>
    <w:rsid w:val="00351552"/>
    <w:rsid w:val="00351EF8"/>
    <w:rsid w:val="00352012"/>
    <w:rsid w:val="00353B48"/>
    <w:rsid w:val="0035533E"/>
    <w:rsid w:val="00357693"/>
    <w:rsid w:val="003620A9"/>
    <w:rsid w:val="0036788A"/>
    <w:rsid w:val="0037051B"/>
    <w:rsid w:val="00371BD2"/>
    <w:rsid w:val="00372107"/>
    <w:rsid w:val="003740D6"/>
    <w:rsid w:val="003761F9"/>
    <w:rsid w:val="00377629"/>
    <w:rsid w:val="003777E7"/>
    <w:rsid w:val="003815D8"/>
    <w:rsid w:val="003830A4"/>
    <w:rsid w:val="00383748"/>
    <w:rsid w:val="00383950"/>
    <w:rsid w:val="00384615"/>
    <w:rsid w:val="0038526D"/>
    <w:rsid w:val="00386BE7"/>
    <w:rsid w:val="00390389"/>
    <w:rsid w:val="003A49A4"/>
    <w:rsid w:val="003A61C4"/>
    <w:rsid w:val="003A6457"/>
    <w:rsid w:val="003A68A5"/>
    <w:rsid w:val="003B0791"/>
    <w:rsid w:val="003B11BA"/>
    <w:rsid w:val="003B151E"/>
    <w:rsid w:val="003B2517"/>
    <w:rsid w:val="003B40A0"/>
    <w:rsid w:val="003B6908"/>
    <w:rsid w:val="003B7B2F"/>
    <w:rsid w:val="003B7FAE"/>
    <w:rsid w:val="003C0A38"/>
    <w:rsid w:val="003C0A44"/>
    <w:rsid w:val="003C1C30"/>
    <w:rsid w:val="003C1FA5"/>
    <w:rsid w:val="003C27EB"/>
    <w:rsid w:val="003C6524"/>
    <w:rsid w:val="003C7C2E"/>
    <w:rsid w:val="003D0754"/>
    <w:rsid w:val="003D13DF"/>
    <w:rsid w:val="003D1815"/>
    <w:rsid w:val="003D3985"/>
    <w:rsid w:val="003D5C31"/>
    <w:rsid w:val="003D6C68"/>
    <w:rsid w:val="003D72D4"/>
    <w:rsid w:val="003D7BC8"/>
    <w:rsid w:val="003E2670"/>
    <w:rsid w:val="003E3939"/>
    <w:rsid w:val="003E566A"/>
    <w:rsid w:val="003E5D50"/>
    <w:rsid w:val="003E6D39"/>
    <w:rsid w:val="00400D63"/>
    <w:rsid w:val="0040130F"/>
    <w:rsid w:val="0040423F"/>
    <w:rsid w:val="00404A01"/>
    <w:rsid w:val="00404D9E"/>
    <w:rsid w:val="004072BB"/>
    <w:rsid w:val="00411A13"/>
    <w:rsid w:val="00414B32"/>
    <w:rsid w:val="0042035B"/>
    <w:rsid w:val="00420500"/>
    <w:rsid w:val="0042054A"/>
    <w:rsid w:val="004212B7"/>
    <w:rsid w:val="00422542"/>
    <w:rsid w:val="00424E42"/>
    <w:rsid w:val="00426B1C"/>
    <w:rsid w:val="00426D8C"/>
    <w:rsid w:val="00431713"/>
    <w:rsid w:val="00432D2A"/>
    <w:rsid w:val="00435AB5"/>
    <w:rsid w:val="00437B1C"/>
    <w:rsid w:val="00441428"/>
    <w:rsid w:val="004445FA"/>
    <w:rsid w:val="004452DB"/>
    <w:rsid w:val="0044718C"/>
    <w:rsid w:val="004503A8"/>
    <w:rsid w:val="0045102B"/>
    <w:rsid w:val="0045139F"/>
    <w:rsid w:val="00453B56"/>
    <w:rsid w:val="0045622B"/>
    <w:rsid w:val="00456FFB"/>
    <w:rsid w:val="00457393"/>
    <w:rsid w:val="004601C4"/>
    <w:rsid w:val="00460E87"/>
    <w:rsid w:val="00464902"/>
    <w:rsid w:val="00466B14"/>
    <w:rsid w:val="00466CCD"/>
    <w:rsid w:val="004670AC"/>
    <w:rsid w:val="00467175"/>
    <w:rsid w:val="0046730A"/>
    <w:rsid w:val="00467A7E"/>
    <w:rsid w:val="00470848"/>
    <w:rsid w:val="00473268"/>
    <w:rsid w:val="00474D99"/>
    <w:rsid w:val="00475423"/>
    <w:rsid w:val="00477713"/>
    <w:rsid w:val="004819FA"/>
    <w:rsid w:val="00481A76"/>
    <w:rsid w:val="004840A3"/>
    <w:rsid w:val="00485C38"/>
    <w:rsid w:val="00485DE5"/>
    <w:rsid w:val="00492128"/>
    <w:rsid w:val="00492EB4"/>
    <w:rsid w:val="00494E7A"/>
    <w:rsid w:val="004959D7"/>
    <w:rsid w:val="00496661"/>
    <w:rsid w:val="004A03A4"/>
    <w:rsid w:val="004A3AE0"/>
    <w:rsid w:val="004A7B19"/>
    <w:rsid w:val="004A7B37"/>
    <w:rsid w:val="004B13B1"/>
    <w:rsid w:val="004B16A9"/>
    <w:rsid w:val="004B256B"/>
    <w:rsid w:val="004B2672"/>
    <w:rsid w:val="004B523C"/>
    <w:rsid w:val="004B5D5C"/>
    <w:rsid w:val="004B679C"/>
    <w:rsid w:val="004B79D7"/>
    <w:rsid w:val="004C3A14"/>
    <w:rsid w:val="004C3D84"/>
    <w:rsid w:val="004C6000"/>
    <w:rsid w:val="004D08B8"/>
    <w:rsid w:val="004D1DD6"/>
    <w:rsid w:val="004D24B4"/>
    <w:rsid w:val="004D350D"/>
    <w:rsid w:val="004E159D"/>
    <w:rsid w:val="004E1978"/>
    <w:rsid w:val="004E2CD3"/>
    <w:rsid w:val="004E6081"/>
    <w:rsid w:val="004F0E5C"/>
    <w:rsid w:val="004F14E3"/>
    <w:rsid w:val="004F1623"/>
    <w:rsid w:val="004F28D5"/>
    <w:rsid w:val="004F3F7E"/>
    <w:rsid w:val="004F5E0C"/>
    <w:rsid w:val="00500933"/>
    <w:rsid w:val="00500ABE"/>
    <w:rsid w:val="00504FCC"/>
    <w:rsid w:val="00505567"/>
    <w:rsid w:val="00507A7D"/>
    <w:rsid w:val="00510C0E"/>
    <w:rsid w:val="00512CD4"/>
    <w:rsid w:val="00513982"/>
    <w:rsid w:val="005150EC"/>
    <w:rsid w:val="00515557"/>
    <w:rsid w:val="00517535"/>
    <w:rsid w:val="00521082"/>
    <w:rsid w:val="00525ACD"/>
    <w:rsid w:val="0052679F"/>
    <w:rsid w:val="0052705B"/>
    <w:rsid w:val="0053038D"/>
    <w:rsid w:val="005304F0"/>
    <w:rsid w:val="005312D8"/>
    <w:rsid w:val="00531BE8"/>
    <w:rsid w:val="00532252"/>
    <w:rsid w:val="005330B4"/>
    <w:rsid w:val="005335E1"/>
    <w:rsid w:val="0054683D"/>
    <w:rsid w:val="0054767E"/>
    <w:rsid w:val="00550303"/>
    <w:rsid w:val="005505A8"/>
    <w:rsid w:val="00550E70"/>
    <w:rsid w:val="005510BD"/>
    <w:rsid w:val="00554390"/>
    <w:rsid w:val="00561A1B"/>
    <w:rsid w:val="00561F63"/>
    <w:rsid w:val="00561F6C"/>
    <w:rsid w:val="005628DA"/>
    <w:rsid w:val="00563435"/>
    <w:rsid w:val="0056378F"/>
    <w:rsid w:val="00564168"/>
    <w:rsid w:val="00565516"/>
    <w:rsid w:val="00570F61"/>
    <w:rsid w:val="00571538"/>
    <w:rsid w:val="00572891"/>
    <w:rsid w:val="005745FD"/>
    <w:rsid w:val="00574926"/>
    <w:rsid w:val="00577AF8"/>
    <w:rsid w:val="00577EC1"/>
    <w:rsid w:val="00577FB3"/>
    <w:rsid w:val="0058011E"/>
    <w:rsid w:val="0058144B"/>
    <w:rsid w:val="00582303"/>
    <w:rsid w:val="00583BA8"/>
    <w:rsid w:val="005851F9"/>
    <w:rsid w:val="00585400"/>
    <w:rsid w:val="0059123D"/>
    <w:rsid w:val="00592CFD"/>
    <w:rsid w:val="0059404A"/>
    <w:rsid w:val="00594182"/>
    <w:rsid w:val="00597E5C"/>
    <w:rsid w:val="005A01B2"/>
    <w:rsid w:val="005A06A3"/>
    <w:rsid w:val="005A2E8C"/>
    <w:rsid w:val="005A794C"/>
    <w:rsid w:val="005A7973"/>
    <w:rsid w:val="005A7D0B"/>
    <w:rsid w:val="005B0362"/>
    <w:rsid w:val="005B0C13"/>
    <w:rsid w:val="005B0C83"/>
    <w:rsid w:val="005B1020"/>
    <w:rsid w:val="005B1A4F"/>
    <w:rsid w:val="005B21BD"/>
    <w:rsid w:val="005B23E6"/>
    <w:rsid w:val="005C0915"/>
    <w:rsid w:val="005C14B3"/>
    <w:rsid w:val="005C167D"/>
    <w:rsid w:val="005C3530"/>
    <w:rsid w:val="005C3B93"/>
    <w:rsid w:val="005C3D0B"/>
    <w:rsid w:val="005C41AC"/>
    <w:rsid w:val="005C4D7F"/>
    <w:rsid w:val="005C53AD"/>
    <w:rsid w:val="005C6A7B"/>
    <w:rsid w:val="005D25DB"/>
    <w:rsid w:val="005D46E8"/>
    <w:rsid w:val="005E03CC"/>
    <w:rsid w:val="005E19D5"/>
    <w:rsid w:val="005E2961"/>
    <w:rsid w:val="005E2AB8"/>
    <w:rsid w:val="005E2D3D"/>
    <w:rsid w:val="005E34BE"/>
    <w:rsid w:val="005E621D"/>
    <w:rsid w:val="005E62DE"/>
    <w:rsid w:val="005E6855"/>
    <w:rsid w:val="005F3056"/>
    <w:rsid w:val="00600E4F"/>
    <w:rsid w:val="006028A5"/>
    <w:rsid w:val="00602C45"/>
    <w:rsid w:val="00604BB1"/>
    <w:rsid w:val="00604CD2"/>
    <w:rsid w:val="006065B2"/>
    <w:rsid w:val="00607144"/>
    <w:rsid w:val="00611247"/>
    <w:rsid w:val="0061533C"/>
    <w:rsid w:val="00620550"/>
    <w:rsid w:val="006243B8"/>
    <w:rsid w:val="006252BA"/>
    <w:rsid w:val="006259FA"/>
    <w:rsid w:val="0062646F"/>
    <w:rsid w:val="00627B93"/>
    <w:rsid w:val="00632975"/>
    <w:rsid w:val="006369A2"/>
    <w:rsid w:val="00636F58"/>
    <w:rsid w:val="006408CE"/>
    <w:rsid w:val="006448AA"/>
    <w:rsid w:val="00646773"/>
    <w:rsid w:val="00646D52"/>
    <w:rsid w:val="0064722B"/>
    <w:rsid w:val="006500FE"/>
    <w:rsid w:val="00650E41"/>
    <w:rsid w:val="00652F0E"/>
    <w:rsid w:val="00654359"/>
    <w:rsid w:val="00654F0E"/>
    <w:rsid w:val="0066170B"/>
    <w:rsid w:val="00662B06"/>
    <w:rsid w:val="0066464D"/>
    <w:rsid w:val="006661CB"/>
    <w:rsid w:val="006676AA"/>
    <w:rsid w:val="00667DB4"/>
    <w:rsid w:val="00667F8D"/>
    <w:rsid w:val="00670FD9"/>
    <w:rsid w:val="006752A4"/>
    <w:rsid w:val="006761BA"/>
    <w:rsid w:val="00676519"/>
    <w:rsid w:val="0067665A"/>
    <w:rsid w:val="006860FC"/>
    <w:rsid w:val="00687A25"/>
    <w:rsid w:val="00687B5C"/>
    <w:rsid w:val="0069027F"/>
    <w:rsid w:val="00690864"/>
    <w:rsid w:val="00690E85"/>
    <w:rsid w:val="0069302E"/>
    <w:rsid w:val="00694F9C"/>
    <w:rsid w:val="006954CC"/>
    <w:rsid w:val="006976CE"/>
    <w:rsid w:val="00697BCC"/>
    <w:rsid w:val="006A1DB6"/>
    <w:rsid w:val="006A36C9"/>
    <w:rsid w:val="006A62C9"/>
    <w:rsid w:val="006A64CD"/>
    <w:rsid w:val="006A68C2"/>
    <w:rsid w:val="006A6F53"/>
    <w:rsid w:val="006B0E03"/>
    <w:rsid w:val="006B3289"/>
    <w:rsid w:val="006B3DEF"/>
    <w:rsid w:val="006B6937"/>
    <w:rsid w:val="006C153D"/>
    <w:rsid w:val="006C1839"/>
    <w:rsid w:val="006C48B4"/>
    <w:rsid w:val="006C4D6B"/>
    <w:rsid w:val="006C6E8A"/>
    <w:rsid w:val="006C71F7"/>
    <w:rsid w:val="006D083C"/>
    <w:rsid w:val="006D7AB6"/>
    <w:rsid w:val="006D7B76"/>
    <w:rsid w:val="006E2025"/>
    <w:rsid w:val="006E3594"/>
    <w:rsid w:val="006E6DBA"/>
    <w:rsid w:val="006F0CB0"/>
    <w:rsid w:val="006F16BF"/>
    <w:rsid w:val="006F2242"/>
    <w:rsid w:val="006F5D80"/>
    <w:rsid w:val="006F6397"/>
    <w:rsid w:val="006F7E1A"/>
    <w:rsid w:val="00706E75"/>
    <w:rsid w:val="00711526"/>
    <w:rsid w:val="007136FE"/>
    <w:rsid w:val="00720C3F"/>
    <w:rsid w:val="00721147"/>
    <w:rsid w:val="0072335B"/>
    <w:rsid w:val="00724B8A"/>
    <w:rsid w:val="00724C19"/>
    <w:rsid w:val="007260C6"/>
    <w:rsid w:val="007269AA"/>
    <w:rsid w:val="00727E44"/>
    <w:rsid w:val="00730035"/>
    <w:rsid w:val="007304D3"/>
    <w:rsid w:val="00730ABE"/>
    <w:rsid w:val="00730C43"/>
    <w:rsid w:val="00734D44"/>
    <w:rsid w:val="007417AE"/>
    <w:rsid w:val="007424EB"/>
    <w:rsid w:val="0074494D"/>
    <w:rsid w:val="00745524"/>
    <w:rsid w:val="00751A24"/>
    <w:rsid w:val="00751BEE"/>
    <w:rsid w:val="00753B8D"/>
    <w:rsid w:val="00754010"/>
    <w:rsid w:val="0075416D"/>
    <w:rsid w:val="00754545"/>
    <w:rsid w:val="007555FA"/>
    <w:rsid w:val="00756858"/>
    <w:rsid w:val="007571B6"/>
    <w:rsid w:val="00757683"/>
    <w:rsid w:val="00757BD7"/>
    <w:rsid w:val="007603FD"/>
    <w:rsid w:val="00760AF2"/>
    <w:rsid w:val="00761021"/>
    <w:rsid w:val="007623D9"/>
    <w:rsid w:val="0076347C"/>
    <w:rsid w:val="00763901"/>
    <w:rsid w:val="007649A0"/>
    <w:rsid w:val="00767EF8"/>
    <w:rsid w:val="007724E5"/>
    <w:rsid w:val="007725E5"/>
    <w:rsid w:val="00776F5E"/>
    <w:rsid w:val="0077768D"/>
    <w:rsid w:val="007804FD"/>
    <w:rsid w:val="007816A9"/>
    <w:rsid w:val="00782257"/>
    <w:rsid w:val="007926D2"/>
    <w:rsid w:val="00795F3C"/>
    <w:rsid w:val="00796714"/>
    <w:rsid w:val="007A091A"/>
    <w:rsid w:val="007A35AF"/>
    <w:rsid w:val="007A4738"/>
    <w:rsid w:val="007B23A5"/>
    <w:rsid w:val="007C0DCD"/>
    <w:rsid w:val="007C2816"/>
    <w:rsid w:val="007C2ED6"/>
    <w:rsid w:val="007D02B2"/>
    <w:rsid w:val="007D06BD"/>
    <w:rsid w:val="007D497B"/>
    <w:rsid w:val="007D4FCC"/>
    <w:rsid w:val="007D72B2"/>
    <w:rsid w:val="007E038C"/>
    <w:rsid w:val="007E2221"/>
    <w:rsid w:val="007E3B76"/>
    <w:rsid w:val="007E5859"/>
    <w:rsid w:val="007F05CA"/>
    <w:rsid w:val="007F1A13"/>
    <w:rsid w:val="007F1EF1"/>
    <w:rsid w:val="007F4335"/>
    <w:rsid w:val="007F5727"/>
    <w:rsid w:val="007F59EB"/>
    <w:rsid w:val="007F6728"/>
    <w:rsid w:val="007F734C"/>
    <w:rsid w:val="007F7BC8"/>
    <w:rsid w:val="00801EB4"/>
    <w:rsid w:val="008041EF"/>
    <w:rsid w:val="00805219"/>
    <w:rsid w:val="00806D4B"/>
    <w:rsid w:val="008126FD"/>
    <w:rsid w:val="00812ADE"/>
    <w:rsid w:val="00816D5F"/>
    <w:rsid w:val="00817C7E"/>
    <w:rsid w:val="00822FA6"/>
    <w:rsid w:val="00823160"/>
    <w:rsid w:val="00824D86"/>
    <w:rsid w:val="00825DB4"/>
    <w:rsid w:val="00825F2F"/>
    <w:rsid w:val="00827288"/>
    <w:rsid w:val="008272F2"/>
    <w:rsid w:val="0083022A"/>
    <w:rsid w:val="0083027B"/>
    <w:rsid w:val="008302F8"/>
    <w:rsid w:val="008319A7"/>
    <w:rsid w:val="00832B8C"/>
    <w:rsid w:val="00834238"/>
    <w:rsid w:val="00837572"/>
    <w:rsid w:val="00842102"/>
    <w:rsid w:val="00843ADA"/>
    <w:rsid w:val="0084402A"/>
    <w:rsid w:val="008440FC"/>
    <w:rsid w:val="00844F5A"/>
    <w:rsid w:val="008469F0"/>
    <w:rsid w:val="00847503"/>
    <w:rsid w:val="00847968"/>
    <w:rsid w:val="00847C70"/>
    <w:rsid w:val="008516D3"/>
    <w:rsid w:val="008517A7"/>
    <w:rsid w:val="0085308D"/>
    <w:rsid w:val="00854084"/>
    <w:rsid w:val="00864C7D"/>
    <w:rsid w:val="00867405"/>
    <w:rsid w:val="008677FF"/>
    <w:rsid w:val="0087147F"/>
    <w:rsid w:val="00872349"/>
    <w:rsid w:val="00874F5F"/>
    <w:rsid w:val="008768C8"/>
    <w:rsid w:val="008773FA"/>
    <w:rsid w:val="0088085C"/>
    <w:rsid w:val="0088346B"/>
    <w:rsid w:val="00883962"/>
    <w:rsid w:val="0088397A"/>
    <w:rsid w:val="00883F82"/>
    <w:rsid w:val="00884A87"/>
    <w:rsid w:val="00884C41"/>
    <w:rsid w:val="0089240C"/>
    <w:rsid w:val="0089296F"/>
    <w:rsid w:val="00892F06"/>
    <w:rsid w:val="008937D0"/>
    <w:rsid w:val="00895CFF"/>
    <w:rsid w:val="00895FB3"/>
    <w:rsid w:val="0089647D"/>
    <w:rsid w:val="008964C4"/>
    <w:rsid w:val="008968EE"/>
    <w:rsid w:val="00897236"/>
    <w:rsid w:val="008A43BB"/>
    <w:rsid w:val="008A5DF7"/>
    <w:rsid w:val="008A658D"/>
    <w:rsid w:val="008A74FC"/>
    <w:rsid w:val="008B0AEB"/>
    <w:rsid w:val="008B16D9"/>
    <w:rsid w:val="008B577B"/>
    <w:rsid w:val="008B586C"/>
    <w:rsid w:val="008C0C84"/>
    <w:rsid w:val="008C0D5E"/>
    <w:rsid w:val="008C2146"/>
    <w:rsid w:val="008C3E45"/>
    <w:rsid w:val="008C3E73"/>
    <w:rsid w:val="008C5503"/>
    <w:rsid w:val="008C6D7C"/>
    <w:rsid w:val="008C717D"/>
    <w:rsid w:val="008C7DE8"/>
    <w:rsid w:val="008D0FF4"/>
    <w:rsid w:val="008D3D1D"/>
    <w:rsid w:val="008E0FD5"/>
    <w:rsid w:val="008E5663"/>
    <w:rsid w:val="008E56D2"/>
    <w:rsid w:val="008E6510"/>
    <w:rsid w:val="008E729B"/>
    <w:rsid w:val="008E7ED1"/>
    <w:rsid w:val="008F10A0"/>
    <w:rsid w:val="008F1714"/>
    <w:rsid w:val="008F4C1C"/>
    <w:rsid w:val="008F7E10"/>
    <w:rsid w:val="00901324"/>
    <w:rsid w:val="00902822"/>
    <w:rsid w:val="00903DA6"/>
    <w:rsid w:val="0090595D"/>
    <w:rsid w:val="00906127"/>
    <w:rsid w:val="00907DEA"/>
    <w:rsid w:val="00910819"/>
    <w:rsid w:val="009134E7"/>
    <w:rsid w:val="00914E60"/>
    <w:rsid w:val="00915012"/>
    <w:rsid w:val="00915F8F"/>
    <w:rsid w:val="00916746"/>
    <w:rsid w:val="00916C92"/>
    <w:rsid w:val="009175DE"/>
    <w:rsid w:val="00917CAF"/>
    <w:rsid w:val="009207C2"/>
    <w:rsid w:val="00922F09"/>
    <w:rsid w:val="00923DA1"/>
    <w:rsid w:val="00924FC5"/>
    <w:rsid w:val="00925A65"/>
    <w:rsid w:val="0092712A"/>
    <w:rsid w:val="0093061A"/>
    <w:rsid w:val="00930BDF"/>
    <w:rsid w:val="00932345"/>
    <w:rsid w:val="009372DD"/>
    <w:rsid w:val="00937F2F"/>
    <w:rsid w:val="00942451"/>
    <w:rsid w:val="0094312E"/>
    <w:rsid w:val="0094388A"/>
    <w:rsid w:val="00944DD0"/>
    <w:rsid w:val="0094647C"/>
    <w:rsid w:val="00951B78"/>
    <w:rsid w:val="0095595F"/>
    <w:rsid w:val="00956565"/>
    <w:rsid w:val="00956A08"/>
    <w:rsid w:val="0095751D"/>
    <w:rsid w:val="0096048C"/>
    <w:rsid w:val="009616E8"/>
    <w:rsid w:val="00961F3E"/>
    <w:rsid w:val="00973211"/>
    <w:rsid w:val="00975329"/>
    <w:rsid w:val="009776C2"/>
    <w:rsid w:val="00977CE9"/>
    <w:rsid w:val="00982F23"/>
    <w:rsid w:val="00986519"/>
    <w:rsid w:val="00991A3A"/>
    <w:rsid w:val="00992429"/>
    <w:rsid w:val="00994666"/>
    <w:rsid w:val="009971B0"/>
    <w:rsid w:val="009A0B8B"/>
    <w:rsid w:val="009A3FF5"/>
    <w:rsid w:val="009A54BF"/>
    <w:rsid w:val="009A5E9F"/>
    <w:rsid w:val="009A67F3"/>
    <w:rsid w:val="009B39C3"/>
    <w:rsid w:val="009B4A8B"/>
    <w:rsid w:val="009C0CCF"/>
    <w:rsid w:val="009C1501"/>
    <w:rsid w:val="009C1E56"/>
    <w:rsid w:val="009C1E62"/>
    <w:rsid w:val="009C229C"/>
    <w:rsid w:val="009C2D50"/>
    <w:rsid w:val="009C5A98"/>
    <w:rsid w:val="009C5F9F"/>
    <w:rsid w:val="009C778D"/>
    <w:rsid w:val="009D085A"/>
    <w:rsid w:val="009D0D95"/>
    <w:rsid w:val="009D3D53"/>
    <w:rsid w:val="009D4E50"/>
    <w:rsid w:val="009D5509"/>
    <w:rsid w:val="009D58AD"/>
    <w:rsid w:val="009D6A54"/>
    <w:rsid w:val="009D6EA0"/>
    <w:rsid w:val="009D7EBD"/>
    <w:rsid w:val="009E127A"/>
    <w:rsid w:val="009E2369"/>
    <w:rsid w:val="009F198A"/>
    <w:rsid w:val="009F42AD"/>
    <w:rsid w:val="009F51A8"/>
    <w:rsid w:val="009F6333"/>
    <w:rsid w:val="009F693A"/>
    <w:rsid w:val="009F7F3D"/>
    <w:rsid w:val="00A00F37"/>
    <w:rsid w:val="00A01335"/>
    <w:rsid w:val="00A029E4"/>
    <w:rsid w:val="00A0342D"/>
    <w:rsid w:val="00A043E6"/>
    <w:rsid w:val="00A06AE8"/>
    <w:rsid w:val="00A06DE4"/>
    <w:rsid w:val="00A104DA"/>
    <w:rsid w:val="00A11AE2"/>
    <w:rsid w:val="00A12CF5"/>
    <w:rsid w:val="00A13FC5"/>
    <w:rsid w:val="00A148BE"/>
    <w:rsid w:val="00A14E43"/>
    <w:rsid w:val="00A15100"/>
    <w:rsid w:val="00A17429"/>
    <w:rsid w:val="00A216D0"/>
    <w:rsid w:val="00A21C5D"/>
    <w:rsid w:val="00A21CE7"/>
    <w:rsid w:val="00A235D2"/>
    <w:rsid w:val="00A27DDB"/>
    <w:rsid w:val="00A36016"/>
    <w:rsid w:val="00A3687B"/>
    <w:rsid w:val="00A36D7D"/>
    <w:rsid w:val="00A373BF"/>
    <w:rsid w:val="00A37942"/>
    <w:rsid w:val="00A41023"/>
    <w:rsid w:val="00A41065"/>
    <w:rsid w:val="00A43F30"/>
    <w:rsid w:val="00A4656D"/>
    <w:rsid w:val="00A465DA"/>
    <w:rsid w:val="00A47407"/>
    <w:rsid w:val="00A478F9"/>
    <w:rsid w:val="00A507AC"/>
    <w:rsid w:val="00A5137E"/>
    <w:rsid w:val="00A52C44"/>
    <w:rsid w:val="00A52E6F"/>
    <w:rsid w:val="00A54171"/>
    <w:rsid w:val="00A56B6F"/>
    <w:rsid w:val="00A57756"/>
    <w:rsid w:val="00A61AE6"/>
    <w:rsid w:val="00A62B8E"/>
    <w:rsid w:val="00A644B9"/>
    <w:rsid w:val="00A70FC5"/>
    <w:rsid w:val="00A715B5"/>
    <w:rsid w:val="00A71D10"/>
    <w:rsid w:val="00A76FD0"/>
    <w:rsid w:val="00A77439"/>
    <w:rsid w:val="00A8005F"/>
    <w:rsid w:val="00A804A4"/>
    <w:rsid w:val="00A8203E"/>
    <w:rsid w:val="00A826E4"/>
    <w:rsid w:val="00A8430D"/>
    <w:rsid w:val="00A84967"/>
    <w:rsid w:val="00A85379"/>
    <w:rsid w:val="00A85B6D"/>
    <w:rsid w:val="00A86306"/>
    <w:rsid w:val="00A87D4C"/>
    <w:rsid w:val="00A901AE"/>
    <w:rsid w:val="00A90F33"/>
    <w:rsid w:val="00A93210"/>
    <w:rsid w:val="00A93BAB"/>
    <w:rsid w:val="00A94FE4"/>
    <w:rsid w:val="00A961F0"/>
    <w:rsid w:val="00A9685E"/>
    <w:rsid w:val="00AA000A"/>
    <w:rsid w:val="00AA011E"/>
    <w:rsid w:val="00AA291B"/>
    <w:rsid w:val="00AA3FF3"/>
    <w:rsid w:val="00AA4F1C"/>
    <w:rsid w:val="00AA66C0"/>
    <w:rsid w:val="00AA7650"/>
    <w:rsid w:val="00AA7665"/>
    <w:rsid w:val="00AB15C3"/>
    <w:rsid w:val="00AB1EE3"/>
    <w:rsid w:val="00AC0B3B"/>
    <w:rsid w:val="00AC0DF4"/>
    <w:rsid w:val="00AC2F11"/>
    <w:rsid w:val="00AC3BB3"/>
    <w:rsid w:val="00AC4499"/>
    <w:rsid w:val="00AC461C"/>
    <w:rsid w:val="00AC5DC9"/>
    <w:rsid w:val="00AC5F67"/>
    <w:rsid w:val="00AC7F8F"/>
    <w:rsid w:val="00AD0A03"/>
    <w:rsid w:val="00AD1377"/>
    <w:rsid w:val="00AD2F58"/>
    <w:rsid w:val="00AD51E3"/>
    <w:rsid w:val="00AE10D3"/>
    <w:rsid w:val="00AE1B1E"/>
    <w:rsid w:val="00AE356A"/>
    <w:rsid w:val="00AE3C8F"/>
    <w:rsid w:val="00AE45D9"/>
    <w:rsid w:val="00AE7908"/>
    <w:rsid w:val="00AF288C"/>
    <w:rsid w:val="00AF3531"/>
    <w:rsid w:val="00AF72FC"/>
    <w:rsid w:val="00B03502"/>
    <w:rsid w:val="00B03DE7"/>
    <w:rsid w:val="00B0477E"/>
    <w:rsid w:val="00B064A7"/>
    <w:rsid w:val="00B0768A"/>
    <w:rsid w:val="00B11341"/>
    <w:rsid w:val="00B12E3D"/>
    <w:rsid w:val="00B1488D"/>
    <w:rsid w:val="00B1496F"/>
    <w:rsid w:val="00B23FFA"/>
    <w:rsid w:val="00B25BC5"/>
    <w:rsid w:val="00B25FB8"/>
    <w:rsid w:val="00B279B1"/>
    <w:rsid w:val="00B31332"/>
    <w:rsid w:val="00B334D2"/>
    <w:rsid w:val="00B33C90"/>
    <w:rsid w:val="00B33D46"/>
    <w:rsid w:val="00B359D1"/>
    <w:rsid w:val="00B35BFA"/>
    <w:rsid w:val="00B36EFA"/>
    <w:rsid w:val="00B37598"/>
    <w:rsid w:val="00B41948"/>
    <w:rsid w:val="00B42AF5"/>
    <w:rsid w:val="00B459BC"/>
    <w:rsid w:val="00B45AB1"/>
    <w:rsid w:val="00B462B0"/>
    <w:rsid w:val="00B47897"/>
    <w:rsid w:val="00B52A79"/>
    <w:rsid w:val="00B54CB0"/>
    <w:rsid w:val="00B56306"/>
    <w:rsid w:val="00B600E4"/>
    <w:rsid w:val="00B614B4"/>
    <w:rsid w:val="00B61CBB"/>
    <w:rsid w:val="00B631E1"/>
    <w:rsid w:val="00B643B5"/>
    <w:rsid w:val="00B673C7"/>
    <w:rsid w:val="00B67423"/>
    <w:rsid w:val="00B74CA5"/>
    <w:rsid w:val="00B768BA"/>
    <w:rsid w:val="00B76D94"/>
    <w:rsid w:val="00B77C28"/>
    <w:rsid w:val="00B86B82"/>
    <w:rsid w:val="00B87800"/>
    <w:rsid w:val="00B9089F"/>
    <w:rsid w:val="00B90FB2"/>
    <w:rsid w:val="00B94E25"/>
    <w:rsid w:val="00BA0F7D"/>
    <w:rsid w:val="00BA1138"/>
    <w:rsid w:val="00BA1A49"/>
    <w:rsid w:val="00BA1BEC"/>
    <w:rsid w:val="00BA3663"/>
    <w:rsid w:val="00BA386B"/>
    <w:rsid w:val="00BA4037"/>
    <w:rsid w:val="00BA4051"/>
    <w:rsid w:val="00BA4B2D"/>
    <w:rsid w:val="00BA4C06"/>
    <w:rsid w:val="00BA53F9"/>
    <w:rsid w:val="00BA70D6"/>
    <w:rsid w:val="00BA73FC"/>
    <w:rsid w:val="00BA794C"/>
    <w:rsid w:val="00BA7B8D"/>
    <w:rsid w:val="00BA7FE8"/>
    <w:rsid w:val="00BB0F07"/>
    <w:rsid w:val="00BB521B"/>
    <w:rsid w:val="00BB6B8A"/>
    <w:rsid w:val="00BB6E55"/>
    <w:rsid w:val="00BC3269"/>
    <w:rsid w:val="00BC347F"/>
    <w:rsid w:val="00BC7674"/>
    <w:rsid w:val="00BD2AA1"/>
    <w:rsid w:val="00BD31CD"/>
    <w:rsid w:val="00BD5A1B"/>
    <w:rsid w:val="00BD6B8B"/>
    <w:rsid w:val="00BE0DD1"/>
    <w:rsid w:val="00BE0EE0"/>
    <w:rsid w:val="00BE286F"/>
    <w:rsid w:val="00BE349A"/>
    <w:rsid w:val="00BE6885"/>
    <w:rsid w:val="00BF15C3"/>
    <w:rsid w:val="00BF27BF"/>
    <w:rsid w:val="00BF2AB2"/>
    <w:rsid w:val="00BF3243"/>
    <w:rsid w:val="00BF44EB"/>
    <w:rsid w:val="00C023B6"/>
    <w:rsid w:val="00C02894"/>
    <w:rsid w:val="00C04137"/>
    <w:rsid w:val="00C044CA"/>
    <w:rsid w:val="00C05C5F"/>
    <w:rsid w:val="00C063A5"/>
    <w:rsid w:val="00C07879"/>
    <w:rsid w:val="00C1062C"/>
    <w:rsid w:val="00C110F2"/>
    <w:rsid w:val="00C14F02"/>
    <w:rsid w:val="00C156D7"/>
    <w:rsid w:val="00C159CB"/>
    <w:rsid w:val="00C15A1B"/>
    <w:rsid w:val="00C203F1"/>
    <w:rsid w:val="00C21417"/>
    <w:rsid w:val="00C237FB"/>
    <w:rsid w:val="00C25408"/>
    <w:rsid w:val="00C2723B"/>
    <w:rsid w:val="00C27689"/>
    <w:rsid w:val="00C31270"/>
    <w:rsid w:val="00C344C1"/>
    <w:rsid w:val="00C355D9"/>
    <w:rsid w:val="00C37B52"/>
    <w:rsid w:val="00C44C79"/>
    <w:rsid w:val="00C4527D"/>
    <w:rsid w:val="00C47237"/>
    <w:rsid w:val="00C50C87"/>
    <w:rsid w:val="00C50EF4"/>
    <w:rsid w:val="00C571A4"/>
    <w:rsid w:val="00C60600"/>
    <w:rsid w:val="00C62516"/>
    <w:rsid w:val="00C6414C"/>
    <w:rsid w:val="00C650F1"/>
    <w:rsid w:val="00C65868"/>
    <w:rsid w:val="00C6608E"/>
    <w:rsid w:val="00C67F49"/>
    <w:rsid w:val="00C71C2E"/>
    <w:rsid w:val="00C71EB3"/>
    <w:rsid w:val="00C74D6F"/>
    <w:rsid w:val="00C75528"/>
    <w:rsid w:val="00C756C8"/>
    <w:rsid w:val="00C805F6"/>
    <w:rsid w:val="00C82D1F"/>
    <w:rsid w:val="00C830D4"/>
    <w:rsid w:val="00C86487"/>
    <w:rsid w:val="00C869D4"/>
    <w:rsid w:val="00C871B6"/>
    <w:rsid w:val="00C9010E"/>
    <w:rsid w:val="00C91DA3"/>
    <w:rsid w:val="00C9441E"/>
    <w:rsid w:val="00C94CC6"/>
    <w:rsid w:val="00C9794B"/>
    <w:rsid w:val="00CA5EFA"/>
    <w:rsid w:val="00CA6AE2"/>
    <w:rsid w:val="00CA6D7E"/>
    <w:rsid w:val="00CA6D95"/>
    <w:rsid w:val="00CA76C8"/>
    <w:rsid w:val="00CB2838"/>
    <w:rsid w:val="00CB67A1"/>
    <w:rsid w:val="00CB6D91"/>
    <w:rsid w:val="00CB7619"/>
    <w:rsid w:val="00CB7643"/>
    <w:rsid w:val="00CC08E8"/>
    <w:rsid w:val="00CC1DE3"/>
    <w:rsid w:val="00CC21A1"/>
    <w:rsid w:val="00CC3507"/>
    <w:rsid w:val="00CC3EDD"/>
    <w:rsid w:val="00CC46B6"/>
    <w:rsid w:val="00CC5007"/>
    <w:rsid w:val="00CC69D7"/>
    <w:rsid w:val="00CD045D"/>
    <w:rsid w:val="00CD0959"/>
    <w:rsid w:val="00CD1507"/>
    <w:rsid w:val="00CD3BBE"/>
    <w:rsid w:val="00CD495F"/>
    <w:rsid w:val="00CE098C"/>
    <w:rsid w:val="00CE29A8"/>
    <w:rsid w:val="00CE32B4"/>
    <w:rsid w:val="00CE3559"/>
    <w:rsid w:val="00CE4A36"/>
    <w:rsid w:val="00CE4A82"/>
    <w:rsid w:val="00CE5217"/>
    <w:rsid w:val="00CE613A"/>
    <w:rsid w:val="00CE770C"/>
    <w:rsid w:val="00CE797D"/>
    <w:rsid w:val="00CF38E4"/>
    <w:rsid w:val="00CF5461"/>
    <w:rsid w:val="00CF553D"/>
    <w:rsid w:val="00CF579F"/>
    <w:rsid w:val="00CF7CB9"/>
    <w:rsid w:val="00D04178"/>
    <w:rsid w:val="00D075B8"/>
    <w:rsid w:val="00D1552C"/>
    <w:rsid w:val="00D1586C"/>
    <w:rsid w:val="00D15C6B"/>
    <w:rsid w:val="00D2036E"/>
    <w:rsid w:val="00D20F43"/>
    <w:rsid w:val="00D23057"/>
    <w:rsid w:val="00D23D6E"/>
    <w:rsid w:val="00D24B93"/>
    <w:rsid w:val="00D256EA"/>
    <w:rsid w:val="00D27073"/>
    <w:rsid w:val="00D31DEB"/>
    <w:rsid w:val="00D408D7"/>
    <w:rsid w:val="00D43091"/>
    <w:rsid w:val="00D43312"/>
    <w:rsid w:val="00D433F6"/>
    <w:rsid w:val="00D43E6E"/>
    <w:rsid w:val="00D456C4"/>
    <w:rsid w:val="00D46A30"/>
    <w:rsid w:val="00D46D70"/>
    <w:rsid w:val="00D50E9C"/>
    <w:rsid w:val="00D5147A"/>
    <w:rsid w:val="00D51D31"/>
    <w:rsid w:val="00D52831"/>
    <w:rsid w:val="00D52C43"/>
    <w:rsid w:val="00D52DBF"/>
    <w:rsid w:val="00D555E5"/>
    <w:rsid w:val="00D56883"/>
    <w:rsid w:val="00D63F1E"/>
    <w:rsid w:val="00D6596C"/>
    <w:rsid w:val="00D66406"/>
    <w:rsid w:val="00D6762F"/>
    <w:rsid w:val="00D67F09"/>
    <w:rsid w:val="00D729CE"/>
    <w:rsid w:val="00D72DB8"/>
    <w:rsid w:val="00D73263"/>
    <w:rsid w:val="00D73808"/>
    <w:rsid w:val="00D74E75"/>
    <w:rsid w:val="00D75943"/>
    <w:rsid w:val="00D8114A"/>
    <w:rsid w:val="00D82D31"/>
    <w:rsid w:val="00D846F2"/>
    <w:rsid w:val="00D8673C"/>
    <w:rsid w:val="00D87B54"/>
    <w:rsid w:val="00D912FC"/>
    <w:rsid w:val="00D94110"/>
    <w:rsid w:val="00D944D3"/>
    <w:rsid w:val="00D9549D"/>
    <w:rsid w:val="00D959A6"/>
    <w:rsid w:val="00D97E67"/>
    <w:rsid w:val="00DA0B25"/>
    <w:rsid w:val="00DA0BCD"/>
    <w:rsid w:val="00DA2C02"/>
    <w:rsid w:val="00DA5419"/>
    <w:rsid w:val="00DA6185"/>
    <w:rsid w:val="00DA6D1C"/>
    <w:rsid w:val="00DB06DA"/>
    <w:rsid w:val="00DB2961"/>
    <w:rsid w:val="00DB322D"/>
    <w:rsid w:val="00DB4F15"/>
    <w:rsid w:val="00DB533E"/>
    <w:rsid w:val="00DB6B8C"/>
    <w:rsid w:val="00DC37DF"/>
    <w:rsid w:val="00DC3E36"/>
    <w:rsid w:val="00DC40F6"/>
    <w:rsid w:val="00DC71CB"/>
    <w:rsid w:val="00DD0401"/>
    <w:rsid w:val="00DD07CC"/>
    <w:rsid w:val="00DD08B2"/>
    <w:rsid w:val="00DD1088"/>
    <w:rsid w:val="00DD2B38"/>
    <w:rsid w:val="00DD3EE0"/>
    <w:rsid w:val="00DD42B8"/>
    <w:rsid w:val="00DD4E99"/>
    <w:rsid w:val="00DD4F0A"/>
    <w:rsid w:val="00DD5902"/>
    <w:rsid w:val="00DD61F9"/>
    <w:rsid w:val="00DD6E36"/>
    <w:rsid w:val="00DD7760"/>
    <w:rsid w:val="00DD786A"/>
    <w:rsid w:val="00DE04EA"/>
    <w:rsid w:val="00DE2377"/>
    <w:rsid w:val="00DE294F"/>
    <w:rsid w:val="00DE7394"/>
    <w:rsid w:val="00DE78CE"/>
    <w:rsid w:val="00DF12EF"/>
    <w:rsid w:val="00DF15B2"/>
    <w:rsid w:val="00DF24B8"/>
    <w:rsid w:val="00DF4BFB"/>
    <w:rsid w:val="00DF5C8B"/>
    <w:rsid w:val="00DF676B"/>
    <w:rsid w:val="00E018B8"/>
    <w:rsid w:val="00E1172B"/>
    <w:rsid w:val="00E11B09"/>
    <w:rsid w:val="00E12963"/>
    <w:rsid w:val="00E13022"/>
    <w:rsid w:val="00E145B7"/>
    <w:rsid w:val="00E14983"/>
    <w:rsid w:val="00E14DF5"/>
    <w:rsid w:val="00E16E20"/>
    <w:rsid w:val="00E21A90"/>
    <w:rsid w:val="00E26DC8"/>
    <w:rsid w:val="00E27E1E"/>
    <w:rsid w:val="00E30F8B"/>
    <w:rsid w:val="00E3133C"/>
    <w:rsid w:val="00E316DA"/>
    <w:rsid w:val="00E3470C"/>
    <w:rsid w:val="00E34FC7"/>
    <w:rsid w:val="00E35869"/>
    <w:rsid w:val="00E35C19"/>
    <w:rsid w:val="00E371C9"/>
    <w:rsid w:val="00E41594"/>
    <w:rsid w:val="00E4191D"/>
    <w:rsid w:val="00E435C6"/>
    <w:rsid w:val="00E44A09"/>
    <w:rsid w:val="00E45DBE"/>
    <w:rsid w:val="00E4690D"/>
    <w:rsid w:val="00E46F6F"/>
    <w:rsid w:val="00E52A7F"/>
    <w:rsid w:val="00E5377B"/>
    <w:rsid w:val="00E549BD"/>
    <w:rsid w:val="00E558CB"/>
    <w:rsid w:val="00E62D31"/>
    <w:rsid w:val="00E65854"/>
    <w:rsid w:val="00E66312"/>
    <w:rsid w:val="00E67F74"/>
    <w:rsid w:val="00E71826"/>
    <w:rsid w:val="00E72C0A"/>
    <w:rsid w:val="00E73794"/>
    <w:rsid w:val="00E74375"/>
    <w:rsid w:val="00E77A18"/>
    <w:rsid w:val="00E80588"/>
    <w:rsid w:val="00E81F5B"/>
    <w:rsid w:val="00E844B1"/>
    <w:rsid w:val="00E85BF2"/>
    <w:rsid w:val="00E85D20"/>
    <w:rsid w:val="00E8732C"/>
    <w:rsid w:val="00E90855"/>
    <w:rsid w:val="00E947BA"/>
    <w:rsid w:val="00E95BCD"/>
    <w:rsid w:val="00EA0F02"/>
    <w:rsid w:val="00EA4659"/>
    <w:rsid w:val="00EA4A40"/>
    <w:rsid w:val="00EA5EE4"/>
    <w:rsid w:val="00EB1367"/>
    <w:rsid w:val="00EB1690"/>
    <w:rsid w:val="00EB1801"/>
    <w:rsid w:val="00EB2BBA"/>
    <w:rsid w:val="00EB2F1B"/>
    <w:rsid w:val="00EB3E50"/>
    <w:rsid w:val="00EB5F0D"/>
    <w:rsid w:val="00EB6B02"/>
    <w:rsid w:val="00EC0D90"/>
    <w:rsid w:val="00EC1169"/>
    <w:rsid w:val="00EC218F"/>
    <w:rsid w:val="00EC352C"/>
    <w:rsid w:val="00ED2444"/>
    <w:rsid w:val="00ED2539"/>
    <w:rsid w:val="00ED4080"/>
    <w:rsid w:val="00ED4CA9"/>
    <w:rsid w:val="00ED6404"/>
    <w:rsid w:val="00ED6A93"/>
    <w:rsid w:val="00ED70A2"/>
    <w:rsid w:val="00EE2972"/>
    <w:rsid w:val="00EE2F61"/>
    <w:rsid w:val="00EE64F5"/>
    <w:rsid w:val="00EF1B15"/>
    <w:rsid w:val="00EF2C01"/>
    <w:rsid w:val="00EF36EB"/>
    <w:rsid w:val="00EF4064"/>
    <w:rsid w:val="00EF6259"/>
    <w:rsid w:val="00F00DAA"/>
    <w:rsid w:val="00F01054"/>
    <w:rsid w:val="00F01829"/>
    <w:rsid w:val="00F01A15"/>
    <w:rsid w:val="00F01C30"/>
    <w:rsid w:val="00F02AB3"/>
    <w:rsid w:val="00F03414"/>
    <w:rsid w:val="00F0443F"/>
    <w:rsid w:val="00F0468C"/>
    <w:rsid w:val="00F0557D"/>
    <w:rsid w:val="00F06193"/>
    <w:rsid w:val="00F076BC"/>
    <w:rsid w:val="00F110E9"/>
    <w:rsid w:val="00F112E0"/>
    <w:rsid w:val="00F1197B"/>
    <w:rsid w:val="00F13C74"/>
    <w:rsid w:val="00F15246"/>
    <w:rsid w:val="00F1734E"/>
    <w:rsid w:val="00F21E6D"/>
    <w:rsid w:val="00F224A5"/>
    <w:rsid w:val="00F244FA"/>
    <w:rsid w:val="00F26040"/>
    <w:rsid w:val="00F304DA"/>
    <w:rsid w:val="00F3149C"/>
    <w:rsid w:val="00F321A1"/>
    <w:rsid w:val="00F34F26"/>
    <w:rsid w:val="00F44A83"/>
    <w:rsid w:val="00F45FF7"/>
    <w:rsid w:val="00F46610"/>
    <w:rsid w:val="00F50F4A"/>
    <w:rsid w:val="00F518F6"/>
    <w:rsid w:val="00F52CC6"/>
    <w:rsid w:val="00F54366"/>
    <w:rsid w:val="00F569D0"/>
    <w:rsid w:val="00F60002"/>
    <w:rsid w:val="00F61B06"/>
    <w:rsid w:val="00F62AED"/>
    <w:rsid w:val="00F65683"/>
    <w:rsid w:val="00F658FC"/>
    <w:rsid w:val="00F6627D"/>
    <w:rsid w:val="00F66FD9"/>
    <w:rsid w:val="00F74508"/>
    <w:rsid w:val="00F747F0"/>
    <w:rsid w:val="00F74FE9"/>
    <w:rsid w:val="00F77C92"/>
    <w:rsid w:val="00F80069"/>
    <w:rsid w:val="00F80B69"/>
    <w:rsid w:val="00F8218E"/>
    <w:rsid w:val="00F85C8B"/>
    <w:rsid w:val="00F860D1"/>
    <w:rsid w:val="00F87983"/>
    <w:rsid w:val="00F87B0B"/>
    <w:rsid w:val="00F903B1"/>
    <w:rsid w:val="00F9199D"/>
    <w:rsid w:val="00F93C0F"/>
    <w:rsid w:val="00F94CFF"/>
    <w:rsid w:val="00F95604"/>
    <w:rsid w:val="00FA1B76"/>
    <w:rsid w:val="00FA2E21"/>
    <w:rsid w:val="00FA3FD8"/>
    <w:rsid w:val="00FA67A5"/>
    <w:rsid w:val="00FA781A"/>
    <w:rsid w:val="00FB2B0F"/>
    <w:rsid w:val="00FB35A7"/>
    <w:rsid w:val="00FB68A5"/>
    <w:rsid w:val="00FC0C2E"/>
    <w:rsid w:val="00FC0F68"/>
    <w:rsid w:val="00FC267C"/>
    <w:rsid w:val="00FC2925"/>
    <w:rsid w:val="00FC5C37"/>
    <w:rsid w:val="00FC6FE0"/>
    <w:rsid w:val="00FD011B"/>
    <w:rsid w:val="00FD16C2"/>
    <w:rsid w:val="00FD173D"/>
    <w:rsid w:val="00FD209E"/>
    <w:rsid w:val="00FD2D27"/>
    <w:rsid w:val="00FD4173"/>
    <w:rsid w:val="00FD6F9D"/>
    <w:rsid w:val="00FE163B"/>
    <w:rsid w:val="00FE1E14"/>
    <w:rsid w:val="00FE2223"/>
    <w:rsid w:val="00FE270F"/>
    <w:rsid w:val="00FE28FA"/>
    <w:rsid w:val="00FE3B94"/>
    <w:rsid w:val="00FE4B83"/>
    <w:rsid w:val="00FF46B0"/>
    <w:rsid w:val="00FF4CE6"/>
    <w:rsid w:val="00FF6BBE"/>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2655">
      <w:bodyDiv w:val="1"/>
      <w:marLeft w:val="0"/>
      <w:marRight w:val="0"/>
      <w:marTop w:val="0"/>
      <w:marBottom w:val="0"/>
      <w:divBdr>
        <w:top w:val="none" w:sz="0" w:space="0" w:color="auto"/>
        <w:left w:val="none" w:sz="0" w:space="0" w:color="auto"/>
        <w:bottom w:val="none" w:sz="0" w:space="0" w:color="auto"/>
        <w:right w:val="none" w:sz="0" w:space="0" w:color="auto"/>
      </w:divBdr>
    </w:div>
    <w:div w:id="109857796">
      <w:bodyDiv w:val="1"/>
      <w:marLeft w:val="0"/>
      <w:marRight w:val="0"/>
      <w:marTop w:val="0"/>
      <w:marBottom w:val="0"/>
      <w:divBdr>
        <w:top w:val="none" w:sz="0" w:space="0" w:color="auto"/>
        <w:left w:val="none" w:sz="0" w:space="0" w:color="auto"/>
        <w:bottom w:val="none" w:sz="0" w:space="0" w:color="auto"/>
        <w:right w:val="none" w:sz="0" w:space="0" w:color="auto"/>
      </w:divBdr>
    </w:div>
    <w:div w:id="113908796">
      <w:bodyDiv w:val="1"/>
      <w:marLeft w:val="0"/>
      <w:marRight w:val="0"/>
      <w:marTop w:val="0"/>
      <w:marBottom w:val="0"/>
      <w:divBdr>
        <w:top w:val="none" w:sz="0" w:space="0" w:color="auto"/>
        <w:left w:val="none" w:sz="0" w:space="0" w:color="auto"/>
        <w:bottom w:val="none" w:sz="0" w:space="0" w:color="auto"/>
        <w:right w:val="none" w:sz="0" w:space="0" w:color="auto"/>
      </w:divBdr>
    </w:div>
    <w:div w:id="136270068">
      <w:bodyDiv w:val="1"/>
      <w:marLeft w:val="0"/>
      <w:marRight w:val="0"/>
      <w:marTop w:val="0"/>
      <w:marBottom w:val="0"/>
      <w:divBdr>
        <w:top w:val="none" w:sz="0" w:space="0" w:color="auto"/>
        <w:left w:val="none" w:sz="0" w:space="0" w:color="auto"/>
        <w:bottom w:val="none" w:sz="0" w:space="0" w:color="auto"/>
        <w:right w:val="none" w:sz="0" w:space="0" w:color="auto"/>
      </w:divBdr>
    </w:div>
    <w:div w:id="231280024">
      <w:bodyDiv w:val="1"/>
      <w:marLeft w:val="0"/>
      <w:marRight w:val="0"/>
      <w:marTop w:val="0"/>
      <w:marBottom w:val="0"/>
      <w:divBdr>
        <w:top w:val="none" w:sz="0" w:space="0" w:color="auto"/>
        <w:left w:val="none" w:sz="0" w:space="0" w:color="auto"/>
        <w:bottom w:val="none" w:sz="0" w:space="0" w:color="auto"/>
        <w:right w:val="none" w:sz="0" w:space="0" w:color="auto"/>
      </w:divBdr>
    </w:div>
    <w:div w:id="233590082">
      <w:bodyDiv w:val="1"/>
      <w:marLeft w:val="0"/>
      <w:marRight w:val="0"/>
      <w:marTop w:val="0"/>
      <w:marBottom w:val="0"/>
      <w:divBdr>
        <w:top w:val="none" w:sz="0" w:space="0" w:color="auto"/>
        <w:left w:val="none" w:sz="0" w:space="0" w:color="auto"/>
        <w:bottom w:val="none" w:sz="0" w:space="0" w:color="auto"/>
        <w:right w:val="none" w:sz="0" w:space="0" w:color="auto"/>
      </w:divBdr>
    </w:div>
    <w:div w:id="294916703">
      <w:bodyDiv w:val="1"/>
      <w:marLeft w:val="0"/>
      <w:marRight w:val="0"/>
      <w:marTop w:val="0"/>
      <w:marBottom w:val="0"/>
      <w:divBdr>
        <w:top w:val="none" w:sz="0" w:space="0" w:color="auto"/>
        <w:left w:val="none" w:sz="0" w:space="0" w:color="auto"/>
        <w:bottom w:val="none" w:sz="0" w:space="0" w:color="auto"/>
        <w:right w:val="none" w:sz="0" w:space="0" w:color="auto"/>
      </w:divBdr>
    </w:div>
    <w:div w:id="308480164">
      <w:bodyDiv w:val="1"/>
      <w:marLeft w:val="0"/>
      <w:marRight w:val="0"/>
      <w:marTop w:val="0"/>
      <w:marBottom w:val="0"/>
      <w:divBdr>
        <w:top w:val="none" w:sz="0" w:space="0" w:color="auto"/>
        <w:left w:val="none" w:sz="0" w:space="0" w:color="auto"/>
        <w:bottom w:val="none" w:sz="0" w:space="0" w:color="auto"/>
        <w:right w:val="none" w:sz="0" w:space="0" w:color="auto"/>
      </w:divBdr>
    </w:div>
    <w:div w:id="410082838">
      <w:bodyDiv w:val="1"/>
      <w:marLeft w:val="0"/>
      <w:marRight w:val="0"/>
      <w:marTop w:val="0"/>
      <w:marBottom w:val="0"/>
      <w:divBdr>
        <w:top w:val="none" w:sz="0" w:space="0" w:color="auto"/>
        <w:left w:val="none" w:sz="0" w:space="0" w:color="auto"/>
        <w:bottom w:val="none" w:sz="0" w:space="0" w:color="auto"/>
        <w:right w:val="none" w:sz="0" w:space="0" w:color="auto"/>
      </w:divBdr>
    </w:div>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664939750">
      <w:bodyDiv w:val="1"/>
      <w:marLeft w:val="0"/>
      <w:marRight w:val="0"/>
      <w:marTop w:val="0"/>
      <w:marBottom w:val="0"/>
      <w:divBdr>
        <w:top w:val="none" w:sz="0" w:space="0" w:color="auto"/>
        <w:left w:val="none" w:sz="0" w:space="0" w:color="auto"/>
        <w:bottom w:val="none" w:sz="0" w:space="0" w:color="auto"/>
        <w:right w:val="none" w:sz="0" w:space="0" w:color="auto"/>
      </w:divBdr>
    </w:div>
    <w:div w:id="683433978">
      <w:bodyDiv w:val="1"/>
      <w:marLeft w:val="0"/>
      <w:marRight w:val="0"/>
      <w:marTop w:val="0"/>
      <w:marBottom w:val="0"/>
      <w:divBdr>
        <w:top w:val="none" w:sz="0" w:space="0" w:color="auto"/>
        <w:left w:val="none" w:sz="0" w:space="0" w:color="auto"/>
        <w:bottom w:val="none" w:sz="0" w:space="0" w:color="auto"/>
        <w:right w:val="none" w:sz="0" w:space="0" w:color="auto"/>
      </w:divBdr>
    </w:div>
    <w:div w:id="713580580">
      <w:bodyDiv w:val="1"/>
      <w:marLeft w:val="0"/>
      <w:marRight w:val="0"/>
      <w:marTop w:val="0"/>
      <w:marBottom w:val="0"/>
      <w:divBdr>
        <w:top w:val="none" w:sz="0" w:space="0" w:color="auto"/>
        <w:left w:val="none" w:sz="0" w:space="0" w:color="auto"/>
        <w:bottom w:val="none" w:sz="0" w:space="0" w:color="auto"/>
        <w:right w:val="none" w:sz="0" w:space="0" w:color="auto"/>
      </w:divBdr>
    </w:div>
    <w:div w:id="779570004">
      <w:bodyDiv w:val="1"/>
      <w:marLeft w:val="0"/>
      <w:marRight w:val="0"/>
      <w:marTop w:val="0"/>
      <w:marBottom w:val="0"/>
      <w:divBdr>
        <w:top w:val="none" w:sz="0" w:space="0" w:color="auto"/>
        <w:left w:val="none" w:sz="0" w:space="0" w:color="auto"/>
        <w:bottom w:val="none" w:sz="0" w:space="0" w:color="auto"/>
        <w:right w:val="none" w:sz="0" w:space="0" w:color="auto"/>
      </w:divBdr>
    </w:div>
    <w:div w:id="884759276">
      <w:bodyDiv w:val="1"/>
      <w:marLeft w:val="0"/>
      <w:marRight w:val="0"/>
      <w:marTop w:val="0"/>
      <w:marBottom w:val="0"/>
      <w:divBdr>
        <w:top w:val="none" w:sz="0" w:space="0" w:color="auto"/>
        <w:left w:val="none" w:sz="0" w:space="0" w:color="auto"/>
        <w:bottom w:val="none" w:sz="0" w:space="0" w:color="auto"/>
        <w:right w:val="none" w:sz="0" w:space="0" w:color="auto"/>
      </w:divBdr>
    </w:div>
    <w:div w:id="942346200">
      <w:bodyDiv w:val="1"/>
      <w:marLeft w:val="0"/>
      <w:marRight w:val="0"/>
      <w:marTop w:val="0"/>
      <w:marBottom w:val="0"/>
      <w:divBdr>
        <w:top w:val="none" w:sz="0" w:space="0" w:color="auto"/>
        <w:left w:val="none" w:sz="0" w:space="0" w:color="auto"/>
        <w:bottom w:val="none" w:sz="0" w:space="0" w:color="auto"/>
        <w:right w:val="none" w:sz="0" w:space="0" w:color="auto"/>
      </w:divBdr>
    </w:div>
    <w:div w:id="951742497">
      <w:bodyDiv w:val="1"/>
      <w:marLeft w:val="0"/>
      <w:marRight w:val="0"/>
      <w:marTop w:val="0"/>
      <w:marBottom w:val="0"/>
      <w:divBdr>
        <w:top w:val="none" w:sz="0" w:space="0" w:color="auto"/>
        <w:left w:val="none" w:sz="0" w:space="0" w:color="auto"/>
        <w:bottom w:val="none" w:sz="0" w:space="0" w:color="auto"/>
        <w:right w:val="none" w:sz="0" w:space="0" w:color="auto"/>
      </w:divBdr>
    </w:div>
    <w:div w:id="972373490">
      <w:bodyDiv w:val="1"/>
      <w:marLeft w:val="0"/>
      <w:marRight w:val="0"/>
      <w:marTop w:val="0"/>
      <w:marBottom w:val="0"/>
      <w:divBdr>
        <w:top w:val="none" w:sz="0" w:space="0" w:color="auto"/>
        <w:left w:val="none" w:sz="0" w:space="0" w:color="auto"/>
        <w:bottom w:val="none" w:sz="0" w:space="0" w:color="auto"/>
        <w:right w:val="none" w:sz="0" w:space="0" w:color="auto"/>
      </w:divBdr>
    </w:div>
    <w:div w:id="980428452">
      <w:bodyDiv w:val="1"/>
      <w:marLeft w:val="0"/>
      <w:marRight w:val="0"/>
      <w:marTop w:val="0"/>
      <w:marBottom w:val="0"/>
      <w:divBdr>
        <w:top w:val="none" w:sz="0" w:space="0" w:color="auto"/>
        <w:left w:val="none" w:sz="0" w:space="0" w:color="auto"/>
        <w:bottom w:val="none" w:sz="0" w:space="0" w:color="auto"/>
        <w:right w:val="none" w:sz="0" w:space="0" w:color="auto"/>
      </w:divBdr>
    </w:div>
    <w:div w:id="1021585905">
      <w:bodyDiv w:val="1"/>
      <w:marLeft w:val="0"/>
      <w:marRight w:val="0"/>
      <w:marTop w:val="0"/>
      <w:marBottom w:val="0"/>
      <w:divBdr>
        <w:top w:val="none" w:sz="0" w:space="0" w:color="auto"/>
        <w:left w:val="none" w:sz="0" w:space="0" w:color="auto"/>
        <w:bottom w:val="none" w:sz="0" w:space="0" w:color="auto"/>
        <w:right w:val="none" w:sz="0" w:space="0" w:color="auto"/>
      </w:divBdr>
    </w:div>
    <w:div w:id="1036731222">
      <w:bodyDiv w:val="1"/>
      <w:marLeft w:val="0"/>
      <w:marRight w:val="0"/>
      <w:marTop w:val="0"/>
      <w:marBottom w:val="0"/>
      <w:divBdr>
        <w:top w:val="none" w:sz="0" w:space="0" w:color="auto"/>
        <w:left w:val="none" w:sz="0" w:space="0" w:color="auto"/>
        <w:bottom w:val="none" w:sz="0" w:space="0" w:color="auto"/>
        <w:right w:val="none" w:sz="0" w:space="0" w:color="auto"/>
      </w:divBdr>
    </w:div>
    <w:div w:id="1093546254">
      <w:bodyDiv w:val="1"/>
      <w:marLeft w:val="0"/>
      <w:marRight w:val="0"/>
      <w:marTop w:val="0"/>
      <w:marBottom w:val="0"/>
      <w:divBdr>
        <w:top w:val="none" w:sz="0" w:space="0" w:color="auto"/>
        <w:left w:val="none" w:sz="0" w:space="0" w:color="auto"/>
        <w:bottom w:val="none" w:sz="0" w:space="0" w:color="auto"/>
        <w:right w:val="none" w:sz="0" w:space="0" w:color="auto"/>
      </w:divBdr>
    </w:div>
    <w:div w:id="1141730614">
      <w:bodyDiv w:val="1"/>
      <w:marLeft w:val="0"/>
      <w:marRight w:val="0"/>
      <w:marTop w:val="0"/>
      <w:marBottom w:val="0"/>
      <w:divBdr>
        <w:top w:val="none" w:sz="0" w:space="0" w:color="auto"/>
        <w:left w:val="none" w:sz="0" w:space="0" w:color="auto"/>
        <w:bottom w:val="none" w:sz="0" w:space="0" w:color="auto"/>
        <w:right w:val="none" w:sz="0" w:space="0" w:color="auto"/>
      </w:divBdr>
    </w:div>
    <w:div w:id="1283149455">
      <w:bodyDiv w:val="1"/>
      <w:marLeft w:val="0"/>
      <w:marRight w:val="0"/>
      <w:marTop w:val="0"/>
      <w:marBottom w:val="0"/>
      <w:divBdr>
        <w:top w:val="none" w:sz="0" w:space="0" w:color="auto"/>
        <w:left w:val="none" w:sz="0" w:space="0" w:color="auto"/>
        <w:bottom w:val="none" w:sz="0" w:space="0" w:color="auto"/>
        <w:right w:val="none" w:sz="0" w:space="0" w:color="auto"/>
      </w:divBdr>
    </w:div>
    <w:div w:id="1496873521">
      <w:bodyDiv w:val="1"/>
      <w:marLeft w:val="0"/>
      <w:marRight w:val="0"/>
      <w:marTop w:val="0"/>
      <w:marBottom w:val="0"/>
      <w:divBdr>
        <w:top w:val="none" w:sz="0" w:space="0" w:color="auto"/>
        <w:left w:val="none" w:sz="0" w:space="0" w:color="auto"/>
        <w:bottom w:val="none" w:sz="0" w:space="0" w:color="auto"/>
        <w:right w:val="none" w:sz="0" w:space="0" w:color="auto"/>
      </w:divBdr>
    </w:div>
    <w:div w:id="1512259295">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754812327">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784300106">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2000380274">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 w:id="2028864770">
      <w:bodyDiv w:val="1"/>
      <w:marLeft w:val="0"/>
      <w:marRight w:val="0"/>
      <w:marTop w:val="0"/>
      <w:marBottom w:val="0"/>
      <w:divBdr>
        <w:top w:val="none" w:sz="0" w:space="0" w:color="auto"/>
        <w:left w:val="none" w:sz="0" w:space="0" w:color="auto"/>
        <w:bottom w:val="none" w:sz="0" w:space="0" w:color="auto"/>
        <w:right w:val="none" w:sz="0" w:space="0" w:color="auto"/>
      </w:divBdr>
    </w:div>
    <w:div w:id="208162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3E658-D1AA-45C8-9082-13D09C800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4479</Words>
  <Characters>28695</Characters>
  <Application>Microsoft Office Word</Application>
  <DocSecurity>0</DocSecurity>
  <Lines>1206</Lines>
  <Paragraphs>505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2019-10-07T13:43:00Z</cp:lastPrinted>
  <dcterms:created xsi:type="dcterms:W3CDTF">2019-10-11T18:42:00Z</dcterms:created>
  <dcterms:modified xsi:type="dcterms:W3CDTF">2019-10-11T18:42:00Z</dcterms:modified>
</cp:coreProperties>
</file>