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69C" w:rsidRPr="00F11828" w:rsidRDefault="000850F6" w:rsidP="00400D34">
      <w:pPr>
        <w:pStyle w:val="a3"/>
        <w:ind w:firstLine="692"/>
        <w:jc w:val="right"/>
        <w:rPr>
          <w:color w:val="000000" w:themeColor="text1"/>
          <w:sz w:val="24"/>
          <w:szCs w:val="24"/>
        </w:rPr>
      </w:pPr>
      <w:r>
        <w:rPr>
          <w:color w:val="000000" w:themeColor="text1"/>
          <w:sz w:val="24"/>
          <w:szCs w:val="24"/>
        </w:rPr>
        <w:t xml:space="preserve">Приложение </w:t>
      </w:r>
      <w:r w:rsidR="005C22AC" w:rsidRPr="00F11828">
        <w:rPr>
          <w:color w:val="000000" w:themeColor="text1"/>
          <w:sz w:val="24"/>
          <w:szCs w:val="24"/>
        </w:rPr>
        <w:t>1</w:t>
      </w:r>
    </w:p>
    <w:p w:rsidR="005C22AC" w:rsidRPr="00F11828" w:rsidRDefault="005C22AC" w:rsidP="00400D34">
      <w:pPr>
        <w:pStyle w:val="a3"/>
        <w:ind w:firstLine="692"/>
        <w:jc w:val="right"/>
        <w:rPr>
          <w:color w:val="000000" w:themeColor="text1"/>
          <w:sz w:val="24"/>
          <w:szCs w:val="24"/>
        </w:rPr>
      </w:pPr>
      <w:r w:rsidRPr="00F11828">
        <w:rPr>
          <w:color w:val="000000" w:themeColor="text1"/>
          <w:sz w:val="24"/>
          <w:szCs w:val="24"/>
        </w:rPr>
        <w:t xml:space="preserve">к </w:t>
      </w:r>
      <w:r w:rsidR="00A74C0E">
        <w:rPr>
          <w:color w:val="000000" w:themeColor="text1"/>
          <w:sz w:val="24"/>
          <w:szCs w:val="24"/>
        </w:rPr>
        <w:t>приложению № 12</w:t>
      </w:r>
      <w:bookmarkStart w:id="0" w:name="_GoBack"/>
      <w:bookmarkEnd w:id="0"/>
    </w:p>
    <w:p w:rsidR="001136F5" w:rsidRDefault="001136F5" w:rsidP="006C3544">
      <w:pPr>
        <w:pStyle w:val="a3"/>
        <w:rPr>
          <w:b/>
          <w:color w:val="000000" w:themeColor="text1"/>
          <w:sz w:val="28"/>
          <w:szCs w:val="28"/>
        </w:rPr>
      </w:pPr>
    </w:p>
    <w:p w:rsidR="00B14C72" w:rsidRDefault="00B14C72" w:rsidP="006C3544">
      <w:pPr>
        <w:pStyle w:val="a3"/>
        <w:rPr>
          <w:b/>
          <w:color w:val="000000" w:themeColor="text1"/>
          <w:sz w:val="28"/>
          <w:szCs w:val="28"/>
        </w:rPr>
      </w:pPr>
    </w:p>
    <w:p w:rsidR="006C3544" w:rsidRPr="00F11828" w:rsidRDefault="00D76902" w:rsidP="006C3544">
      <w:pPr>
        <w:pStyle w:val="a3"/>
        <w:rPr>
          <w:b/>
          <w:color w:val="000000" w:themeColor="text1"/>
          <w:sz w:val="28"/>
          <w:szCs w:val="28"/>
        </w:rPr>
      </w:pPr>
      <w:r w:rsidRPr="00F11828">
        <w:rPr>
          <w:b/>
          <w:color w:val="000000" w:themeColor="text1"/>
          <w:sz w:val="28"/>
          <w:szCs w:val="28"/>
        </w:rPr>
        <w:t>Анализ информации, представленной</w:t>
      </w:r>
      <w:r w:rsidR="006C3544" w:rsidRPr="00F11828">
        <w:rPr>
          <w:b/>
          <w:color w:val="000000" w:themeColor="text1"/>
          <w:sz w:val="28"/>
          <w:szCs w:val="28"/>
        </w:rPr>
        <w:t xml:space="preserve"> </w:t>
      </w:r>
      <w:r w:rsidRPr="00F11828">
        <w:rPr>
          <w:b/>
          <w:color w:val="000000" w:themeColor="text1"/>
          <w:sz w:val="28"/>
          <w:szCs w:val="28"/>
        </w:rPr>
        <w:t xml:space="preserve">субъектами </w:t>
      </w:r>
    </w:p>
    <w:p w:rsidR="006C3544" w:rsidRPr="00F11828" w:rsidRDefault="00D76902" w:rsidP="006C3544">
      <w:pPr>
        <w:pStyle w:val="a3"/>
        <w:rPr>
          <w:b/>
          <w:color w:val="000000" w:themeColor="text1"/>
          <w:sz w:val="28"/>
          <w:szCs w:val="28"/>
        </w:rPr>
      </w:pPr>
      <w:r w:rsidRPr="00F11828">
        <w:rPr>
          <w:b/>
          <w:color w:val="000000" w:themeColor="text1"/>
          <w:sz w:val="28"/>
          <w:szCs w:val="28"/>
        </w:rPr>
        <w:t xml:space="preserve">Российской Федерации, в рамках мониторинга исполнения консолидированных бюджетов субъектов Российской Федерации </w:t>
      </w:r>
    </w:p>
    <w:p w:rsidR="00EB0F86" w:rsidRPr="00F11828" w:rsidRDefault="00D76902" w:rsidP="006C3544">
      <w:pPr>
        <w:pStyle w:val="a3"/>
        <w:rPr>
          <w:b/>
          <w:color w:val="000000" w:themeColor="text1"/>
          <w:sz w:val="28"/>
          <w:szCs w:val="28"/>
        </w:rPr>
      </w:pPr>
      <w:r w:rsidRPr="00F11828">
        <w:rPr>
          <w:b/>
          <w:color w:val="000000" w:themeColor="text1"/>
          <w:sz w:val="28"/>
          <w:szCs w:val="28"/>
        </w:rPr>
        <w:t xml:space="preserve">за январь - </w:t>
      </w:r>
      <w:r w:rsidR="001E7C6C" w:rsidRPr="00F11828">
        <w:rPr>
          <w:b/>
          <w:color w:val="000000" w:themeColor="text1"/>
          <w:sz w:val="28"/>
          <w:szCs w:val="28"/>
        </w:rPr>
        <w:t>март</w:t>
      </w:r>
      <w:r w:rsidRPr="00F11828">
        <w:rPr>
          <w:b/>
          <w:color w:val="000000" w:themeColor="text1"/>
          <w:sz w:val="28"/>
          <w:szCs w:val="28"/>
        </w:rPr>
        <w:t xml:space="preserve"> </w:t>
      </w:r>
      <w:r w:rsidR="001E7C6C" w:rsidRPr="00F11828">
        <w:rPr>
          <w:b/>
          <w:color w:val="000000" w:themeColor="text1"/>
          <w:sz w:val="28"/>
          <w:szCs w:val="28"/>
        </w:rPr>
        <w:t>20</w:t>
      </w:r>
      <w:r w:rsidR="003629A8">
        <w:rPr>
          <w:b/>
          <w:color w:val="000000" w:themeColor="text1"/>
          <w:sz w:val="28"/>
          <w:szCs w:val="28"/>
        </w:rPr>
        <w:t>20</w:t>
      </w:r>
      <w:r w:rsidRPr="00F11828">
        <w:rPr>
          <w:b/>
          <w:color w:val="000000" w:themeColor="text1"/>
          <w:sz w:val="28"/>
          <w:szCs w:val="28"/>
        </w:rPr>
        <w:t xml:space="preserve"> года</w:t>
      </w:r>
    </w:p>
    <w:p w:rsidR="00D76902" w:rsidRPr="00F11828" w:rsidRDefault="00D76902" w:rsidP="00BD6EBD">
      <w:pPr>
        <w:pStyle w:val="a3"/>
        <w:ind w:firstLine="692"/>
        <w:jc w:val="both"/>
        <w:rPr>
          <w:bCs/>
          <w:color w:val="000000" w:themeColor="text1"/>
          <w:sz w:val="28"/>
          <w:szCs w:val="28"/>
        </w:rPr>
      </w:pPr>
    </w:p>
    <w:p w:rsidR="003857E0" w:rsidRDefault="003629A8" w:rsidP="00F729FB">
      <w:pPr>
        <w:autoSpaceDE w:val="0"/>
        <w:autoSpaceDN w:val="0"/>
        <w:adjustRightInd w:val="0"/>
        <w:spacing w:after="0" w:line="240" w:lineRule="auto"/>
        <w:ind w:firstLine="709"/>
        <w:jc w:val="both"/>
        <w:rPr>
          <w:rFonts w:ascii="Times New Roman" w:hAnsi="Times New Roman"/>
          <w:bCs/>
          <w:sz w:val="28"/>
          <w:szCs w:val="28"/>
        </w:rPr>
      </w:pPr>
      <w:r w:rsidRPr="003629A8">
        <w:rPr>
          <w:rFonts w:ascii="Times New Roman" w:hAnsi="Times New Roman"/>
          <w:bCs/>
          <w:sz w:val="28"/>
          <w:szCs w:val="28"/>
        </w:rPr>
        <w:t xml:space="preserve">Исполнение консолидированных бюджетов субъектов Российской Федерации в </w:t>
      </w:r>
      <w:r w:rsidRPr="003629A8">
        <w:rPr>
          <w:rFonts w:ascii="Times New Roman" w:hAnsi="Times New Roman"/>
          <w:bCs/>
          <w:sz w:val="28"/>
          <w:szCs w:val="28"/>
          <w:lang w:val="en-US"/>
        </w:rPr>
        <w:t>I</w:t>
      </w:r>
      <w:r w:rsidRPr="003629A8">
        <w:rPr>
          <w:rFonts w:ascii="Times New Roman" w:hAnsi="Times New Roman"/>
          <w:bCs/>
          <w:sz w:val="28"/>
          <w:szCs w:val="28"/>
        </w:rPr>
        <w:t xml:space="preserve"> квартале 2020 года в связи с </w:t>
      </w:r>
      <w:r w:rsidRPr="003629A8">
        <w:rPr>
          <w:rFonts w:ascii="Times New Roman" w:hAnsi="Times New Roman"/>
          <w:sz w:val="28"/>
          <w:szCs w:val="28"/>
          <w:lang w:eastAsia="ru-RU"/>
        </w:rPr>
        <w:t xml:space="preserve">существующими тенденциями замедления темпов </w:t>
      </w:r>
      <w:r w:rsidRPr="00CA2CAD">
        <w:rPr>
          <w:rFonts w:ascii="Times New Roman" w:hAnsi="Times New Roman"/>
          <w:sz w:val="28"/>
          <w:szCs w:val="28"/>
          <w:lang w:eastAsia="ru-RU"/>
        </w:rPr>
        <w:t>экономического роста на территории Российской Федерации ввиду ухудшения макроэкономических показателей, в том числе в связи с</w:t>
      </w:r>
      <w:r w:rsidR="001748DA">
        <w:rPr>
          <w:rFonts w:ascii="Times New Roman" w:hAnsi="Times New Roman"/>
          <w:sz w:val="28"/>
          <w:szCs w:val="28"/>
          <w:lang w:eastAsia="ru-RU"/>
        </w:rPr>
        <w:t xml:space="preserve"> началом</w:t>
      </w:r>
      <w:r w:rsidRPr="00CA2CAD">
        <w:rPr>
          <w:rFonts w:ascii="Times New Roman" w:hAnsi="Times New Roman"/>
          <w:sz w:val="28"/>
          <w:szCs w:val="28"/>
          <w:lang w:eastAsia="ru-RU"/>
        </w:rPr>
        <w:t xml:space="preserve"> распространени</w:t>
      </w:r>
      <w:r w:rsidR="001748DA">
        <w:rPr>
          <w:rFonts w:ascii="Times New Roman" w:hAnsi="Times New Roman"/>
          <w:sz w:val="28"/>
          <w:szCs w:val="28"/>
          <w:lang w:eastAsia="ru-RU"/>
        </w:rPr>
        <w:t>я</w:t>
      </w:r>
      <w:r w:rsidRPr="00CA2CAD">
        <w:rPr>
          <w:rFonts w:ascii="Times New Roman" w:hAnsi="Times New Roman"/>
          <w:sz w:val="28"/>
          <w:szCs w:val="28"/>
          <w:lang w:eastAsia="ru-RU"/>
        </w:rPr>
        <w:t xml:space="preserve"> новой коронавирусной </w:t>
      </w:r>
      <w:r w:rsidRPr="003629A8">
        <w:rPr>
          <w:rFonts w:ascii="Times New Roman" w:hAnsi="Times New Roman"/>
          <w:sz w:val="28"/>
          <w:szCs w:val="28"/>
          <w:lang w:eastAsia="ru-RU"/>
        </w:rPr>
        <w:t>инфекции</w:t>
      </w:r>
      <w:r w:rsidR="003857E0">
        <w:rPr>
          <w:rFonts w:ascii="Times New Roman" w:hAnsi="Times New Roman"/>
          <w:sz w:val="28"/>
          <w:szCs w:val="28"/>
          <w:lang w:eastAsia="ru-RU"/>
        </w:rPr>
        <w:t xml:space="preserve"> </w:t>
      </w:r>
      <w:r w:rsidR="003857E0" w:rsidRPr="009D1A1C">
        <w:rPr>
          <w:rFonts w:ascii="TimesNewRomanPSMT" w:hAnsi="TimesNewRomanPSMT" w:cs="TimesNewRomanPSMT"/>
          <w:sz w:val="28"/>
          <w:szCs w:val="28"/>
        </w:rPr>
        <w:t>(COVID - 2019)</w:t>
      </w:r>
      <w:r w:rsidRPr="003629A8">
        <w:rPr>
          <w:rFonts w:ascii="Times New Roman" w:hAnsi="Times New Roman"/>
          <w:sz w:val="28"/>
          <w:szCs w:val="28"/>
          <w:lang w:eastAsia="ru-RU"/>
        </w:rPr>
        <w:t xml:space="preserve">, </w:t>
      </w:r>
      <w:r w:rsidRPr="003629A8">
        <w:rPr>
          <w:rFonts w:ascii="Times New Roman" w:hAnsi="Times New Roman"/>
          <w:bCs/>
          <w:sz w:val="28"/>
          <w:szCs w:val="28"/>
        </w:rPr>
        <w:t>характеризуется замедлением темпов роста налоговых и неналоговых доходов</w:t>
      </w:r>
      <w:r>
        <w:rPr>
          <w:rFonts w:ascii="Times New Roman" w:hAnsi="Times New Roman"/>
          <w:bCs/>
          <w:sz w:val="28"/>
          <w:szCs w:val="28"/>
        </w:rPr>
        <w:t xml:space="preserve">, а также ростом </w:t>
      </w:r>
      <w:r w:rsidR="003857E0" w:rsidRPr="003857E0">
        <w:rPr>
          <w:rFonts w:ascii="Times New Roman" w:hAnsi="Times New Roman"/>
          <w:bCs/>
          <w:sz w:val="28"/>
          <w:szCs w:val="28"/>
        </w:rPr>
        <w:t xml:space="preserve">расходных обязательств регионов на обеспечение мер, связанных с профилактикой и устранением последствий распространения новой коронавирусной инфекции. </w:t>
      </w:r>
    </w:p>
    <w:p w:rsidR="00F11828" w:rsidRPr="00557086" w:rsidRDefault="003629A8" w:rsidP="00F729FB">
      <w:pPr>
        <w:autoSpaceDE w:val="0"/>
        <w:autoSpaceDN w:val="0"/>
        <w:adjustRightInd w:val="0"/>
        <w:spacing w:after="0" w:line="240" w:lineRule="auto"/>
        <w:ind w:firstLine="709"/>
        <w:jc w:val="both"/>
        <w:rPr>
          <w:rFonts w:ascii="Times New Roman" w:hAnsi="Times New Roman"/>
          <w:bCs/>
          <w:sz w:val="28"/>
          <w:szCs w:val="28"/>
        </w:rPr>
      </w:pPr>
      <w:r w:rsidRPr="003857E0">
        <w:rPr>
          <w:rFonts w:ascii="Times New Roman" w:hAnsi="Times New Roman"/>
          <w:b/>
          <w:bCs/>
          <w:sz w:val="28"/>
          <w:szCs w:val="28"/>
        </w:rPr>
        <w:t>1.</w:t>
      </w:r>
      <w:r w:rsidRPr="003857E0">
        <w:rPr>
          <w:rFonts w:ascii="Times New Roman" w:hAnsi="Times New Roman"/>
          <w:bCs/>
          <w:sz w:val="28"/>
          <w:szCs w:val="28"/>
        </w:rPr>
        <w:t> </w:t>
      </w:r>
      <w:r w:rsidR="0067569C" w:rsidRPr="003857E0">
        <w:rPr>
          <w:rFonts w:ascii="Times New Roman" w:hAnsi="Times New Roman"/>
          <w:bCs/>
          <w:sz w:val="28"/>
          <w:szCs w:val="28"/>
        </w:rPr>
        <w:t xml:space="preserve">По прогнозной оценке Минфина России (на этапе формирования и обсуждения проекта федерального закона о федеральном бюджете на </w:t>
      </w:r>
      <w:r w:rsidR="003857E0" w:rsidRPr="003857E0">
        <w:rPr>
          <w:rFonts w:ascii="Times New Roman" w:hAnsi="Times New Roman"/>
          <w:bCs/>
          <w:sz w:val="28"/>
          <w:szCs w:val="28"/>
        </w:rPr>
        <w:t>2020</w:t>
      </w:r>
      <w:r w:rsidR="0067569C" w:rsidRPr="003857E0">
        <w:rPr>
          <w:rFonts w:ascii="Times New Roman" w:hAnsi="Times New Roman"/>
          <w:bCs/>
          <w:sz w:val="28"/>
          <w:szCs w:val="28"/>
        </w:rPr>
        <w:t xml:space="preserve"> год), исполнение консолидированных бюджетов субъектов Российской Федерации в </w:t>
      </w:r>
      <w:r w:rsidR="001E7C6C" w:rsidRPr="003857E0">
        <w:rPr>
          <w:rFonts w:ascii="Times New Roman" w:hAnsi="Times New Roman"/>
          <w:bCs/>
          <w:sz w:val="28"/>
          <w:szCs w:val="28"/>
        </w:rPr>
        <w:t>20</w:t>
      </w:r>
      <w:r w:rsidR="003857E0" w:rsidRPr="003857E0">
        <w:rPr>
          <w:rFonts w:ascii="Times New Roman" w:hAnsi="Times New Roman"/>
          <w:bCs/>
          <w:sz w:val="28"/>
          <w:szCs w:val="28"/>
        </w:rPr>
        <w:t>20</w:t>
      </w:r>
      <w:r w:rsidR="0067569C" w:rsidRPr="003857E0">
        <w:rPr>
          <w:rFonts w:ascii="Times New Roman" w:hAnsi="Times New Roman"/>
          <w:bCs/>
          <w:sz w:val="28"/>
          <w:szCs w:val="28"/>
        </w:rPr>
        <w:t xml:space="preserve"> году запланировано с дефицитом в объеме </w:t>
      </w:r>
      <w:r w:rsidR="003857E0" w:rsidRPr="003857E0">
        <w:rPr>
          <w:rFonts w:ascii="Times New Roman" w:hAnsi="Times New Roman"/>
          <w:bCs/>
          <w:sz w:val="28"/>
          <w:szCs w:val="28"/>
        </w:rPr>
        <w:t>23,2</w:t>
      </w:r>
      <w:r w:rsidR="0067569C" w:rsidRPr="003857E0">
        <w:rPr>
          <w:rFonts w:ascii="Times New Roman" w:hAnsi="Times New Roman"/>
          <w:bCs/>
          <w:sz w:val="28"/>
          <w:szCs w:val="28"/>
        </w:rPr>
        <w:t xml:space="preserve"> млрд. рублей, при прогнозе по доходам – в объеме </w:t>
      </w:r>
      <w:r w:rsidR="003857E0" w:rsidRPr="003857E0">
        <w:rPr>
          <w:rFonts w:ascii="Times New Roman" w:hAnsi="Times New Roman"/>
          <w:bCs/>
          <w:sz w:val="28"/>
          <w:szCs w:val="28"/>
        </w:rPr>
        <w:t>14 </w:t>
      </w:r>
      <w:r w:rsidR="003857E0" w:rsidRPr="00557086">
        <w:rPr>
          <w:rFonts w:ascii="Times New Roman" w:hAnsi="Times New Roman"/>
          <w:bCs/>
          <w:sz w:val="28"/>
          <w:szCs w:val="28"/>
        </w:rPr>
        <w:t>122,1</w:t>
      </w:r>
      <w:r w:rsidR="0067569C" w:rsidRPr="00557086">
        <w:rPr>
          <w:rFonts w:ascii="Times New Roman" w:hAnsi="Times New Roman"/>
          <w:bCs/>
          <w:sz w:val="28"/>
          <w:szCs w:val="28"/>
        </w:rPr>
        <w:t xml:space="preserve"> млрд. рублей, по расходам – в объеме </w:t>
      </w:r>
      <w:r w:rsidR="003857E0" w:rsidRPr="00557086">
        <w:rPr>
          <w:rFonts w:ascii="Times New Roman" w:hAnsi="Times New Roman"/>
          <w:bCs/>
          <w:sz w:val="28"/>
          <w:szCs w:val="28"/>
        </w:rPr>
        <w:t>14 098,9</w:t>
      </w:r>
      <w:r w:rsidR="0067569C" w:rsidRPr="00557086">
        <w:rPr>
          <w:rFonts w:ascii="Times New Roman" w:hAnsi="Times New Roman"/>
          <w:bCs/>
          <w:sz w:val="28"/>
          <w:szCs w:val="28"/>
        </w:rPr>
        <w:t xml:space="preserve"> млрд. рублей. </w:t>
      </w:r>
      <w:r w:rsidR="00F11828" w:rsidRPr="00557086">
        <w:rPr>
          <w:rFonts w:ascii="Times New Roman" w:hAnsi="Times New Roman"/>
          <w:bCs/>
          <w:sz w:val="28"/>
          <w:szCs w:val="28"/>
        </w:rPr>
        <w:t>При этом в 201</w:t>
      </w:r>
      <w:r w:rsidR="003857E0" w:rsidRPr="00557086">
        <w:rPr>
          <w:rFonts w:ascii="Times New Roman" w:hAnsi="Times New Roman"/>
          <w:bCs/>
          <w:sz w:val="28"/>
          <w:szCs w:val="28"/>
        </w:rPr>
        <w:t>9</w:t>
      </w:r>
      <w:r w:rsidR="00F11828" w:rsidRPr="00557086">
        <w:rPr>
          <w:rFonts w:ascii="Times New Roman" w:hAnsi="Times New Roman"/>
          <w:bCs/>
          <w:sz w:val="28"/>
          <w:szCs w:val="28"/>
        </w:rPr>
        <w:t xml:space="preserve"> году при запланированном дефиците в объеме </w:t>
      </w:r>
      <w:r w:rsidR="00557086" w:rsidRPr="00557086">
        <w:rPr>
          <w:rFonts w:ascii="Times New Roman" w:hAnsi="Times New Roman"/>
          <w:bCs/>
          <w:sz w:val="28"/>
          <w:szCs w:val="28"/>
        </w:rPr>
        <w:t>156,7</w:t>
      </w:r>
      <w:r w:rsidR="00F11828" w:rsidRPr="00557086">
        <w:rPr>
          <w:rFonts w:ascii="Times New Roman" w:hAnsi="Times New Roman"/>
          <w:bCs/>
          <w:sz w:val="28"/>
          <w:szCs w:val="28"/>
        </w:rPr>
        <w:t xml:space="preserve"> млрд. рублей профицит по итогам исполнения составил </w:t>
      </w:r>
      <w:r w:rsidR="00557086" w:rsidRPr="00557086">
        <w:rPr>
          <w:rFonts w:ascii="Times New Roman" w:hAnsi="Times New Roman"/>
          <w:bCs/>
          <w:sz w:val="28"/>
          <w:szCs w:val="28"/>
        </w:rPr>
        <w:t>4,7</w:t>
      </w:r>
      <w:r w:rsidR="00F11828" w:rsidRPr="00557086">
        <w:rPr>
          <w:rFonts w:ascii="Times New Roman" w:hAnsi="Times New Roman"/>
          <w:bCs/>
          <w:sz w:val="28"/>
          <w:szCs w:val="28"/>
        </w:rPr>
        <w:t xml:space="preserve"> млрд. рублей.</w:t>
      </w:r>
    </w:p>
    <w:p w:rsidR="008D09C8" w:rsidRPr="008D09C8" w:rsidRDefault="008D09C8" w:rsidP="00F729FB">
      <w:pPr>
        <w:pStyle w:val="a3"/>
        <w:ind w:firstLine="709"/>
        <w:jc w:val="both"/>
        <w:rPr>
          <w:sz w:val="28"/>
          <w:szCs w:val="28"/>
        </w:rPr>
      </w:pPr>
      <w:r w:rsidRPr="008D09C8">
        <w:rPr>
          <w:sz w:val="28"/>
          <w:szCs w:val="28"/>
        </w:rPr>
        <w:t>Исполнение доходов и расходов консолидированных бюджетов субъектов</w:t>
      </w:r>
      <w:r w:rsidR="00207F72">
        <w:rPr>
          <w:sz w:val="28"/>
          <w:szCs w:val="28"/>
        </w:rPr>
        <w:t xml:space="preserve">  </w:t>
      </w:r>
      <w:r w:rsidRPr="008D09C8">
        <w:rPr>
          <w:sz w:val="28"/>
          <w:szCs w:val="28"/>
        </w:rPr>
        <w:t xml:space="preserve"> Российской</w:t>
      </w:r>
      <w:r w:rsidR="00207F72">
        <w:rPr>
          <w:sz w:val="28"/>
          <w:szCs w:val="28"/>
        </w:rPr>
        <w:t xml:space="preserve">  </w:t>
      </w:r>
      <w:r w:rsidRPr="008D09C8">
        <w:rPr>
          <w:sz w:val="28"/>
          <w:szCs w:val="28"/>
        </w:rPr>
        <w:t xml:space="preserve"> Федерации</w:t>
      </w:r>
      <w:r w:rsidR="00207F72">
        <w:rPr>
          <w:sz w:val="28"/>
          <w:szCs w:val="28"/>
        </w:rPr>
        <w:t xml:space="preserve"> </w:t>
      </w:r>
      <w:r w:rsidRPr="008D09C8">
        <w:rPr>
          <w:sz w:val="28"/>
          <w:szCs w:val="28"/>
        </w:rPr>
        <w:t xml:space="preserve"> </w:t>
      </w:r>
      <w:r w:rsidRPr="008D09C8">
        <w:rPr>
          <w:bCs/>
          <w:sz w:val="28"/>
          <w:szCs w:val="28"/>
        </w:rPr>
        <w:t xml:space="preserve">в </w:t>
      </w:r>
      <w:r w:rsidRPr="008D09C8">
        <w:rPr>
          <w:sz w:val="28"/>
          <w:szCs w:val="28"/>
          <w:lang w:val="en-US"/>
        </w:rPr>
        <w:t>I</w:t>
      </w:r>
      <w:r w:rsidRPr="008D09C8">
        <w:rPr>
          <w:bCs/>
          <w:sz w:val="28"/>
          <w:szCs w:val="28"/>
        </w:rPr>
        <w:t xml:space="preserve"> квартале 2020 года </w:t>
      </w:r>
      <w:r w:rsidRPr="008D09C8">
        <w:rPr>
          <w:sz w:val="28"/>
          <w:szCs w:val="28"/>
        </w:rPr>
        <w:t>приведено в таблице 1.</w:t>
      </w:r>
    </w:p>
    <w:p w:rsidR="008D09C8" w:rsidRPr="008D09C8" w:rsidRDefault="008D09C8" w:rsidP="008D09C8">
      <w:pPr>
        <w:pStyle w:val="a3"/>
        <w:ind w:firstLine="709"/>
        <w:jc w:val="right"/>
        <w:rPr>
          <w:sz w:val="24"/>
          <w:szCs w:val="24"/>
        </w:rPr>
      </w:pPr>
      <w:r w:rsidRPr="008D09C8">
        <w:rPr>
          <w:sz w:val="24"/>
          <w:szCs w:val="24"/>
        </w:rPr>
        <w:t>Таблица 1</w:t>
      </w:r>
    </w:p>
    <w:p w:rsidR="008D09C8" w:rsidRPr="008D09C8" w:rsidRDefault="008D09C8" w:rsidP="008D09C8">
      <w:pPr>
        <w:pStyle w:val="a3"/>
        <w:ind w:firstLine="709"/>
        <w:jc w:val="right"/>
        <w:rPr>
          <w:sz w:val="10"/>
          <w:szCs w:val="10"/>
        </w:rPr>
      </w:pPr>
    </w:p>
    <w:bookmarkStart w:id="1" w:name="_MON_1618052265"/>
    <w:bookmarkEnd w:id="1"/>
    <w:p w:rsidR="008D09C8" w:rsidRDefault="00F729FB" w:rsidP="008D09C8">
      <w:pPr>
        <w:autoSpaceDE w:val="0"/>
        <w:autoSpaceDN w:val="0"/>
        <w:adjustRightInd w:val="0"/>
        <w:spacing w:after="0"/>
        <w:jc w:val="both"/>
        <w:rPr>
          <w:color w:val="FF0000"/>
          <w:sz w:val="10"/>
          <w:szCs w:val="10"/>
        </w:rPr>
      </w:pPr>
      <w:r>
        <w:rPr>
          <w:color w:val="FF0000"/>
          <w:sz w:val="10"/>
          <w:szCs w:val="10"/>
        </w:rPr>
        <w:object w:dxaOrig="11496" w:dyaOrig="35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2pt;height:133.2pt" o:ole="">
            <v:imagedata r:id="rId8" o:title=""/>
          </v:shape>
          <o:OLEObject Type="Embed" ProgID="Excel.Sheet.12" ShapeID="_x0000_i1025" DrawAspect="Content" ObjectID="_1654358504" r:id="rId9"/>
        </w:object>
      </w:r>
    </w:p>
    <w:p w:rsidR="008D09C8" w:rsidRPr="00546D9F" w:rsidRDefault="008D09C8" w:rsidP="008D09C8">
      <w:pPr>
        <w:autoSpaceDE w:val="0"/>
        <w:autoSpaceDN w:val="0"/>
        <w:adjustRightInd w:val="0"/>
        <w:spacing w:after="0"/>
        <w:jc w:val="both"/>
        <w:rPr>
          <w:sz w:val="10"/>
          <w:szCs w:val="10"/>
        </w:rPr>
      </w:pPr>
    </w:p>
    <w:p w:rsidR="00EF58F7" w:rsidRPr="00D0553B" w:rsidRDefault="00B911A9" w:rsidP="00DC105D">
      <w:pPr>
        <w:autoSpaceDE w:val="0"/>
        <w:autoSpaceDN w:val="0"/>
        <w:adjustRightInd w:val="0"/>
        <w:spacing w:after="0"/>
        <w:ind w:firstLine="851"/>
        <w:jc w:val="both"/>
        <w:rPr>
          <w:rFonts w:ascii="Times New Roman" w:hAnsi="Times New Roman"/>
          <w:bCs/>
          <w:sz w:val="28"/>
          <w:szCs w:val="28"/>
        </w:rPr>
      </w:pPr>
      <w:r w:rsidRPr="00CF5623">
        <w:rPr>
          <w:rFonts w:ascii="Times New Roman" w:hAnsi="Times New Roman"/>
          <w:bCs/>
          <w:sz w:val="28"/>
          <w:szCs w:val="28"/>
        </w:rPr>
        <w:t>Субъектами Российской Федерации планируется исполнить в 20</w:t>
      </w:r>
      <w:r w:rsidR="00CF5623" w:rsidRPr="00CF5623">
        <w:rPr>
          <w:rFonts w:ascii="Times New Roman" w:hAnsi="Times New Roman"/>
          <w:bCs/>
          <w:sz w:val="28"/>
          <w:szCs w:val="28"/>
        </w:rPr>
        <w:t xml:space="preserve">20 </w:t>
      </w:r>
      <w:r w:rsidRPr="00CF5623">
        <w:rPr>
          <w:rFonts w:ascii="Times New Roman" w:hAnsi="Times New Roman"/>
          <w:bCs/>
          <w:sz w:val="28"/>
          <w:szCs w:val="28"/>
        </w:rPr>
        <w:t>году бюджеты с дефицитом (утвержденные бюджетные назначения</w:t>
      </w:r>
      <w:r w:rsidR="00CF5623" w:rsidRPr="00CF5623">
        <w:rPr>
          <w:rFonts w:ascii="Times New Roman" w:hAnsi="Times New Roman"/>
          <w:bCs/>
          <w:sz w:val="28"/>
          <w:szCs w:val="28"/>
        </w:rPr>
        <w:t xml:space="preserve"> по состоянию на 1 апреля 2020 года</w:t>
      </w:r>
      <w:r w:rsidRPr="00CF5623">
        <w:rPr>
          <w:rFonts w:ascii="Times New Roman" w:hAnsi="Times New Roman"/>
          <w:bCs/>
          <w:sz w:val="28"/>
          <w:szCs w:val="28"/>
        </w:rPr>
        <w:t xml:space="preserve">) в объеме </w:t>
      </w:r>
      <w:r w:rsidR="00CF5623" w:rsidRPr="00CF5623">
        <w:rPr>
          <w:rFonts w:ascii="Times New Roman" w:hAnsi="Times New Roman"/>
          <w:bCs/>
          <w:sz w:val="28"/>
          <w:szCs w:val="28"/>
        </w:rPr>
        <w:t>1 168,1</w:t>
      </w:r>
      <w:r w:rsidRPr="00CF5623">
        <w:rPr>
          <w:rFonts w:ascii="Times New Roman" w:hAnsi="Times New Roman"/>
          <w:bCs/>
          <w:sz w:val="28"/>
          <w:szCs w:val="28"/>
        </w:rPr>
        <w:t xml:space="preserve"> млрд. рублей. </w:t>
      </w:r>
      <w:r w:rsidR="0077306D" w:rsidRPr="00CF5623">
        <w:rPr>
          <w:rFonts w:ascii="Times New Roman" w:hAnsi="Times New Roman"/>
          <w:bCs/>
          <w:sz w:val="28"/>
          <w:szCs w:val="28"/>
        </w:rPr>
        <w:t xml:space="preserve">По доходам запланированы бюджетные ассигнования в объеме </w:t>
      </w:r>
      <w:r w:rsidR="00CF5623" w:rsidRPr="00CF5623">
        <w:rPr>
          <w:rFonts w:ascii="Times New Roman" w:hAnsi="Times New Roman"/>
          <w:bCs/>
          <w:sz w:val="28"/>
          <w:szCs w:val="28"/>
        </w:rPr>
        <w:t>13 </w:t>
      </w:r>
      <w:r w:rsidR="00CF5623" w:rsidRPr="00D0553B">
        <w:rPr>
          <w:rFonts w:ascii="Times New Roman" w:hAnsi="Times New Roman"/>
          <w:bCs/>
          <w:sz w:val="28"/>
          <w:szCs w:val="28"/>
        </w:rPr>
        <w:t xml:space="preserve">961,4 </w:t>
      </w:r>
      <w:r w:rsidR="0077306D" w:rsidRPr="00D0553B">
        <w:rPr>
          <w:rFonts w:ascii="Times New Roman" w:hAnsi="Times New Roman"/>
          <w:bCs/>
          <w:sz w:val="28"/>
          <w:szCs w:val="28"/>
        </w:rPr>
        <w:t>млрд. рублей (</w:t>
      </w:r>
      <w:r w:rsidR="00D0553B" w:rsidRPr="00D0553B">
        <w:rPr>
          <w:rFonts w:ascii="Times New Roman" w:hAnsi="Times New Roman"/>
          <w:bCs/>
          <w:sz w:val="28"/>
          <w:szCs w:val="28"/>
        </w:rPr>
        <w:t>98,9</w:t>
      </w:r>
      <w:r w:rsidR="0077306D" w:rsidRPr="00D0553B">
        <w:rPr>
          <w:rFonts w:ascii="Times New Roman" w:hAnsi="Times New Roman"/>
          <w:bCs/>
          <w:sz w:val="28"/>
          <w:szCs w:val="28"/>
        </w:rPr>
        <w:t xml:space="preserve"> % к прогнозной оценке Минфина России), по расходам – </w:t>
      </w:r>
      <w:r w:rsidR="00CF5623" w:rsidRPr="00D0553B">
        <w:rPr>
          <w:rFonts w:ascii="Times New Roman" w:hAnsi="Times New Roman"/>
          <w:bCs/>
          <w:sz w:val="28"/>
          <w:szCs w:val="28"/>
        </w:rPr>
        <w:t xml:space="preserve">15 301,4 </w:t>
      </w:r>
      <w:r w:rsidR="0077306D" w:rsidRPr="00D0553B">
        <w:rPr>
          <w:rFonts w:ascii="Times New Roman" w:hAnsi="Times New Roman"/>
          <w:bCs/>
          <w:sz w:val="28"/>
          <w:szCs w:val="28"/>
        </w:rPr>
        <w:t>млрд. рублей (108</w:t>
      </w:r>
      <w:r w:rsidR="00D0553B" w:rsidRPr="00D0553B">
        <w:rPr>
          <w:rFonts w:ascii="Times New Roman" w:hAnsi="Times New Roman"/>
          <w:bCs/>
          <w:sz w:val="28"/>
          <w:szCs w:val="28"/>
        </w:rPr>
        <w:t>,5</w:t>
      </w:r>
      <w:r w:rsidR="0077306D" w:rsidRPr="00D0553B">
        <w:rPr>
          <w:rFonts w:ascii="Times New Roman" w:hAnsi="Times New Roman"/>
          <w:bCs/>
          <w:sz w:val="28"/>
          <w:szCs w:val="28"/>
        </w:rPr>
        <w:t> % к прогнозной оценке Минфина России).</w:t>
      </w:r>
    </w:p>
    <w:p w:rsidR="00B911A9" w:rsidRPr="00CC71DD" w:rsidRDefault="000C234B" w:rsidP="00DC105D">
      <w:pPr>
        <w:autoSpaceDE w:val="0"/>
        <w:autoSpaceDN w:val="0"/>
        <w:adjustRightInd w:val="0"/>
        <w:spacing w:after="0"/>
        <w:ind w:firstLine="709"/>
        <w:jc w:val="both"/>
        <w:rPr>
          <w:rFonts w:ascii="Times New Roman" w:hAnsi="Times New Roman"/>
          <w:bCs/>
          <w:sz w:val="28"/>
          <w:szCs w:val="28"/>
        </w:rPr>
      </w:pPr>
      <w:r w:rsidRPr="00CC71DD">
        <w:rPr>
          <w:rFonts w:ascii="Times New Roman" w:hAnsi="Times New Roman"/>
          <w:bCs/>
          <w:sz w:val="28"/>
          <w:szCs w:val="28"/>
        </w:rPr>
        <w:lastRenderedPageBreak/>
        <w:t xml:space="preserve">По информации Федерального казначейства, </w:t>
      </w:r>
      <w:r w:rsidR="00FC251F" w:rsidRPr="00CC71DD">
        <w:rPr>
          <w:rFonts w:ascii="Times New Roman" w:hAnsi="Times New Roman"/>
          <w:bCs/>
          <w:sz w:val="28"/>
          <w:szCs w:val="28"/>
        </w:rPr>
        <w:t>н</w:t>
      </w:r>
      <w:r w:rsidR="00B911A9" w:rsidRPr="00CC71DD">
        <w:rPr>
          <w:rFonts w:ascii="Times New Roman" w:hAnsi="Times New Roman"/>
          <w:bCs/>
          <w:sz w:val="28"/>
          <w:szCs w:val="28"/>
        </w:rPr>
        <w:t>а 1 апреля 20</w:t>
      </w:r>
      <w:r w:rsidR="001136F5" w:rsidRPr="00CC71DD">
        <w:rPr>
          <w:rFonts w:ascii="Times New Roman" w:hAnsi="Times New Roman"/>
          <w:bCs/>
          <w:sz w:val="28"/>
          <w:szCs w:val="28"/>
        </w:rPr>
        <w:t>20</w:t>
      </w:r>
      <w:r w:rsidR="00B911A9" w:rsidRPr="00CC71DD">
        <w:rPr>
          <w:rFonts w:ascii="Times New Roman" w:hAnsi="Times New Roman"/>
          <w:bCs/>
          <w:sz w:val="28"/>
          <w:szCs w:val="28"/>
        </w:rPr>
        <w:t xml:space="preserve"> года сложился профицит</w:t>
      </w:r>
      <w:r w:rsidR="00CC71DD" w:rsidRPr="00CC71DD">
        <w:rPr>
          <w:rFonts w:ascii="Times New Roman" w:hAnsi="Times New Roman"/>
          <w:bCs/>
          <w:sz w:val="28"/>
          <w:szCs w:val="28"/>
        </w:rPr>
        <w:t xml:space="preserve"> консолидированных бюджетов субъектов Российской Федерации </w:t>
      </w:r>
      <w:r w:rsidR="00B911A9" w:rsidRPr="00CC71DD">
        <w:rPr>
          <w:rFonts w:ascii="Times New Roman" w:hAnsi="Times New Roman"/>
          <w:bCs/>
          <w:sz w:val="28"/>
          <w:szCs w:val="28"/>
        </w:rPr>
        <w:t xml:space="preserve">в объеме </w:t>
      </w:r>
      <w:r w:rsidR="00CC71DD" w:rsidRPr="00CC71DD">
        <w:rPr>
          <w:rFonts w:ascii="Times New Roman" w:hAnsi="Times New Roman"/>
          <w:bCs/>
          <w:sz w:val="28"/>
          <w:szCs w:val="28"/>
        </w:rPr>
        <w:t>341,3</w:t>
      </w:r>
      <w:r w:rsidR="00B911A9" w:rsidRPr="00CC71DD">
        <w:rPr>
          <w:rFonts w:ascii="Times New Roman" w:hAnsi="Times New Roman"/>
          <w:bCs/>
          <w:sz w:val="28"/>
          <w:szCs w:val="28"/>
        </w:rPr>
        <w:t xml:space="preserve"> млрд. рублей</w:t>
      </w:r>
      <w:r w:rsidR="00CC71DD" w:rsidRPr="00CC71DD">
        <w:rPr>
          <w:rFonts w:ascii="Times New Roman" w:hAnsi="Times New Roman"/>
          <w:bCs/>
          <w:sz w:val="28"/>
          <w:szCs w:val="28"/>
        </w:rPr>
        <w:t>, в том числе профицит г. Москвы - 57,9 млрд. рублей</w:t>
      </w:r>
      <w:r w:rsidR="00B911A9" w:rsidRPr="00CC71DD">
        <w:rPr>
          <w:rFonts w:ascii="Times New Roman" w:hAnsi="Times New Roman"/>
          <w:bCs/>
          <w:sz w:val="28"/>
          <w:szCs w:val="28"/>
        </w:rPr>
        <w:t xml:space="preserve">. </w:t>
      </w:r>
      <w:r w:rsidR="00CC71DD" w:rsidRPr="00CC71DD">
        <w:rPr>
          <w:rFonts w:ascii="Times New Roman" w:hAnsi="Times New Roman"/>
          <w:bCs/>
          <w:sz w:val="28"/>
          <w:szCs w:val="28"/>
        </w:rPr>
        <w:t xml:space="preserve">С суммарным профицитом в объеме 357,9 млрд. рублей исполнены бюджеты 69 регионов, с суммарным дефицитом в объеме 16,6 млрд. рублей – 16 регионов </w:t>
      </w:r>
      <w:r w:rsidR="00B911A9" w:rsidRPr="00CC71DD">
        <w:rPr>
          <w:rFonts w:ascii="Times New Roman" w:hAnsi="Times New Roman"/>
          <w:bCs/>
          <w:sz w:val="28"/>
          <w:szCs w:val="28"/>
        </w:rPr>
        <w:t>(в соответствующем периоде 201</w:t>
      </w:r>
      <w:r w:rsidR="00CC71DD" w:rsidRPr="00CC71DD">
        <w:rPr>
          <w:rFonts w:ascii="Times New Roman" w:hAnsi="Times New Roman"/>
          <w:bCs/>
          <w:sz w:val="28"/>
          <w:szCs w:val="28"/>
        </w:rPr>
        <w:t>9</w:t>
      </w:r>
      <w:r w:rsidR="00B911A9" w:rsidRPr="00CC71DD">
        <w:rPr>
          <w:rFonts w:ascii="Times New Roman" w:hAnsi="Times New Roman"/>
          <w:bCs/>
          <w:sz w:val="28"/>
          <w:szCs w:val="28"/>
        </w:rPr>
        <w:t xml:space="preserve"> года – </w:t>
      </w:r>
      <w:r w:rsidR="001770BD">
        <w:rPr>
          <w:rFonts w:ascii="Times New Roman" w:hAnsi="Times New Roman"/>
          <w:bCs/>
          <w:sz w:val="28"/>
          <w:szCs w:val="28"/>
        </w:rPr>
        <w:t>422,0</w:t>
      </w:r>
      <w:r w:rsidR="00B911A9" w:rsidRPr="00CC71DD">
        <w:rPr>
          <w:rFonts w:ascii="Times New Roman" w:hAnsi="Times New Roman"/>
          <w:bCs/>
          <w:sz w:val="28"/>
          <w:szCs w:val="28"/>
        </w:rPr>
        <w:t xml:space="preserve"> млрд. рублей исполнены бюджеты 6</w:t>
      </w:r>
      <w:r w:rsidR="001770BD">
        <w:rPr>
          <w:rFonts w:ascii="Times New Roman" w:hAnsi="Times New Roman"/>
          <w:bCs/>
          <w:sz w:val="28"/>
          <w:szCs w:val="28"/>
        </w:rPr>
        <w:t>5</w:t>
      </w:r>
      <w:r w:rsidR="00B911A9" w:rsidRPr="00CC71DD">
        <w:rPr>
          <w:rFonts w:ascii="Times New Roman" w:hAnsi="Times New Roman"/>
          <w:bCs/>
          <w:sz w:val="28"/>
          <w:szCs w:val="28"/>
        </w:rPr>
        <w:t xml:space="preserve"> регионов и </w:t>
      </w:r>
      <w:r w:rsidR="00CC71DD" w:rsidRPr="00CC71DD">
        <w:rPr>
          <w:rFonts w:ascii="Times New Roman" w:hAnsi="Times New Roman"/>
          <w:bCs/>
          <w:sz w:val="28"/>
          <w:szCs w:val="28"/>
        </w:rPr>
        <w:t>14,7</w:t>
      </w:r>
      <w:r w:rsidR="00B911A9" w:rsidRPr="00CC71DD">
        <w:rPr>
          <w:rFonts w:ascii="Times New Roman" w:hAnsi="Times New Roman"/>
          <w:bCs/>
          <w:sz w:val="28"/>
          <w:szCs w:val="28"/>
        </w:rPr>
        <w:t xml:space="preserve"> млрд. рублей – </w:t>
      </w:r>
      <w:r w:rsidR="001770BD">
        <w:rPr>
          <w:rFonts w:ascii="Times New Roman" w:hAnsi="Times New Roman"/>
          <w:bCs/>
          <w:sz w:val="28"/>
          <w:szCs w:val="28"/>
        </w:rPr>
        <w:t>20</w:t>
      </w:r>
      <w:r w:rsidR="00B911A9" w:rsidRPr="00CC71DD">
        <w:rPr>
          <w:rFonts w:ascii="Times New Roman" w:hAnsi="Times New Roman"/>
          <w:bCs/>
          <w:sz w:val="28"/>
          <w:szCs w:val="28"/>
        </w:rPr>
        <w:t> регионов соответственно).</w:t>
      </w:r>
    </w:p>
    <w:p w:rsidR="00895D57" w:rsidRPr="00895D57" w:rsidRDefault="0067569C" w:rsidP="00DC105D">
      <w:pPr>
        <w:spacing w:after="0"/>
        <w:ind w:firstLine="708"/>
        <w:jc w:val="both"/>
        <w:rPr>
          <w:rFonts w:ascii="Times New Roman" w:hAnsi="Times New Roman"/>
          <w:sz w:val="28"/>
          <w:szCs w:val="28"/>
        </w:rPr>
      </w:pPr>
      <w:bookmarkStart w:id="2" w:name="_MON_1585749018"/>
      <w:bookmarkEnd w:id="2"/>
      <w:r w:rsidRPr="008D09C8">
        <w:rPr>
          <w:rFonts w:ascii="Times New Roman" w:hAnsi="Times New Roman"/>
          <w:b/>
          <w:sz w:val="28"/>
          <w:szCs w:val="28"/>
        </w:rPr>
        <w:t xml:space="preserve">2. </w:t>
      </w:r>
      <w:r w:rsidRPr="008D09C8">
        <w:rPr>
          <w:rFonts w:ascii="Times New Roman" w:hAnsi="Times New Roman"/>
          <w:sz w:val="28"/>
          <w:szCs w:val="28"/>
        </w:rPr>
        <w:t>Доходы</w:t>
      </w:r>
      <w:r w:rsidRPr="008D09C8">
        <w:rPr>
          <w:rFonts w:ascii="Times New Roman" w:hAnsi="Times New Roman"/>
          <w:b/>
          <w:sz w:val="28"/>
          <w:szCs w:val="28"/>
        </w:rPr>
        <w:t xml:space="preserve"> </w:t>
      </w:r>
      <w:r w:rsidRPr="008D09C8">
        <w:rPr>
          <w:rFonts w:ascii="Times New Roman" w:hAnsi="Times New Roman"/>
          <w:sz w:val="28"/>
          <w:szCs w:val="28"/>
        </w:rPr>
        <w:t xml:space="preserve">консолидированных бюджетов регионов в отчетном периоде увеличились по сравнению с </w:t>
      </w:r>
      <w:r w:rsidR="000E5783" w:rsidRPr="008D09C8">
        <w:rPr>
          <w:rFonts w:ascii="Times New Roman" w:hAnsi="Times New Roman"/>
          <w:sz w:val="28"/>
          <w:szCs w:val="28"/>
        </w:rPr>
        <w:t xml:space="preserve">соответствующим периодом </w:t>
      </w:r>
      <w:r w:rsidRPr="008D09C8">
        <w:rPr>
          <w:rFonts w:ascii="Times New Roman" w:hAnsi="Times New Roman"/>
          <w:sz w:val="28"/>
          <w:szCs w:val="28"/>
        </w:rPr>
        <w:t>201</w:t>
      </w:r>
      <w:r w:rsidR="008D09C8" w:rsidRPr="008D09C8">
        <w:rPr>
          <w:rFonts w:ascii="Times New Roman" w:hAnsi="Times New Roman"/>
          <w:sz w:val="28"/>
          <w:szCs w:val="28"/>
        </w:rPr>
        <w:t>9</w:t>
      </w:r>
      <w:r w:rsidRPr="008D09C8">
        <w:rPr>
          <w:rFonts w:ascii="Times New Roman" w:hAnsi="Times New Roman"/>
          <w:sz w:val="28"/>
          <w:szCs w:val="28"/>
        </w:rPr>
        <w:t xml:space="preserve"> год</w:t>
      </w:r>
      <w:r w:rsidR="000E5783" w:rsidRPr="008D09C8">
        <w:rPr>
          <w:rFonts w:ascii="Times New Roman" w:hAnsi="Times New Roman"/>
          <w:sz w:val="28"/>
          <w:szCs w:val="28"/>
        </w:rPr>
        <w:t>а</w:t>
      </w:r>
      <w:r w:rsidRPr="008D09C8">
        <w:rPr>
          <w:rFonts w:ascii="Times New Roman" w:hAnsi="Times New Roman"/>
          <w:sz w:val="28"/>
          <w:szCs w:val="28"/>
        </w:rPr>
        <w:t xml:space="preserve"> на </w:t>
      </w:r>
      <w:r w:rsidR="008D09C8" w:rsidRPr="008D09C8">
        <w:rPr>
          <w:rFonts w:ascii="Times New Roman" w:hAnsi="Times New Roman"/>
          <w:sz w:val="28"/>
          <w:szCs w:val="28"/>
        </w:rPr>
        <w:t>296,4</w:t>
      </w:r>
      <w:r w:rsidRPr="008D09C8">
        <w:rPr>
          <w:rFonts w:ascii="Times New Roman" w:hAnsi="Times New Roman"/>
          <w:sz w:val="28"/>
          <w:szCs w:val="28"/>
        </w:rPr>
        <w:t xml:space="preserve"> млрд. рублей, </w:t>
      </w:r>
      <w:r w:rsidRPr="00895D57">
        <w:rPr>
          <w:rFonts w:ascii="Times New Roman" w:hAnsi="Times New Roman"/>
          <w:sz w:val="28"/>
          <w:szCs w:val="28"/>
        </w:rPr>
        <w:t xml:space="preserve">или на </w:t>
      </w:r>
      <w:r w:rsidR="0034716D" w:rsidRPr="00895D57">
        <w:rPr>
          <w:rFonts w:ascii="Times New Roman" w:hAnsi="Times New Roman"/>
          <w:sz w:val="28"/>
          <w:szCs w:val="28"/>
        </w:rPr>
        <w:t>1</w:t>
      </w:r>
      <w:r w:rsidR="008D09C8" w:rsidRPr="00895D57">
        <w:rPr>
          <w:rFonts w:ascii="Times New Roman" w:hAnsi="Times New Roman"/>
          <w:sz w:val="28"/>
          <w:szCs w:val="28"/>
        </w:rPr>
        <w:t>0,7</w:t>
      </w:r>
      <w:r w:rsidRPr="00895D57">
        <w:rPr>
          <w:rFonts w:ascii="Times New Roman" w:hAnsi="Times New Roman"/>
          <w:sz w:val="28"/>
          <w:szCs w:val="28"/>
        </w:rPr>
        <w:t> %</w:t>
      </w:r>
      <w:r w:rsidR="001310DE">
        <w:rPr>
          <w:rFonts w:ascii="Times New Roman" w:hAnsi="Times New Roman"/>
          <w:sz w:val="28"/>
          <w:szCs w:val="28"/>
        </w:rPr>
        <w:t>,</w:t>
      </w:r>
      <w:r w:rsidR="008D09C8" w:rsidRPr="00895D57">
        <w:rPr>
          <w:rFonts w:ascii="Times New Roman" w:hAnsi="Times New Roman"/>
          <w:sz w:val="28"/>
          <w:szCs w:val="28"/>
        </w:rPr>
        <w:t xml:space="preserve"> и составили 3 063,1 млрд. рублей</w:t>
      </w:r>
      <w:r w:rsidR="003B583B">
        <w:rPr>
          <w:rFonts w:ascii="Times New Roman" w:hAnsi="Times New Roman"/>
          <w:sz w:val="28"/>
          <w:szCs w:val="28"/>
        </w:rPr>
        <w:t xml:space="preserve"> (</w:t>
      </w:r>
      <w:r w:rsidR="00476E42">
        <w:rPr>
          <w:rFonts w:ascii="Times New Roman" w:hAnsi="Times New Roman"/>
          <w:sz w:val="28"/>
          <w:szCs w:val="28"/>
        </w:rPr>
        <w:t>доходы г. </w:t>
      </w:r>
      <w:r w:rsidR="003B583B">
        <w:rPr>
          <w:rFonts w:ascii="Times New Roman" w:hAnsi="Times New Roman"/>
          <w:sz w:val="28"/>
          <w:szCs w:val="28"/>
        </w:rPr>
        <w:t>Москвы – 635,7 млн. рублей, или 20,8 %</w:t>
      </w:r>
      <w:r w:rsidR="00476E42">
        <w:rPr>
          <w:rFonts w:ascii="Times New Roman" w:hAnsi="Times New Roman"/>
          <w:sz w:val="28"/>
          <w:szCs w:val="28"/>
        </w:rPr>
        <w:t xml:space="preserve"> объема доходов</w:t>
      </w:r>
      <w:r w:rsidR="003B583B">
        <w:rPr>
          <w:rFonts w:ascii="Times New Roman" w:hAnsi="Times New Roman"/>
          <w:sz w:val="28"/>
          <w:szCs w:val="28"/>
        </w:rPr>
        <w:t>)</w:t>
      </w:r>
      <w:r w:rsidRPr="00895D57">
        <w:rPr>
          <w:rFonts w:ascii="Times New Roman" w:hAnsi="Times New Roman"/>
          <w:sz w:val="28"/>
          <w:szCs w:val="28"/>
        </w:rPr>
        <w:t>.</w:t>
      </w:r>
    </w:p>
    <w:p w:rsidR="0067569C" w:rsidRPr="00352592" w:rsidRDefault="000E5783" w:rsidP="00DC105D">
      <w:pPr>
        <w:spacing w:after="0"/>
        <w:ind w:firstLine="708"/>
        <w:jc w:val="both"/>
        <w:rPr>
          <w:rFonts w:ascii="Times New Roman" w:hAnsi="Times New Roman"/>
          <w:sz w:val="28"/>
          <w:szCs w:val="28"/>
        </w:rPr>
      </w:pPr>
      <w:r w:rsidRPr="00895D57">
        <w:rPr>
          <w:rFonts w:ascii="Times New Roman" w:hAnsi="Times New Roman"/>
          <w:sz w:val="28"/>
          <w:szCs w:val="28"/>
        </w:rPr>
        <w:t xml:space="preserve">Увеличение наблюдается в </w:t>
      </w:r>
      <w:r w:rsidR="00895D57" w:rsidRPr="00895D57">
        <w:rPr>
          <w:rFonts w:ascii="Times New Roman" w:hAnsi="Times New Roman"/>
          <w:sz w:val="28"/>
          <w:szCs w:val="28"/>
        </w:rPr>
        <w:t xml:space="preserve">73 </w:t>
      </w:r>
      <w:r w:rsidR="00895D57" w:rsidRPr="00352592">
        <w:rPr>
          <w:rFonts w:ascii="Times New Roman" w:hAnsi="Times New Roman"/>
          <w:sz w:val="28"/>
          <w:szCs w:val="28"/>
        </w:rPr>
        <w:t>субъектах Российской Федерации, из них более чем на 20 % </w:t>
      </w:r>
      <w:r w:rsidR="00352592" w:rsidRPr="00352592">
        <w:rPr>
          <w:rFonts w:ascii="Times New Roman" w:hAnsi="Times New Roman"/>
          <w:sz w:val="28"/>
          <w:szCs w:val="28"/>
        </w:rPr>
        <w:t>–</w:t>
      </w:r>
      <w:r w:rsidR="00895D57" w:rsidRPr="00352592">
        <w:rPr>
          <w:rFonts w:ascii="Times New Roman" w:hAnsi="Times New Roman"/>
          <w:sz w:val="28"/>
          <w:szCs w:val="28"/>
        </w:rPr>
        <w:t xml:space="preserve"> в 16 регионах (наибольшие показатели</w:t>
      </w:r>
      <w:r w:rsidRPr="00352592">
        <w:rPr>
          <w:rFonts w:ascii="Times New Roman" w:hAnsi="Times New Roman"/>
          <w:sz w:val="28"/>
          <w:szCs w:val="28"/>
        </w:rPr>
        <w:t xml:space="preserve"> </w:t>
      </w:r>
      <w:r w:rsidR="00352592" w:rsidRPr="00352592">
        <w:rPr>
          <w:rFonts w:ascii="Times New Roman" w:hAnsi="Times New Roman"/>
          <w:sz w:val="28"/>
          <w:szCs w:val="28"/>
        </w:rPr>
        <w:t xml:space="preserve">темпа роста </w:t>
      </w:r>
      <w:r w:rsidRPr="00352592">
        <w:rPr>
          <w:rFonts w:ascii="Times New Roman" w:hAnsi="Times New Roman"/>
          <w:sz w:val="28"/>
          <w:szCs w:val="28"/>
        </w:rPr>
        <w:t xml:space="preserve">в Сахалинской области – </w:t>
      </w:r>
      <w:r w:rsidR="00352592" w:rsidRPr="00352592">
        <w:rPr>
          <w:rFonts w:ascii="Times New Roman" w:hAnsi="Times New Roman"/>
          <w:sz w:val="28"/>
          <w:szCs w:val="28"/>
        </w:rPr>
        <w:t>170,1</w:t>
      </w:r>
      <w:r w:rsidRPr="00352592">
        <w:rPr>
          <w:rFonts w:ascii="Times New Roman" w:hAnsi="Times New Roman"/>
          <w:sz w:val="28"/>
          <w:szCs w:val="28"/>
        </w:rPr>
        <w:t xml:space="preserve"> %, </w:t>
      </w:r>
      <w:r w:rsidR="00352592" w:rsidRPr="00352592">
        <w:rPr>
          <w:rFonts w:ascii="Times New Roman" w:hAnsi="Times New Roman"/>
          <w:sz w:val="28"/>
          <w:szCs w:val="28"/>
        </w:rPr>
        <w:t>Ямало-</w:t>
      </w:r>
      <w:r w:rsidRPr="00352592">
        <w:rPr>
          <w:rFonts w:ascii="Times New Roman" w:hAnsi="Times New Roman"/>
          <w:sz w:val="28"/>
          <w:szCs w:val="28"/>
        </w:rPr>
        <w:t xml:space="preserve">Ненецком автономном округе – </w:t>
      </w:r>
      <w:r w:rsidR="00352592" w:rsidRPr="00352592">
        <w:rPr>
          <w:rFonts w:ascii="Times New Roman" w:hAnsi="Times New Roman"/>
          <w:sz w:val="28"/>
          <w:szCs w:val="28"/>
        </w:rPr>
        <w:t>137,8</w:t>
      </w:r>
      <w:r w:rsidRPr="00352592">
        <w:rPr>
          <w:rFonts w:ascii="Times New Roman" w:hAnsi="Times New Roman"/>
          <w:sz w:val="28"/>
          <w:szCs w:val="28"/>
        </w:rPr>
        <w:t> %</w:t>
      </w:r>
      <w:r w:rsidR="0052105C" w:rsidRPr="00352592">
        <w:rPr>
          <w:rFonts w:ascii="Times New Roman" w:hAnsi="Times New Roman"/>
          <w:sz w:val="28"/>
          <w:szCs w:val="28"/>
        </w:rPr>
        <w:t xml:space="preserve">, </w:t>
      </w:r>
      <w:r w:rsidR="00352592" w:rsidRPr="00352592">
        <w:rPr>
          <w:rFonts w:ascii="Times New Roman" w:hAnsi="Times New Roman"/>
          <w:sz w:val="28"/>
          <w:szCs w:val="28"/>
        </w:rPr>
        <w:t>Ханты-Мансийском автономном округе</w:t>
      </w:r>
      <w:r w:rsidRPr="00352592">
        <w:rPr>
          <w:rFonts w:ascii="Times New Roman" w:hAnsi="Times New Roman"/>
          <w:sz w:val="28"/>
          <w:szCs w:val="28"/>
        </w:rPr>
        <w:t xml:space="preserve"> – </w:t>
      </w:r>
      <w:r w:rsidR="00352592" w:rsidRPr="00352592">
        <w:rPr>
          <w:rFonts w:ascii="Times New Roman" w:hAnsi="Times New Roman"/>
          <w:sz w:val="28"/>
          <w:szCs w:val="28"/>
        </w:rPr>
        <w:t>134</w:t>
      </w:r>
      <w:r w:rsidRPr="00352592">
        <w:rPr>
          <w:rFonts w:ascii="Times New Roman" w:hAnsi="Times New Roman"/>
          <w:sz w:val="28"/>
          <w:szCs w:val="28"/>
        </w:rPr>
        <w:t xml:space="preserve"> %</w:t>
      </w:r>
      <w:r w:rsidR="00352592">
        <w:rPr>
          <w:rFonts w:ascii="Times New Roman" w:hAnsi="Times New Roman"/>
          <w:sz w:val="28"/>
          <w:szCs w:val="28"/>
        </w:rPr>
        <w:t>)</w:t>
      </w:r>
      <w:r w:rsidRPr="00352592">
        <w:rPr>
          <w:rFonts w:ascii="Times New Roman" w:hAnsi="Times New Roman"/>
          <w:sz w:val="28"/>
          <w:szCs w:val="28"/>
        </w:rPr>
        <w:t>.</w:t>
      </w:r>
    </w:p>
    <w:p w:rsidR="00354FB8" w:rsidRPr="00D94FA8" w:rsidRDefault="00354FB8" w:rsidP="00DC105D">
      <w:pPr>
        <w:spacing w:after="0"/>
        <w:ind w:firstLine="709"/>
        <w:jc w:val="both"/>
        <w:rPr>
          <w:rFonts w:ascii="Times New Roman" w:hAnsi="Times New Roman"/>
          <w:sz w:val="28"/>
          <w:szCs w:val="28"/>
        </w:rPr>
      </w:pPr>
      <w:r w:rsidRPr="006C4FAA">
        <w:rPr>
          <w:rFonts w:ascii="Times New Roman" w:hAnsi="Times New Roman"/>
          <w:sz w:val="28"/>
          <w:szCs w:val="28"/>
        </w:rPr>
        <w:t xml:space="preserve">Снижение доходов </w:t>
      </w:r>
      <w:r w:rsidRPr="006F5E1A">
        <w:rPr>
          <w:rFonts w:ascii="Times New Roman" w:hAnsi="Times New Roman"/>
          <w:sz w:val="28"/>
          <w:szCs w:val="28"/>
        </w:rPr>
        <w:t xml:space="preserve">отмечено в 12 регионах, из них наибольшее в Кемеровской области – на 19,8 </w:t>
      </w:r>
      <w:r w:rsidRPr="00CB68CE">
        <w:rPr>
          <w:rFonts w:ascii="Times New Roman" w:hAnsi="Times New Roman"/>
          <w:sz w:val="28"/>
          <w:szCs w:val="28"/>
        </w:rPr>
        <w:t xml:space="preserve">% (связано со снижением </w:t>
      </w:r>
      <w:r w:rsidRPr="001E4E5C">
        <w:rPr>
          <w:rFonts w:ascii="Times New Roman" w:hAnsi="Times New Roman"/>
          <w:sz w:val="28"/>
          <w:szCs w:val="28"/>
        </w:rPr>
        <w:t>поступлений налога на прибыль организаций в 2,3 раза), Республике</w:t>
      </w:r>
      <w:r>
        <w:rPr>
          <w:rFonts w:ascii="Times New Roman" w:hAnsi="Times New Roman"/>
          <w:sz w:val="28"/>
          <w:szCs w:val="28"/>
        </w:rPr>
        <w:t xml:space="preserve"> Хакасия </w:t>
      </w:r>
      <w:r w:rsidRPr="001E4E5C">
        <w:rPr>
          <w:rFonts w:ascii="Times New Roman" w:hAnsi="Times New Roman"/>
          <w:sz w:val="28"/>
          <w:szCs w:val="28"/>
        </w:rPr>
        <w:t>- на 18,3 % (связано со снижением поступлений налога</w:t>
      </w:r>
      <w:r>
        <w:rPr>
          <w:rFonts w:ascii="Times New Roman" w:hAnsi="Times New Roman"/>
          <w:sz w:val="28"/>
          <w:szCs w:val="28"/>
        </w:rPr>
        <w:t xml:space="preserve"> на</w:t>
      </w:r>
      <w:r w:rsidRPr="001E4E5C">
        <w:rPr>
          <w:rFonts w:ascii="Times New Roman" w:hAnsi="Times New Roman"/>
          <w:sz w:val="28"/>
          <w:szCs w:val="28"/>
        </w:rPr>
        <w:t xml:space="preserve"> прибыль организаций в 4,1 раза), Республике Татарстан – на 16,4 % (связано со снижением поступлений налога на прибыль организаций на 44,1 %), Тульской области – на 15,6 % (связано со снижением налога на прибыль организаций в 2,3 раза), </w:t>
      </w:r>
      <w:r w:rsidRPr="006F5E1A">
        <w:rPr>
          <w:rFonts w:ascii="Times New Roman" w:hAnsi="Times New Roman"/>
          <w:sz w:val="28"/>
          <w:szCs w:val="28"/>
        </w:rPr>
        <w:t>Ненецком автономном округе – на 13 % (</w:t>
      </w:r>
      <w:r w:rsidRPr="001E4E5C">
        <w:rPr>
          <w:rFonts w:ascii="Times New Roman" w:hAnsi="Times New Roman"/>
          <w:sz w:val="28"/>
          <w:szCs w:val="28"/>
        </w:rPr>
        <w:t>связано со снижением поступлений налога на прибыль организаций на 46,4 %), Архангельской области – на 12,3</w:t>
      </w:r>
      <w:r>
        <w:rPr>
          <w:rFonts w:ascii="Times New Roman" w:hAnsi="Times New Roman"/>
          <w:sz w:val="28"/>
          <w:szCs w:val="28"/>
        </w:rPr>
        <w:t> </w:t>
      </w:r>
      <w:r w:rsidRPr="001E4E5C">
        <w:rPr>
          <w:rFonts w:ascii="Times New Roman" w:hAnsi="Times New Roman"/>
          <w:sz w:val="28"/>
          <w:szCs w:val="28"/>
        </w:rPr>
        <w:t>% (связано со снижением налога на прибыль организаций на 27,8 %</w:t>
      </w:r>
      <w:r>
        <w:rPr>
          <w:rFonts w:ascii="Times New Roman" w:hAnsi="Times New Roman"/>
          <w:sz w:val="28"/>
          <w:szCs w:val="28"/>
        </w:rPr>
        <w:t xml:space="preserve"> и безвозмездных поступлений – на 38,9 %</w:t>
      </w:r>
      <w:r w:rsidRPr="001E4E5C">
        <w:rPr>
          <w:rFonts w:ascii="Times New Roman" w:hAnsi="Times New Roman"/>
          <w:sz w:val="28"/>
          <w:szCs w:val="28"/>
        </w:rPr>
        <w:t>).</w:t>
      </w:r>
    </w:p>
    <w:p w:rsidR="0067569C" w:rsidRPr="00D94FA8" w:rsidRDefault="0067569C" w:rsidP="00DC105D">
      <w:pPr>
        <w:autoSpaceDE w:val="0"/>
        <w:autoSpaceDN w:val="0"/>
        <w:adjustRightInd w:val="0"/>
        <w:spacing w:after="0"/>
        <w:ind w:firstLine="709"/>
        <w:jc w:val="both"/>
        <w:rPr>
          <w:rFonts w:ascii="Times New Roman" w:hAnsi="Times New Roman"/>
          <w:sz w:val="28"/>
          <w:szCs w:val="28"/>
        </w:rPr>
      </w:pPr>
      <w:r w:rsidRPr="00D94FA8">
        <w:rPr>
          <w:rFonts w:ascii="Times New Roman" w:hAnsi="Times New Roman"/>
          <w:sz w:val="28"/>
          <w:szCs w:val="28"/>
        </w:rPr>
        <w:t xml:space="preserve">Структура доходов консолидированных бюджетов субъектов Российской Федерации представлена в таблице </w:t>
      </w:r>
      <w:r w:rsidR="0034716D" w:rsidRPr="00D94FA8">
        <w:rPr>
          <w:rFonts w:ascii="Times New Roman" w:hAnsi="Times New Roman"/>
          <w:sz w:val="28"/>
          <w:szCs w:val="28"/>
        </w:rPr>
        <w:t>2</w:t>
      </w:r>
      <w:r w:rsidRPr="00D94FA8">
        <w:rPr>
          <w:rFonts w:ascii="Times New Roman" w:hAnsi="Times New Roman"/>
          <w:sz w:val="28"/>
          <w:szCs w:val="28"/>
        </w:rPr>
        <w:t>.</w:t>
      </w:r>
    </w:p>
    <w:p w:rsidR="0067569C" w:rsidRPr="00D94FA8" w:rsidRDefault="0034716D" w:rsidP="00DC105D">
      <w:pPr>
        <w:autoSpaceDE w:val="0"/>
        <w:autoSpaceDN w:val="0"/>
        <w:adjustRightInd w:val="0"/>
        <w:spacing w:after="0"/>
        <w:ind w:firstLine="709"/>
        <w:jc w:val="right"/>
        <w:rPr>
          <w:rFonts w:ascii="Times New Roman" w:hAnsi="Times New Roman"/>
          <w:sz w:val="24"/>
          <w:szCs w:val="24"/>
        </w:rPr>
      </w:pPr>
      <w:r w:rsidRPr="00D94FA8">
        <w:rPr>
          <w:rFonts w:ascii="Times New Roman" w:hAnsi="Times New Roman"/>
          <w:sz w:val="24"/>
          <w:szCs w:val="24"/>
        </w:rPr>
        <w:t>Таблица 2</w:t>
      </w:r>
    </w:p>
    <w:p w:rsidR="0067569C" w:rsidRPr="00D94FA8" w:rsidRDefault="0067569C" w:rsidP="00653F44">
      <w:pPr>
        <w:autoSpaceDE w:val="0"/>
        <w:autoSpaceDN w:val="0"/>
        <w:adjustRightInd w:val="0"/>
        <w:spacing w:after="0" w:line="240" w:lineRule="auto"/>
        <w:ind w:firstLine="709"/>
        <w:jc w:val="right"/>
        <w:rPr>
          <w:rFonts w:ascii="Times New Roman" w:hAnsi="Times New Roman"/>
          <w:sz w:val="10"/>
          <w:szCs w:val="10"/>
        </w:rPr>
      </w:pPr>
    </w:p>
    <w:bookmarkStart w:id="3" w:name="_MON_1618040538"/>
    <w:bookmarkEnd w:id="3"/>
    <w:bookmarkStart w:id="4" w:name="_MON_1618052329"/>
    <w:bookmarkEnd w:id="4"/>
    <w:p w:rsidR="0067569C" w:rsidRPr="003629A8" w:rsidRDefault="00DC105D" w:rsidP="003C3B38">
      <w:pPr>
        <w:autoSpaceDE w:val="0"/>
        <w:autoSpaceDN w:val="0"/>
        <w:adjustRightInd w:val="0"/>
        <w:spacing w:after="0" w:line="240" w:lineRule="auto"/>
        <w:ind w:hanging="284"/>
        <w:jc w:val="right"/>
        <w:rPr>
          <w:rFonts w:ascii="Times New Roman" w:hAnsi="Times New Roman"/>
          <w:color w:val="FF0000"/>
          <w:sz w:val="10"/>
          <w:szCs w:val="10"/>
        </w:rPr>
      </w:pPr>
      <w:r>
        <w:rPr>
          <w:rFonts w:ascii="Times New Roman" w:hAnsi="Times New Roman"/>
          <w:color w:val="FF0000"/>
          <w:sz w:val="10"/>
          <w:szCs w:val="10"/>
        </w:rPr>
        <w:object w:dxaOrig="13200" w:dyaOrig="4848">
          <v:shape id="_x0000_i1026" type="#_x0000_t75" style="width:466.2pt;height:171.6pt" o:ole="">
            <v:imagedata r:id="rId10" o:title=""/>
          </v:shape>
          <o:OLEObject Type="Embed" ProgID="Excel.Sheet.12" ShapeID="_x0000_i1026" DrawAspect="Content" ObjectID="_1654358505" r:id="rId11"/>
        </w:object>
      </w:r>
    </w:p>
    <w:p w:rsidR="00D94FA8" w:rsidRPr="00644ABB" w:rsidRDefault="00D94FA8" w:rsidP="00653F44">
      <w:pPr>
        <w:autoSpaceDE w:val="0"/>
        <w:autoSpaceDN w:val="0"/>
        <w:adjustRightInd w:val="0"/>
        <w:spacing w:after="0" w:line="240" w:lineRule="auto"/>
        <w:ind w:firstLine="709"/>
        <w:jc w:val="both"/>
        <w:rPr>
          <w:rFonts w:ascii="Times New Roman" w:hAnsi="Times New Roman"/>
          <w:sz w:val="16"/>
          <w:szCs w:val="16"/>
        </w:rPr>
      </w:pPr>
    </w:p>
    <w:p w:rsidR="00982AFE" w:rsidRPr="00644ABB" w:rsidRDefault="00644ABB" w:rsidP="00653F44">
      <w:pPr>
        <w:autoSpaceDE w:val="0"/>
        <w:autoSpaceDN w:val="0"/>
        <w:adjustRightInd w:val="0"/>
        <w:spacing w:after="0" w:line="240" w:lineRule="auto"/>
        <w:ind w:firstLine="709"/>
        <w:jc w:val="both"/>
        <w:rPr>
          <w:rFonts w:ascii="Times New Roman" w:hAnsi="Times New Roman"/>
          <w:sz w:val="28"/>
          <w:szCs w:val="28"/>
        </w:rPr>
      </w:pPr>
      <w:r w:rsidRPr="00644ABB">
        <w:rPr>
          <w:rFonts w:ascii="Times New Roman" w:hAnsi="Times New Roman"/>
          <w:sz w:val="28"/>
          <w:szCs w:val="28"/>
        </w:rPr>
        <w:t>В январе – марте 2020 года д</w:t>
      </w:r>
      <w:r w:rsidR="0067569C" w:rsidRPr="00644ABB">
        <w:rPr>
          <w:rFonts w:ascii="Times New Roman" w:hAnsi="Times New Roman"/>
          <w:sz w:val="28"/>
          <w:szCs w:val="28"/>
        </w:rPr>
        <w:t xml:space="preserve">оходы консолидированных бюджетов регионов увеличились как за счет налоговых и неналоговых доходов (темп роста составил </w:t>
      </w:r>
      <w:r w:rsidR="006034F7" w:rsidRPr="00644ABB">
        <w:rPr>
          <w:rFonts w:ascii="Times New Roman" w:hAnsi="Times New Roman"/>
          <w:sz w:val="28"/>
          <w:szCs w:val="28"/>
        </w:rPr>
        <w:t>1</w:t>
      </w:r>
      <w:r w:rsidRPr="00644ABB">
        <w:rPr>
          <w:rFonts w:ascii="Times New Roman" w:hAnsi="Times New Roman"/>
          <w:sz w:val="28"/>
          <w:szCs w:val="28"/>
        </w:rPr>
        <w:t>10,7</w:t>
      </w:r>
      <w:r w:rsidR="0067569C" w:rsidRPr="00644ABB">
        <w:rPr>
          <w:rFonts w:ascii="Times New Roman" w:hAnsi="Times New Roman"/>
          <w:sz w:val="28"/>
          <w:szCs w:val="28"/>
        </w:rPr>
        <w:t xml:space="preserve"> %), так и за счет безвозмездных поступлений от бюджетов других уровней (</w:t>
      </w:r>
      <w:r w:rsidRPr="00644ABB">
        <w:rPr>
          <w:rFonts w:ascii="Times New Roman" w:hAnsi="Times New Roman"/>
          <w:sz w:val="28"/>
          <w:szCs w:val="28"/>
        </w:rPr>
        <w:t>127,2</w:t>
      </w:r>
      <w:r w:rsidR="0067569C" w:rsidRPr="00644ABB">
        <w:rPr>
          <w:rFonts w:ascii="Times New Roman" w:hAnsi="Times New Roman"/>
          <w:sz w:val="28"/>
          <w:szCs w:val="28"/>
        </w:rPr>
        <w:t xml:space="preserve"> %). </w:t>
      </w:r>
    </w:p>
    <w:p w:rsidR="00644ABB" w:rsidRPr="002A28B3" w:rsidRDefault="00644ABB" w:rsidP="00644AB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этом необходимо отметить замедление</w:t>
      </w:r>
      <w:r w:rsidRPr="002A28B3">
        <w:rPr>
          <w:rFonts w:ascii="Times New Roman" w:hAnsi="Times New Roman"/>
          <w:sz w:val="28"/>
          <w:szCs w:val="28"/>
        </w:rPr>
        <w:t xml:space="preserve"> темпа роста поступлений налоговых и </w:t>
      </w:r>
      <w:r w:rsidRPr="00A2013B">
        <w:rPr>
          <w:rFonts w:ascii="Times New Roman" w:hAnsi="Times New Roman"/>
          <w:sz w:val="28"/>
          <w:szCs w:val="28"/>
        </w:rPr>
        <w:t xml:space="preserve">неналоговых доходов до </w:t>
      </w:r>
      <w:r>
        <w:rPr>
          <w:rFonts w:ascii="Times New Roman" w:hAnsi="Times New Roman"/>
          <w:sz w:val="28"/>
          <w:szCs w:val="28"/>
        </w:rPr>
        <w:t>107,9</w:t>
      </w:r>
      <w:r w:rsidRPr="00A2013B">
        <w:rPr>
          <w:rFonts w:ascii="Times New Roman" w:hAnsi="Times New Roman"/>
          <w:sz w:val="28"/>
          <w:szCs w:val="28"/>
        </w:rPr>
        <w:t xml:space="preserve"> % (в </w:t>
      </w:r>
      <w:r w:rsidRPr="00A2013B">
        <w:rPr>
          <w:rFonts w:ascii="Times New Roman" w:hAnsi="Times New Roman"/>
          <w:sz w:val="28"/>
          <w:szCs w:val="28"/>
          <w:lang w:val="en-US"/>
        </w:rPr>
        <w:t>I</w:t>
      </w:r>
      <w:r w:rsidRPr="00A2013B">
        <w:rPr>
          <w:rFonts w:ascii="Times New Roman" w:hAnsi="Times New Roman"/>
          <w:sz w:val="28"/>
          <w:szCs w:val="28"/>
        </w:rPr>
        <w:t xml:space="preserve"> квартале 201</w:t>
      </w:r>
      <w:r>
        <w:rPr>
          <w:rFonts w:ascii="Times New Roman" w:hAnsi="Times New Roman"/>
          <w:sz w:val="28"/>
          <w:szCs w:val="28"/>
        </w:rPr>
        <w:t>9</w:t>
      </w:r>
      <w:r w:rsidRPr="00A2013B">
        <w:rPr>
          <w:rFonts w:ascii="Times New Roman" w:hAnsi="Times New Roman"/>
          <w:sz w:val="28"/>
          <w:szCs w:val="28"/>
        </w:rPr>
        <w:t xml:space="preserve"> года темп роста составлял </w:t>
      </w:r>
      <w:r>
        <w:rPr>
          <w:rFonts w:ascii="Times New Roman" w:hAnsi="Times New Roman"/>
          <w:sz w:val="28"/>
          <w:szCs w:val="28"/>
        </w:rPr>
        <w:t>111</w:t>
      </w:r>
      <w:r w:rsidRPr="00A2013B">
        <w:rPr>
          <w:rFonts w:ascii="Times New Roman" w:hAnsi="Times New Roman"/>
          <w:sz w:val="28"/>
          <w:szCs w:val="28"/>
        </w:rPr>
        <w:t xml:space="preserve"> %). </w:t>
      </w:r>
      <w:r>
        <w:rPr>
          <w:rFonts w:ascii="Times New Roman" w:hAnsi="Times New Roman"/>
          <w:sz w:val="28"/>
          <w:szCs w:val="28"/>
        </w:rPr>
        <w:t>И</w:t>
      </w:r>
      <w:r w:rsidRPr="00A2013B">
        <w:rPr>
          <w:rFonts w:ascii="Times New Roman" w:hAnsi="Times New Roman"/>
          <w:sz w:val="28"/>
          <w:szCs w:val="28"/>
        </w:rPr>
        <w:t xml:space="preserve">х удельный вес в объеме доходов снизился по сравнению с </w:t>
      </w:r>
      <w:r w:rsidRPr="00A2013B">
        <w:rPr>
          <w:rFonts w:ascii="Times New Roman" w:hAnsi="Times New Roman"/>
          <w:sz w:val="28"/>
          <w:szCs w:val="28"/>
          <w:lang w:val="en-US"/>
        </w:rPr>
        <w:t>I</w:t>
      </w:r>
      <w:r w:rsidRPr="00A2013B">
        <w:rPr>
          <w:rFonts w:ascii="Times New Roman" w:hAnsi="Times New Roman"/>
          <w:sz w:val="28"/>
          <w:szCs w:val="28"/>
        </w:rPr>
        <w:t xml:space="preserve"> кварталом</w:t>
      </w:r>
      <w:r w:rsidRPr="002A28B3">
        <w:rPr>
          <w:rFonts w:ascii="Times New Roman" w:hAnsi="Times New Roman"/>
          <w:sz w:val="28"/>
          <w:szCs w:val="28"/>
        </w:rPr>
        <w:t xml:space="preserve"> 201</w:t>
      </w:r>
      <w:r>
        <w:rPr>
          <w:rFonts w:ascii="Times New Roman" w:hAnsi="Times New Roman"/>
          <w:sz w:val="28"/>
          <w:szCs w:val="28"/>
        </w:rPr>
        <w:t>9</w:t>
      </w:r>
      <w:r w:rsidRPr="002A28B3">
        <w:rPr>
          <w:rFonts w:ascii="Times New Roman" w:hAnsi="Times New Roman"/>
          <w:sz w:val="28"/>
          <w:szCs w:val="28"/>
        </w:rPr>
        <w:t xml:space="preserve"> года на </w:t>
      </w:r>
      <w:r>
        <w:rPr>
          <w:rFonts w:ascii="Times New Roman" w:hAnsi="Times New Roman"/>
          <w:sz w:val="28"/>
          <w:szCs w:val="28"/>
        </w:rPr>
        <w:t>2,1 </w:t>
      </w:r>
      <w:r w:rsidRPr="002A28B3">
        <w:rPr>
          <w:rFonts w:ascii="Times New Roman" w:hAnsi="Times New Roman"/>
          <w:sz w:val="28"/>
          <w:szCs w:val="28"/>
        </w:rPr>
        <w:t>процентн</w:t>
      </w:r>
      <w:r>
        <w:rPr>
          <w:rFonts w:ascii="Times New Roman" w:hAnsi="Times New Roman"/>
          <w:sz w:val="28"/>
          <w:szCs w:val="28"/>
        </w:rPr>
        <w:t>ого пункта и составил </w:t>
      </w:r>
      <w:r w:rsidRPr="002A28B3">
        <w:rPr>
          <w:rFonts w:ascii="Times New Roman" w:hAnsi="Times New Roman"/>
          <w:sz w:val="28"/>
          <w:szCs w:val="28"/>
        </w:rPr>
        <w:t>8</w:t>
      </w:r>
      <w:r>
        <w:rPr>
          <w:rFonts w:ascii="Times New Roman" w:hAnsi="Times New Roman"/>
          <w:sz w:val="28"/>
          <w:szCs w:val="28"/>
        </w:rPr>
        <w:t>3,5 %, что связано со снижением в январе – марте 2020 года по сравнению с соответствующим периодом 2019 года поступлений налога на прибыль организаций на 0,6 %.</w:t>
      </w:r>
    </w:p>
    <w:p w:rsidR="00644ABB" w:rsidRPr="00B76E54" w:rsidRDefault="00644ABB" w:rsidP="00644ABB">
      <w:pPr>
        <w:spacing w:after="0" w:line="240" w:lineRule="auto"/>
        <w:ind w:firstLine="709"/>
        <w:jc w:val="both"/>
        <w:rPr>
          <w:rFonts w:ascii="Times New Roman" w:hAnsi="Times New Roman"/>
          <w:sz w:val="28"/>
          <w:szCs w:val="28"/>
        </w:rPr>
      </w:pPr>
      <w:r w:rsidRPr="00B76E54">
        <w:rPr>
          <w:rFonts w:ascii="Times New Roman" w:hAnsi="Times New Roman"/>
          <w:sz w:val="28"/>
          <w:szCs w:val="28"/>
        </w:rPr>
        <w:t xml:space="preserve">В структуре доходов отмечается тенденция снижения удельного веса налоговых и неналоговых доходов с 85,6 % в </w:t>
      </w:r>
      <w:r w:rsidRPr="00B76E54">
        <w:rPr>
          <w:rFonts w:ascii="Times New Roman" w:hAnsi="Times New Roman"/>
          <w:sz w:val="28"/>
          <w:szCs w:val="28"/>
          <w:lang w:val="en-US"/>
        </w:rPr>
        <w:t>I</w:t>
      </w:r>
      <w:r w:rsidRPr="00B76E54">
        <w:rPr>
          <w:rFonts w:ascii="Times New Roman" w:hAnsi="Times New Roman"/>
          <w:sz w:val="28"/>
          <w:szCs w:val="28"/>
        </w:rPr>
        <w:t xml:space="preserve"> квартале 2019 год</w:t>
      </w:r>
      <w:r>
        <w:rPr>
          <w:rFonts w:ascii="Times New Roman" w:hAnsi="Times New Roman"/>
          <w:sz w:val="28"/>
          <w:szCs w:val="28"/>
        </w:rPr>
        <w:t>а</w:t>
      </w:r>
      <w:r w:rsidRPr="00B76E54">
        <w:rPr>
          <w:rFonts w:ascii="Times New Roman" w:hAnsi="Times New Roman"/>
          <w:sz w:val="28"/>
          <w:szCs w:val="28"/>
        </w:rPr>
        <w:t xml:space="preserve"> до 83,5 % в </w:t>
      </w:r>
      <w:r w:rsidRPr="00B76E54">
        <w:rPr>
          <w:rFonts w:ascii="Times New Roman" w:hAnsi="Times New Roman"/>
          <w:sz w:val="28"/>
          <w:szCs w:val="28"/>
          <w:lang w:val="en-US"/>
        </w:rPr>
        <w:t>I</w:t>
      </w:r>
      <w:r w:rsidRPr="00B76E54">
        <w:rPr>
          <w:rFonts w:ascii="Times New Roman" w:hAnsi="Times New Roman"/>
          <w:sz w:val="28"/>
          <w:szCs w:val="28"/>
        </w:rPr>
        <w:t xml:space="preserve"> квартале 2020 года, налога на прибыль организаций – с 31,9 % до 28,6 %, акцизов – с 6,2 % до 5,9 %. Вместе с тем удельный вес НДФЛ </w:t>
      </w:r>
      <w:r>
        <w:rPr>
          <w:rFonts w:ascii="Times New Roman" w:hAnsi="Times New Roman"/>
          <w:sz w:val="28"/>
          <w:szCs w:val="28"/>
        </w:rPr>
        <w:t>вырос на 0,</w:t>
      </w:r>
      <w:r w:rsidRPr="005C0D7D">
        <w:rPr>
          <w:rFonts w:ascii="Times New Roman" w:hAnsi="Times New Roman"/>
          <w:sz w:val="28"/>
          <w:szCs w:val="28"/>
        </w:rPr>
        <w:t>4 процентного</w:t>
      </w:r>
      <w:r w:rsidRPr="00B76E54">
        <w:rPr>
          <w:rFonts w:ascii="Times New Roman" w:hAnsi="Times New Roman"/>
          <w:sz w:val="28"/>
          <w:szCs w:val="28"/>
        </w:rPr>
        <w:t xml:space="preserve"> пункта и составил 29,6 %, по группе налогов на имущество</w:t>
      </w:r>
      <w:r w:rsidR="001310DE">
        <w:rPr>
          <w:rFonts w:ascii="Times New Roman" w:hAnsi="Times New Roman"/>
          <w:sz w:val="28"/>
          <w:szCs w:val="28"/>
        </w:rPr>
        <w:t xml:space="preserve"> -</w:t>
      </w:r>
      <w:r w:rsidRPr="00B76E54">
        <w:rPr>
          <w:rFonts w:ascii="Times New Roman" w:hAnsi="Times New Roman"/>
          <w:sz w:val="28"/>
          <w:szCs w:val="28"/>
        </w:rPr>
        <w:t xml:space="preserve"> </w:t>
      </w:r>
      <w:r>
        <w:rPr>
          <w:rFonts w:ascii="Times New Roman" w:hAnsi="Times New Roman"/>
          <w:sz w:val="28"/>
          <w:szCs w:val="28"/>
        </w:rPr>
        <w:t>на 1,5 </w:t>
      </w:r>
      <w:r w:rsidRPr="00B76E54">
        <w:rPr>
          <w:rFonts w:ascii="Times New Roman" w:hAnsi="Times New Roman"/>
          <w:sz w:val="28"/>
          <w:szCs w:val="28"/>
        </w:rPr>
        <w:t xml:space="preserve">процентного пункта и составил 8,8 %, безвозмездных поступлений от других бюджетов бюджетной системы </w:t>
      </w:r>
      <w:r w:rsidR="001310DE">
        <w:rPr>
          <w:rFonts w:ascii="Times New Roman" w:hAnsi="Times New Roman"/>
          <w:sz w:val="28"/>
          <w:szCs w:val="28"/>
        </w:rPr>
        <w:t xml:space="preserve">- </w:t>
      </w:r>
      <w:r w:rsidRPr="00B76E54">
        <w:rPr>
          <w:rFonts w:ascii="Times New Roman" w:hAnsi="Times New Roman"/>
          <w:sz w:val="28"/>
          <w:szCs w:val="28"/>
        </w:rPr>
        <w:t>на 2 процентных пункта и составил 15,4 %.</w:t>
      </w:r>
    </w:p>
    <w:p w:rsidR="00970CDF" w:rsidRPr="00644ABB" w:rsidRDefault="0067569C" w:rsidP="00653F44">
      <w:pPr>
        <w:autoSpaceDE w:val="0"/>
        <w:autoSpaceDN w:val="0"/>
        <w:adjustRightInd w:val="0"/>
        <w:spacing w:after="0" w:line="240" w:lineRule="auto"/>
        <w:ind w:firstLine="709"/>
        <w:jc w:val="both"/>
        <w:rPr>
          <w:rFonts w:ascii="Times New Roman" w:hAnsi="Times New Roman"/>
          <w:sz w:val="28"/>
          <w:szCs w:val="28"/>
        </w:rPr>
      </w:pPr>
      <w:r w:rsidRPr="00644ABB">
        <w:rPr>
          <w:rFonts w:ascii="Times New Roman" w:hAnsi="Times New Roman"/>
          <w:b/>
          <w:sz w:val="28"/>
          <w:szCs w:val="28"/>
        </w:rPr>
        <w:t>2.1.</w:t>
      </w:r>
      <w:r w:rsidRPr="00644ABB">
        <w:rPr>
          <w:rFonts w:ascii="Times New Roman" w:hAnsi="Times New Roman"/>
          <w:sz w:val="28"/>
          <w:szCs w:val="28"/>
        </w:rPr>
        <w:t> </w:t>
      </w:r>
      <w:r w:rsidR="00644ABB" w:rsidRPr="00644ABB">
        <w:rPr>
          <w:rFonts w:ascii="Times New Roman" w:hAnsi="Times New Roman"/>
          <w:sz w:val="28"/>
          <w:szCs w:val="28"/>
        </w:rPr>
        <w:t xml:space="preserve">Основными налогами, формирующими доходную часть консолидированных бюджетов, как и прежде, являются налог на прибыль организаций (28,6 % в объеме доходов) и НДФЛ (29,6 %). </w:t>
      </w:r>
    </w:p>
    <w:p w:rsidR="0067569C" w:rsidRPr="006017CD" w:rsidRDefault="00644ABB" w:rsidP="00653F44">
      <w:pPr>
        <w:autoSpaceDE w:val="0"/>
        <w:autoSpaceDN w:val="0"/>
        <w:adjustRightInd w:val="0"/>
        <w:spacing w:after="0" w:line="240" w:lineRule="auto"/>
        <w:ind w:firstLine="709"/>
        <w:jc w:val="both"/>
        <w:rPr>
          <w:rFonts w:ascii="Times New Roman" w:hAnsi="Times New Roman"/>
          <w:sz w:val="28"/>
          <w:szCs w:val="28"/>
        </w:rPr>
      </w:pPr>
      <w:r w:rsidRPr="002F3313">
        <w:rPr>
          <w:rFonts w:ascii="Times New Roman" w:hAnsi="Times New Roman"/>
          <w:b/>
          <w:sz w:val="28"/>
          <w:szCs w:val="28"/>
        </w:rPr>
        <w:t>2.1.1.</w:t>
      </w:r>
      <w:r w:rsidRPr="002F3313">
        <w:rPr>
          <w:rFonts w:ascii="Times New Roman" w:hAnsi="Times New Roman"/>
          <w:sz w:val="28"/>
          <w:szCs w:val="28"/>
        </w:rPr>
        <w:t> </w:t>
      </w:r>
      <w:r w:rsidR="0067569C" w:rsidRPr="002F3313">
        <w:rPr>
          <w:rFonts w:ascii="Times New Roman" w:hAnsi="Times New Roman"/>
          <w:sz w:val="28"/>
          <w:szCs w:val="28"/>
        </w:rPr>
        <w:t xml:space="preserve">Доходы от уплаты налога на прибыль организаций по сравнению с </w:t>
      </w:r>
      <w:r w:rsidR="004F74BE" w:rsidRPr="002F3313">
        <w:rPr>
          <w:rFonts w:ascii="Times New Roman" w:hAnsi="Times New Roman"/>
          <w:sz w:val="28"/>
          <w:szCs w:val="28"/>
          <w:lang w:val="en-US"/>
        </w:rPr>
        <w:t>I</w:t>
      </w:r>
      <w:r w:rsidR="004F74BE" w:rsidRPr="002F3313">
        <w:rPr>
          <w:rFonts w:ascii="Times New Roman" w:hAnsi="Times New Roman"/>
          <w:sz w:val="28"/>
          <w:szCs w:val="28"/>
        </w:rPr>
        <w:t> </w:t>
      </w:r>
      <w:r w:rsidR="00F02074" w:rsidRPr="002F3313">
        <w:rPr>
          <w:rFonts w:ascii="Times New Roman" w:hAnsi="Times New Roman"/>
          <w:sz w:val="28"/>
          <w:szCs w:val="28"/>
        </w:rPr>
        <w:t xml:space="preserve">кварталом </w:t>
      </w:r>
      <w:r w:rsidR="0067569C" w:rsidRPr="002F3313">
        <w:rPr>
          <w:rFonts w:ascii="Times New Roman" w:hAnsi="Times New Roman"/>
          <w:sz w:val="28"/>
          <w:szCs w:val="28"/>
        </w:rPr>
        <w:t>201</w:t>
      </w:r>
      <w:r w:rsidR="003B583B" w:rsidRPr="002F3313">
        <w:rPr>
          <w:rFonts w:ascii="Times New Roman" w:hAnsi="Times New Roman"/>
          <w:sz w:val="28"/>
          <w:szCs w:val="28"/>
        </w:rPr>
        <w:t>9</w:t>
      </w:r>
      <w:r w:rsidR="0067569C" w:rsidRPr="002F3313">
        <w:rPr>
          <w:rFonts w:ascii="Times New Roman" w:hAnsi="Times New Roman"/>
          <w:sz w:val="28"/>
          <w:szCs w:val="28"/>
        </w:rPr>
        <w:t> </w:t>
      </w:r>
      <w:r w:rsidR="0067569C" w:rsidRPr="006017CD">
        <w:rPr>
          <w:rFonts w:ascii="Times New Roman" w:hAnsi="Times New Roman"/>
          <w:sz w:val="28"/>
          <w:szCs w:val="28"/>
        </w:rPr>
        <w:t>год</w:t>
      </w:r>
      <w:r w:rsidR="00F02074" w:rsidRPr="006017CD">
        <w:rPr>
          <w:rFonts w:ascii="Times New Roman" w:hAnsi="Times New Roman"/>
          <w:sz w:val="28"/>
          <w:szCs w:val="28"/>
        </w:rPr>
        <w:t>а</w:t>
      </w:r>
      <w:r w:rsidR="0067569C" w:rsidRPr="006017CD">
        <w:rPr>
          <w:rFonts w:ascii="Times New Roman" w:hAnsi="Times New Roman"/>
          <w:sz w:val="28"/>
          <w:szCs w:val="28"/>
        </w:rPr>
        <w:t xml:space="preserve"> </w:t>
      </w:r>
      <w:r w:rsidR="002F3313" w:rsidRPr="006017CD">
        <w:rPr>
          <w:rFonts w:ascii="Times New Roman" w:hAnsi="Times New Roman"/>
          <w:sz w:val="28"/>
          <w:szCs w:val="28"/>
        </w:rPr>
        <w:t>снизились</w:t>
      </w:r>
      <w:r w:rsidR="0067569C" w:rsidRPr="006017CD">
        <w:rPr>
          <w:rFonts w:ascii="Times New Roman" w:hAnsi="Times New Roman"/>
          <w:sz w:val="28"/>
          <w:szCs w:val="28"/>
        </w:rPr>
        <w:t xml:space="preserve"> на </w:t>
      </w:r>
      <w:r w:rsidR="002F3313" w:rsidRPr="006017CD">
        <w:rPr>
          <w:rFonts w:ascii="Times New Roman" w:hAnsi="Times New Roman"/>
          <w:sz w:val="28"/>
          <w:szCs w:val="28"/>
        </w:rPr>
        <w:t>5,7</w:t>
      </w:r>
      <w:r w:rsidR="0067569C" w:rsidRPr="006017CD">
        <w:rPr>
          <w:rFonts w:ascii="Times New Roman" w:hAnsi="Times New Roman"/>
          <w:sz w:val="28"/>
          <w:szCs w:val="28"/>
        </w:rPr>
        <w:t xml:space="preserve"> млрд. рублей, или на </w:t>
      </w:r>
      <w:r w:rsidR="002F3313" w:rsidRPr="006017CD">
        <w:rPr>
          <w:rFonts w:ascii="Times New Roman" w:hAnsi="Times New Roman"/>
          <w:sz w:val="28"/>
          <w:szCs w:val="28"/>
        </w:rPr>
        <w:t>0,6</w:t>
      </w:r>
      <w:r w:rsidR="0067569C" w:rsidRPr="006017CD">
        <w:rPr>
          <w:rFonts w:ascii="Times New Roman" w:hAnsi="Times New Roman"/>
          <w:sz w:val="28"/>
          <w:szCs w:val="28"/>
        </w:rPr>
        <w:t xml:space="preserve"> %, и составили </w:t>
      </w:r>
      <w:r w:rsidR="002F3313" w:rsidRPr="006017CD">
        <w:rPr>
          <w:rFonts w:ascii="Times New Roman" w:hAnsi="Times New Roman"/>
          <w:sz w:val="28"/>
          <w:szCs w:val="28"/>
        </w:rPr>
        <w:t>876,4</w:t>
      </w:r>
      <w:r w:rsidR="0067569C" w:rsidRPr="006017CD">
        <w:rPr>
          <w:rFonts w:ascii="Times New Roman" w:hAnsi="Times New Roman"/>
          <w:sz w:val="28"/>
          <w:szCs w:val="28"/>
        </w:rPr>
        <w:t> млрд. рублей.</w:t>
      </w:r>
      <w:r w:rsidR="000F5E64" w:rsidRPr="006017CD">
        <w:rPr>
          <w:rFonts w:ascii="Times New Roman" w:hAnsi="Times New Roman"/>
          <w:sz w:val="28"/>
          <w:szCs w:val="28"/>
        </w:rPr>
        <w:t xml:space="preserve"> Без учета поступлений г. Москвы (</w:t>
      </w:r>
      <w:r w:rsidR="002F3313" w:rsidRPr="006017CD">
        <w:rPr>
          <w:rFonts w:ascii="Times New Roman" w:hAnsi="Times New Roman"/>
          <w:sz w:val="28"/>
          <w:szCs w:val="28"/>
        </w:rPr>
        <w:t>246,1</w:t>
      </w:r>
      <w:r w:rsidR="00CB263D" w:rsidRPr="006017CD">
        <w:rPr>
          <w:rFonts w:ascii="Times New Roman" w:hAnsi="Times New Roman"/>
          <w:sz w:val="28"/>
          <w:szCs w:val="28"/>
        </w:rPr>
        <w:t xml:space="preserve"> </w:t>
      </w:r>
      <w:r w:rsidR="002F3313" w:rsidRPr="006017CD">
        <w:rPr>
          <w:rFonts w:ascii="Times New Roman" w:hAnsi="Times New Roman"/>
          <w:sz w:val="28"/>
          <w:szCs w:val="28"/>
        </w:rPr>
        <w:t>млрд</w:t>
      </w:r>
      <w:r w:rsidR="000F5E64" w:rsidRPr="006017CD">
        <w:rPr>
          <w:rFonts w:ascii="Times New Roman" w:hAnsi="Times New Roman"/>
          <w:sz w:val="28"/>
          <w:szCs w:val="28"/>
        </w:rPr>
        <w:t xml:space="preserve">. рублей) поступления данного налога составляют </w:t>
      </w:r>
      <w:r w:rsidR="002F3313" w:rsidRPr="006017CD">
        <w:rPr>
          <w:rFonts w:ascii="Times New Roman" w:hAnsi="Times New Roman"/>
          <w:sz w:val="28"/>
          <w:szCs w:val="28"/>
        </w:rPr>
        <w:t>630,2</w:t>
      </w:r>
      <w:r w:rsidR="00CB263D" w:rsidRPr="006017CD">
        <w:rPr>
          <w:rFonts w:ascii="Times New Roman" w:hAnsi="Times New Roman"/>
          <w:sz w:val="28"/>
          <w:szCs w:val="28"/>
        </w:rPr>
        <w:t xml:space="preserve"> </w:t>
      </w:r>
      <w:r w:rsidR="000F5E64" w:rsidRPr="006017CD">
        <w:rPr>
          <w:rFonts w:ascii="Times New Roman" w:hAnsi="Times New Roman"/>
          <w:sz w:val="28"/>
          <w:szCs w:val="28"/>
        </w:rPr>
        <w:t>млрд. рублей.</w:t>
      </w:r>
      <w:r w:rsidR="0067569C" w:rsidRPr="006017CD">
        <w:rPr>
          <w:rFonts w:ascii="Times New Roman" w:hAnsi="Times New Roman"/>
          <w:sz w:val="28"/>
          <w:szCs w:val="28"/>
        </w:rPr>
        <w:t xml:space="preserve"> Исполнение прогнозируемого на </w:t>
      </w:r>
      <w:r w:rsidR="006017CD" w:rsidRPr="006017CD">
        <w:rPr>
          <w:rFonts w:ascii="Times New Roman" w:hAnsi="Times New Roman"/>
          <w:sz w:val="28"/>
          <w:szCs w:val="28"/>
        </w:rPr>
        <w:t>2020</w:t>
      </w:r>
      <w:r w:rsidR="0067569C" w:rsidRPr="006017CD">
        <w:rPr>
          <w:rFonts w:ascii="Times New Roman" w:hAnsi="Times New Roman"/>
          <w:sz w:val="28"/>
          <w:szCs w:val="28"/>
        </w:rPr>
        <w:t xml:space="preserve"> год объема по данному налогу (по регионам, представившим прогнозные данные) </w:t>
      </w:r>
      <w:r w:rsidR="00CD5793" w:rsidRPr="006017CD">
        <w:rPr>
          <w:rFonts w:ascii="Times New Roman" w:hAnsi="Times New Roman"/>
          <w:sz w:val="28"/>
          <w:szCs w:val="28"/>
        </w:rPr>
        <w:t>составило</w:t>
      </w:r>
      <w:r w:rsidR="006D62B4" w:rsidRPr="006017CD">
        <w:rPr>
          <w:rFonts w:ascii="Times New Roman" w:hAnsi="Times New Roman"/>
          <w:sz w:val="28"/>
          <w:szCs w:val="28"/>
        </w:rPr>
        <w:t xml:space="preserve"> в отчетном периоде </w:t>
      </w:r>
      <w:r w:rsidR="00CD5793" w:rsidRPr="006017CD">
        <w:rPr>
          <w:rFonts w:ascii="Times New Roman" w:hAnsi="Times New Roman"/>
          <w:sz w:val="28"/>
          <w:szCs w:val="28"/>
        </w:rPr>
        <w:t>2</w:t>
      </w:r>
      <w:r w:rsidR="006017CD" w:rsidRPr="006017CD">
        <w:rPr>
          <w:rFonts w:ascii="Times New Roman" w:hAnsi="Times New Roman"/>
          <w:sz w:val="28"/>
          <w:szCs w:val="28"/>
        </w:rPr>
        <w:t>5,5</w:t>
      </w:r>
      <w:r w:rsidR="0067569C" w:rsidRPr="006017CD">
        <w:rPr>
          <w:rFonts w:ascii="Times New Roman" w:hAnsi="Times New Roman"/>
          <w:sz w:val="28"/>
          <w:szCs w:val="28"/>
        </w:rPr>
        <w:t> %.</w:t>
      </w:r>
    </w:p>
    <w:p w:rsidR="00551C21" w:rsidRPr="00551C21" w:rsidRDefault="0077693D" w:rsidP="00653F44">
      <w:pPr>
        <w:shd w:val="clear" w:color="auto" w:fill="FFFFFF"/>
        <w:spacing w:after="0" w:line="240" w:lineRule="auto"/>
        <w:ind w:firstLine="692"/>
        <w:jc w:val="both"/>
        <w:rPr>
          <w:rFonts w:ascii="Times New Roman" w:hAnsi="Times New Roman"/>
          <w:sz w:val="28"/>
          <w:szCs w:val="28"/>
        </w:rPr>
      </w:pPr>
      <w:r w:rsidRPr="00551C21">
        <w:rPr>
          <w:rFonts w:ascii="Times New Roman" w:hAnsi="Times New Roman"/>
          <w:sz w:val="28"/>
          <w:szCs w:val="28"/>
        </w:rPr>
        <w:t xml:space="preserve">Снижение объемов данного налога произошло в </w:t>
      </w:r>
      <w:r w:rsidR="00B42469" w:rsidRPr="00551C21">
        <w:rPr>
          <w:rFonts w:ascii="Times New Roman" w:hAnsi="Times New Roman"/>
          <w:sz w:val="28"/>
          <w:szCs w:val="28"/>
        </w:rPr>
        <w:t>48</w:t>
      </w:r>
      <w:r w:rsidRPr="00551C21">
        <w:rPr>
          <w:rFonts w:ascii="Times New Roman" w:hAnsi="Times New Roman"/>
          <w:sz w:val="28"/>
          <w:szCs w:val="28"/>
        </w:rPr>
        <w:t xml:space="preserve"> регионах, из них </w:t>
      </w:r>
      <w:r w:rsidR="00CD5793" w:rsidRPr="00551C21">
        <w:rPr>
          <w:rFonts w:ascii="Times New Roman" w:hAnsi="Times New Roman"/>
          <w:sz w:val="28"/>
          <w:szCs w:val="28"/>
        </w:rPr>
        <w:t xml:space="preserve">более чем на </w:t>
      </w:r>
      <w:r w:rsidR="00B42469" w:rsidRPr="00551C21">
        <w:rPr>
          <w:rFonts w:ascii="Times New Roman" w:hAnsi="Times New Roman"/>
          <w:sz w:val="28"/>
          <w:szCs w:val="28"/>
        </w:rPr>
        <w:t>4</w:t>
      </w:r>
      <w:r w:rsidR="00CD5793" w:rsidRPr="00551C21">
        <w:rPr>
          <w:rFonts w:ascii="Times New Roman" w:hAnsi="Times New Roman"/>
          <w:sz w:val="28"/>
          <w:szCs w:val="28"/>
        </w:rPr>
        <w:t xml:space="preserve">0 % – в </w:t>
      </w:r>
      <w:r w:rsidR="00B42469" w:rsidRPr="00551C21">
        <w:rPr>
          <w:rFonts w:ascii="Times New Roman" w:hAnsi="Times New Roman"/>
          <w:sz w:val="28"/>
          <w:szCs w:val="28"/>
        </w:rPr>
        <w:t>6</w:t>
      </w:r>
      <w:r w:rsidR="00CD5793" w:rsidRPr="00551C21">
        <w:rPr>
          <w:rFonts w:ascii="Times New Roman" w:hAnsi="Times New Roman"/>
          <w:sz w:val="28"/>
          <w:szCs w:val="28"/>
        </w:rPr>
        <w:t xml:space="preserve"> регионах (</w:t>
      </w:r>
      <w:r w:rsidR="00551C21">
        <w:rPr>
          <w:rFonts w:ascii="Times New Roman" w:hAnsi="Times New Roman"/>
          <w:sz w:val="28"/>
          <w:szCs w:val="28"/>
        </w:rPr>
        <w:t xml:space="preserve">в </w:t>
      </w:r>
      <w:r w:rsidR="00CD5793" w:rsidRPr="00551C21">
        <w:rPr>
          <w:rFonts w:ascii="Times New Roman" w:hAnsi="Times New Roman"/>
          <w:sz w:val="28"/>
          <w:szCs w:val="28"/>
        </w:rPr>
        <w:t>Респуб</w:t>
      </w:r>
      <w:r w:rsidR="004F74BE" w:rsidRPr="00551C21">
        <w:rPr>
          <w:rFonts w:ascii="Times New Roman" w:hAnsi="Times New Roman"/>
          <w:sz w:val="28"/>
          <w:szCs w:val="28"/>
        </w:rPr>
        <w:t>лик</w:t>
      </w:r>
      <w:r w:rsidR="00551C21" w:rsidRPr="00551C21">
        <w:rPr>
          <w:rFonts w:ascii="Times New Roman" w:hAnsi="Times New Roman"/>
          <w:sz w:val="28"/>
          <w:szCs w:val="28"/>
        </w:rPr>
        <w:t>е Хакасия – в 4,1 раза</w:t>
      </w:r>
      <w:r w:rsidR="004F74BE" w:rsidRPr="00551C21">
        <w:rPr>
          <w:rFonts w:ascii="Times New Roman" w:hAnsi="Times New Roman"/>
          <w:sz w:val="28"/>
          <w:szCs w:val="28"/>
        </w:rPr>
        <w:t xml:space="preserve">, </w:t>
      </w:r>
      <w:r w:rsidR="00551C21" w:rsidRPr="00551C21">
        <w:rPr>
          <w:rFonts w:ascii="Times New Roman" w:hAnsi="Times New Roman"/>
          <w:sz w:val="28"/>
          <w:szCs w:val="28"/>
        </w:rPr>
        <w:t xml:space="preserve">Кемеровской и Тульской областях – в 2,3 раза, </w:t>
      </w:r>
      <w:r w:rsidRPr="00551C21">
        <w:rPr>
          <w:rFonts w:ascii="Times New Roman" w:hAnsi="Times New Roman"/>
          <w:sz w:val="28"/>
          <w:szCs w:val="28"/>
        </w:rPr>
        <w:t>Республик</w:t>
      </w:r>
      <w:r w:rsidR="00551C21" w:rsidRPr="00551C21">
        <w:rPr>
          <w:rFonts w:ascii="Times New Roman" w:hAnsi="Times New Roman"/>
          <w:sz w:val="28"/>
          <w:szCs w:val="28"/>
        </w:rPr>
        <w:t>е</w:t>
      </w:r>
      <w:r w:rsidRPr="00551C21">
        <w:rPr>
          <w:rFonts w:ascii="Times New Roman" w:hAnsi="Times New Roman"/>
          <w:sz w:val="28"/>
          <w:szCs w:val="28"/>
        </w:rPr>
        <w:t xml:space="preserve"> </w:t>
      </w:r>
      <w:r w:rsidR="00551C21" w:rsidRPr="00551C21">
        <w:rPr>
          <w:rFonts w:ascii="Times New Roman" w:hAnsi="Times New Roman"/>
          <w:sz w:val="28"/>
          <w:szCs w:val="28"/>
        </w:rPr>
        <w:t xml:space="preserve">Карелия – в 2,2 раза, Ненецком автономном округе – в 1,9 раза, Республике Татарстан </w:t>
      </w:r>
      <w:r w:rsidR="00CD5793" w:rsidRPr="00551C21">
        <w:rPr>
          <w:rFonts w:ascii="Times New Roman" w:hAnsi="Times New Roman"/>
          <w:sz w:val="28"/>
          <w:szCs w:val="28"/>
        </w:rPr>
        <w:t xml:space="preserve">– </w:t>
      </w:r>
      <w:r w:rsidR="001310DE">
        <w:rPr>
          <w:rFonts w:ascii="Times New Roman" w:hAnsi="Times New Roman"/>
          <w:sz w:val="28"/>
          <w:szCs w:val="28"/>
        </w:rPr>
        <w:t>в 1,8 раза).</w:t>
      </w:r>
    </w:p>
    <w:p w:rsidR="00507014" w:rsidRPr="00507014" w:rsidRDefault="00507014" w:rsidP="00973F9F">
      <w:pPr>
        <w:spacing w:after="0" w:line="240" w:lineRule="atLeast"/>
        <w:ind w:firstLine="709"/>
        <w:jc w:val="both"/>
        <w:rPr>
          <w:rFonts w:ascii="Times New Roman" w:hAnsi="Times New Roman"/>
          <w:sz w:val="28"/>
          <w:szCs w:val="28"/>
        </w:rPr>
      </w:pPr>
      <w:r w:rsidRPr="00507014">
        <w:rPr>
          <w:rFonts w:ascii="Times New Roman" w:hAnsi="Times New Roman"/>
          <w:sz w:val="28"/>
          <w:szCs w:val="28"/>
        </w:rPr>
        <w:t xml:space="preserve">Снижение </w:t>
      </w:r>
      <w:r w:rsidRPr="00973F9F">
        <w:rPr>
          <w:rFonts w:ascii="Times New Roman" w:hAnsi="Times New Roman"/>
          <w:sz w:val="28"/>
          <w:szCs w:val="28"/>
        </w:rPr>
        <w:t>поступления данного налога в Республике Хакасия</w:t>
      </w:r>
      <w:r w:rsidRPr="00973F9F">
        <w:rPr>
          <w:vertAlign w:val="superscript"/>
        </w:rPr>
        <w:footnoteReference w:id="1"/>
      </w:r>
      <w:r w:rsidRPr="00973F9F">
        <w:rPr>
          <w:rFonts w:ascii="Times New Roman" w:hAnsi="Times New Roman"/>
          <w:sz w:val="28"/>
          <w:szCs w:val="28"/>
          <w:vertAlign w:val="superscript"/>
        </w:rPr>
        <w:t xml:space="preserve"> </w:t>
      </w:r>
      <w:r w:rsidRPr="00507014">
        <w:rPr>
          <w:rFonts w:ascii="Times New Roman" w:hAnsi="Times New Roman"/>
          <w:sz w:val="28"/>
          <w:szCs w:val="28"/>
        </w:rPr>
        <w:t>обусловлено снижением налогооблагаемой базы в основных отраслях экономики региона (цветной металлургии, добывающей (угольной) промышленности и гидроэнергетики) в результате негативной ситуации в мировой экономике, а также в результате ухудшения экономической ситуации в связи с распространением новой коронавирусной инфекции. Только по основным категориям налогоплательщиков снижение составило более 800 млн</w:t>
      </w:r>
      <w:r w:rsidR="00973F9F">
        <w:rPr>
          <w:rFonts w:ascii="Times New Roman" w:hAnsi="Times New Roman"/>
          <w:sz w:val="28"/>
          <w:szCs w:val="28"/>
        </w:rPr>
        <w:t>.</w:t>
      </w:r>
      <w:r w:rsidRPr="00507014">
        <w:rPr>
          <w:rFonts w:ascii="Times New Roman" w:hAnsi="Times New Roman"/>
          <w:sz w:val="28"/>
          <w:szCs w:val="28"/>
        </w:rPr>
        <w:t xml:space="preserve"> рублей (алюминиевая отрасль </w:t>
      </w:r>
      <w:r w:rsidR="00973F9F">
        <w:rPr>
          <w:rFonts w:ascii="Times New Roman" w:hAnsi="Times New Roman"/>
          <w:sz w:val="28"/>
          <w:szCs w:val="28"/>
        </w:rPr>
        <w:t xml:space="preserve">- </w:t>
      </w:r>
      <w:r w:rsidRPr="00507014">
        <w:rPr>
          <w:rFonts w:ascii="Times New Roman" w:hAnsi="Times New Roman"/>
          <w:sz w:val="28"/>
          <w:szCs w:val="28"/>
        </w:rPr>
        <w:t>152 млн</w:t>
      </w:r>
      <w:r w:rsidR="00973F9F">
        <w:rPr>
          <w:rFonts w:ascii="Times New Roman" w:hAnsi="Times New Roman"/>
          <w:sz w:val="28"/>
          <w:szCs w:val="28"/>
        </w:rPr>
        <w:t>.</w:t>
      </w:r>
      <w:r w:rsidRPr="00507014">
        <w:rPr>
          <w:rFonts w:ascii="Times New Roman" w:hAnsi="Times New Roman"/>
          <w:sz w:val="28"/>
          <w:szCs w:val="28"/>
        </w:rPr>
        <w:t xml:space="preserve"> рублей; угольная отрасль </w:t>
      </w:r>
      <w:r w:rsidR="00973F9F">
        <w:rPr>
          <w:rFonts w:ascii="Times New Roman" w:hAnsi="Times New Roman"/>
          <w:sz w:val="28"/>
          <w:szCs w:val="28"/>
        </w:rPr>
        <w:t xml:space="preserve">- </w:t>
      </w:r>
      <w:r w:rsidRPr="00507014">
        <w:rPr>
          <w:rFonts w:ascii="Times New Roman" w:hAnsi="Times New Roman"/>
          <w:sz w:val="28"/>
          <w:szCs w:val="28"/>
        </w:rPr>
        <w:t>458 млн</w:t>
      </w:r>
      <w:r w:rsidR="00973F9F">
        <w:rPr>
          <w:rFonts w:ascii="Times New Roman" w:hAnsi="Times New Roman"/>
          <w:sz w:val="28"/>
          <w:szCs w:val="28"/>
        </w:rPr>
        <w:t>.</w:t>
      </w:r>
      <w:r w:rsidRPr="00507014">
        <w:rPr>
          <w:rFonts w:ascii="Times New Roman" w:hAnsi="Times New Roman"/>
          <w:sz w:val="28"/>
          <w:szCs w:val="28"/>
        </w:rPr>
        <w:t xml:space="preserve"> рублей; гидроэнергетика </w:t>
      </w:r>
      <w:r w:rsidR="00973F9F">
        <w:rPr>
          <w:rFonts w:ascii="Times New Roman" w:hAnsi="Times New Roman"/>
          <w:sz w:val="28"/>
          <w:szCs w:val="28"/>
        </w:rPr>
        <w:t xml:space="preserve">- </w:t>
      </w:r>
      <w:r w:rsidRPr="00507014">
        <w:rPr>
          <w:rFonts w:ascii="Times New Roman" w:hAnsi="Times New Roman"/>
          <w:sz w:val="28"/>
          <w:szCs w:val="28"/>
        </w:rPr>
        <w:t>203 млн</w:t>
      </w:r>
      <w:r w:rsidR="00973F9F">
        <w:rPr>
          <w:rFonts w:ascii="Times New Roman" w:hAnsi="Times New Roman"/>
          <w:sz w:val="28"/>
          <w:szCs w:val="28"/>
        </w:rPr>
        <w:t>.</w:t>
      </w:r>
      <w:r w:rsidRPr="00507014">
        <w:rPr>
          <w:rFonts w:ascii="Times New Roman" w:hAnsi="Times New Roman"/>
          <w:sz w:val="28"/>
          <w:szCs w:val="28"/>
        </w:rPr>
        <w:t xml:space="preserve"> рублей).</w:t>
      </w:r>
      <w:r w:rsidR="00973F9F">
        <w:rPr>
          <w:rFonts w:ascii="Times New Roman" w:hAnsi="Times New Roman"/>
          <w:sz w:val="28"/>
          <w:szCs w:val="28"/>
        </w:rPr>
        <w:t xml:space="preserve"> </w:t>
      </w:r>
      <w:r w:rsidRPr="00507014">
        <w:rPr>
          <w:rFonts w:ascii="Times New Roman" w:hAnsi="Times New Roman"/>
          <w:sz w:val="28"/>
          <w:szCs w:val="28"/>
        </w:rPr>
        <w:t xml:space="preserve">В результате снижения </w:t>
      </w:r>
      <w:r w:rsidRPr="00507014">
        <w:rPr>
          <w:rFonts w:ascii="Times New Roman" w:hAnsi="Times New Roman"/>
          <w:sz w:val="28"/>
          <w:szCs w:val="28"/>
        </w:rPr>
        <w:lastRenderedPageBreak/>
        <w:t>налоговой базы переплата по налогу на прибыль организаций по состоянию на 1</w:t>
      </w:r>
      <w:r w:rsidR="00973F9F">
        <w:rPr>
          <w:rFonts w:ascii="Times New Roman" w:hAnsi="Times New Roman"/>
          <w:sz w:val="28"/>
          <w:szCs w:val="28"/>
        </w:rPr>
        <w:t xml:space="preserve"> марта </w:t>
      </w:r>
      <w:r w:rsidRPr="00507014">
        <w:rPr>
          <w:rFonts w:ascii="Times New Roman" w:hAnsi="Times New Roman"/>
          <w:sz w:val="28"/>
          <w:szCs w:val="28"/>
        </w:rPr>
        <w:t xml:space="preserve">2020 года </w:t>
      </w:r>
      <w:r w:rsidR="00973F9F">
        <w:rPr>
          <w:rFonts w:ascii="Times New Roman" w:hAnsi="Times New Roman"/>
          <w:sz w:val="28"/>
          <w:szCs w:val="28"/>
        </w:rPr>
        <w:t>составила 1 970,1</w:t>
      </w:r>
      <w:r w:rsidRPr="00507014">
        <w:rPr>
          <w:rFonts w:ascii="Times New Roman" w:hAnsi="Times New Roman"/>
          <w:sz w:val="28"/>
          <w:szCs w:val="28"/>
        </w:rPr>
        <w:t xml:space="preserve"> </w:t>
      </w:r>
      <w:r w:rsidR="00973F9F">
        <w:rPr>
          <w:rFonts w:ascii="Times New Roman" w:hAnsi="Times New Roman"/>
          <w:sz w:val="28"/>
          <w:szCs w:val="28"/>
        </w:rPr>
        <w:t>млн</w:t>
      </w:r>
      <w:r w:rsidRPr="00507014">
        <w:rPr>
          <w:rFonts w:ascii="Times New Roman" w:hAnsi="Times New Roman"/>
          <w:sz w:val="28"/>
          <w:szCs w:val="28"/>
        </w:rPr>
        <w:t xml:space="preserve">. рублей. </w:t>
      </w:r>
    </w:p>
    <w:p w:rsidR="00390FC1" w:rsidRPr="00390FC1" w:rsidRDefault="00390FC1" w:rsidP="000958F7">
      <w:pPr>
        <w:overflowPunct w:val="0"/>
        <w:autoSpaceDE w:val="0"/>
        <w:autoSpaceDN w:val="0"/>
        <w:adjustRightInd w:val="0"/>
        <w:spacing w:after="0" w:line="240" w:lineRule="auto"/>
        <w:ind w:firstLine="709"/>
        <w:jc w:val="both"/>
        <w:textAlignment w:val="baseline"/>
        <w:rPr>
          <w:rFonts w:ascii="Times New Roman" w:hAnsi="Times New Roman"/>
          <w:sz w:val="28"/>
          <w:szCs w:val="20"/>
          <w:lang w:eastAsia="ru-RU"/>
        </w:rPr>
      </w:pPr>
      <w:r>
        <w:rPr>
          <w:rFonts w:ascii="Times New Roman" w:hAnsi="Times New Roman"/>
          <w:sz w:val="28"/>
          <w:szCs w:val="20"/>
          <w:lang w:eastAsia="ru-RU"/>
        </w:rPr>
        <w:t>В Кемеровской области</w:t>
      </w:r>
      <w:r w:rsidR="000958F7">
        <w:rPr>
          <w:rStyle w:val="a8"/>
          <w:rFonts w:ascii="Times New Roman" w:hAnsi="Times New Roman"/>
          <w:sz w:val="28"/>
          <w:szCs w:val="20"/>
          <w:lang w:eastAsia="ru-RU"/>
        </w:rPr>
        <w:footnoteReference w:id="2"/>
      </w:r>
      <w:r w:rsidRPr="00390FC1">
        <w:rPr>
          <w:rFonts w:ascii="Times New Roman" w:hAnsi="Times New Roman"/>
          <w:sz w:val="28"/>
          <w:szCs w:val="20"/>
          <w:lang w:eastAsia="ru-RU"/>
        </w:rPr>
        <w:t xml:space="preserve"> </w:t>
      </w:r>
      <w:r>
        <w:rPr>
          <w:rFonts w:ascii="Times New Roman" w:hAnsi="Times New Roman"/>
          <w:sz w:val="28"/>
          <w:szCs w:val="20"/>
          <w:lang w:eastAsia="ru-RU"/>
        </w:rPr>
        <w:t>с</w:t>
      </w:r>
      <w:r w:rsidRPr="00390FC1">
        <w:rPr>
          <w:rFonts w:ascii="Times New Roman" w:hAnsi="Times New Roman"/>
          <w:sz w:val="28"/>
          <w:szCs w:val="20"/>
          <w:lang w:eastAsia="ru-RU"/>
        </w:rPr>
        <w:t xml:space="preserve">нижение поступлений </w:t>
      </w:r>
      <w:r>
        <w:rPr>
          <w:rFonts w:ascii="Times New Roman" w:hAnsi="Times New Roman"/>
          <w:sz w:val="28"/>
          <w:szCs w:val="20"/>
          <w:lang w:eastAsia="ru-RU"/>
        </w:rPr>
        <w:t xml:space="preserve">также </w:t>
      </w:r>
      <w:r w:rsidRPr="00390FC1">
        <w:rPr>
          <w:rFonts w:ascii="Times New Roman" w:hAnsi="Times New Roman"/>
          <w:sz w:val="28"/>
          <w:szCs w:val="20"/>
          <w:lang w:eastAsia="ru-RU"/>
        </w:rPr>
        <w:t xml:space="preserve">связано со снижением прибыли от 20 крупнейших компаний в базовых отраслях экономики </w:t>
      </w:r>
      <w:r>
        <w:rPr>
          <w:rFonts w:ascii="Times New Roman" w:hAnsi="Times New Roman"/>
          <w:sz w:val="28"/>
          <w:szCs w:val="20"/>
          <w:lang w:eastAsia="ru-RU"/>
        </w:rPr>
        <w:t>региона</w:t>
      </w:r>
      <w:r w:rsidRPr="00390FC1">
        <w:rPr>
          <w:rFonts w:ascii="Times New Roman" w:hAnsi="Times New Roman"/>
          <w:sz w:val="28"/>
          <w:szCs w:val="20"/>
          <w:lang w:eastAsia="ru-RU"/>
        </w:rPr>
        <w:t xml:space="preserve"> (угольной и металлургической), вызванным падением цен на мировых рынках </w:t>
      </w:r>
      <w:r w:rsidR="00F270AD">
        <w:rPr>
          <w:rFonts w:ascii="Times New Roman" w:hAnsi="Times New Roman"/>
          <w:sz w:val="28"/>
          <w:szCs w:val="20"/>
          <w:lang w:eastAsia="ru-RU"/>
        </w:rPr>
        <w:t xml:space="preserve">на </w:t>
      </w:r>
      <w:r w:rsidRPr="00390FC1">
        <w:rPr>
          <w:rFonts w:ascii="Times New Roman" w:hAnsi="Times New Roman"/>
          <w:sz w:val="28"/>
          <w:szCs w:val="20"/>
          <w:lang w:eastAsia="ru-RU"/>
        </w:rPr>
        <w:t>уг</w:t>
      </w:r>
      <w:r w:rsidR="00F270AD">
        <w:rPr>
          <w:rFonts w:ascii="Times New Roman" w:hAnsi="Times New Roman"/>
          <w:sz w:val="28"/>
          <w:szCs w:val="20"/>
          <w:lang w:eastAsia="ru-RU"/>
        </w:rPr>
        <w:t>о</w:t>
      </w:r>
      <w:r w:rsidRPr="00390FC1">
        <w:rPr>
          <w:rFonts w:ascii="Times New Roman" w:hAnsi="Times New Roman"/>
          <w:sz w:val="28"/>
          <w:szCs w:val="20"/>
          <w:lang w:eastAsia="ru-RU"/>
        </w:rPr>
        <w:t>л</w:t>
      </w:r>
      <w:r w:rsidR="00F270AD">
        <w:rPr>
          <w:rFonts w:ascii="Times New Roman" w:hAnsi="Times New Roman"/>
          <w:sz w:val="28"/>
          <w:szCs w:val="20"/>
          <w:lang w:eastAsia="ru-RU"/>
        </w:rPr>
        <w:t>ь</w:t>
      </w:r>
      <w:r w:rsidRPr="00390FC1">
        <w:rPr>
          <w:rFonts w:ascii="Times New Roman" w:hAnsi="Times New Roman"/>
          <w:sz w:val="28"/>
          <w:szCs w:val="20"/>
          <w:lang w:eastAsia="ru-RU"/>
        </w:rPr>
        <w:t xml:space="preserve"> и металл и проблемами, связанными с вывозом угля из области. Средняя цена энергетического угля на мировом рынке за </w:t>
      </w:r>
      <w:r w:rsidR="00F270AD">
        <w:rPr>
          <w:rFonts w:ascii="Times New Roman" w:hAnsi="Times New Roman"/>
          <w:sz w:val="28"/>
          <w:szCs w:val="20"/>
          <w:lang w:val="en-US" w:eastAsia="ru-RU"/>
        </w:rPr>
        <w:t>I</w:t>
      </w:r>
      <w:r w:rsidR="00F270AD" w:rsidRPr="00F270AD">
        <w:rPr>
          <w:rFonts w:ascii="Times New Roman" w:hAnsi="Times New Roman"/>
          <w:sz w:val="28"/>
          <w:szCs w:val="20"/>
          <w:lang w:eastAsia="ru-RU"/>
        </w:rPr>
        <w:t xml:space="preserve"> </w:t>
      </w:r>
      <w:r w:rsidRPr="00390FC1">
        <w:rPr>
          <w:rFonts w:ascii="Times New Roman" w:hAnsi="Times New Roman"/>
          <w:sz w:val="28"/>
          <w:szCs w:val="20"/>
          <w:lang w:eastAsia="ru-RU"/>
        </w:rPr>
        <w:t>квартал 2020 года снизил</w:t>
      </w:r>
      <w:r>
        <w:rPr>
          <w:rFonts w:ascii="Times New Roman" w:hAnsi="Times New Roman"/>
          <w:sz w:val="28"/>
          <w:szCs w:val="20"/>
          <w:lang w:eastAsia="ru-RU"/>
        </w:rPr>
        <w:t>а</w:t>
      </w:r>
      <w:r w:rsidRPr="00390FC1">
        <w:rPr>
          <w:rFonts w:ascii="Times New Roman" w:hAnsi="Times New Roman"/>
          <w:sz w:val="28"/>
          <w:szCs w:val="20"/>
          <w:lang w:eastAsia="ru-RU"/>
        </w:rPr>
        <w:t>сь на 29</w:t>
      </w:r>
      <w:r>
        <w:rPr>
          <w:rFonts w:ascii="Times New Roman" w:hAnsi="Times New Roman"/>
          <w:sz w:val="28"/>
          <w:szCs w:val="20"/>
          <w:lang w:eastAsia="ru-RU"/>
        </w:rPr>
        <w:t xml:space="preserve"> </w:t>
      </w:r>
      <w:r w:rsidRPr="00390FC1">
        <w:rPr>
          <w:rFonts w:ascii="Times New Roman" w:hAnsi="Times New Roman"/>
          <w:sz w:val="28"/>
          <w:szCs w:val="20"/>
          <w:lang w:eastAsia="ru-RU"/>
        </w:rPr>
        <w:t>% к аналогичному периоду прошлого года, средняя цена коксующегося угля – снизилась на 23</w:t>
      </w:r>
      <w:r>
        <w:rPr>
          <w:rFonts w:ascii="Times New Roman" w:hAnsi="Times New Roman"/>
          <w:sz w:val="28"/>
          <w:szCs w:val="20"/>
          <w:lang w:eastAsia="ru-RU"/>
        </w:rPr>
        <w:t xml:space="preserve"> </w:t>
      </w:r>
      <w:r w:rsidRPr="00390FC1">
        <w:rPr>
          <w:rFonts w:ascii="Times New Roman" w:hAnsi="Times New Roman"/>
          <w:sz w:val="28"/>
          <w:szCs w:val="20"/>
          <w:lang w:eastAsia="ru-RU"/>
        </w:rPr>
        <w:t>%, средняя цена проката черных металлов – снизилась на 11</w:t>
      </w:r>
      <w:r w:rsidR="00F270AD">
        <w:rPr>
          <w:rFonts w:ascii="Times New Roman" w:hAnsi="Times New Roman"/>
          <w:sz w:val="28"/>
          <w:szCs w:val="20"/>
          <w:lang w:eastAsia="ru-RU"/>
        </w:rPr>
        <w:t xml:space="preserve"> </w:t>
      </w:r>
      <w:r w:rsidRPr="00390FC1">
        <w:rPr>
          <w:rFonts w:ascii="Times New Roman" w:hAnsi="Times New Roman"/>
          <w:sz w:val="28"/>
          <w:szCs w:val="20"/>
          <w:lang w:eastAsia="ru-RU"/>
        </w:rPr>
        <w:t>%. При этом за январь</w:t>
      </w:r>
      <w:r>
        <w:rPr>
          <w:rFonts w:ascii="Times New Roman" w:hAnsi="Times New Roman"/>
          <w:sz w:val="28"/>
          <w:szCs w:val="20"/>
          <w:lang w:eastAsia="ru-RU"/>
        </w:rPr>
        <w:t xml:space="preserve"> </w:t>
      </w:r>
      <w:r w:rsidRPr="00390FC1">
        <w:rPr>
          <w:rFonts w:ascii="Times New Roman" w:hAnsi="Times New Roman"/>
          <w:sz w:val="28"/>
          <w:szCs w:val="20"/>
          <w:lang w:eastAsia="ru-RU"/>
        </w:rPr>
        <w:t>-</w:t>
      </w:r>
      <w:r>
        <w:rPr>
          <w:rFonts w:ascii="Times New Roman" w:hAnsi="Times New Roman"/>
          <w:sz w:val="28"/>
          <w:szCs w:val="20"/>
          <w:lang w:eastAsia="ru-RU"/>
        </w:rPr>
        <w:t xml:space="preserve"> </w:t>
      </w:r>
      <w:r w:rsidRPr="00390FC1">
        <w:rPr>
          <w:rFonts w:ascii="Times New Roman" w:hAnsi="Times New Roman"/>
          <w:sz w:val="28"/>
          <w:szCs w:val="20"/>
          <w:lang w:eastAsia="ru-RU"/>
        </w:rPr>
        <w:t xml:space="preserve">март 2020 года в </w:t>
      </w:r>
      <w:r>
        <w:rPr>
          <w:rFonts w:ascii="Times New Roman" w:hAnsi="Times New Roman"/>
          <w:sz w:val="28"/>
          <w:szCs w:val="20"/>
          <w:lang w:eastAsia="ru-RU"/>
        </w:rPr>
        <w:t>Кемеровской области</w:t>
      </w:r>
      <w:r w:rsidRPr="00390FC1">
        <w:rPr>
          <w:rFonts w:ascii="Times New Roman" w:hAnsi="Times New Roman"/>
          <w:sz w:val="28"/>
          <w:szCs w:val="20"/>
          <w:lang w:eastAsia="ru-RU"/>
        </w:rPr>
        <w:t xml:space="preserve"> добыто на 11,7</w:t>
      </w:r>
      <w:r>
        <w:rPr>
          <w:rFonts w:ascii="Times New Roman" w:hAnsi="Times New Roman"/>
          <w:sz w:val="28"/>
          <w:szCs w:val="20"/>
          <w:lang w:eastAsia="ru-RU"/>
        </w:rPr>
        <w:t xml:space="preserve"> </w:t>
      </w:r>
      <w:r w:rsidRPr="00390FC1">
        <w:rPr>
          <w:rFonts w:ascii="Times New Roman" w:hAnsi="Times New Roman"/>
          <w:sz w:val="28"/>
          <w:szCs w:val="20"/>
          <w:lang w:eastAsia="ru-RU"/>
        </w:rPr>
        <w:t xml:space="preserve">% меньше угля, чем в </w:t>
      </w:r>
      <w:r>
        <w:rPr>
          <w:rFonts w:ascii="Times New Roman" w:hAnsi="Times New Roman"/>
          <w:sz w:val="28"/>
          <w:szCs w:val="20"/>
          <w:lang w:eastAsia="ru-RU"/>
        </w:rPr>
        <w:t xml:space="preserve">соответствующем периоде </w:t>
      </w:r>
      <w:r w:rsidRPr="00390FC1">
        <w:rPr>
          <w:rFonts w:ascii="Times New Roman" w:hAnsi="Times New Roman"/>
          <w:sz w:val="28"/>
          <w:szCs w:val="20"/>
          <w:lang w:eastAsia="ru-RU"/>
        </w:rPr>
        <w:t>прошло</w:t>
      </w:r>
      <w:r>
        <w:rPr>
          <w:rFonts w:ascii="Times New Roman" w:hAnsi="Times New Roman"/>
          <w:sz w:val="28"/>
          <w:szCs w:val="20"/>
          <w:lang w:eastAsia="ru-RU"/>
        </w:rPr>
        <w:t>го</w:t>
      </w:r>
      <w:r w:rsidRPr="00390FC1">
        <w:rPr>
          <w:rFonts w:ascii="Times New Roman" w:hAnsi="Times New Roman"/>
          <w:sz w:val="28"/>
          <w:szCs w:val="20"/>
          <w:lang w:eastAsia="ru-RU"/>
        </w:rPr>
        <w:t xml:space="preserve"> год</w:t>
      </w:r>
      <w:r>
        <w:rPr>
          <w:rFonts w:ascii="Times New Roman" w:hAnsi="Times New Roman"/>
          <w:sz w:val="28"/>
          <w:szCs w:val="20"/>
          <w:lang w:eastAsia="ru-RU"/>
        </w:rPr>
        <w:t>а</w:t>
      </w:r>
      <w:r w:rsidRPr="00390FC1">
        <w:rPr>
          <w:rFonts w:ascii="Times New Roman" w:hAnsi="Times New Roman"/>
          <w:sz w:val="28"/>
          <w:szCs w:val="20"/>
          <w:lang w:eastAsia="ru-RU"/>
        </w:rPr>
        <w:t xml:space="preserve">. </w:t>
      </w:r>
    </w:p>
    <w:p w:rsidR="008529D8" w:rsidRPr="008529D8" w:rsidRDefault="008529D8" w:rsidP="008529D8">
      <w:pPr>
        <w:spacing w:after="0" w:line="240" w:lineRule="auto"/>
        <w:ind w:firstLine="709"/>
        <w:jc w:val="both"/>
        <w:rPr>
          <w:rFonts w:ascii="PT Astra Serif" w:hAnsi="PT Astra Serif"/>
          <w:sz w:val="28"/>
          <w:szCs w:val="28"/>
          <w:lang w:eastAsia="ru-RU"/>
        </w:rPr>
      </w:pPr>
      <w:r>
        <w:rPr>
          <w:rFonts w:ascii="PT Astra Serif" w:hAnsi="PT Astra Serif"/>
          <w:sz w:val="28"/>
          <w:szCs w:val="28"/>
          <w:lang w:eastAsia="ru-RU"/>
        </w:rPr>
        <w:t>На поступление налога на прибыль организаций Тульской области</w:t>
      </w:r>
      <w:r>
        <w:rPr>
          <w:rStyle w:val="a8"/>
          <w:rFonts w:ascii="PT Astra Serif" w:hAnsi="PT Astra Serif"/>
          <w:sz w:val="28"/>
          <w:szCs w:val="28"/>
          <w:lang w:eastAsia="ru-RU"/>
        </w:rPr>
        <w:footnoteReference w:id="3"/>
      </w:r>
      <w:r>
        <w:rPr>
          <w:rFonts w:ascii="PT Astra Serif" w:hAnsi="PT Astra Serif"/>
          <w:sz w:val="28"/>
          <w:szCs w:val="28"/>
          <w:lang w:eastAsia="ru-RU"/>
        </w:rPr>
        <w:t xml:space="preserve"> оказало влияние снижение резуль</w:t>
      </w:r>
      <w:r w:rsidRPr="008529D8">
        <w:rPr>
          <w:rFonts w:ascii="PT Astra Serif" w:hAnsi="PT Astra Serif"/>
          <w:sz w:val="28"/>
          <w:szCs w:val="28"/>
          <w:lang w:eastAsia="ru-RU"/>
        </w:rPr>
        <w:t>та</w:t>
      </w:r>
      <w:r>
        <w:rPr>
          <w:rFonts w:ascii="PT Astra Serif" w:hAnsi="PT Astra Serif"/>
          <w:sz w:val="28"/>
          <w:szCs w:val="28"/>
          <w:lang w:eastAsia="ru-RU"/>
        </w:rPr>
        <w:t>тов</w:t>
      </w:r>
      <w:r w:rsidRPr="008529D8">
        <w:rPr>
          <w:rFonts w:ascii="PT Astra Serif" w:hAnsi="PT Astra Serif"/>
          <w:sz w:val="28"/>
          <w:szCs w:val="28"/>
          <w:lang w:eastAsia="ru-RU"/>
        </w:rPr>
        <w:t xml:space="preserve"> финансово-хозяйственной деятельности крупнейшего налогоплательщика оборонно-промышленного комплекса. Кроме того, в январе текущего года указанной организаци</w:t>
      </w:r>
      <w:r>
        <w:rPr>
          <w:rFonts w:ascii="PT Astra Serif" w:hAnsi="PT Astra Serif"/>
          <w:sz w:val="28"/>
          <w:szCs w:val="28"/>
          <w:lang w:eastAsia="ru-RU"/>
        </w:rPr>
        <w:t>ей</w:t>
      </w:r>
      <w:r w:rsidRPr="008529D8">
        <w:rPr>
          <w:rFonts w:ascii="PT Astra Serif" w:hAnsi="PT Astra Serif"/>
          <w:sz w:val="28"/>
          <w:szCs w:val="28"/>
          <w:lang w:eastAsia="ru-RU"/>
        </w:rPr>
        <w:t xml:space="preserve"> произведен возврат на расчетный счет излишне уплаченной суммы налога в размере 0,8 млрд. рублей (в </w:t>
      </w:r>
      <w:r w:rsidR="00B7639E">
        <w:rPr>
          <w:rFonts w:ascii="PT Astra Serif" w:hAnsi="PT Astra Serif"/>
          <w:sz w:val="28"/>
          <w:szCs w:val="28"/>
          <w:lang w:val="en-US" w:eastAsia="ru-RU"/>
        </w:rPr>
        <w:t>I</w:t>
      </w:r>
      <w:r w:rsidRPr="008529D8">
        <w:rPr>
          <w:rFonts w:ascii="PT Astra Serif" w:hAnsi="PT Astra Serif"/>
          <w:sz w:val="28"/>
          <w:szCs w:val="28"/>
          <w:lang w:eastAsia="ru-RU"/>
        </w:rPr>
        <w:t xml:space="preserve"> квартале прошлого года возвраты в сопоставимой сумме не осуществлялись).</w:t>
      </w:r>
      <w:r>
        <w:rPr>
          <w:rFonts w:ascii="PT Astra Serif" w:hAnsi="PT Astra Serif"/>
          <w:sz w:val="28"/>
          <w:szCs w:val="28"/>
          <w:lang w:eastAsia="ru-RU"/>
        </w:rPr>
        <w:t xml:space="preserve"> </w:t>
      </w:r>
      <w:r w:rsidRPr="008529D8">
        <w:rPr>
          <w:rFonts w:ascii="PT Astra Serif" w:hAnsi="PT Astra Serif"/>
          <w:sz w:val="28"/>
          <w:szCs w:val="28"/>
          <w:lang w:eastAsia="ru-RU"/>
        </w:rPr>
        <w:t xml:space="preserve">На снижение объемов поступлений </w:t>
      </w:r>
      <w:r>
        <w:rPr>
          <w:rFonts w:ascii="PT Astra Serif" w:hAnsi="PT Astra Serif"/>
          <w:sz w:val="28"/>
          <w:szCs w:val="28"/>
          <w:lang w:eastAsia="ru-RU"/>
        </w:rPr>
        <w:t xml:space="preserve">данного </w:t>
      </w:r>
      <w:r w:rsidRPr="008529D8">
        <w:rPr>
          <w:rFonts w:ascii="PT Astra Serif" w:hAnsi="PT Astra Serif"/>
          <w:sz w:val="28"/>
          <w:szCs w:val="28"/>
          <w:lang w:eastAsia="ru-RU"/>
        </w:rPr>
        <w:t>налог</w:t>
      </w:r>
      <w:r>
        <w:rPr>
          <w:rFonts w:ascii="PT Astra Serif" w:hAnsi="PT Astra Serif"/>
          <w:sz w:val="28"/>
          <w:szCs w:val="28"/>
          <w:lang w:eastAsia="ru-RU"/>
        </w:rPr>
        <w:t>а</w:t>
      </w:r>
      <w:r w:rsidRPr="008529D8">
        <w:rPr>
          <w:rFonts w:ascii="PT Astra Serif" w:hAnsi="PT Astra Serif"/>
          <w:sz w:val="28"/>
          <w:szCs w:val="28"/>
          <w:lang w:eastAsia="ru-RU"/>
        </w:rPr>
        <w:t xml:space="preserve"> повлияло также отсутствие в январе – марте </w:t>
      </w:r>
      <w:r>
        <w:rPr>
          <w:rFonts w:ascii="PT Astra Serif" w:hAnsi="PT Astra Serif"/>
          <w:sz w:val="28"/>
          <w:szCs w:val="28"/>
          <w:lang w:eastAsia="ru-RU"/>
        </w:rPr>
        <w:t>2020</w:t>
      </w:r>
      <w:r w:rsidRPr="008529D8">
        <w:rPr>
          <w:rFonts w:ascii="PT Astra Serif" w:hAnsi="PT Astra Serif"/>
          <w:sz w:val="28"/>
          <w:szCs w:val="28"/>
          <w:lang w:eastAsia="ru-RU"/>
        </w:rPr>
        <w:t xml:space="preserve"> года авансовых платежей, произведенных крупнейшим налогоплательщиком в январе – марте </w:t>
      </w:r>
      <w:r>
        <w:rPr>
          <w:rFonts w:ascii="PT Astra Serif" w:hAnsi="PT Astra Serif"/>
          <w:sz w:val="28"/>
          <w:szCs w:val="28"/>
          <w:lang w:eastAsia="ru-RU"/>
        </w:rPr>
        <w:t>2019</w:t>
      </w:r>
      <w:r w:rsidRPr="008529D8">
        <w:rPr>
          <w:rFonts w:ascii="PT Astra Serif" w:hAnsi="PT Astra Serif"/>
          <w:sz w:val="28"/>
          <w:szCs w:val="28"/>
          <w:lang w:eastAsia="ru-RU"/>
        </w:rPr>
        <w:t xml:space="preserve"> года.</w:t>
      </w:r>
    </w:p>
    <w:p w:rsidR="00507014" w:rsidRDefault="00854986" w:rsidP="00D17CEE">
      <w:pPr>
        <w:widowControl w:val="0"/>
        <w:spacing w:after="0" w:line="240" w:lineRule="auto"/>
        <w:ind w:firstLine="567"/>
        <w:jc w:val="both"/>
        <w:rPr>
          <w:rFonts w:ascii="Times New Roman" w:hAnsi="Times New Roman"/>
          <w:sz w:val="28"/>
          <w:szCs w:val="28"/>
          <w:lang w:eastAsia="ru-RU"/>
        </w:rPr>
      </w:pPr>
      <w:r w:rsidRPr="00C2157B">
        <w:rPr>
          <w:rFonts w:ascii="Times New Roman" w:hAnsi="Times New Roman"/>
          <w:sz w:val="28"/>
          <w:szCs w:val="28"/>
        </w:rPr>
        <w:t>На поступление налога в Республике Карелия</w:t>
      </w:r>
      <w:r w:rsidRPr="00C2157B">
        <w:rPr>
          <w:rStyle w:val="a8"/>
          <w:rFonts w:ascii="Times New Roman" w:hAnsi="Times New Roman"/>
          <w:sz w:val="28"/>
          <w:szCs w:val="28"/>
        </w:rPr>
        <w:footnoteReference w:id="4"/>
      </w:r>
      <w:r w:rsidRPr="00C2157B">
        <w:rPr>
          <w:rFonts w:ascii="Times New Roman" w:hAnsi="Times New Roman"/>
          <w:sz w:val="28"/>
          <w:szCs w:val="28"/>
        </w:rPr>
        <w:t xml:space="preserve"> оказало влияние </w:t>
      </w:r>
      <w:r w:rsidRPr="00C2157B">
        <w:rPr>
          <w:rFonts w:ascii="Times New Roman" w:hAnsi="Times New Roman"/>
          <w:sz w:val="28"/>
          <w:szCs w:val="28"/>
          <w:lang w:eastAsia="ru-RU"/>
        </w:rPr>
        <w:t xml:space="preserve">снижение </w:t>
      </w:r>
      <w:r w:rsidR="008C3766" w:rsidRPr="008C3766">
        <w:rPr>
          <w:rFonts w:ascii="Times New Roman" w:hAnsi="Times New Roman"/>
          <w:sz w:val="28"/>
          <w:szCs w:val="28"/>
          <w:lang w:eastAsia="ru-RU"/>
        </w:rPr>
        <w:t>поступлени</w:t>
      </w:r>
      <w:r w:rsidRPr="00C2157B">
        <w:rPr>
          <w:rFonts w:ascii="Times New Roman" w:hAnsi="Times New Roman"/>
          <w:sz w:val="28"/>
          <w:szCs w:val="28"/>
          <w:lang w:eastAsia="ru-RU"/>
        </w:rPr>
        <w:t>я</w:t>
      </w:r>
      <w:r w:rsidR="008C3766" w:rsidRPr="008C3766">
        <w:rPr>
          <w:rFonts w:ascii="Times New Roman" w:hAnsi="Times New Roman"/>
          <w:sz w:val="28"/>
          <w:szCs w:val="28"/>
          <w:lang w:eastAsia="ru-RU"/>
        </w:rPr>
        <w:t xml:space="preserve"> авансовых платежей в январе </w:t>
      </w:r>
      <w:r w:rsidRPr="00C2157B">
        <w:rPr>
          <w:rFonts w:ascii="Times New Roman" w:hAnsi="Times New Roman"/>
          <w:sz w:val="28"/>
          <w:szCs w:val="28"/>
          <w:lang w:eastAsia="ru-RU"/>
        </w:rPr>
        <w:t>–</w:t>
      </w:r>
      <w:r w:rsidR="008C3766" w:rsidRPr="008C3766">
        <w:rPr>
          <w:rFonts w:ascii="Times New Roman" w:hAnsi="Times New Roman"/>
          <w:sz w:val="28"/>
          <w:szCs w:val="28"/>
          <w:lang w:eastAsia="ru-RU"/>
        </w:rPr>
        <w:t xml:space="preserve"> марте</w:t>
      </w:r>
      <w:r w:rsidRPr="00C2157B">
        <w:rPr>
          <w:rFonts w:ascii="Times New Roman" w:hAnsi="Times New Roman"/>
          <w:sz w:val="28"/>
          <w:szCs w:val="28"/>
          <w:lang w:eastAsia="ru-RU"/>
        </w:rPr>
        <w:t xml:space="preserve"> </w:t>
      </w:r>
      <w:r w:rsidR="008C3766" w:rsidRPr="008C3766">
        <w:rPr>
          <w:rFonts w:ascii="Times New Roman" w:hAnsi="Times New Roman"/>
          <w:sz w:val="28"/>
          <w:szCs w:val="28"/>
          <w:lang w:eastAsia="ru-RU"/>
        </w:rPr>
        <w:t>2020 года</w:t>
      </w:r>
      <w:r w:rsidR="00B7639E">
        <w:rPr>
          <w:rFonts w:ascii="Times New Roman" w:hAnsi="Times New Roman"/>
          <w:sz w:val="28"/>
          <w:szCs w:val="28"/>
          <w:lang w:eastAsia="ru-RU"/>
        </w:rPr>
        <w:t xml:space="preserve"> вследствие</w:t>
      </w:r>
      <w:r w:rsidRPr="00C2157B">
        <w:rPr>
          <w:rFonts w:ascii="Times New Roman" w:hAnsi="Times New Roman"/>
          <w:sz w:val="28"/>
          <w:szCs w:val="28"/>
          <w:lang w:eastAsia="ru-RU"/>
        </w:rPr>
        <w:t xml:space="preserve"> </w:t>
      </w:r>
      <w:r w:rsidRPr="00C2157B">
        <w:rPr>
          <w:rFonts w:ascii="Times New Roman" w:hAnsi="Times New Roman"/>
          <w:sz w:val="28"/>
          <w:szCs w:val="28"/>
        </w:rPr>
        <w:t>уменьшения налоговой базы по налогу на прибыль организаций за 9 месяцев 2019 года</w:t>
      </w:r>
      <w:r w:rsidRPr="00C2157B">
        <w:rPr>
          <w:rFonts w:ascii="Times New Roman" w:hAnsi="Times New Roman"/>
          <w:sz w:val="28"/>
          <w:szCs w:val="28"/>
          <w:lang w:eastAsia="ru-RU"/>
        </w:rPr>
        <w:t xml:space="preserve">, а также </w:t>
      </w:r>
      <w:r w:rsidR="008C3766" w:rsidRPr="00C2157B">
        <w:rPr>
          <w:rFonts w:ascii="Times New Roman" w:hAnsi="Times New Roman"/>
          <w:sz w:val="28"/>
          <w:szCs w:val="28"/>
          <w:lang w:eastAsia="ru-RU"/>
        </w:rPr>
        <w:t>р</w:t>
      </w:r>
      <w:r w:rsidRPr="00C2157B">
        <w:rPr>
          <w:rFonts w:ascii="Times New Roman" w:hAnsi="Times New Roman"/>
          <w:sz w:val="28"/>
          <w:szCs w:val="28"/>
          <w:lang w:eastAsia="ru-RU"/>
        </w:rPr>
        <w:t>ост</w:t>
      </w:r>
      <w:r w:rsidR="008C3766" w:rsidRPr="00C2157B">
        <w:rPr>
          <w:rFonts w:ascii="Times New Roman" w:hAnsi="Times New Roman"/>
          <w:sz w:val="28"/>
          <w:szCs w:val="28"/>
          <w:lang w:eastAsia="ru-RU"/>
        </w:rPr>
        <w:t xml:space="preserve"> в </w:t>
      </w:r>
      <w:r w:rsidRPr="00C2157B">
        <w:rPr>
          <w:rFonts w:ascii="Times New Roman" w:hAnsi="Times New Roman"/>
          <w:sz w:val="28"/>
          <w:szCs w:val="28"/>
          <w:lang w:eastAsia="ru-RU"/>
        </w:rPr>
        <w:t>отчетном периоде</w:t>
      </w:r>
      <w:r w:rsidR="008C3766" w:rsidRPr="00C2157B">
        <w:rPr>
          <w:rFonts w:ascii="Times New Roman" w:hAnsi="Times New Roman"/>
          <w:sz w:val="28"/>
          <w:szCs w:val="28"/>
          <w:lang w:eastAsia="ru-RU"/>
        </w:rPr>
        <w:t xml:space="preserve"> фактически возвращенных </w:t>
      </w:r>
      <w:r w:rsidRPr="00C2157B">
        <w:rPr>
          <w:rFonts w:ascii="Times New Roman" w:hAnsi="Times New Roman"/>
          <w:sz w:val="28"/>
          <w:szCs w:val="28"/>
          <w:lang w:eastAsia="ru-RU"/>
        </w:rPr>
        <w:t xml:space="preserve">сумм налога </w:t>
      </w:r>
      <w:r w:rsidR="008C3766" w:rsidRPr="00C2157B">
        <w:rPr>
          <w:rFonts w:ascii="Times New Roman" w:hAnsi="Times New Roman"/>
          <w:sz w:val="28"/>
          <w:szCs w:val="28"/>
          <w:lang w:eastAsia="ru-RU"/>
        </w:rPr>
        <w:t xml:space="preserve">на счета налогоплательщиков. </w:t>
      </w:r>
    </w:p>
    <w:p w:rsidR="00B7639E" w:rsidRPr="00B7639E" w:rsidRDefault="00207F72" w:rsidP="00B7639E">
      <w:pPr>
        <w:pStyle w:val="af7"/>
        <w:ind w:firstLine="567"/>
        <w:jc w:val="both"/>
        <w:rPr>
          <w:sz w:val="28"/>
        </w:rPr>
      </w:pPr>
      <w:r>
        <w:rPr>
          <w:sz w:val="28"/>
        </w:rPr>
        <w:t>В Республике Татарстан</w:t>
      </w:r>
      <w:r>
        <w:rPr>
          <w:rStyle w:val="a8"/>
          <w:sz w:val="28"/>
        </w:rPr>
        <w:footnoteReference w:id="5"/>
      </w:r>
      <w:r>
        <w:rPr>
          <w:sz w:val="28"/>
        </w:rPr>
        <w:t xml:space="preserve"> снижение </w:t>
      </w:r>
      <w:r w:rsidRPr="00AF72FF">
        <w:rPr>
          <w:sz w:val="28"/>
        </w:rPr>
        <w:t xml:space="preserve">по налогу на прибыль </w:t>
      </w:r>
      <w:r w:rsidR="00B7639E" w:rsidRPr="00B7639E">
        <w:rPr>
          <w:sz w:val="28"/>
        </w:rPr>
        <w:t>обусловлено в основном снижением поступлений от налогоплательщиков, осуществляющих свою деятельность в нефтедобыче и нефтехимии.</w:t>
      </w:r>
    </w:p>
    <w:p w:rsidR="00517816" w:rsidRPr="00104F20" w:rsidRDefault="00B7639E" w:rsidP="00B7639E">
      <w:pPr>
        <w:pStyle w:val="af7"/>
        <w:ind w:firstLine="567"/>
        <w:jc w:val="both"/>
        <w:rPr>
          <w:sz w:val="28"/>
          <w:szCs w:val="28"/>
        </w:rPr>
      </w:pPr>
      <w:r w:rsidRPr="00B7639E">
        <w:rPr>
          <w:sz w:val="28"/>
          <w:szCs w:val="28"/>
        </w:rPr>
        <w:t>В январе – марте 2020 года, по данным статистической налоговой отчетности по форме № 1-НМ, в консолидированный бюджет Российской Федерации поступило налога на прибыль от организаций консолидированных групп налогоплательщиков (далее – КГН)</w:t>
      </w:r>
      <w:r>
        <w:rPr>
          <w:sz w:val="28"/>
          <w:szCs w:val="28"/>
        </w:rPr>
        <w:t xml:space="preserve"> </w:t>
      </w:r>
      <w:r w:rsidR="003B166C" w:rsidRPr="00B7639E">
        <w:rPr>
          <w:sz w:val="28"/>
          <w:szCs w:val="28"/>
        </w:rPr>
        <w:t>1</w:t>
      </w:r>
      <w:r w:rsidR="003B166C" w:rsidRPr="003B166C">
        <w:rPr>
          <w:sz w:val="28"/>
          <w:szCs w:val="28"/>
        </w:rPr>
        <w:t>96,2</w:t>
      </w:r>
      <w:r w:rsidR="00517816" w:rsidRPr="003B166C">
        <w:rPr>
          <w:sz w:val="28"/>
          <w:szCs w:val="28"/>
        </w:rPr>
        <w:t xml:space="preserve"> млрд. рублей, что на </w:t>
      </w:r>
      <w:r w:rsidR="003B166C" w:rsidRPr="003B166C">
        <w:rPr>
          <w:sz w:val="28"/>
          <w:szCs w:val="28"/>
        </w:rPr>
        <w:t>6,8</w:t>
      </w:r>
      <w:r w:rsidR="00517816" w:rsidRPr="003B166C">
        <w:rPr>
          <w:sz w:val="28"/>
          <w:szCs w:val="28"/>
        </w:rPr>
        <w:t xml:space="preserve"> млрд. рублей</w:t>
      </w:r>
      <w:r w:rsidR="00D17CEE" w:rsidRPr="003B166C">
        <w:rPr>
          <w:sz w:val="28"/>
          <w:szCs w:val="28"/>
        </w:rPr>
        <w:t>,</w:t>
      </w:r>
      <w:r w:rsidR="003B166C" w:rsidRPr="003B166C">
        <w:rPr>
          <w:sz w:val="28"/>
          <w:szCs w:val="28"/>
        </w:rPr>
        <w:t xml:space="preserve"> или на 3</w:t>
      </w:r>
      <w:r w:rsidR="00517816" w:rsidRPr="003B166C">
        <w:rPr>
          <w:sz w:val="28"/>
          <w:szCs w:val="28"/>
        </w:rPr>
        <w:t>,4 %</w:t>
      </w:r>
      <w:r w:rsidR="00D17CEE" w:rsidRPr="003B166C">
        <w:rPr>
          <w:sz w:val="28"/>
          <w:szCs w:val="28"/>
        </w:rPr>
        <w:t>,</w:t>
      </w:r>
      <w:r w:rsidR="00517816" w:rsidRPr="003B166C">
        <w:rPr>
          <w:sz w:val="28"/>
          <w:szCs w:val="28"/>
        </w:rPr>
        <w:t xml:space="preserve"> меньше аналогично</w:t>
      </w:r>
      <w:r>
        <w:rPr>
          <w:sz w:val="28"/>
          <w:szCs w:val="28"/>
        </w:rPr>
        <w:t>го показателя по состоянию на 1 </w:t>
      </w:r>
      <w:r w:rsidR="003B166C" w:rsidRPr="003B166C">
        <w:rPr>
          <w:sz w:val="28"/>
          <w:szCs w:val="28"/>
        </w:rPr>
        <w:t>апреля</w:t>
      </w:r>
      <w:r w:rsidR="00517816" w:rsidRPr="003B166C">
        <w:rPr>
          <w:sz w:val="28"/>
          <w:szCs w:val="28"/>
        </w:rPr>
        <w:t xml:space="preserve"> 2019 года (</w:t>
      </w:r>
      <w:r w:rsidR="003B166C" w:rsidRPr="003B166C">
        <w:rPr>
          <w:sz w:val="28"/>
          <w:szCs w:val="28"/>
        </w:rPr>
        <w:t>203,0</w:t>
      </w:r>
      <w:r w:rsidR="00517816" w:rsidRPr="003B166C">
        <w:rPr>
          <w:sz w:val="28"/>
          <w:szCs w:val="28"/>
        </w:rPr>
        <w:t xml:space="preserve"> млрд. рублей), в том числе в федеральный бюджет поступило </w:t>
      </w:r>
      <w:r w:rsidR="003B166C" w:rsidRPr="003B166C">
        <w:rPr>
          <w:sz w:val="28"/>
          <w:szCs w:val="28"/>
        </w:rPr>
        <w:t>30,6</w:t>
      </w:r>
      <w:r w:rsidR="00517816" w:rsidRPr="003B166C">
        <w:rPr>
          <w:sz w:val="28"/>
          <w:szCs w:val="28"/>
        </w:rPr>
        <w:t xml:space="preserve"> млрд. </w:t>
      </w:r>
      <w:r w:rsidR="00517816" w:rsidRPr="00104F20">
        <w:rPr>
          <w:sz w:val="28"/>
          <w:szCs w:val="28"/>
        </w:rPr>
        <w:t xml:space="preserve">рублей, что на </w:t>
      </w:r>
      <w:r w:rsidR="003B166C" w:rsidRPr="00104F20">
        <w:rPr>
          <w:sz w:val="28"/>
          <w:szCs w:val="28"/>
        </w:rPr>
        <w:t>3,4</w:t>
      </w:r>
      <w:r w:rsidR="00517816" w:rsidRPr="00104F20">
        <w:rPr>
          <w:sz w:val="28"/>
          <w:szCs w:val="28"/>
        </w:rPr>
        <w:t xml:space="preserve"> млрд. руб</w:t>
      </w:r>
      <w:r w:rsidR="00D17CEE" w:rsidRPr="00104F20">
        <w:rPr>
          <w:sz w:val="28"/>
          <w:szCs w:val="28"/>
        </w:rPr>
        <w:t>лей,</w:t>
      </w:r>
      <w:r w:rsidR="003B166C" w:rsidRPr="00104F20">
        <w:rPr>
          <w:sz w:val="28"/>
          <w:szCs w:val="28"/>
        </w:rPr>
        <w:t xml:space="preserve"> или на 10</w:t>
      </w:r>
      <w:r w:rsidR="00517816" w:rsidRPr="00104F20">
        <w:rPr>
          <w:sz w:val="28"/>
          <w:szCs w:val="28"/>
        </w:rPr>
        <w:t> %</w:t>
      </w:r>
      <w:r w:rsidR="00D17CEE" w:rsidRPr="00104F20">
        <w:rPr>
          <w:sz w:val="28"/>
          <w:szCs w:val="28"/>
        </w:rPr>
        <w:t>,</w:t>
      </w:r>
      <w:r w:rsidR="00517816" w:rsidRPr="00104F20">
        <w:rPr>
          <w:sz w:val="28"/>
          <w:szCs w:val="28"/>
        </w:rPr>
        <w:t xml:space="preserve"> </w:t>
      </w:r>
      <w:r w:rsidR="003B166C" w:rsidRPr="00104F20">
        <w:rPr>
          <w:sz w:val="28"/>
          <w:szCs w:val="28"/>
        </w:rPr>
        <w:t>ниже</w:t>
      </w:r>
      <w:r w:rsidR="00517816" w:rsidRPr="00104F20">
        <w:rPr>
          <w:sz w:val="28"/>
          <w:szCs w:val="28"/>
        </w:rPr>
        <w:t xml:space="preserve"> уровня прошлого года.</w:t>
      </w:r>
    </w:p>
    <w:p w:rsidR="00517816" w:rsidRPr="00104F20" w:rsidRDefault="00517816" w:rsidP="00D17CEE">
      <w:pPr>
        <w:spacing w:after="0" w:line="240" w:lineRule="auto"/>
        <w:ind w:firstLine="567"/>
        <w:jc w:val="both"/>
        <w:rPr>
          <w:rFonts w:ascii="Times New Roman" w:hAnsi="Times New Roman"/>
          <w:sz w:val="28"/>
          <w:szCs w:val="28"/>
        </w:rPr>
      </w:pPr>
      <w:r w:rsidRPr="00104F20">
        <w:rPr>
          <w:rFonts w:ascii="Times New Roman" w:hAnsi="Times New Roman"/>
          <w:sz w:val="28"/>
          <w:szCs w:val="28"/>
        </w:rPr>
        <w:t xml:space="preserve">Поступления налога на прибыль от </w:t>
      </w:r>
      <w:r w:rsidR="00D17CEE" w:rsidRPr="00104F20">
        <w:rPr>
          <w:rFonts w:ascii="Times New Roman" w:hAnsi="Times New Roman"/>
          <w:sz w:val="28"/>
          <w:szCs w:val="28"/>
        </w:rPr>
        <w:t xml:space="preserve">КГН </w:t>
      </w:r>
      <w:r w:rsidRPr="00104F20">
        <w:rPr>
          <w:rFonts w:ascii="Times New Roman" w:hAnsi="Times New Roman"/>
          <w:sz w:val="28"/>
          <w:szCs w:val="28"/>
        </w:rPr>
        <w:t xml:space="preserve">в доходы консолидированных бюджетов субъектов Российской Федерации в январе – </w:t>
      </w:r>
      <w:r w:rsidR="00104F20" w:rsidRPr="00104F20">
        <w:rPr>
          <w:rFonts w:ascii="Times New Roman" w:hAnsi="Times New Roman"/>
          <w:sz w:val="28"/>
          <w:szCs w:val="28"/>
        </w:rPr>
        <w:t>марте</w:t>
      </w:r>
      <w:r w:rsidRPr="00104F20">
        <w:rPr>
          <w:rFonts w:ascii="Times New Roman" w:hAnsi="Times New Roman"/>
          <w:sz w:val="28"/>
          <w:szCs w:val="28"/>
        </w:rPr>
        <w:t xml:space="preserve"> 2020 года составили </w:t>
      </w:r>
      <w:r w:rsidR="00104F20" w:rsidRPr="00104F20">
        <w:rPr>
          <w:rFonts w:ascii="Times New Roman" w:hAnsi="Times New Roman"/>
          <w:sz w:val="28"/>
          <w:szCs w:val="28"/>
        </w:rPr>
        <w:t xml:space="preserve">165,6 млрд. рублей, что на 3,4 </w:t>
      </w:r>
      <w:r w:rsidRPr="00104F20">
        <w:rPr>
          <w:rFonts w:ascii="Times New Roman" w:hAnsi="Times New Roman"/>
          <w:sz w:val="28"/>
          <w:szCs w:val="28"/>
        </w:rPr>
        <w:t>млрд. рублей</w:t>
      </w:r>
      <w:r w:rsidR="00D17CEE" w:rsidRPr="00104F20">
        <w:rPr>
          <w:rFonts w:ascii="Times New Roman" w:hAnsi="Times New Roman"/>
          <w:sz w:val="28"/>
          <w:szCs w:val="28"/>
        </w:rPr>
        <w:t>,</w:t>
      </w:r>
      <w:r w:rsidRPr="00104F20">
        <w:rPr>
          <w:rFonts w:ascii="Times New Roman" w:hAnsi="Times New Roman"/>
          <w:sz w:val="28"/>
          <w:szCs w:val="28"/>
        </w:rPr>
        <w:t xml:space="preserve"> или на 2 %</w:t>
      </w:r>
      <w:r w:rsidR="00D17CEE" w:rsidRPr="00104F20">
        <w:rPr>
          <w:rFonts w:ascii="Times New Roman" w:hAnsi="Times New Roman"/>
          <w:sz w:val="28"/>
          <w:szCs w:val="28"/>
        </w:rPr>
        <w:t>,</w:t>
      </w:r>
      <w:r w:rsidRPr="00104F20">
        <w:rPr>
          <w:rFonts w:ascii="Times New Roman" w:hAnsi="Times New Roman"/>
          <w:sz w:val="28"/>
          <w:szCs w:val="28"/>
        </w:rPr>
        <w:t xml:space="preserve"> ниже суммы поступления налога в аналогичном периоде 2019 года.</w:t>
      </w:r>
    </w:p>
    <w:p w:rsidR="00517816" w:rsidRPr="00751CC5" w:rsidRDefault="00517816" w:rsidP="00D17CEE">
      <w:pPr>
        <w:spacing w:after="0" w:line="240" w:lineRule="auto"/>
        <w:ind w:firstLine="567"/>
        <w:jc w:val="both"/>
        <w:rPr>
          <w:rFonts w:ascii="Times New Roman" w:hAnsi="Times New Roman"/>
          <w:sz w:val="28"/>
          <w:szCs w:val="28"/>
        </w:rPr>
      </w:pPr>
      <w:r w:rsidRPr="00E10BCF">
        <w:rPr>
          <w:rFonts w:ascii="Times New Roman" w:hAnsi="Times New Roman"/>
          <w:sz w:val="28"/>
          <w:szCs w:val="28"/>
        </w:rPr>
        <w:lastRenderedPageBreak/>
        <w:t xml:space="preserve">Прирост поступления налога на прибыль от организаций КГН в январе – </w:t>
      </w:r>
      <w:r w:rsidR="00104F20" w:rsidRPr="00E10BCF">
        <w:rPr>
          <w:rFonts w:ascii="Times New Roman" w:hAnsi="Times New Roman"/>
          <w:sz w:val="28"/>
          <w:szCs w:val="28"/>
        </w:rPr>
        <w:t>марте</w:t>
      </w:r>
      <w:r w:rsidRPr="00E10BCF">
        <w:rPr>
          <w:rFonts w:ascii="Times New Roman" w:hAnsi="Times New Roman"/>
          <w:sz w:val="28"/>
          <w:szCs w:val="28"/>
        </w:rPr>
        <w:t xml:space="preserve"> 2020 года в консолидированные бюджеты обеспечили 2</w:t>
      </w:r>
      <w:r w:rsidR="00E10BCF" w:rsidRPr="00E10BCF">
        <w:rPr>
          <w:rFonts w:ascii="Times New Roman" w:hAnsi="Times New Roman"/>
          <w:sz w:val="28"/>
          <w:szCs w:val="28"/>
        </w:rPr>
        <w:t>5</w:t>
      </w:r>
      <w:r w:rsidRPr="00E10BCF">
        <w:rPr>
          <w:rFonts w:ascii="Times New Roman" w:hAnsi="Times New Roman"/>
          <w:sz w:val="28"/>
          <w:szCs w:val="28"/>
        </w:rPr>
        <w:t xml:space="preserve"> субъект</w:t>
      </w:r>
      <w:r w:rsidR="00E10BCF" w:rsidRPr="00E10BCF">
        <w:rPr>
          <w:rFonts w:ascii="Times New Roman" w:hAnsi="Times New Roman"/>
          <w:sz w:val="28"/>
          <w:szCs w:val="28"/>
        </w:rPr>
        <w:t>ов</w:t>
      </w:r>
      <w:r w:rsidRPr="00E10BCF">
        <w:rPr>
          <w:rFonts w:ascii="Times New Roman" w:hAnsi="Times New Roman"/>
          <w:sz w:val="28"/>
          <w:szCs w:val="28"/>
        </w:rPr>
        <w:t xml:space="preserve"> Российской Федерации, среди которых наибольший прирост поступлений отмечен в Ханты-Мансийском автономном округе - Югре (</w:t>
      </w:r>
      <w:r w:rsidR="00E10BCF" w:rsidRPr="00E10BCF">
        <w:rPr>
          <w:rFonts w:ascii="Times New Roman" w:hAnsi="Times New Roman"/>
          <w:sz w:val="28"/>
          <w:szCs w:val="28"/>
        </w:rPr>
        <w:t>14,5</w:t>
      </w:r>
      <w:r w:rsidRPr="00E10BCF">
        <w:rPr>
          <w:rFonts w:ascii="Times New Roman" w:hAnsi="Times New Roman"/>
          <w:sz w:val="28"/>
          <w:szCs w:val="28"/>
        </w:rPr>
        <w:t xml:space="preserve"> млрд. рублей), </w:t>
      </w:r>
      <w:r w:rsidR="00E10BCF" w:rsidRPr="00E10BCF">
        <w:rPr>
          <w:rFonts w:ascii="Times New Roman" w:hAnsi="Times New Roman"/>
          <w:sz w:val="28"/>
          <w:szCs w:val="28"/>
        </w:rPr>
        <w:t>в Красноярском крае (13,</w:t>
      </w:r>
      <w:r w:rsidR="00E10BCF" w:rsidRPr="00751CC5">
        <w:rPr>
          <w:rFonts w:ascii="Times New Roman" w:hAnsi="Times New Roman"/>
          <w:sz w:val="28"/>
          <w:szCs w:val="28"/>
        </w:rPr>
        <w:t xml:space="preserve">9 млрд. рублей), в Мурманской области (3,9 млрд. рублей), </w:t>
      </w:r>
      <w:r w:rsidRPr="00751CC5">
        <w:rPr>
          <w:rFonts w:ascii="Times New Roman" w:hAnsi="Times New Roman"/>
          <w:sz w:val="28"/>
          <w:szCs w:val="28"/>
        </w:rPr>
        <w:t>в Республике Саха (Якутия</w:t>
      </w:r>
      <w:r w:rsidR="00D17CEE" w:rsidRPr="00751CC5">
        <w:rPr>
          <w:rFonts w:ascii="Times New Roman" w:hAnsi="Times New Roman"/>
          <w:sz w:val="28"/>
          <w:szCs w:val="28"/>
        </w:rPr>
        <w:t>)</w:t>
      </w:r>
      <w:r w:rsidRPr="00751CC5">
        <w:rPr>
          <w:rFonts w:ascii="Times New Roman" w:hAnsi="Times New Roman"/>
          <w:sz w:val="28"/>
          <w:szCs w:val="28"/>
        </w:rPr>
        <w:t xml:space="preserve"> (</w:t>
      </w:r>
      <w:r w:rsidR="00E10BCF" w:rsidRPr="00751CC5">
        <w:rPr>
          <w:rFonts w:ascii="Times New Roman" w:hAnsi="Times New Roman"/>
          <w:sz w:val="28"/>
          <w:szCs w:val="28"/>
        </w:rPr>
        <w:t>3,1</w:t>
      </w:r>
      <w:r w:rsidRPr="00751CC5">
        <w:rPr>
          <w:rFonts w:ascii="Times New Roman" w:hAnsi="Times New Roman"/>
          <w:sz w:val="28"/>
          <w:szCs w:val="28"/>
        </w:rPr>
        <w:t xml:space="preserve"> млрд. рублей), Ленинградской области (</w:t>
      </w:r>
      <w:r w:rsidR="00751CC5" w:rsidRPr="00751CC5">
        <w:rPr>
          <w:rFonts w:ascii="Times New Roman" w:hAnsi="Times New Roman"/>
          <w:sz w:val="28"/>
          <w:szCs w:val="28"/>
        </w:rPr>
        <w:t>2,2</w:t>
      </w:r>
      <w:r w:rsidRPr="00751CC5">
        <w:rPr>
          <w:rFonts w:ascii="Times New Roman" w:hAnsi="Times New Roman"/>
          <w:sz w:val="28"/>
          <w:szCs w:val="28"/>
        </w:rPr>
        <w:t xml:space="preserve"> млрд. рублей). Данные регионы обеспечили </w:t>
      </w:r>
      <w:r w:rsidR="00751CC5" w:rsidRPr="00751CC5">
        <w:rPr>
          <w:rFonts w:ascii="Times New Roman" w:hAnsi="Times New Roman"/>
          <w:sz w:val="28"/>
          <w:szCs w:val="28"/>
        </w:rPr>
        <w:t>91,1</w:t>
      </w:r>
      <w:r w:rsidRPr="00751CC5">
        <w:rPr>
          <w:rFonts w:ascii="Times New Roman" w:hAnsi="Times New Roman"/>
          <w:sz w:val="28"/>
          <w:szCs w:val="28"/>
        </w:rPr>
        <w:t> % прироста поступлений, в том числе Ханты-Мансийском</w:t>
      </w:r>
      <w:r w:rsidR="00D17CEE" w:rsidRPr="00751CC5">
        <w:rPr>
          <w:rFonts w:ascii="Times New Roman" w:hAnsi="Times New Roman"/>
          <w:sz w:val="28"/>
          <w:szCs w:val="28"/>
        </w:rPr>
        <w:t xml:space="preserve"> автономный округ - Югра – </w:t>
      </w:r>
      <w:r w:rsidR="00751CC5" w:rsidRPr="00751CC5">
        <w:rPr>
          <w:rFonts w:ascii="Times New Roman" w:hAnsi="Times New Roman"/>
          <w:sz w:val="28"/>
          <w:szCs w:val="28"/>
        </w:rPr>
        <w:t>35,1</w:t>
      </w:r>
      <w:r w:rsidR="00D17CEE" w:rsidRPr="00751CC5">
        <w:rPr>
          <w:rFonts w:ascii="Times New Roman" w:hAnsi="Times New Roman"/>
          <w:sz w:val="28"/>
          <w:szCs w:val="28"/>
        </w:rPr>
        <w:t> %</w:t>
      </w:r>
      <w:r w:rsidRPr="00751CC5">
        <w:rPr>
          <w:rFonts w:ascii="Times New Roman" w:hAnsi="Times New Roman"/>
          <w:sz w:val="28"/>
          <w:szCs w:val="28"/>
        </w:rPr>
        <w:t>.</w:t>
      </w:r>
    </w:p>
    <w:p w:rsidR="004F7123" w:rsidRPr="00517816" w:rsidRDefault="004F7123" w:rsidP="004F7123">
      <w:pPr>
        <w:spacing w:after="0" w:line="240" w:lineRule="auto"/>
        <w:ind w:firstLine="567"/>
        <w:jc w:val="both"/>
        <w:rPr>
          <w:rFonts w:ascii="Times New Roman" w:hAnsi="Times New Roman"/>
          <w:sz w:val="28"/>
          <w:szCs w:val="28"/>
        </w:rPr>
      </w:pPr>
      <w:r w:rsidRPr="004F7123">
        <w:rPr>
          <w:rFonts w:ascii="Times New Roman" w:hAnsi="Times New Roman"/>
          <w:sz w:val="28"/>
          <w:szCs w:val="28"/>
        </w:rPr>
        <w:t>В то же время в 60 субъектах Российской Федерации отмечено снижение поступления налога на прибыль организаций КГН в январе – марте 2020 года по сравнению с январем – мартом 2019 года на 44,6 млрд. рублей, в том числе почти половина этого снижения (49,7 %, или 47,2 млрд рублей) пришлось на два рег</w:t>
      </w:r>
      <w:r w:rsidRPr="007F34F3">
        <w:rPr>
          <w:rFonts w:ascii="Times New Roman" w:hAnsi="Times New Roman"/>
          <w:sz w:val="28"/>
          <w:szCs w:val="28"/>
        </w:rPr>
        <w:t>иона – г. Москву (10,7 млрд рублей) и Республику Татарстан (8,5 млрд. рублей).</w:t>
      </w:r>
    </w:p>
    <w:p w:rsidR="0021231E" w:rsidRPr="00D00C42" w:rsidRDefault="0067569C" w:rsidP="0057508A">
      <w:pPr>
        <w:widowControl w:val="0"/>
        <w:spacing w:after="0" w:line="240" w:lineRule="auto"/>
        <w:ind w:firstLine="709"/>
        <w:jc w:val="both"/>
        <w:rPr>
          <w:rFonts w:ascii="Times New Roman" w:hAnsi="Times New Roman"/>
          <w:sz w:val="28"/>
          <w:szCs w:val="28"/>
        </w:rPr>
      </w:pPr>
      <w:r w:rsidRPr="00D32FA2">
        <w:rPr>
          <w:rFonts w:ascii="Times New Roman" w:hAnsi="Times New Roman"/>
          <w:b/>
          <w:sz w:val="28"/>
          <w:szCs w:val="28"/>
        </w:rPr>
        <w:t>2.</w:t>
      </w:r>
      <w:r w:rsidR="007908C8">
        <w:rPr>
          <w:rFonts w:ascii="Times New Roman" w:hAnsi="Times New Roman"/>
          <w:b/>
          <w:sz w:val="28"/>
          <w:szCs w:val="28"/>
        </w:rPr>
        <w:t>1.</w:t>
      </w:r>
      <w:r w:rsidRPr="00D32FA2">
        <w:rPr>
          <w:rFonts w:ascii="Times New Roman" w:hAnsi="Times New Roman"/>
          <w:b/>
          <w:sz w:val="28"/>
          <w:szCs w:val="28"/>
        </w:rPr>
        <w:t>2.</w:t>
      </w:r>
      <w:r w:rsidRPr="00D32FA2">
        <w:rPr>
          <w:rFonts w:ascii="Times New Roman" w:hAnsi="Times New Roman"/>
          <w:sz w:val="28"/>
          <w:szCs w:val="28"/>
        </w:rPr>
        <w:t xml:space="preserve"> Поступления </w:t>
      </w:r>
      <w:r w:rsidR="0021231E" w:rsidRPr="00D32FA2">
        <w:rPr>
          <w:rFonts w:ascii="Times New Roman" w:hAnsi="Times New Roman"/>
          <w:sz w:val="28"/>
          <w:szCs w:val="28"/>
        </w:rPr>
        <w:t>НДФЛ</w:t>
      </w:r>
      <w:r w:rsidRPr="00D32FA2">
        <w:rPr>
          <w:rFonts w:ascii="Times New Roman" w:hAnsi="Times New Roman"/>
          <w:sz w:val="28"/>
          <w:szCs w:val="28"/>
        </w:rPr>
        <w:t xml:space="preserve"> </w:t>
      </w:r>
      <w:r w:rsidR="007D3939" w:rsidRPr="00D32FA2">
        <w:rPr>
          <w:rFonts w:ascii="Times New Roman" w:hAnsi="Times New Roman"/>
          <w:sz w:val="28"/>
          <w:szCs w:val="28"/>
        </w:rPr>
        <w:t xml:space="preserve">выросли </w:t>
      </w:r>
      <w:r w:rsidRPr="00D32FA2">
        <w:rPr>
          <w:rFonts w:ascii="Times New Roman" w:hAnsi="Times New Roman"/>
          <w:sz w:val="28"/>
          <w:szCs w:val="28"/>
        </w:rPr>
        <w:t xml:space="preserve">по сравнению с </w:t>
      </w:r>
      <w:r w:rsidR="004F74BE" w:rsidRPr="00D32FA2">
        <w:rPr>
          <w:rFonts w:ascii="Times New Roman" w:hAnsi="Times New Roman"/>
          <w:sz w:val="28"/>
          <w:szCs w:val="28"/>
          <w:lang w:val="en-US"/>
        </w:rPr>
        <w:t>I</w:t>
      </w:r>
      <w:r w:rsidR="004F74BE" w:rsidRPr="00D32FA2">
        <w:rPr>
          <w:rFonts w:ascii="Times New Roman" w:hAnsi="Times New Roman"/>
          <w:sz w:val="28"/>
          <w:szCs w:val="28"/>
        </w:rPr>
        <w:t xml:space="preserve"> </w:t>
      </w:r>
      <w:r w:rsidR="0021231E" w:rsidRPr="00D32FA2">
        <w:rPr>
          <w:rFonts w:ascii="Times New Roman" w:hAnsi="Times New Roman"/>
          <w:sz w:val="28"/>
          <w:szCs w:val="28"/>
        </w:rPr>
        <w:t xml:space="preserve">кварталом </w:t>
      </w:r>
      <w:r w:rsidRPr="00D32FA2">
        <w:rPr>
          <w:rFonts w:ascii="Times New Roman" w:hAnsi="Times New Roman"/>
          <w:sz w:val="28"/>
          <w:szCs w:val="28"/>
        </w:rPr>
        <w:t>201</w:t>
      </w:r>
      <w:r w:rsidR="00546D9F" w:rsidRPr="00D32FA2">
        <w:rPr>
          <w:rFonts w:ascii="Times New Roman" w:hAnsi="Times New Roman"/>
          <w:sz w:val="28"/>
          <w:szCs w:val="28"/>
        </w:rPr>
        <w:t>9</w:t>
      </w:r>
      <w:r w:rsidRPr="00D32FA2">
        <w:rPr>
          <w:rFonts w:ascii="Times New Roman" w:hAnsi="Times New Roman"/>
          <w:sz w:val="28"/>
          <w:szCs w:val="28"/>
        </w:rPr>
        <w:t> год</w:t>
      </w:r>
      <w:r w:rsidR="0021231E" w:rsidRPr="00D32FA2">
        <w:rPr>
          <w:rFonts w:ascii="Times New Roman" w:hAnsi="Times New Roman"/>
          <w:sz w:val="28"/>
          <w:szCs w:val="28"/>
        </w:rPr>
        <w:t xml:space="preserve">а на </w:t>
      </w:r>
      <w:r w:rsidR="00D32FA2" w:rsidRPr="00D32FA2">
        <w:rPr>
          <w:rFonts w:ascii="Times New Roman" w:hAnsi="Times New Roman"/>
          <w:sz w:val="28"/>
          <w:szCs w:val="28"/>
        </w:rPr>
        <w:t>96,9</w:t>
      </w:r>
      <w:r w:rsidR="0021231E" w:rsidRPr="00D32FA2">
        <w:rPr>
          <w:rFonts w:ascii="Times New Roman" w:hAnsi="Times New Roman"/>
          <w:sz w:val="28"/>
          <w:szCs w:val="28"/>
        </w:rPr>
        <w:t xml:space="preserve"> млрд. </w:t>
      </w:r>
      <w:r w:rsidR="0021231E" w:rsidRPr="00B96A40">
        <w:rPr>
          <w:rFonts w:ascii="Times New Roman" w:hAnsi="Times New Roman"/>
          <w:sz w:val="28"/>
          <w:szCs w:val="28"/>
        </w:rPr>
        <w:t>рублей, или</w:t>
      </w:r>
      <w:r w:rsidRPr="00B96A40">
        <w:rPr>
          <w:rFonts w:ascii="Times New Roman" w:hAnsi="Times New Roman"/>
          <w:sz w:val="28"/>
          <w:szCs w:val="28"/>
        </w:rPr>
        <w:t xml:space="preserve"> на </w:t>
      </w:r>
      <w:r w:rsidR="00D32FA2" w:rsidRPr="00B96A40">
        <w:rPr>
          <w:rFonts w:ascii="Times New Roman" w:hAnsi="Times New Roman"/>
          <w:sz w:val="28"/>
          <w:szCs w:val="28"/>
        </w:rPr>
        <w:t>12</w:t>
      </w:r>
      <w:r w:rsidRPr="00B96A40">
        <w:rPr>
          <w:rFonts w:ascii="Times New Roman" w:hAnsi="Times New Roman"/>
          <w:sz w:val="28"/>
          <w:szCs w:val="28"/>
        </w:rPr>
        <w:t> %</w:t>
      </w:r>
      <w:r w:rsidR="0057508A" w:rsidRPr="00B96A40">
        <w:rPr>
          <w:rFonts w:ascii="Times New Roman" w:hAnsi="Times New Roman"/>
          <w:sz w:val="28"/>
          <w:szCs w:val="28"/>
        </w:rPr>
        <w:t>,</w:t>
      </w:r>
      <w:r w:rsidRPr="00B96A40">
        <w:rPr>
          <w:rFonts w:ascii="Times New Roman" w:hAnsi="Times New Roman"/>
          <w:sz w:val="28"/>
          <w:szCs w:val="28"/>
        </w:rPr>
        <w:t xml:space="preserve"> и составили </w:t>
      </w:r>
      <w:r w:rsidR="00D32FA2" w:rsidRPr="00B96A40">
        <w:rPr>
          <w:rFonts w:ascii="Times New Roman" w:hAnsi="Times New Roman"/>
          <w:sz w:val="28"/>
          <w:szCs w:val="28"/>
        </w:rPr>
        <w:t>905,7</w:t>
      </w:r>
      <w:r w:rsidR="0021231E" w:rsidRPr="00B96A40">
        <w:rPr>
          <w:rFonts w:ascii="Times New Roman" w:hAnsi="Times New Roman"/>
          <w:sz w:val="28"/>
          <w:szCs w:val="28"/>
        </w:rPr>
        <w:t> млрд. рублей. Без учета поступлений г. Москвы (</w:t>
      </w:r>
      <w:r w:rsidR="00B96A40" w:rsidRPr="00B96A40">
        <w:rPr>
          <w:rFonts w:ascii="Times New Roman" w:hAnsi="Times New Roman"/>
          <w:sz w:val="28"/>
          <w:szCs w:val="28"/>
        </w:rPr>
        <w:t>242,0</w:t>
      </w:r>
      <w:r w:rsidR="0021231E" w:rsidRPr="00B96A40">
        <w:rPr>
          <w:rFonts w:ascii="Times New Roman" w:hAnsi="Times New Roman"/>
          <w:sz w:val="28"/>
          <w:szCs w:val="28"/>
        </w:rPr>
        <w:t xml:space="preserve"> мл</w:t>
      </w:r>
      <w:r w:rsidR="00842BF9" w:rsidRPr="00B96A40">
        <w:rPr>
          <w:rFonts w:ascii="Times New Roman" w:hAnsi="Times New Roman"/>
          <w:sz w:val="28"/>
          <w:szCs w:val="28"/>
        </w:rPr>
        <w:t>рд</w:t>
      </w:r>
      <w:r w:rsidR="0021231E" w:rsidRPr="00B96A40">
        <w:rPr>
          <w:rFonts w:ascii="Times New Roman" w:hAnsi="Times New Roman"/>
          <w:sz w:val="28"/>
          <w:szCs w:val="28"/>
        </w:rPr>
        <w:t xml:space="preserve">. рублей) поступления данного налога составляют </w:t>
      </w:r>
      <w:r w:rsidR="00B96A40" w:rsidRPr="00B96A40">
        <w:rPr>
          <w:rFonts w:ascii="Times New Roman" w:hAnsi="Times New Roman"/>
          <w:sz w:val="28"/>
          <w:szCs w:val="28"/>
        </w:rPr>
        <w:t>663,7</w:t>
      </w:r>
      <w:r w:rsidR="0021231E" w:rsidRPr="00B96A40">
        <w:rPr>
          <w:rFonts w:ascii="Times New Roman" w:hAnsi="Times New Roman"/>
          <w:sz w:val="28"/>
          <w:szCs w:val="28"/>
        </w:rPr>
        <w:t xml:space="preserve"> </w:t>
      </w:r>
      <w:r w:rsidR="0021231E" w:rsidRPr="00D00C42">
        <w:rPr>
          <w:rFonts w:ascii="Times New Roman" w:hAnsi="Times New Roman"/>
          <w:sz w:val="28"/>
          <w:szCs w:val="28"/>
        </w:rPr>
        <w:t xml:space="preserve">млрд. рублей. Исполнение прогнозируемого объема по данному налогу (по регионам, представившим прогнозные данные) </w:t>
      </w:r>
      <w:r w:rsidR="00842BF9" w:rsidRPr="00D00C42">
        <w:rPr>
          <w:rFonts w:ascii="Times New Roman" w:hAnsi="Times New Roman"/>
          <w:sz w:val="28"/>
          <w:szCs w:val="28"/>
        </w:rPr>
        <w:t>составило</w:t>
      </w:r>
      <w:r w:rsidR="0021231E" w:rsidRPr="00D00C42">
        <w:rPr>
          <w:rFonts w:ascii="Times New Roman" w:hAnsi="Times New Roman"/>
          <w:sz w:val="28"/>
          <w:szCs w:val="28"/>
        </w:rPr>
        <w:t xml:space="preserve"> </w:t>
      </w:r>
      <w:r w:rsidR="00D00C42" w:rsidRPr="00D00C42">
        <w:rPr>
          <w:rFonts w:ascii="Times New Roman" w:hAnsi="Times New Roman"/>
          <w:sz w:val="28"/>
          <w:szCs w:val="28"/>
        </w:rPr>
        <w:t>22</w:t>
      </w:r>
      <w:r w:rsidR="00842BF9" w:rsidRPr="00D00C42">
        <w:rPr>
          <w:rFonts w:ascii="Times New Roman" w:hAnsi="Times New Roman"/>
          <w:sz w:val="28"/>
          <w:szCs w:val="28"/>
        </w:rPr>
        <w:t> %</w:t>
      </w:r>
      <w:r w:rsidR="0021231E" w:rsidRPr="00D00C42">
        <w:rPr>
          <w:rFonts w:ascii="Times New Roman" w:hAnsi="Times New Roman"/>
          <w:sz w:val="28"/>
          <w:szCs w:val="28"/>
        </w:rPr>
        <w:t>.</w:t>
      </w:r>
    </w:p>
    <w:p w:rsidR="008F2757" w:rsidRPr="008F2757" w:rsidRDefault="00BC4AA1" w:rsidP="006849BB">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Снижение поступлений данного налога отмечается в </w:t>
      </w:r>
      <w:r w:rsidR="008F2757" w:rsidRPr="008F2757">
        <w:rPr>
          <w:rFonts w:ascii="Times New Roman" w:hAnsi="Times New Roman"/>
          <w:sz w:val="28"/>
          <w:szCs w:val="28"/>
        </w:rPr>
        <w:t>Камчатско</w:t>
      </w:r>
      <w:r>
        <w:rPr>
          <w:rFonts w:ascii="Times New Roman" w:hAnsi="Times New Roman"/>
          <w:sz w:val="28"/>
          <w:szCs w:val="28"/>
        </w:rPr>
        <w:t>м</w:t>
      </w:r>
      <w:r w:rsidR="008F2757" w:rsidRPr="008F2757">
        <w:rPr>
          <w:rFonts w:ascii="Times New Roman" w:hAnsi="Times New Roman"/>
          <w:sz w:val="28"/>
          <w:szCs w:val="28"/>
        </w:rPr>
        <w:t xml:space="preserve"> кра</w:t>
      </w:r>
      <w:r>
        <w:rPr>
          <w:rFonts w:ascii="Times New Roman" w:hAnsi="Times New Roman"/>
          <w:sz w:val="28"/>
          <w:szCs w:val="28"/>
        </w:rPr>
        <w:t>е</w:t>
      </w:r>
      <w:r w:rsidR="008F2757" w:rsidRPr="008F2757">
        <w:rPr>
          <w:rFonts w:ascii="Times New Roman" w:hAnsi="Times New Roman"/>
          <w:sz w:val="28"/>
          <w:szCs w:val="28"/>
        </w:rPr>
        <w:t xml:space="preserve"> (снижение составило 3,9 %), Ярославской области (</w:t>
      </w:r>
      <w:r w:rsidR="0021231E" w:rsidRPr="008F2757">
        <w:rPr>
          <w:rFonts w:ascii="Times New Roman" w:hAnsi="Times New Roman"/>
          <w:sz w:val="28"/>
          <w:szCs w:val="28"/>
        </w:rPr>
        <w:t xml:space="preserve">снижение </w:t>
      </w:r>
      <w:r w:rsidR="008F2757" w:rsidRPr="008F2757">
        <w:rPr>
          <w:rFonts w:ascii="Times New Roman" w:hAnsi="Times New Roman"/>
          <w:sz w:val="28"/>
          <w:szCs w:val="28"/>
        </w:rPr>
        <w:t>на</w:t>
      </w:r>
      <w:r w:rsidR="0021231E" w:rsidRPr="008F2757">
        <w:rPr>
          <w:rFonts w:ascii="Times New Roman" w:hAnsi="Times New Roman"/>
          <w:sz w:val="28"/>
          <w:szCs w:val="28"/>
        </w:rPr>
        <w:t xml:space="preserve"> </w:t>
      </w:r>
      <w:r w:rsidR="008F2757" w:rsidRPr="008F2757">
        <w:rPr>
          <w:rFonts w:ascii="Times New Roman" w:hAnsi="Times New Roman"/>
          <w:sz w:val="28"/>
          <w:szCs w:val="28"/>
        </w:rPr>
        <w:t>2,4 %)</w:t>
      </w:r>
      <w:r w:rsidR="0021231E" w:rsidRPr="008F2757">
        <w:rPr>
          <w:rFonts w:ascii="Times New Roman" w:hAnsi="Times New Roman"/>
          <w:sz w:val="28"/>
          <w:szCs w:val="28"/>
        </w:rPr>
        <w:t xml:space="preserve">, </w:t>
      </w:r>
      <w:r w:rsidR="008F2757" w:rsidRPr="008F2757">
        <w:rPr>
          <w:rFonts w:ascii="Times New Roman" w:hAnsi="Times New Roman"/>
          <w:sz w:val="28"/>
          <w:szCs w:val="28"/>
        </w:rPr>
        <w:t>Ульяновской и Кемеровской област</w:t>
      </w:r>
      <w:r>
        <w:rPr>
          <w:rFonts w:ascii="Times New Roman" w:hAnsi="Times New Roman"/>
          <w:sz w:val="28"/>
          <w:szCs w:val="28"/>
        </w:rPr>
        <w:t>ях</w:t>
      </w:r>
      <w:r w:rsidR="008F2757" w:rsidRPr="008F2757">
        <w:rPr>
          <w:rFonts w:ascii="Times New Roman" w:hAnsi="Times New Roman"/>
          <w:sz w:val="28"/>
          <w:szCs w:val="28"/>
        </w:rPr>
        <w:t xml:space="preserve"> (снижение на 1,8 %).</w:t>
      </w:r>
    </w:p>
    <w:p w:rsidR="00B4693D" w:rsidRPr="00B4693D" w:rsidRDefault="00272588" w:rsidP="00B4693D">
      <w:pPr>
        <w:autoSpaceDE w:val="0"/>
        <w:autoSpaceDN w:val="0"/>
        <w:adjustRightInd w:val="0"/>
        <w:spacing w:after="0" w:line="240" w:lineRule="auto"/>
        <w:ind w:firstLine="709"/>
        <w:jc w:val="both"/>
        <w:rPr>
          <w:rFonts w:ascii="Times New Roman" w:hAnsi="Times New Roman"/>
          <w:snapToGrid w:val="0"/>
          <w:sz w:val="28"/>
          <w:szCs w:val="28"/>
        </w:rPr>
      </w:pPr>
      <w:r>
        <w:rPr>
          <w:rFonts w:ascii="Times New Roman" w:hAnsi="Times New Roman"/>
          <w:snapToGrid w:val="0"/>
          <w:sz w:val="28"/>
          <w:szCs w:val="28"/>
        </w:rPr>
        <w:t xml:space="preserve">В </w:t>
      </w:r>
      <w:r w:rsidR="00B4693D" w:rsidRPr="00B4693D">
        <w:rPr>
          <w:rFonts w:ascii="Times New Roman" w:hAnsi="Times New Roman"/>
          <w:snapToGrid w:val="0"/>
          <w:sz w:val="28"/>
          <w:szCs w:val="28"/>
        </w:rPr>
        <w:t xml:space="preserve"> Камчатско</w:t>
      </w:r>
      <w:r>
        <w:rPr>
          <w:rFonts w:ascii="Times New Roman" w:hAnsi="Times New Roman"/>
          <w:snapToGrid w:val="0"/>
          <w:sz w:val="28"/>
          <w:szCs w:val="28"/>
        </w:rPr>
        <w:t>м</w:t>
      </w:r>
      <w:r w:rsidR="00B4693D" w:rsidRPr="00B4693D">
        <w:rPr>
          <w:rFonts w:ascii="Times New Roman" w:hAnsi="Times New Roman"/>
          <w:snapToGrid w:val="0"/>
          <w:sz w:val="28"/>
          <w:szCs w:val="28"/>
        </w:rPr>
        <w:t xml:space="preserve"> кра</w:t>
      </w:r>
      <w:r>
        <w:rPr>
          <w:rFonts w:ascii="Times New Roman" w:hAnsi="Times New Roman"/>
          <w:snapToGrid w:val="0"/>
          <w:sz w:val="28"/>
          <w:szCs w:val="28"/>
        </w:rPr>
        <w:t>е</w:t>
      </w:r>
      <w:r>
        <w:rPr>
          <w:rStyle w:val="a8"/>
          <w:rFonts w:ascii="Times New Roman" w:hAnsi="Times New Roman"/>
          <w:snapToGrid w:val="0"/>
          <w:sz w:val="28"/>
          <w:szCs w:val="28"/>
        </w:rPr>
        <w:footnoteReference w:id="6"/>
      </w:r>
      <w:r w:rsidR="00B4693D" w:rsidRPr="00B4693D">
        <w:rPr>
          <w:rFonts w:ascii="Times New Roman" w:hAnsi="Times New Roman"/>
          <w:snapToGrid w:val="0"/>
          <w:sz w:val="28"/>
          <w:szCs w:val="28"/>
        </w:rPr>
        <w:t xml:space="preserve"> </w:t>
      </w:r>
      <w:r>
        <w:rPr>
          <w:rFonts w:ascii="Times New Roman" w:hAnsi="Times New Roman"/>
          <w:snapToGrid w:val="0"/>
          <w:sz w:val="28"/>
          <w:szCs w:val="28"/>
        </w:rPr>
        <w:t>с</w:t>
      </w:r>
      <w:r w:rsidR="00B4693D" w:rsidRPr="00B4693D">
        <w:rPr>
          <w:rFonts w:ascii="Times New Roman" w:hAnsi="Times New Roman"/>
          <w:snapToGrid w:val="0"/>
          <w:sz w:val="28"/>
          <w:szCs w:val="28"/>
        </w:rPr>
        <w:t xml:space="preserve">нижение обусловлено уменьшением поступлений с сумм выплаченных дивидендов предприятиями рыбопромышленного комплекса. </w:t>
      </w:r>
    </w:p>
    <w:p w:rsidR="00272588" w:rsidRPr="00272588" w:rsidRDefault="006849BB" w:rsidP="00272588">
      <w:pPr>
        <w:spacing w:after="0" w:line="240" w:lineRule="auto"/>
        <w:ind w:firstLine="709"/>
        <w:jc w:val="both"/>
        <w:rPr>
          <w:rFonts w:ascii="Times New Roman" w:hAnsi="Times New Roman"/>
          <w:sz w:val="28"/>
          <w:szCs w:val="28"/>
        </w:rPr>
      </w:pPr>
      <w:r w:rsidRPr="00272588">
        <w:rPr>
          <w:rFonts w:ascii="Times New Roman" w:hAnsi="Times New Roman"/>
          <w:sz w:val="28"/>
          <w:szCs w:val="28"/>
        </w:rPr>
        <w:t xml:space="preserve">Снижение </w:t>
      </w:r>
      <w:r w:rsidR="009E015F" w:rsidRPr="00272588">
        <w:rPr>
          <w:rFonts w:ascii="Times New Roman" w:hAnsi="Times New Roman"/>
          <w:sz w:val="28"/>
          <w:szCs w:val="28"/>
        </w:rPr>
        <w:t xml:space="preserve">данного налога </w:t>
      </w:r>
      <w:r w:rsidR="002F3713" w:rsidRPr="00272588">
        <w:rPr>
          <w:rFonts w:ascii="Times New Roman" w:hAnsi="Times New Roman"/>
          <w:sz w:val="28"/>
          <w:szCs w:val="28"/>
        </w:rPr>
        <w:t xml:space="preserve">в </w:t>
      </w:r>
      <w:r w:rsidR="00272588" w:rsidRPr="00272588">
        <w:rPr>
          <w:rFonts w:ascii="Times New Roman" w:hAnsi="Times New Roman"/>
          <w:sz w:val="28"/>
          <w:szCs w:val="28"/>
        </w:rPr>
        <w:t>Ярославской области</w:t>
      </w:r>
      <w:r w:rsidR="00272588">
        <w:rPr>
          <w:rStyle w:val="a8"/>
          <w:rFonts w:ascii="Times New Roman" w:hAnsi="Times New Roman"/>
          <w:sz w:val="28"/>
          <w:szCs w:val="28"/>
        </w:rPr>
        <w:footnoteReference w:id="7"/>
      </w:r>
      <w:r w:rsidR="002F3713" w:rsidRPr="00272588">
        <w:rPr>
          <w:rFonts w:ascii="Times New Roman" w:hAnsi="Times New Roman"/>
          <w:sz w:val="28"/>
          <w:szCs w:val="28"/>
        </w:rPr>
        <w:t xml:space="preserve"> </w:t>
      </w:r>
      <w:r w:rsidR="00272588" w:rsidRPr="00272588">
        <w:rPr>
          <w:rFonts w:ascii="Times New Roman" w:hAnsi="Times New Roman"/>
          <w:sz w:val="28"/>
          <w:szCs w:val="28"/>
        </w:rPr>
        <w:t>связа</w:t>
      </w:r>
      <w:r w:rsidRPr="00272588">
        <w:rPr>
          <w:rFonts w:ascii="Times New Roman" w:hAnsi="Times New Roman"/>
          <w:sz w:val="28"/>
          <w:szCs w:val="28"/>
        </w:rPr>
        <w:t xml:space="preserve">но </w:t>
      </w:r>
      <w:r w:rsidR="00272588" w:rsidRPr="00272588">
        <w:rPr>
          <w:rFonts w:ascii="Times New Roman" w:hAnsi="Times New Roman"/>
          <w:sz w:val="28"/>
          <w:szCs w:val="28"/>
        </w:rPr>
        <w:t xml:space="preserve">с разовой уплатой </w:t>
      </w:r>
      <w:r w:rsidR="009C7E63">
        <w:rPr>
          <w:rFonts w:ascii="Times New Roman" w:hAnsi="Times New Roman"/>
          <w:sz w:val="28"/>
          <w:szCs w:val="28"/>
        </w:rPr>
        <w:t>НДФЛ</w:t>
      </w:r>
      <w:r w:rsidR="00272588" w:rsidRPr="00272588">
        <w:rPr>
          <w:rFonts w:ascii="Times New Roman" w:hAnsi="Times New Roman"/>
          <w:sz w:val="28"/>
          <w:szCs w:val="28"/>
        </w:rPr>
        <w:t xml:space="preserve"> от организации в </w:t>
      </w:r>
      <w:r w:rsidR="00272588" w:rsidRPr="00272588">
        <w:rPr>
          <w:rFonts w:ascii="Times New Roman" w:hAnsi="Times New Roman"/>
          <w:sz w:val="28"/>
          <w:szCs w:val="28"/>
          <w:lang w:val="en-US"/>
        </w:rPr>
        <w:t>I</w:t>
      </w:r>
      <w:r w:rsidR="00272588" w:rsidRPr="00272588">
        <w:rPr>
          <w:rFonts w:ascii="Times New Roman" w:hAnsi="Times New Roman"/>
          <w:sz w:val="28"/>
          <w:szCs w:val="28"/>
        </w:rPr>
        <w:t xml:space="preserve"> квартале 2019 года.</w:t>
      </w:r>
    </w:p>
    <w:p w:rsidR="00722621" w:rsidRDefault="009C7E63" w:rsidP="00722621">
      <w:pPr>
        <w:autoSpaceDE w:val="0"/>
        <w:autoSpaceDN w:val="0"/>
        <w:adjustRightInd w:val="0"/>
        <w:spacing w:after="0" w:line="240" w:lineRule="auto"/>
        <w:ind w:firstLine="709"/>
        <w:jc w:val="both"/>
        <w:rPr>
          <w:rFonts w:ascii="Times New Roman" w:hAnsi="Times New Roman"/>
          <w:snapToGrid w:val="0"/>
          <w:sz w:val="28"/>
          <w:szCs w:val="28"/>
        </w:rPr>
      </w:pPr>
      <w:r w:rsidRPr="009C7E63">
        <w:rPr>
          <w:rFonts w:ascii="Times New Roman" w:hAnsi="Times New Roman"/>
          <w:snapToGrid w:val="0"/>
          <w:sz w:val="28"/>
          <w:szCs w:val="28"/>
        </w:rPr>
        <w:t>В У</w:t>
      </w:r>
      <w:r w:rsidR="00B4693D" w:rsidRPr="009C7E63">
        <w:rPr>
          <w:rFonts w:ascii="Times New Roman" w:hAnsi="Times New Roman"/>
          <w:snapToGrid w:val="0"/>
          <w:sz w:val="28"/>
          <w:szCs w:val="28"/>
        </w:rPr>
        <w:t>льяновс</w:t>
      </w:r>
      <w:r w:rsidRPr="009C7E63">
        <w:rPr>
          <w:rFonts w:ascii="Times New Roman" w:hAnsi="Times New Roman"/>
          <w:snapToGrid w:val="0"/>
          <w:sz w:val="28"/>
          <w:szCs w:val="28"/>
        </w:rPr>
        <w:t>кой</w:t>
      </w:r>
      <w:r>
        <w:rPr>
          <w:rStyle w:val="a8"/>
          <w:rFonts w:ascii="Times New Roman" w:hAnsi="Times New Roman"/>
          <w:snapToGrid w:val="0"/>
          <w:sz w:val="28"/>
          <w:szCs w:val="28"/>
        </w:rPr>
        <w:footnoteReference w:id="8"/>
      </w:r>
      <w:r w:rsidRPr="009C7E63">
        <w:rPr>
          <w:rFonts w:ascii="Times New Roman" w:hAnsi="Times New Roman"/>
          <w:snapToGrid w:val="0"/>
          <w:sz w:val="28"/>
          <w:szCs w:val="28"/>
        </w:rPr>
        <w:t xml:space="preserve"> </w:t>
      </w:r>
      <w:r w:rsidR="00722621">
        <w:rPr>
          <w:rFonts w:ascii="Times New Roman" w:hAnsi="Times New Roman"/>
          <w:snapToGrid w:val="0"/>
          <w:sz w:val="28"/>
          <w:szCs w:val="28"/>
        </w:rPr>
        <w:t xml:space="preserve">и </w:t>
      </w:r>
      <w:r w:rsidR="00722621" w:rsidRPr="00272588">
        <w:rPr>
          <w:rFonts w:ascii="Times New Roman" w:hAnsi="Times New Roman"/>
          <w:sz w:val="28"/>
          <w:szCs w:val="20"/>
          <w:lang w:eastAsia="ru-RU"/>
        </w:rPr>
        <w:t>Кемеровской област</w:t>
      </w:r>
      <w:r w:rsidR="00722621">
        <w:rPr>
          <w:rFonts w:ascii="Times New Roman" w:hAnsi="Times New Roman"/>
          <w:sz w:val="28"/>
          <w:szCs w:val="20"/>
          <w:lang w:eastAsia="ru-RU"/>
        </w:rPr>
        <w:t>ях</w:t>
      </w:r>
      <w:r w:rsidR="00722621" w:rsidRPr="00272588">
        <w:rPr>
          <w:rFonts w:ascii="Times New Roman" w:hAnsi="Times New Roman"/>
          <w:sz w:val="28"/>
          <w:szCs w:val="20"/>
          <w:lang w:eastAsia="ru-RU"/>
        </w:rPr>
        <w:t xml:space="preserve"> </w:t>
      </w:r>
      <w:r w:rsidRPr="009C7E63">
        <w:rPr>
          <w:rFonts w:ascii="Times New Roman" w:hAnsi="Times New Roman"/>
          <w:snapToGrid w:val="0"/>
          <w:sz w:val="28"/>
          <w:szCs w:val="28"/>
        </w:rPr>
        <w:t>у</w:t>
      </w:r>
      <w:r w:rsidR="00B4693D" w:rsidRPr="009C7E63">
        <w:rPr>
          <w:rFonts w:ascii="Times New Roman" w:hAnsi="Times New Roman"/>
          <w:snapToGrid w:val="0"/>
          <w:sz w:val="28"/>
          <w:szCs w:val="28"/>
        </w:rPr>
        <w:t xml:space="preserve">меньшение поступлений по </w:t>
      </w:r>
      <w:r w:rsidRPr="009C7E63">
        <w:rPr>
          <w:rFonts w:ascii="Times New Roman" w:hAnsi="Times New Roman"/>
          <w:snapToGrid w:val="0"/>
          <w:sz w:val="28"/>
          <w:szCs w:val="28"/>
        </w:rPr>
        <w:t xml:space="preserve">НДФЛ </w:t>
      </w:r>
      <w:r w:rsidR="00B4693D" w:rsidRPr="009C7E63">
        <w:rPr>
          <w:rFonts w:ascii="Times New Roman" w:hAnsi="Times New Roman"/>
          <w:snapToGrid w:val="0"/>
          <w:sz w:val="28"/>
          <w:szCs w:val="28"/>
        </w:rPr>
        <w:t>связано</w:t>
      </w:r>
      <w:r w:rsidR="00722621">
        <w:rPr>
          <w:rFonts w:ascii="Times New Roman" w:hAnsi="Times New Roman"/>
          <w:snapToGrid w:val="0"/>
          <w:sz w:val="28"/>
          <w:szCs w:val="28"/>
        </w:rPr>
        <w:t xml:space="preserve"> с увеличением сумм</w:t>
      </w:r>
      <w:r w:rsidR="00B4693D" w:rsidRPr="009C7E63">
        <w:rPr>
          <w:rFonts w:ascii="Times New Roman" w:hAnsi="Times New Roman"/>
          <w:snapToGrid w:val="0"/>
          <w:sz w:val="28"/>
          <w:szCs w:val="28"/>
        </w:rPr>
        <w:t xml:space="preserve"> возвратов налогоплательщикам по </w:t>
      </w:r>
      <w:r w:rsidR="00722621" w:rsidRPr="00272588">
        <w:rPr>
          <w:rFonts w:ascii="Times New Roman" w:hAnsi="Times New Roman"/>
          <w:sz w:val="28"/>
          <w:szCs w:val="20"/>
          <w:lang w:eastAsia="ru-RU"/>
        </w:rPr>
        <w:t xml:space="preserve">заявленным </w:t>
      </w:r>
      <w:r w:rsidR="00B4693D" w:rsidRPr="009C7E63">
        <w:rPr>
          <w:rFonts w:ascii="Times New Roman" w:hAnsi="Times New Roman"/>
          <w:snapToGrid w:val="0"/>
          <w:sz w:val="28"/>
          <w:szCs w:val="28"/>
        </w:rPr>
        <w:t xml:space="preserve">имущественным и социальным вычетам. </w:t>
      </w:r>
    </w:p>
    <w:p w:rsidR="0067569C" w:rsidRPr="004F6ABF" w:rsidRDefault="00C1594A" w:rsidP="00F63460">
      <w:pPr>
        <w:widowControl w:val="0"/>
        <w:spacing w:after="0" w:line="240" w:lineRule="auto"/>
        <w:ind w:firstLine="709"/>
        <w:jc w:val="both"/>
        <w:rPr>
          <w:rFonts w:ascii="Times New Roman" w:hAnsi="Times New Roman"/>
          <w:sz w:val="28"/>
          <w:szCs w:val="28"/>
        </w:rPr>
      </w:pPr>
      <w:r w:rsidRPr="00BC4AA1">
        <w:rPr>
          <w:rFonts w:ascii="Times New Roman" w:hAnsi="Times New Roman"/>
          <w:sz w:val="28"/>
          <w:szCs w:val="28"/>
        </w:rPr>
        <w:t xml:space="preserve">Рост заработной платы и улучшение администрирования обеспечили увеличение </w:t>
      </w:r>
      <w:r w:rsidR="00F63460" w:rsidRPr="00BC4AA1">
        <w:rPr>
          <w:rFonts w:ascii="Times New Roman" w:hAnsi="Times New Roman"/>
          <w:sz w:val="28"/>
          <w:szCs w:val="28"/>
        </w:rPr>
        <w:t xml:space="preserve">данного </w:t>
      </w:r>
      <w:r w:rsidRPr="00BC4AA1">
        <w:rPr>
          <w:rFonts w:ascii="Times New Roman" w:hAnsi="Times New Roman"/>
          <w:sz w:val="28"/>
          <w:szCs w:val="28"/>
        </w:rPr>
        <w:t>налога</w:t>
      </w:r>
      <w:r w:rsidR="00BC4AA1" w:rsidRPr="00BC4AA1">
        <w:rPr>
          <w:rFonts w:ascii="Times New Roman" w:hAnsi="Times New Roman"/>
          <w:sz w:val="28"/>
          <w:szCs w:val="28"/>
        </w:rPr>
        <w:t xml:space="preserve"> в 81 субъекте Российской Федерации</w:t>
      </w:r>
      <w:r w:rsidR="00F63460" w:rsidRPr="00BC4AA1">
        <w:rPr>
          <w:rFonts w:ascii="Times New Roman" w:hAnsi="Times New Roman"/>
          <w:sz w:val="28"/>
          <w:szCs w:val="28"/>
        </w:rPr>
        <w:t>.</w:t>
      </w:r>
      <w:r w:rsidR="00527C29" w:rsidRPr="00BC4AA1">
        <w:rPr>
          <w:rFonts w:ascii="Times New Roman" w:hAnsi="Times New Roman"/>
          <w:sz w:val="28"/>
          <w:szCs w:val="28"/>
        </w:rPr>
        <w:t xml:space="preserve"> </w:t>
      </w:r>
      <w:r w:rsidR="0067569C" w:rsidRPr="00BC4AA1">
        <w:rPr>
          <w:rFonts w:ascii="Times New Roman" w:hAnsi="Times New Roman"/>
          <w:sz w:val="28"/>
          <w:szCs w:val="28"/>
        </w:rPr>
        <w:t xml:space="preserve">По оценке Росстата, темп </w:t>
      </w:r>
      <w:r w:rsidR="0067569C" w:rsidRPr="004F6ABF">
        <w:rPr>
          <w:rFonts w:ascii="Times New Roman" w:hAnsi="Times New Roman"/>
          <w:sz w:val="28"/>
          <w:szCs w:val="28"/>
        </w:rPr>
        <w:t>роста номинальной среднемесячной начисленной заработной платы</w:t>
      </w:r>
      <w:r w:rsidR="00F63460" w:rsidRPr="004F6ABF">
        <w:rPr>
          <w:rFonts w:ascii="Times New Roman" w:hAnsi="Times New Roman"/>
          <w:sz w:val="28"/>
          <w:szCs w:val="28"/>
        </w:rPr>
        <w:t xml:space="preserve"> в </w:t>
      </w:r>
      <w:r w:rsidR="004F6ABF" w:rsidRPr="004F6ABF">
        <w:rPr>
          <w:rFonts w:ascii="Times New Roman" w:hAnsi="Times New Roman"/>
          <w:sz w:val="28"/>
          <w:szCs w:val="28"/>
        </w:rPr>
        <w:t>январе - феврале</w:t>
      </w:r>
      <w:r w:rsidR="00F63460" w:rsidRPr="004F6ABF">
        <w:rPr>
          <w:rFonts w:ascii="Times New Roman" w:hAnsi="Times New Roman"/>
          <w:sz w:val="28"/>
          <w:szCs w:val="28"/>
        </w:rPr>
        <w:t xml:space="preserve"> 20</w:t>
      </w:r>
      <w:r w:rsidR="004A3E45" w:rsidRPr="004F6ABF">
        <w:rPr>
          <w:rFonts w:ascii="Times New Roman" w:hAnsi="Times New Roman"/>
          <w:sz w:val="28"/>
          <w:szCs w:val="28"/>
        </w:rPr>
        <w:t>20</w:t>
      </w:r>
      <w:r w:rsidR="00F63460" w:rsidRPr="004F6ABF">
        <w:rPr>
          <w:rFonts w:ascii="Times New Roman" w:hAnsi="Times New Roman"/>
          <w:sz w:val="28"/>
          <w:szCs w:val="28"/>
        </w:rPr>
        <w:t xml:space="preserve"> года</w:t>
      </w:r>
      <w:r w:rsidR="0067569C" w:rsidRPr="004F6ABF">
        <w:rPr>
          <w:rFonts w:ascii="Times New Roman" w:hAnsi="Times New Roman"/>
          <w:sz w:val="28"/>
          <w:szCs w:val="28"/>
        </w:rPr>
        <w:t xml:space="preserve"> составил </w:t>
      </w:r>
      <w:r w:rsidR="005D4FE3" w:rsidRPr="004F6ABF">
        <w:rPr>
          <w:rFonts w:ascii="Times New Roman" w:hAnsi="Times New Roman"/>
          <w:sz w:val="28"/>
          <w:szCs w:val="28"/>
        </w:rPr>
        <w:t>10</w:t>
      </w:r>
      <w:r w:rsidR="004F6ABF" w:rsidRPr="004F6ABF">
        <w:rPr>
          <w:rFonts w:ascii="Times New Roman" w:hAnsi="Times New Roman"/>
          <w:sz w:val="28"/>
          <w:szCs w:val="28"/>
        </w:rPr>
        <w:t>8,8</w:t>
      </w:r>
      <w:r w:rsidR="0067569C" w:rsidRPr="004F6ABF">
        <w:rPr>
          <w:rFonts w:ascii="Times New Roman" w:hAnsi="Times New Roman"/>
          <w:sz w:val="28"/>
          <w:szCs w:val="28"/>
        </w:rPr>
        <w:t xml:space="preserve"> % по сравнению с </w:t>
      </w:r>
      <w:r w:rsidR="00E310D5">
        <w:rPr>
          <w:rFonts w:ascii="Times New Roman" w:hAnsi="Times New Roman"/>
          <w:sz w:val="28"/>
          <w:szCs w:val="28"/>
        </w:rPr>
        <w:t>январем </w:t>
      </w:r>
      <w:r w:rsidR="004F6ABF" w:rsidRPr="004F6ABF">
        <w:rPr>
          <w:rFonts w:ascii="Times New Roman" w:hAnsi="Times New Roman"/>
          <w:sz w:val="28"/>
          <w:szCs w:val="28"/>
        </w:rPr>
        <w:t>- февралем</w:t>
      </w:r>
      <w:r w:rsidR="00F63460" w:rsidRPr="004F6ABF">
        <w:rPr>
          <w:rFonts w:ascii="Times New Roman" w:hAnsi="Times New Roman"/>
          <w:sz w:val="28"/>
          <w:szCs w:val="28"/>
        </w:rPr>
        <w:t xml:space="preserve"> </w:t>
      </w:r>
      <w:r w:rsidR="0067569C" w:rsidRPr="004F6ABF">
        <w:rPr>
          <w:rFonts w:ascii="Times New Roman" w:hAnsi="Times New Roman"/>
          <w:sz w:val="28"/>
          <w:szCs w:val="28"/>
        </w:rPr>
        <w:t>201</w:t>
      </w:r>
      <w:r w:rsidR="004A3E45" w:rsidRPr="004F6ABF">
        <w:rPr>
          <w:rFonts w:ascii="Times New Roman" w:hAnsi="Times New Roman"/>
          <w:sz w:val="28"/>
          <w:szCs w:val="28"/>
        </w:rPr>
        <w:t>9</w:t>
      </w:r>
      <w:r w:rsidR="00F63460" w:rsidRPr="004F6ABF">
        <w:rPr>
          <w:rFonts w:ascii="Times New Roman" w:hAnsi="Times New Roman"/>
          <w:sz w:val="28"/>
          <w:szCs w:val="28"/>
        </w:rPr>
        <w:t xml:space="preserve"> года</w:t>
      </w:r>
      <w:r w:rsidR="0067569C" w:rsidRPr="004F6ABF">
        <w:rPr>
          <w:rFonts w:ascii="Times New Roman" w:hAnsi="Times New Roman"/>
          <w:sz w:val="28"/>
          <w:szCs w:val="28"/>
        </w:rPr>
        <w:t xml:space="preserve"> (в </w:t>
      </w:r>
      <w:r w:rsidR="00F63460" w:rsidRPr="004F6ABF">
        <w:rPr>
          <w:rFonts w:ascii="Times New Roman" w:hAnsi="Times New Roman"/>
          <w:sz w:val="28"/>
          <w:szCs w:val="28"/>
        </w:rPr>
        <w:t xml:space="preserve">соответствующем периоде </w:t>
      </w:r>
      <w:r w:rsidR="0067569C" w:rsidRPr="004F6ABF">
        <w:rPr>
          <w:rFonts w:ascii="Times New Roman" w:hAnsi="Times New Roman"/>
          <w:sz w:val="28"/>
          <w:szCs w:val="28"/>
        </w:rPr>
        <w:t>201</w:t>
      </w:r>
      <w:r w:rsidR="004F6ABF" w:rsidRPr="004F6ABF">
        <w:rPr>
          <w:rFonts w:ascii="Times New Roman" w:hAnsi="Times New Roman"/>
          <w:sz w:val="28"/>
          <w:szCs w:val="28"/>
        </w:rPr>
        <w:t>9</w:t>
      </w:r>
      <w:r w:rsidR="0067569C" w:rsidRPr="004F6ABF">
        <w:rPr>
          <w:rFonts w:ascii="Times New Roman" w:hAnsi="Times New Roman"/>
          <w:sz w:val="28"/>
          <w:szCs w:val="28"/>
        </w:rPr>
        <w:t> год</w:t>
      </w:r>
      <w:r w:rsidR="00F63460" w:rsidRPr="004F6ABF">
        <w:rPr>
          <w:rFonts w:ascii="Times New Roman" w:hAnsi="Times New Roman"/>
          <w:sz w:val="28"/>
          <w:szCs w:val="28"/>
        </w:rPr>
        <w:t>а</w:t>
      </w:r>
      <w:r w:rsidR="0067569C" w:rsidRPr="004F6ABF">
        <w:rPr>
          <w:rFonts w:ascii="Times New Roman" w:hAnsi="Times New Roman"/>
          <w:sz w:val="28"/>
          <w:szCs w:val="28"/>
        </w:rPr>
        <w:t xml:space="preserve"> отмечался темп роста </w:t>
      </w:r>
      <w:r w:rsidR="00F63460" w:rsidRPr="004F6ABF">
        <w:rPr>
          <w:rFonts w:ascii="Times New Roman" w:hAnsi="Times New Roman"/>
          <w:sz w:val="28"/>
          <w:szCs w:val="28"/>
        </w:rPr>
        <w:t>1</w:t>
      </w:r>
      <w:r w:rsidR="004F6ABF" w:rsidRPr="004F6ABF">
        <w:rPr>
          <w:rFonts w:ascii="Times New Roman" w:hAnsi="Times New Roman"/>
          <w:sz w:val="28"/>
          <w:szCs w:val="28"/>
        </w:rPr>
        <w:t>05,8</w:t>
      </w:r>
      <w:r w:rsidR="0067569C" w:rsidRPr="004F6ABF">
        <w:rPr>
          <w:rFonts w:ascii="Times New Roman" w:hAnsi="Times New Roman"/>
          <w:sz w:val="28"/>
          <w:szCs w:val="28"/>
        </w:rPr>
        <w:t xml:space="preserve"> %), реальной среднемесячной начисленной заработной платы – </w:t>
      </w:r>
      <w:r w:rsidR="00F63460" w:rsidRPr="004F6ABF">
        <w:rPr>
          <w:rFonts w:ascii="Times New Roman" w:hAnsi="Times New Roman"/>
          <w:sz w:val="28"/>
          <w:szCs w:val="28"/>
        </w:rPr>
        <w:t>10</w:t>
      </w:r>
      <w:r w:rsidR="004F6ABF" w:rsidRPr="004F6ABF">
        <w:rPr>
          <w:rFonts w:ascii="Times New Roman" w:hAnsi="Times New Roman"/>
          <w:sz w:val="28"/>
          <w:szCs w:val="28"/>
        </w:rPr>
        <w:t>6,3</w:t>
      </w:r>
      <w:r w:rsidR="0067569C" w:rsidRPr="004F6ABF">
        <w:rPr>
          <w:rFonts w:ascii="Times New Roman" w:hAnsi="Times New Roman"/>
          <w:sz w:val="28"/>
          <w:szCs w:val="28"/>
        </w:rPr>
        <w:t xml:space="preserve"> % (в </w:t>
      </w:r>
      <w:r w:rsidR="00F63460" w:rsidRPr="004F6ABF">
        <w:rPr>
          <w:rFonts w:ascii="Times New Roman" w:hAnsi="Times New Roman"/>
          <w:sz w:val="28"/>
          <w:szCs w:val="28"/>
        </w:rPr>
        <w:t>соответствующем периоде 201</w:t>
      </w:r>
      <w:r w:rsidR="004F6ABF" w:rsidRPr="004F6ABF">
        <w:rPr>
          <w:rFonts w:ascii="Times New Roman" w:hAnsi="Times New Roman"/>
          <w:sz w:val="28"/>
          <w:szCs w:val="28"/>
        </w:rPr>
        <w:t>9</w:t>
      </w:r>
      <w:r w:rsidR="00F63460" w:rsidRPr="004F6ABF">
        <w:rPr>
          <w:rFonts w:ascii="Times New Roman" w:hAnsi="Times New Roman"/>
          <w:sz w:val="28"/>
          <w:szCs w:val="28"/>
        </w:rPr>
        <w:t xml:space="preserve"> года </w:t>
      </w:r>
      <w:r w:rsidR="0067569C" w:rsidRPr="004F6ABF">
        <w:rPr>
          <w:rFonts w:ascii="Times New Roman" w:hAnsi="Times New Roman"/>
          <w:sz w:val="28"/>
          <w:szCs w:val="28"/>
        </w:rPr>
        <w:t xml:space="preserve">– </w:t>
      </w:r>
      <w:r w:rsidR="00F63460" w:rsidRPr="004F6ABF">
        <w:rPr>
          <w:rFonts w:ascii="Times New Roman" w:hAnsi="Times New Roman"/>
          <w:sz w:val="28"/>
          <w:szCs w:val="28"/>
        </w:rPr>
        <w:t>1</w:t>
      </w:r>
      <w:r w:rsidR="004F6ABF" w:rsidRPr="004F6ABF">
        <w:rPr>
          <w:rFonts w:ascii="Times New Roman" w:hAnsi="Times New Roman"/>
          <w:sz w:val="28"/>
          <w:szCs w:val="28"/>
        </w:rPr>
        <w:t>00,7</w:t>
      </w:r>
      <w:r w:rsidR="0067569C" w:rsidRPr="004F6ABF">
        <w:rPr>
          <w:rFonts w:ascii="Times New Roman" w:hAnsi="Times New Roman"/>
          <w:sz w:val="28"/>
          <w:szCs w:val="28"/>
        </w:rPr>
        <w:t> %).</w:t>
      </w:r>
    </w:p>
    <w:p w:rsidR="007D3939" w:rsidRPr="009554AA" w:rsidRDefault="0067569C" w:rsidP="00653F44">
      <w:pPr>
        <w:tabs>
          <w:tab w:val="left" w:pos="993"/>
        </w:tabs>
        <w:spacing w:after="0" w:line="240" w:lineRule="auto"/>
        <w:ind w:firstLine="709"/>
        <w:contextualSpacing/>
        <w:jc w:val="both"/>
        <w:rPr>
          <w:rFonts w:ascii="Times New Roman" w:hAnsi="Times New Roman"/>
          <w:sz w:val="28"/>
          <w:szCs w:val="28"/>
        </w:rPr>
      </w:pPr>
      <w:r w:rsidRPr="009554AA">
        <w:rPr>
          <w:rFonts w:ascii="Times New Roman" w:hAnsi="Times New Roman"/>
          <w:b/>
          <w:sz w:val="28"/>
          <w:szCs w:val="28"/>
        </w:rPr>
        <w:t>2.</w:t>
      </w:r>
      <w:r w:rsidR="007908C8">
        <w:rPr>
          <w:rFonts w:ascii="Times New Roman" w:hAnsi="Times New Roman"/>
          <w:b/>
          <w:sz w:val="28"/>
          <w:szCs w:val="28"/>
        </w:rPr>
        <w:t>1.</w:t>
      </w:r>
      <w:r w:rsidRPr="009554AA">
        <w:rPr>
          <w:rFonts w:ascii="Times New Roman" w:hAnsi="Times New Roman"/>
          <w:b/>
          <w:sz w:val="28"/>
          <w:szCs w:val="28"/>
        </w:rPr>
        <w:t>3.</w:t>
      </w:r>
      <w:r w:rsidRPr="009554AA">
        <w:rPr>
          <w:rFonts w:ascii="Times New Roman" w:hAnsi="Times New Roman"/>
          <w:sz w:val="28"/>
          <w:szCs w:val="28"/>
        </w:rPr>
        <w:t xml:space="preserve"> </w:t>
      </w:r>
      <w:r w:rsidR="007D3939" w:rsidRPr="009554AA">
        <w:rPr>
          <w:rFonts w:ascii="Times New Roman" w:hAnsi="Times New Roman"/>
          <w:sz w:val="28"/>
          <w:szCs w:val="28"/>
        </w:rPr>
        <w:t>По сводной группе акцизов по подакцизным товарам (продукции), производимым на территории Российской Федерации</w:t>
      </w:r>
      <w:r w:rsidR="004E29EC" w:rsidRPr="009554AA">
        <w:rPr>
          <w:rFonts w:ascii="Times New Roman" w:hAnsi="Times New Roman"/>
          <w:sz w:val="28"/>
          <w:szCs w:val="28"/>
        </w:rPr>
        <w:t>,</w:t>
      </w:r>
      <w:r w:rsidR="007D3939" w:rsidRPr="009554AA">
        <w:rPr>
          <w:rFonts w:ascii="Times New Roman" w:hAnsi="Times New Roman"/>
          <w:sz w:val="28"/>
          <w:szCs w:val="28"/>
        </w:rPr>
        <w:t xml:space="preserve"> поступления составили </w:t>
      </w:r>
      <w:r w:rsidR="009554AA" w:rsidRPr="009554AA">
        <w:rPr>
          <w:rFonts w:ascii="Times New Roman" w:hAnsi="Times New Roman"/>
          <w:sz w:val="28"/>
          <w:szCs w:val="28"/>
        </w:rPr>
        <w:lastRenderedPageBreak/>
        <w:t>180,9</w:t>
      </w:r>
      <w:r w:rsidR="007D3939" w:rsidRPr="009554AA">
        <w:rPr>
          <w:rFonts w:ascii="Times New Roman" w:hAnsi="Times New Roman"/>
          <w:sz w:val="28"/>
          <w:szCs w:val="28"/>
        </w:rPr>
        <w:t xml:space="preserve"> мл</w:t>
      </w:r>
      <w:r w:rsidR="00FC574E" w:rsidRPr="009554AA">
        <w:rPr>
          <w:rFonts w:ascii="Times New Roman" w:hAnsi="Times New Roman"/>
          <w:sz w:val="28"/>
          <w:szCs w:val="28"/>
        </w:rPr>
        <w:t>рд</w:t>
      </w:r>
      <w:r w:rsidR="007D3939" w:rsidRPr="009554AA">
        <w:rPr>
          <w:rFonts w:ascii="Times New Roman" w:hAnsi="Times New Roman"/>
          <w:sz w:val="28"/>
          <w:szCs w:val="28"/>
        </w:rPr>
        <w:t xml:space="preserve">. рублей (выросли по сравнению с </w:t>
      </w:r>
      <w:r w:rsidR="00FC574E" w:rsidRPr="009554AA">
        <w:rPr>
          <w:rFonts w:ascii="Times New Roman" w:hAnsi="Times New Roman"/>
          <w:sz w:val="28"/>
          <w:szCs w:val="28"/>
        </w:rPr>
        <w:t xml:space="preserve">соответствующим периодом </w:t>
      </w:r>
      <w:r w:rsidR="007D3939" w:rsidRPr="009554AA">
        <w:rPr>
          <w:rFonts w:ascii="Times New Roman" w:hAnsi="Times New Roman"/>
          <w:sz w:val="28"/>
          <w:szCs w:val="28"/>
        </w:rPr>
        <w:t>201</w:t>
      </w:r>
      <w:r w:rsidR="009554AA" w:rsidRPr="009554AA">
        <w:rPr>
          <w:rFonts w:ascii="Times New Roman" w:hAnsi="Times New Roman"/>
          <w:sz w:val="28"/>
          <w:szCs w:val="28"/>
        </w:rPr>
        <w:t>9</w:t>
      </w:r>
      <w:r w:rsidR="007D3939" w:rsidRPr="009554AA">
        <w:rPr>
          <w:rFonts w:ascii="Times New Roman" w:hAnsi="Times New Roman"/>
          <w:sz w:val="28"/>
          <w:szCs w:val="28"/>
        </w:rPr>
        <w:t xml:space="preserve"> год</w:t>
      </w:r>
      <w:r w:rsidR="00FC574E" w:rsidRPr="009554AA">
        <w:rPr>
          <w:rFonts w:ascii="Times New Roman" w:hAnsi="Times New Roman"/>
          <w:sz w:val="28"/>
          <w:szCs w:val="28"/>
        </w:rPr>
        <w:t>а</w:t>
      </w:r>
      <w:r w:rsidR="007D3939" w:rsidRPr="009554AA">
        <w:rPr>
          <w:rFonts w:ascii="Times New Roman" w:hAnsi="Times New Roman"/>
          <w:sz w:val="28"/>
          <w:szCs w:val="28"/>
        </w:rPr>
        <w:t xml:space="preserve"> на </w:t>
      </w:r>
      <w:r w:rsidR="009554AA" w:rsidRPr="009554AA">
        <w:rPr>
          <w:rFonts w:ascii="Times New Roman" w:hAnsi="Times New Roman"/>
          <w:sz w:val="28"/>
          <w:szCs w:val="28"/>
        </w:rPr>
        <w:t>4,8</w:t>
      </w:r>
      <w:r w:rsidR="007D3939" w:rsidRPr="009554AA">
        <w:rPr>
          <w:rFonts w:ascii="Times New Roman" w:hAnsi="Times New Roman"/>
          <w:sz w:val="28"/>
          <w:szCs w:val="28"/>
        </w:rPr>
        <w:t xml:space="preserve"> %)</w:t>
      </w:r>
      <w:r w:rsidR="008275B0" w:rsidRPr="009554AA">
        <w:rPr>
          <w:rFonts w:ascii="Times New Roman" w:hAnsi="Times New Roman"/>
          <w:sz w:val="28"/>
          <w:szCs w:val="28"/>
        </w:rPr>
        <w:t>, из них:</w:t>
      </w:r>
    </w:p>
    <w:p w:rsidR="008275B0" w:rsidRPr="009554AA" w:rsidRDefault="008275B0" w:rsidP="00653F44">
      <w:pPr>
        <w:tabs>
          <w:tab w:val="left" w:pos="993"/>
        </w:tabs>
        <w:spacing w:after="0" w:line="240" w:lineRule="auto"/>
        <w:ind w:firstLine="709"/>
        <w:contextualSpacing/>
        <w:jc w:val="both"/>
        <w:rPr>
          <w:rFonts w:ascii="Times New Roman" w:hAnsi="Times New Roman"/>
          <w:sz w:val="28"/>
          <w:szCs w:val="28"/>
        </w:rPr>
      </w:pPr>
      <w:r w:rsidRPr="009554AA">
        <w:rPr>
          <w:rFonts w:ascii="Times New Roman" w:hAnsi="Times New Roman"/>
          <w:sz w:val="28"/>
          <w:szCs w:val="28"/>
        </w:rPr>
        <w:t>акцизы на пиво, производимое на территории Российской Федерации</w:t>
      </w:r>
      <w:r w:rsidR="004E29EC" w:rsidRPr="009554AA">
        <w:rPr>
          <w:rFonts w:ascii="Times New Roman" w:hAnsi="Times New Roman"/>
          <w:sz w:val="28"/>
          <w:szCs w:val="28"/>
        </w:rPr>
        <w:t>,</w:t>
      </w:r>
      <w:r w:rsidRPr="009554AA">
        <w:rPr>
          <w:rFonts w:ascii="Times New Roman" w:hAnsi="Times New Roman"/>
          <w:sz w:val="28"/>
          <w:szCs w:val="28"/>
        </w:rPr>
        <w:t xml:space="preserve"> поступили в объеме </w:t>
      </w:r>
      <w:r w:rsidR="009554AA" w:rsidRPr="009554AA">
        <w:rPr>
          <w:rFonts w:ascii="Times New Roman" w:hAnsi="Times New Roman"/>
          <w:sz w:val="28"/>
          <w:szCs w:val="28"/>
        </w:rPr>
        <w:t>30,0</w:t>
      </w:r>
      <w:r w:rsidRPr="009554AA">
        <w:rPr>
          <w:rFonts w:ascii="Times New Roman" w:hAnsi="Times New Roman"/>
          <w:sz w:val="28"/>
          <w:szCs w:val="28"/>
        </w:rPr>
        <w:t xml:space="preserve"> млн. рублей (</w:t>
      </w:r>
      <w:r w:rsidR="009554AA" w:rsidRPr="009554AA">
        <w:rPr>
          <w:rFonts w:ascii="Times New Roman" w:hAnsi="Times New Roman"/>
          <w:sz w:val="28"/>
          <w:szCs w:val="28"/>
        </w:rPr>
        <w:t>снизились</w:t>
      </w:r>
      <w:r w:rsidRPr="009554AA">
        <w:rPr>
          <w:rFonts w:ascii="Times New Roman" w:hAnsi="Times New Roman"/>
          <w:sz w:val="28"/>
          <w:szCs w:val="28"/>
        </w:rPr>
        <w:t xml:space="preserve"> на </w:t>
      </w:r>
      <w:r w:rsidR="009554AA" w:rsidRPr="009554AA">
        <w:rPr>
          <w:rFonts w:ascii="Times New Roman" w:hAnsi="Times New Roman"/>
          <w:sz w:val="28"/>
          <w:szCs w:val="28"/>
        </w:rPr>
        <w:t>1,1</w:t>
      </w:r>
      <w:r w:rsidRPr="009554AA">
        <w:rPr>
          <w:rFonts w:ascii="Times New Roman" w:hAnsi="Times New Roman"/>
          <w:sz w:val="28"/>
          <w:szCs w:val="28"/>
        </w:rPr>
        <w:t xml:space="preserve"> %);</w:t>
      </w:r>
    </w:p>
    <w:p w:rsidR="008C4251" w:rsidRPr="009554AA" w:rsidRDefault="008C4251" w:rsidP="00653F44">
      <w:pPr>
        <w:tabs>
          <w:tab w:val="left" w:pos="993"/>
        </w:tabs>
        <w:spacing w:after="0" w:line="240" w:lineRule="auto"/>
        <w:ind w:firstLine="709"/>
        <w:contextualSpacing/>
        <w:jc w:val="both"/>
        <w:rPr>
          <w:rFonts w:ascii="Times New Roman" w:hAnsi="Times New Roman"/>
          <w:sz w:val="28"/>
          <w:szCs w:val="28"/>
        </w:rPr>
      </w:pPr>
      <w:r w:rsidRPr="009554AA">
        <w:rPr>
          <w:rFonts w:ascii="Times New Roman" w:hAnsi="Times New Roman"/>
          <w:sz w:val="28"/>
          <w:szCs w:val="28"/>
        </w:rPr>
        <w:t xml:space="preserve">доходы от уплаты акцизов на алкогольную продукцию с объемной долей этилового спирта свыше 9 </w:t>
      </w:r>
      <w:r w:rsidR="00B174C2" w:rsidRPr="009554AA">
        <w:rPr>
          <w:rFonts w:ascii="Times New Roman" w:hAnsi="Times New Roman"/>
          <w:sz w:val="28"/>
          <w:szCs w:val="28"/>
        </w:rPr>
        <w:t>%</w:t>
      </w:r>
      <w:r w:rsidRPr="009554AA">
        <w:rPr>
          <w:rFonts w:ascii="Times New Roman" w:hAnsi="Times New Roman"/>
          <w:sz w:val="28"/>
          <w:szCs w:val="28"/>
        </w:rPr>
        <w:t xml:space="preserve">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r w:rsidR="00B174C2" w:rsidRPr="009554AA">
        <w:rPr>
          <w:rFonts w:ascii="Times New Roman" w:hAnsi="Times New Roman"/>
          <w:sz w:val="28"/>
          <w:szCs w:val="28"/>
        </w:rPr>
        <w:t>,</w:t>
      </w:r>
      <w:r w:rsidRPr="009554AA">
        <w:rPr>
          <w:rFonts w:ascii="Times New Roman" w:hAnsi="Times New Roman"/>
          <w:sz w:val="28"/>
          <w:szCs w:val="28"/>
        </w:rPr>
        <w:t xml:space="preserve"> – 3</w:t>
      </w:r>
      <w:r w:rsidR="009554AA" w:rsidRPr="009554AA">
        <w:rPr>
          <w:rFonts w:ascii="Times New Roman" w:hAnsi="Times New Roman"/>
          <w:sz w:val="28"/>
          <w:szCs w:val="28"/>
        </w:rPr>
        <w:t>5,4</w:t>
      </w:r>
      <w:r w:rsidRPr="009554AA">
        <w:rPr>
          <w:rFonts w:ascii="Times New Roman" w:hAnsi="Times New Roman"/>
          <w:sz w:val="28"/>
          <w:szCs w:val="28"/>
        </w:rPr>
        <w:t xml:space="preserve"> млрд. рублей (</w:t>
      </w:r>
      <w:r w:rsidR="009554AA" w:rsidRPr="009554AA">
        <w:rPr>
          <w:rFonts w:ascii="Times New Roman" w:hAnsi="Times New Roman"/>
          <w:sz w:val="28"/>
          <w:szCs w:val="28"/>
        </w:rPr>
        <w:t>снизились</w:t>
      </w:r>
      <w:r w:rsidRPr="009554AA">
        <w:rPr>
          <w:rFonts w:ascii="Times New Roman" w:hAnsi="Times New Roman"/>
          <w:sz w:val="28"/>
          <w:szCs w:val="28"/>
        </w:rPr>
        <w:t xml:space="preserve"> на </w:t>
      </w:r>
      <w:r w:rsidR="009554AA" w:rsidRPr="009554AA">
        <w:rPr>
          <w:rFonts w:ascii="Times New Roman" w:hAnsi="Times New Roman"/>
          <w:sz w:val="28"/>
          <w:szCs w:val="28"/>
        </w:rPr>
        <w:t>2,1</w:t>
      </w:r>
      <w:r w:rsidRPr="009554AA">
        <w:rPr>
          <w:rFonts w:ascii="Times New Roman" w:hAnsi="Times New Roman"/>
          <w:sz w:val="28"/>
          <w:szCs w:val="28"/>
        </w:rPr>
        <w:t xml:space="preserve"> %);</w:t>
      </w:r>
    </w:p>
    <w:p w:rsidR="008275B0" w:rsidRPr="009554AA" w:rsidRDefault="008275B0" w:rsidP="00653F44">
      <w:pPr>
        <w:tabs>
          <w:tab w:val="left" w:pos="993"/>
        </w:tabs>
        <w:spacing w:after="0" w:line="240" w:lineRule="auto"/>
        <w:ind w:firstLine="709"/>
        <w:contextualSpacing/>
        <w:jc w:val="both"/>
        <w:rPr>
          <w:rFonts w:ascii="Times New Roman" w:hAnsi="Times New Roman"/>
          <w:sz w:val="28"/>
          <w:szCs w:val="28"/>
        </w:rPr>
      </w:pPr>
      <w:r w:rsidRPr="009554AA">
        <w:rPr>
          <w:rFonts w:ascii="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004E29EC" w:rsidRPr="009554AA">
        <w:rPr>
          <w:rFonts w:ascii="Times New Roman" w:hAnsi="Times New Roman"/>
          <w:sz w:val="28"/>
          <w:szCs w:val="28"/>
        </w:rPr>
        <w:t>,</w:t>
      </w:r>
      <w:r w:rsidRPr="009554AA">
        <w:rPr>
          <w:rFonts w:ascii="Times New Roman" w:hAnsi="Times New Roman"/>
          <w:sz w:val="28"/>
          <w:szCs w:val="28"/>
        </w:rPr>
        <w:t xml:space="preserve"> – </w:t>
      </w:r>
      <w:r w:rsidR="009554AA" w:rsidRPr="009554AA">
        <w:rPr>
          <w:rFonts w:ascii="Times New Roman" w:hAnsi="Times New Roman"/>
          <w:sz w:val="28"/>
          <w:szCs w:val="28"/>
        </w:rPr>
        <w:t>49,7</w:t>
      </w:r>
      <w:r w:rsidRPr="009554AA">
        <w:rPr>
          <w:rFonts w:ascii="Times New Roman" w:hAnsi="Times New Roman"/>
          <w:sz w:val="28"/>
          <w:szCs w:val="28"/>
        </w:rPr>
        <w:t xml:space="preserve"> млн. рублей (выросли на </w:t>
      </w:r>
      <w:r w:rsidR="009554AA" w:rsidRPr="009554AA">
        <w:rPr>
          <w:rFonts w:ascii="Times New Roman" w:hAnsi="Times New Roman"/>
          <w:sz w:val="28"/>
          <w:szCs w:val="28"/>
        </w:rPr>
        <w:t>13,1</w:t>
      </w:r>
      <w:r w:rsidRPr="009554AA">
        <w:rPr>
          <w:rFonts w:ascii="Times New Roman" w:hAnsi="Times New Roman"/>
          <w:sz w:val="28"/>
          <w:szCs w:val="28"/>
        </w:rPr>
        <w:t xml:space="preserve"> %);</w:t>
      </w:r>
    </w:p>
    <w:p w:rsidR="008275B0" w:rsidRDefault="008275B0" w:rsidP="00653F44">
      <w:pPr>
        <w:tabs>
          <w:tab w:val="left" w:pos="993"/>
        </w:tabs>
        <w:spacing w:after="0" w:line="240" w:lineRule="auto"/>
        <w:ind w:firstLine="709"/>
        <w:contextualSpacing/>
        <w:jc w:val="both"/>
        <w:rPr>
          <w:rFonts w:ascii="Times New Roman" w:hAnsi="Times New Roman"/>
          <w:sz w:val="28"/>
          <w:szCs w:val="28"/>
        </w:rPr>
      </w:pPr>
      <w:r w:rsidRPr="009554AA">
        <w:rPr>
          <w:rFonts w:ascii="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004E29EC" w:rsidRPr="009554AA">
        <w:rPr>
          <w:rFonts w:ascii="Times New Roman" w:hAnsi="Times New Roman"/>
          <w:sz w:val="28"/>
          <w:szCs w:val="28"/>
        </w:rPr>
        <w:t>,</w:t>
      </w:r>
      <w:r w:rsidRPr="009554AA">
        <w:rPr>
          <w:rFonts w:ascii="Times New Roman" w:hAnsi="Times New Roman"/>
          <w:sz w:val="28"/>
          <w:szCs w:val="28"/>
        </w:rPr>
        <w:t xml:space="preserve"> – </w:t>
      </w:r>
      <w:r w:rsidR="008C4251" w:rsidRPr="009554AA">
        <w:rPr>
          <w:rFonts w:ascii="Times New Roman" w:hAnsi="Times New Roman"/>
          <w:sz w:val="28"/>
          <w:szCs w:val="28"/>
        </w:rPr>
        <w:t>6</w:t>
      </w:r>
      <w:r w:rsidR="009554AA" w:rsidRPr="009554AA">
        <w:rPr>
          <w:rFonts w:ascii="Times New Roman" w:hAnsi="Times New Roman"/>
          <w:sz w:val="28"/>
          <w:szCs w:val="28"/>
        </w:rPr>
        <w:t>9,8</w:t>
      </w:r>
      <w:r w:rsidR="008C4251" w:rsidRPr="009554AA">
        <w:rPr>
          <w:rFonts w:ascii="Times New Roman" w:hAnsi="Times New Roman"/>
          <w:sz w:val="28"/>
          <w:szCs w:val="28"/>
        </w:rPr>
        <w:t xml:space="preserve"> млрд. рублей (выросли на </w:t>
      </w:r>
      <w:r w:rsidR="009554AA" w:rsidRPr="009554AA">
        <w:rPr>
          <w:rFonts w:ascii="Times New Roman" w:hAnsi="Times New Roman"/>
          <w:sz w:val="28"/>
          <w:szCs w:val="28"/>
        </w:rPr>
        <w:t>8,3</w:t>
      </w:r>
      <w:r w:rsidRPr="009554AA">
        <w:rPr>
          <w:rFonts w:ascii="Times New Roman" w:hAnsi="Times New Roman"/>
          <w:sz w:val="28"/>
          <w:szCs w:val="28"/>
        </w:rPr>
        <w:t xml:space="preserve"> %).</w:t>
      </w:r>
    </w:p>
    <w:p w:rsidR="00F00FB9" w:rsidRPr="00874A1B" w:rsidRDefault="00F00FB9" w:rsidP="00F00FB9">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Снижение поступлений п</w:t>
      </w:r>
      <w:r w:rsidRPr="00874A1B">
        <w:rPr>
          <w:rFonts w:ascii="Times New Roman" w:hAnsi="Times New Roman"/>
          <w:sz w:val="28"/>
          <w:szCs w:val="28"/>
        </w:rPr>
        <w:t xml:space="preserve">о акцизам на </w:t>
      </w:r>
      <w:r>
        <w:rPr>
          <w:rFonts w:ascii="Times New Roman" w:hAnsi="Times New Roman"/>
          <w:sz w:val="28"/>
          <w:szCs w:val="28"/>
        </w:rPr>
        <w:t xml:space="preserve">пиво и </w:t>
      </w:r>
      <w:r w:rsidRPr="00874A1B">
        <w:rPr>
          <w:rFonts w:ascii="Times New Roman" w:hAnsi="Times New Roman"/>
          <w:sz w:val="28"/>
          <w:szCs w:val="28"/>
        </w:rPr>
        <w:t>алкогольную продукцию</w:t>
      </w:r>
      <w:r>
        <w:rPr>
          <w:rFonts w:ascii="Times New Roman" w:hAnsi="Times New Roman"/>
          <w:sz w:val="28"/>
          <w:szCs w:val="28"/>
        </w:rPr>
        <w:t xml:space="preserve"> связано в основном</w:t>
      </w:r>
      <w:r w:rsidRPr="00F00FB9">
        <w:rPr>
          <w:rFonts w:ascii="Times New Roman" w:hAnsi="Times New Roman"/>
          <w:sz w:val="28"/>
          <w:szCs w:val="28"/>
        </w:rPr>
        <w:t xml:space="preserve"> </w:t>
      </w:r>
      <w:r w:rsidRPr="00874A1B">
        <w:rPr>
          <w:rFonts w:ascii="Times New Roman" w:hAnsi="Times New Roman"/>
          <w:sz w:val="28"/>
          <w:szCs w:val="28"/>
        </w:rPr>
        <w:t>со снижением объемов реализации алкогольной продукции в целом по Российской Федерации.</w:t>
      </w:r>
    </w:p>
    <w:p w:rsidR="0067569C" w:rsidRPr="00704B98" w:rsidRDefault="0067569C" w:rsidP="00653F44">
      <w:pPr>
        <w:shd w:val="clear" w:color="auto" w:fill="FFFFFF"/>
        <w:spacing w:after="0" w:line="240" w:lineRule="auto"/>
        <w:ind w:firstLine="692"/>
        <w:contextualSpacing/>
        <w:jc w:val="both"/>
        <w:rPr>
          <w:rFonts w:ascii="Times New Roman" w:hAnsi="Times New Roman"/>
          <w:sz w:val="28"/>
          <w:szCs w:val="28"/>
        </w:rPr>
      </w:pPr>
      <w:r w:rsidRPr="009554AA">
        <w:rPr>
          <w:rFonts w:ascii="Times New Roman" w:hAnsi="Times New Roman"/>
          <w:b/>
          <w:sz w:val="28"/>
          <w:szCs w:val="28"/>
        </w:rPr>
        <w:t>2.</w:t>
      </w:r>
      <w:r w:rsidR="007908C8">
        <w:rPr>
          <w:rFonts w:ascii="Times New Roman" w:hAnsi="Times New Roman"/>
          <w:b/>
          <w:sz w:val="28"/>
          <w:szCs w:val="28"/>
        </w:rPr>
        <w:t>1.</w:t>
      </w:r>
      <w:r w:rsidRPr="009554AA">
        <w:rPr>
          <w:rFonts w:ascii="Times New Roman" w:hAnsi="Times New Roman"/>
          <w:b/>
          <w:sz w:val="28"/>
          <w:szCs w:val="28"/>
        </w:rPr>
        <w:t>4.</w:t>
      </w:r>
      <w:r w:rsidRPr="009554AA">
        <w:rPr>
          <w:rFonts w:ascii="Times New Roman" w:hAnsi="Times New Roman"/>
          <w:sz w:val="28"/>
          <w:szCs w:val="28"/>
        </w:rPr>
        <w:t xml:space="preserve"> По группе имуществен</w:t>
      </w:r>
      <w:r w:rsidRPr="001574FF">
        <w:rPr>
          <w:rFonts w:ascii="Times New Roman" w:hAnsi="Times New Roman"/>
          <w:sz w:val="28"/>
          <w:szCs w:val="28"/>
        </w:rPr>
        <w:t xml:space="preserve">ных налогов в </w:t>
      </w:r>
      <w:r w:rsidR="002911E2" w:rsidRPr="001574FF">
        <w:rPr>
          <w:rFonts w:ascii="Times New Roman" w:hAnsi="Times New Roman"/>
          <w:sz w:val="28"/>
          <w:szCs w:val="28"/>
        </w:rPr>
        <w:t xml:space="preserve">январе – марте </w:t>
      </w:r>
      <w:r w:rsidR="001E7C6C" w:rsidRPr="001574FF">
        <w:rPr>
          <w:rFonts w:ascii="Times New Roman" w:hAnsi="Times New Roman"/>
          <w:sz w:val="28"/>
          <w:szCs w:val="28"/>
        </w:rPr>
        <w:t>20</w:t>
      </w:r>
      <w:r w:rsidR="001574FF" w:rsidRPr="001574FF">
        <w:rPr>
          <w:rFonts w:ascii="Times New Roman" w:hAnsi="Times New Roman"/>
          <w:sz w:val="28"/>
          <w:szCs w:val="28"/>
        </w:rPr>
        <w:t>20</w:t>
      </w:r>
      <w:r w:rsidRPr="001574FF">
        <w:rPr>
          <w:rFonts w:ascii="Times New Roman" w:hAnsi="Times New Roman"/>
          <w:sz w:val="28"/>
          <w:szCs w:val="28"/>
        </w:rPr>
        <w:t xml:space="preserve"> год</w:t>
      </w:r>
      <w:r w:rsidR="002911E2" w:rsidRPr="001574FF">
        <w:rPr>
          <w:rFonts w:ascii="Times New Roman" w:hAnsi="Times New Roman"/>
          <w:sz w:val="28"/>
          <w:szCs w:val="28"/>
        </w:rPr>
        <w:t>а</w:t>
      </w:r>
      <w:r w:rsidRPr="001574FF">
        <w:rPr>
          <w:rFonts w:ascii="Times New Roman" w:hAnsi="Times New Roman"/>
          <w:sz w:val="28"/>
          <w:szCs w:val="28"/>
        </w:rPr>
        <w:t xml:space="preserve"> общая сумма поступлений увеличилась по сравнению с </w:t>
      </w:r>
      <w:r w:rsidR="00FA4AC8" w:rsidRPr="001574FF">
        <w:rPr>
          <w:rFonts w:ascii="Times New Roman" w:hAnsi="Times New Roman"/>
          <w:sz w:val="28"/>
          <w:szCs w:val="28"/>
        </w:rPr>
        <w:t xml:space="preserve">соответствующим периодом </w:t>
      </w:r>
      <w:r w:rsidRPr="001574FF">
        <w:rPr>
          <w:rFonts w:ascii="Times New Roman" w:hAnsi="Times New Roman"/>
          <w:sz w:val="28"/>
          <w:szCs w:val="28"/>
        </w:rPr>
        <w:t>201</w:t>
      </w:r>
      <w:r w:rsidR="00FA4AC8" w:rsidRPr="001574FF">
        <w:rPr>
          <w:rFonts w:ascii="Times New Roman" w:hAnsi="Times New Roman"/>
          <w:sz w:val="28"/>
          <w:szCs w:val="28"/>
        </w:rPr>
        <w:t>8</w:t>
      </w:r>
      <w:r w:rsidRPr="001574FF">
        <w:rPr>
          <w:rFonts w:ascii="Times New Roman" w:hAnsi="Times New Roman"/>
          <w:sz w:val="28"/>
          <w:szCs w:val="28"/>
        </w:rPr>
        <w:t xml:space="preserve"> год</w:t>
      </w:r>
      <w:r w:rsidR="00FA4AC8" w:rsidRPr="001574FF">
        <w:rPr>
          <w:rFonts w:ascii="Times New Roman" w:hAnsi="Times New Roman"/>
          <w:sz w:val="28"/>
          <w:szCs w:val="28"/>
        </w:rPr>
        <w:t>а</w:t>
      </w:r>
      <w:r w:rsidRPr="001574FF">
        <w:rPr>
          <w:rFonts w:ascii="Times New Roman" w:hAnsi="Times New Roman"/>
          <w:sz w:val="28"/>
          <w:szCs w:val="28"/>
        </w:rPr>
        <w:t xml:space="preserve"> на </w:t>
      </w:r>
      <w:r w:rsidR="001574FF" w:rsidRPr="001574FF">
        <w:rPr>
          <w:rFonts w:ascii="Times New Roman" w:hAnsi="Times New Roman"/>
          <w:sz w:val="28"/>
          <w:szCs w:val="28"/>
        </w:rPr>
        <w:t>65,5</w:t>
      </w:r>
      <w:r w:rsidR="00FA4AC8" w:rsidRPr="001574FF">
        <w:rPr>
          <w:rFonts w:ascii="Times New Roman" w:hAnsi="Times New Roman"/>
          <w:sz w:val="28"/>
          <w:szCs w:val="28"/>
        </w:rPr>
        <w:t xml:space="preserve"> млрд. рублей, или на </w:t>
      </w:r>
      <w:r w:rsidR="001574FF" w:rsidRPr="001574FF">
        <w:rPr>
          <w:rFonts w:ascii="Times New Roman" w:hAnsi="Times New Roman"/>
          <w:sz w:val="28"/>
          <w:szCs w:val="28"/>
        </w:rPr>
        <w:t>33,8</w:t>
      </w:r>
      <w:r w:rsidRPr="001574FF">
        <w:rPr>
          <w:rFonts w:ascii="Times New Roman" w:hAnsi="Times New Roman"/>
          <w:sz w:val="28"/>
          <w:szCs w:val="28"/>
        </w:rPr>
        <w:t> %</w:t>
      </w:r>
      <w:r w:rsidR="00A75E52" w:rsidRPr="001574FF">
        <w:rPr>
          <w:rFonts w:ascii="Times New Roman" w:hAnsi="Times New Roman"/>
          <w:sz w:val="28"/>
          <w:szCs w:val="28"/>
        </w:rPr>
        <w:t>,</w:t>
      </w:r>
      <w:r w:rsidRPr="001574FF">
        <w:rPr>
          <w:rFonts w:ascii="Times New Roman" w:hAnsi="Times New Roman"/>
          <w:sz w:val="28"/>
          <w:szCs w:val="28"/>
        </w:rPr>
        <w:t xml:space="preserve"> и составила </w:t>
      </w:r>
      <w:r w:rsidR="001574FF" w:rsidRPr="001574FF">
        <w:rPr>
          <w:rFonts w:ascii="Times New Roman" w:hAnsi="Times New Roman"/>
          <w:sz w:val="28"/>
          <w:szCs w:val="28"/>
        </w:rPr>
        <w:t>259,4</w:t>
      </w:r>
      <w:r w:rsidRPr="001574FF">
        <w:rPr>
          <w:rFonts w:ascii="Times New Roman" w:hAnsi="Times New Roman"/>
          <w:sz w:val="28"/>
          <w:szCs w:val="28"/>
        </w:rPr>
        <w:t xml:space="preserve"> млрд. рублей, из них поступления по налогу на имущество организаций – </w:t>
      </w:r>
      <w:r w:rsidR="009869B8" w:rsidRPr="001574FF">
        <w:rPr>
          <w:rFonts w:ascii="Times New Roman" w:hAnsi="Times New Roman"/>
          <w:sz w:val="28"/>
          <w:szCs w:val="28"/>
        </w:rPr>
        <w:t>1</w:t>
      </w:r>
      <w:r w:rsidR="001574FF" w:rsidRPr="001574FF">
        <w:rPr>
          <w:rFonts w:ascii="Times New Roman" w:hAnsi="Times New Roman"/>
          <w:sz w:val="28"/>
          <w:szCs w:val="28"/>
        </w:rPr>
        <w:t>82,8</w:t>
      </w:r>
      <w:r w:rsidR="00F20C75" w:rsidRPr="001574FF">
        <w:rPr>
          <w:rFonts w:ascii="Times New Roman" w:hAnsi="Times New Roman"/>
          <w:sz w:val="28"/>
          <w:szCs w:val="28"/>
        </w:rPr>
        <w:t> </w:t>
      </w:r>
      <w:r w:rsidRPr="001574FF">
        <w:rPr>
          <w:rFonts w:ascii="Times New Roman" w:hAnsi="Times New Roman"/>
          <w:sz w:val="28"/>
          <w:szCs w:val="28"/>
        </w:rPr>
        <w:t xml:space="preserve">млрд. рублей (увеличились на </w:t>
      </w:r>
      <w:r w:rsidR="001574FF" w:rsidRPr="001574FF">
        <w:rPr>
          <w:rFonts w:ascii="Times New Roman" w:hAnsi="Times New Roman"/>
          <w:sz w:val="28"/>
          <w:szCs w:val="28"/>
        </w:rPr>
        <w:t>51,2</w:t>
      </w:r>
      <w:r w:rsidRPr="001574FF">
        <w:rPr>
          <w:rFonts w:ascii="Times New Roman" w:hAnsi="Times New Roman"/>
          <w:sz w:val="28"/>
          <w:szCs w:val="28"/>
        </w:rPr>
        <w:t xml:space="preserve"> %), по земельному налогу – </w:t>
      </w:r>
      <w:r w:rsidR="001574FF" w:rsidRPr="001574FF">
        <w:rPr>
          <w:rFonts w:ascii="Times New Roman" w:hAnsi="Times New Roman"/>
          <w:sz w:val="28"/>
          <w:szCs w:val="28"/>
        </w:rPr>
        <w:t>40,8</w:t>
      </w:r>
      <w:r w:rsidRPr="001574FF">
        <w:rPr>
          <w:rFonts w:ascii="Times New Roman" w:hAnsi="Times New Roman"/>
          <w:sz w:val="28"/>
          <w:szCs w:val="28"/>
        </w:rPr>
        <w:t> млрд. рублей (</w:t>
      </w:r>
      <w:r w:rsidR="001574FF" w:rsidRPr="001574FF">
        <w:rPr>
          <w:rFonts w:ascii="Times New Roman" w:hAnsi="Times New Roman"/>
          <w:sz w:val="28"/>
          <w:szCs w:val="28"/>
        </w:rPr>
        <w:t>увеличились</w:t>
      </w:r>
      <w:r w:rsidRPr="001574FF">
        <w:rPr>
          <w:rFonts w:ascii="Times New Roman" w:hAnsi="Times New Roman"/>
          <w:sz w:val="28"/>
          <w:szCs w:val="28"/>
        </w:rPr>
        <w:t xml:space="preserve"> на </w:t>
      </w:r>
      <w:r w:rsidR="001574FF" w:rsidRPr="001574FF">
        <w:rPr>
          <w:rFonts w:ascii="Times New Roman" w:hAnsi="Times New Roman"/>
          <w:sz w:val="28"/>
          <w:szCs w:val="28"/>
        </w:rPr>
        <w:t>1</w:t>
      </w:r>
      <w:r w:rsidRPr="001574FF">
        <w:rPr>
          <w:rFonts w:ascii="Times New Roman" w:hAnsi="Times New Roman"/>
          <w:sz w:val="28"/>
          <w:szCs w:val="28"/>
        </w:rPr>
        <w:t xml:space="preserve"> %), по транспортному налогу – </w:t>
      </w:r>
      <w:r w:rsidR="009869B8" w:rsidRPr="001574FF">
        <w:rPr>
          <w:rFonts w:ascii="Times New Roman" w:hAnsi="Times New Roman"/>
          <w:sz w:val="28"/>
          <w:szCs w:val="28"/>
        </w:rPr>
        <w:t>2</w:t>
      </w:r>
      <w:r w:rsidR="001574FF" w:rsidRPr="001574FF">
        <w:rPr>
          <w:rFonts w:ascii="Times New Roman" w:hAnsi="Times New Roman"/>
          <w:sz w:val="28"/>
          <w:szCs w:val="28"/>
        </w:rPr>
        <w:t>9,9</w:t>
      </w:r>
      <w:r w:rsidR="00F20C75" w:rsidRPr="001574FF">
        <w:rPr>
          <w:rFonts w:ascii="Times New Roman" w:hAnsi="Times New Roman"/>
          <w:sz w:val="28"/>
          <w:szCs w:val="28"/>
        </w:rPr>
        <w:t xml:space="preserve"> </w:t>
      </w:r>
      <w:r w:rsidRPr="001574FF">
        <w:rPr>
          <w:rFonts w:ascii="Times New Roman" w:hAnsi="Times New Roman"/>
          <w:sz w:val="28"/>
          <w:szCs w:val="28"/>
        </w:rPr>
        <w:t xml:space="preserve">млрд. рублей (увеличились на </w:t>
      </w:r>
      <w:r w:rsidR="001574FF" w:rsidRPr="001574FF">
        <w:rPr>
          <w:rFonts w:ascii="Times New Roman" w:hAnsi="Times New Roman"/>
          <w:sz w:val="28"/>
          <w:szCs w:val="28"/>
        </w:rPr>
        <w:t>12,</w:t>
      </w:r>
      <w:r w:rsidR="001574FF" w:rsidRPr="00704B98">
        <w:rPr>
          <w:rFonts w:ascii="Times New Roman" w:hAnsi="Times New Roman"/>
          <w:sz w:val="28"/>
          <w:szCs w:val="28"/>
        </w:rPr>
        <w:t>9</w:t>
      </w:r>
      <w:r w:rsidRPr="00704B98">
        <w:rPr>
          <w:rFonts w:ascii="Times New Roman" w:hAnsi="Times New Roman"/>
          <w:sz w:val="28"/>
          <w:szCs w:val="28"/>
        </w:rPr>
        <w:t xml:space="preserve"> %), по налогу на имущество физических лиц – </w:t>
      </w:r>
      <w:r w:rsidR="009869B8" w:rsidRPr="00704B98">
        <w:rPr>
          <w:rFonts w:ascii="Times New Roman" w:hAnsi="Times New Roman"/>
          <w:sz w:val="28"/>
          <w:szCs w:val="28"/>
        </w:rPr>
        <w:t>5,</w:t>
      </w:r>
      <w:r w:rsidR="001574FF" w:rsidRPr="00704B98">
        <w:rPr>
          <w:rFonts w:ascii="Times New Roman" w:hAnsi="Times New Roman"/>
          <w:sz w:val="28"/>
          <w:szCs w:val="28"/>
        </w:rPr>
        <w:t>4</w:t>
      </w:r>
      <w:r w:rsidRPr="00704B98">
        <w:rPr>
          <w:rFonts w:ascii="Times New Roman" w:hAnsi="Times New Roman"/>
          <w:sz w:val="28"/>
          <w:szCs w:val="28"/>
        </w:rPr>
        <w:t xml:space="preserve"> млрд. рублей (</w:t>
      </w:r>
      <w:r w:rsidR="001574FF" w:rsidRPr="00704B98">
        <w:rPr>
          <w:rFonts w:ascii="Times New Roman" w:hAnsi="Times New Roman"/>
          <w:sz w:val="28"/>
          <w:szCs w:val="28"/>
        </w:rPr>
        <w:t>снизились</w:t>
      </w:r>
      <w:r w:rsidRPr="00704B98">
        <w:rPr>
          <w:rFonts w:ascii="Times New Roman" w:hAnsi="Times New Roman"/>
          <w:sz w:val="28"/>
          <w:szCs w:val="28"/>
        </w:rPr>
        <w:t xml:space="preserve"> на </w:t>
      </w:r>
      <w:r w:rsidR="001574FF" w:rsidRPr="00704B98">
        <w:rPr>
          <w:rFonts w:ascii="Times New Roman" w:hAnsi="Times New Roman"/>
          <w:sz w:val="28"/>
          <w:szCs w:val="28"/>
        </w:rPr>
        <w:t>2,3</w:t>
      </w:r>
      <w:r w:rsidRPr="00704B98">
        <w:rPr>
          <w:rFonts w:ascii="Times New Roman" w:hAnsi="Times New Roman"/>
          <w:sz w:val="28"/>
          <w:szCs w:val="28"/>
        </w:rPr>
        <w:t xml:space="preserve"> %). </w:t>
      </w:r>
    </w:p>
    <w:p w:rsidR="0067569C" w:rsidRPr="00316D19" w:rsidRDefault="00F20C75" w:rsidP="00653F44">
      <w:pPr>
        <w:shd w:val="clear" w:color="auto" w:fill="FFFFFF"/>
        <w:spacing w:after="0" w:line="240" w:lineRule="auto"/>
        <w:ind w:firstLine="709"/>
        <w:contextualSpacing/>
        <w:jc w:val="both"/>
        <w:rPr>
          <w:rFonts w:ascii="Times New Roman" w:hAnsi="Times New Roman"/>
          <w:sz w:val="28"/>
          <w:szCs w:val="28"/>
        </w:rPr>
      </w:pPr>
      <w:r w:rsidRPr="00704B98">
        <w:rPr>
          <w:rFonts w:ascii="Times New Roman" w:hAnsi="Times New Roman"/>
          <w:sz w:val="28"/>
          <w:szCs w:val="28"/>
        </w:rPr>
        <w:t>Удельный вес п</w:t>
      </w:r>
      <w:r w:rsidR="0067569C" w:rsidRPr="00704B98">
        <w:rPr>
          <w:rFonts w:ascii="Times New Roman" w:hAnsi="Times New Roman"/>
          <w:sz w:val="28"/>
          <w:szCs w:val="28"/>
        </w:rPr>
        <w:t>оступлени</w:t>
      </w:r>
      <w:r w:rsidRPr="00704B98">
        <w:rPr>
          <w:rFonts w:ascii="Times New Roman" w:hAnsi="Times New Roman"/>
          <w:sz w:val="28"/>
          <w:szCs w:val="28"/>
        </w:rPr>
        <w:t>й</w:t>
      </w:r>
      <w:r w:rsidR="0067569C" w:rsidRPr="00704B98">
        <w:rPr>
          <w:rFonts w:ascii="Times New Roman" w:hAnsi="Times New Roman"/>
          <w:sz w:val="28"/>
          <w:szCs w:val="28"/>
        </w:rPr>
        <w:t xml:space="preserve"> по </w:t>
      </w:r>
      <w:r w:rsidR="0067569C" w:rsidRPr="00316D19">
        <w:rPr>
          <w:rFonts w:ascii="Times New Roman" w:hAnsi="Times New Roman"/>
          <w:sz w:val="28"/>
          <w:szCs w:val="28"/>
        </w:rPr>
        <w:t xml:space="preserve">данной группе </w:t>
      </w:r>
      <w:r w:rsidRPr="00316D19">
        <w:rPr>
          <w:rFonts w:ascii="Times New Roman" w:hAnsi="Times New Roman"/>
          <w:sz w:val="28"/>
          <w:szCs w:val="28"/>
        </w:rPr>
        <w:t xml:space="preserve">налогов </w:t>
      </w:r>
      <w:r w:rsidR="0067569C" w:rsidRPr="00316D19">
        <w:rPr>
          <w:rFonts w:ascii="Times New Roman" w:hAnsi="Times New Roman"/>
          <w:sz w:val="28"/>
          <w:szCs w:val="28"/>
        </w:rPr>
        <w:t xml:space="preserve">по-прежнему </w:t>
      </w:r>
      <w:r w:rsidRPr="00316D19">
        <w:rPr>
          <w:rFonts w:ascii="Times New Roman" w:hAnsi="Times New Roman"/>
          <w:sz w:val="28"/>
          <w:szCs w:val="28"/>
        </w:rPr>
        <w:t>не высокий</w:t>
      </w:r>
      <w:r w:rsidR="00F81641" w:rsidRPr="00316D19">
        <w:rPr>
          <w:rFonts w:ascii="Times New Roman" w:hAnsi="Times New Roman"/>
          <w:sz w:val="28"/>
          <w:szCs w:val="28"/>
        </w:rPr>
        <w:t xml:space="preserve"> и составляет </w:t>
      </w:r>
      <w:r w:rsidR="00704B98" w:rsidRPr="00316D19">
        <w:rPr>
          <w:rFonts w:ascii="Times New Roman" w:hAnsi="Times New Roman"/>
          <w:sz w:val="28"/>
          <w:szCs w:val="28"/>
        </w:rPr>
        <w:t>8,5</w:t>
      </w:r>
      <w:r w:rsidR="00F81641" w:rsidRPr="00316D19">
        <w:rPr>
          <w:rFonts w:ascii="Times New Roman" w:hAnsi="Times New Roman"/>
          <w:sz w:val="28"/>
          <w:szCs w:val="28"/>
        </w:rPr>
        <w:t xml:space="preserve"> % (доля региональных налогов – </w:t>
      </w:r>
      <w:r w:rsidR="00316D19" w:rsidRPr="00316D19">
        <w:rPr>
          <w:rFonts w:ascii="Times New Roman" w:hAnsi="Times New Roman"/>
          <w:sz w:val="28"/>
          <w:szCs w:val="28"/>
        </w:rPr>
        <w:t>7 %, местных налогов – 1,5</w:t>
      </w:r>
      <w:r w:rsidR="00F81641" w:rsidRPr="00316D19">
        <w:rPr>
          <w:rFonts w:ascii="Times New Roman" w:hAnsi="Times New Roman"/>
          <w:sz w:val="28"/>
          <w:szCs w:val="28"/>
        </w:rPr>
        <w:t> %)</w:t>
      </w:r>
      <w:r w:rsidRPr="00316D19">
        <w:rPr>
          <w:rFonts w:ascii="Times New Roman" w:hAnsi="Times New Roman"/>
          <w:sz w:val="28"/>
          <w:szCs w:val="28"/>
        </w:rPr>
        <w:t xml:space="preserve">. Данные налоги не </w:t>
      </w:r>
      <w:r w:rsidR="0067569C" w:rsidRPr="00316D19">
        <w:rPr>
          <w:rFonts w:ascii="Times New Roman" w:hAnsi="Times New Roman"/>
          <w:sz w:val="28"/>
          <w:szCs w:val="28"/>
        </w:rPr>
        <w:t>оказывают значительно</w:t>
      </w:r>
      <w:r w:rsidRPr="00316D19">
        <w:rPr>
          <w:rFonts w:ascii="Times New Roman" w:hAnsi="Times New Roman"/>
          <w:sz w:val="28"/>
          <w:szCs w:val="28"/>
        </w:rPr>
        <w:t>го</w:t>
      </w:r>
      <w:r w:rsidR="0067569C" w:rsidRPr="00316D19">
        <w:rPr>
          <w:rFonts w:ascii="Times New Roman" w:hAnsi="Times New Roman"/>
          <w:sz w:val="28"/>
          <w:szCs w:val="28"/>
        </w:rPr>
        <w:t xml:space="preserve"> влияни</w:t>
      </w:r>
      <w:r w:rsidRPr="00316D19">
        <w:rPr>
          <w:rFonts w:ascii="Times New Roman" w:hAnsi="Times New Roman"/>
          <w:sz w:val="28"/>
          <w:szCs w:val="28"/>
        </w:rPr>
        <w:t>я</w:t>
      </w:r>
      <w:r w:rsidR="0067569C" w:rsidRPr="00316D19">
        <w:rPr>
          <w:rFonts w:ascii="Times New Roman" w:hAnsi="Times New Roman"/>
          <w:sz w:val="28"/>
          <w:szCs w:val="28"/>
        </w:rPr>
        <w:t xml:space="preserve"> на формирование доходной базы регионов. </w:t>
      </w:r>
    </w:p>
    <w:p w:rsidR="00850A68" w:rsidRPr="00850A68" w:rsidRDefault="00D30268" w:rsidP="001708D6">
      <w:pPr>
        <w:spacing w:after="0" w:line="240" w:lineRule="auto"/>
        <w:ind w:firstLine="709"/>
        <w:jc w:val="both"/>
        <w:rPr>
          <w:rFonts w:ascii="Times New Roman" w:hAnsi="Times New Roman"/>
          <w:sz w:val="28"/>
          <w:szCs w:val="28"/>
        </w:rPr>
      </w:pPr>
      <w:r w:rsidRPr="00316D19">
        <w:rPr>
          <w:rFonts w:ascii="Times New Roman" w:hAnsi="Times New Roman"/>
          <w:sz w:val="28"/>
          <w:szCs w:val="28"/>
        </w:rPr>
        <w:t xml:space="preserve">Преимущественный рост сложился по налогу на имущество </w:t>
      </w:r>
      <w:r w:rsidR="00316D19" w:rsidRPr="00316D19">
        <w:rPr>
          <w:rFonts w:ascii="Times New Roman" w:hAnsi="Times New Roman"/>
          <w:sz w:val="28"/>
          <w:szCs w:val="28"/>
        </w:rPr>
        <w:t>организаций</w:t>
      </w:r>
      <w:r w:rsidR="00D405C1">
        <w:rPr>
          <w:rFonts w:ascii="Times New Roman" w:hAnsi="Times New Roman"/>
          <w:sz w:val="28"/>
          <w:szCs w:val="28"/>
        </w:rPr>
        <w:t>, что</w:t>
      </w:r>
      <w:r w:rsidRPr="00850A68">
        <w:rPr>
          <w:rFonts w:ascii="Times New Roman" w:hAnsi="Times New Roman"/>
          <w:sz w:val="28"/>
          <w:szCs w:val="28"/>
        </w:rPr>
        <w:t xml:space="preserve"> связ</w:t>
      </w:r>
      <w:r w:rsidR="00D405C1">
        <w:rPr>
          <w:rFonts w:ascii="Times New Roman" w:hAnsi="Times New Roman"/>
          <w:sz w:val="28"/>
          <w:szCs w:val="28"/>
        </w:rPr>
        <w:t>ано</w:t>
      </w:r>
      <w:r w:rsidRPr="00850A68">
        <w:rPr>
          <w:rFonts w:ascii="Times New Roman" w:hAnsi="Times New Roman"/>
          <w:sz w:val="28"/>
          <w:szCs w:val="28"/>
        </w:rPr>
        <w:t xml:space="preserve"> с </w:t>
      </w:r>
      <w:r w:rsidR="00850A68" w:rsidRPr="00850A68">
        <w:rPr>
          <w:rFonts w:ascii="Times New Roman" w:hAnsi="Times New Roman"/>
          <w:sz w:val="28"/>
          <w:szCs w:val="28"/>
        </w:rPr>
        <w:t>поступлением платежей по годовым расч</w:t>
      </w:r>
      <w:r w:rsidR="0046191E">
        <w:rPr>
          <w:rFonts w:ascii="Times New Roman" w:hAnsi="Times New Roman"/>
          <w:sz w:val="28"/>
          <w:szCs w:val="28"/>
        </w:rPr>
        <w:t>е</w:t>
      </w:r>
      <w:r w:rsidR="00850A68" w:rsidRPr="00850A68">
        <w:rPr>
          <w:rFonts w:ascii="Times New Roman" w:hAnsi="Times New Roman"/>
          <w:sz w:val="28"/>
          <w:szCs w:val="28"/>
        </w:rPr>
        <w:t>там ранее установленного срока уплаты налога</w:t>
      </w:r>
      <w:r w:rsidR="00850A68">
        <w:rPr>
          <w:rFonts w:ascii="Times New Roman" w:hAnsi="Times New Roman"/>
          <w:sz w:val="28"/>
          <w:szCs w:val="28"/>
        </w:rPr>
        <w:t>.</w:t>
      </w:r>
    </w:p>
    <w:p w:rsidR="0067569C" w:rsidRPr="00A25BA1" w:rsidRDefault="0067569C" w:rsidP="00B76D53">
      <w:pPr>
        <w:pStyle w:val="a5"/>
        <w:shd w:val="clear" w:color="auto" w:fill="FFFFFF"/>
        <w:spacing w:after="0" w:line="240" w:lineRule="auto"/>
        <w:ind w:left="0" w:firstLine="709"/>
        <w:jc w:val="both"/>
        <w:rPr>
          <w:rFonts w:ascii="Times New Roman" w:hAnsi="Times New Roman"/>
          <w:sz w:val="28"/>
          <w:szCs w:val="28"/>
        </w:rPr>
      </w:pPr>
      <w:r w:rsidRPr="00A25BA1">
        <w:rPr>
          <w:rFonts w:ascii="Times New Roman" w:hAnsi="Times New Roman"/>
          <w:b/>
          <w:sz w:val="28"/>
          <w:szCs w:val="28"/>
        </w:rPr>
        <w:t>2.</w:t>
      </w:r>
      <w:r w:rsidR="007908C8">
        <w:rPr>
          <w:rFonts w:ascii="Times New Roman" w:hAnsi="Times New Roman"/>
          <w:b/>
          <w:sz w:val="28"/>
          <w:szCs w:val="28"/>
        </w:rPr>
        <w:t>2</w:t>
      </w:r>
      <w:r w:rsidRPr="00A25BA1">
        <w:rPr>
          <w:rFonts w:ascii="Times New Roman" w:hAnsi="Times New Roman"/>
          <w:b/>
          <w:sz w:val="28"/>
          <w:szCs w:val="28"/>
        </w:rPr>
        <w:t>.</w:t>
      </w:r>
      <w:r w:rsidRPr="00A25BA1">
        <w:rPr>
          <w:rFonts w:ascii="Times New Roman" w:hAnsi="Times New Roman"/>
          <w:sz w:val="28"/>
          <w:szCs w:val="28"/>
        </w:rPr>
        <w:t xml:space="preserve"> Основной объем безвозмездных поступлений (</w:t>
      </w:r>
      <w:r w:rsidR="00A25BA1" w:rsidRPr="00A25BA1">
        <w:rPr>
          <w:rFonts w:ascii="Times New Roman" w:hAnsi="Times New Roman"/>
          <w:sz w:val="28"/>
          <w:szCs w:val="28"/>
        </w:rPr>
        <w:t>99,9</w:t>
      </w:r>
      <w:r w:rsidRPr="00A25BA1">
        <w:rPr>
          <w:rFonts w:ascii="Times New Roman" w:hAnsi="Times New Roman"/>
          <w:sz w:val="28"/>
          <w:szCs w:val="28"/>
        </w:rPr>
        <w:t xml:space="preserve"> %) составляют безвозмездные поступления от бюджетов других уровней, объем которых </w:t>
      </w:r>
      <w:r w:rsidR="000A2C5A" w:rsidRPr="00A25BA1">
        <w:rPr>
          <w:rFonts w:ascii="Times New Roman" w:hAnsi="Times New Roman"/>
          <w:sz w:val="28"/>
          <w:szCs w:val="28"/>
        </w:rPr>
        <w:t>в отчетном периоде</w:t>
      </w:r>
      <w:r w:rsidRPr="00A25BA1">
        <w:rPr>
          <w:rFonts w:ascii="Times New Roman" w:hAnsi="Times New Roman"/>
          <w:sz w:val="28"/>
          <w:szCs w:val="28"/>
        </w:rPr>
        <w:t xml:space="preserve"> увеличился по сравнению с </w:t>
      </w:r>
      <w:r w:rsidR="000A2C5A" w:rsidRPr="00A25BA1">
        <w:rPr>
          <w:rFonts w:ascii="Times New Roman" w:hAnsi="Times New Roman"/>
          <w:sz w:val="28"/>
          <w:szCs w:val="28"/>
        </w:rPr>
        <w:t xml:space="preserve">аналогичным периодом </w:t>
      </w:r>
      <w:r w:rsidRPr="00A25BA1">
        <w:rPr>
          <w:rFonts w:ascii="Times New Roman" w:hAnsi="Times New Roman"/>
          <w:sz w:val="28"/>
          <w:szCs w:val="28"/>
        </w:rPr>
        <w:t>201</w:t>
      </w:r>
      <w:r w:rsidR="00A25BA1" w:rsidRPr="00A25BA1">
        <w:rPr>
          <w:rFonts w:ascii="Times New Roman" w:hAnsi="Times New Roman"/>
          <w:sz w:val="28"/>
          <w:szCs w:val="28"/>
        </w:rPr>
        <w:t>9</w:t>
      </w:r>
      <w:r w:rsidRPr="00A25BA1">
        <w:rPr>
          <w:rFonts w:ascii="Times New Roman" w:hAnsi="Times New Roman"/>
          <w:sz w:val="28"/>
          <w:szCs w:val="28"/>
        </w:rPr>
        <w:t> год</w:t>
      </w:r>
      <w:r w:rsidR="000A2C5A" w:rsidRPr="00A25BA1">
        <w:rPr>
          <w:rFonts w:ascii="Times New Roman" w:hAnsi="Times New Roman"/>
          <w:sz w:val="28"/>
          <w:szCs w:val="28"/>
        </w:rPr>
        <w:t>а</w:t>
      </w:r>
      <w:r w:rsidRPr="00A25BA1">
        <w:rPr>
          <w:rFonts w:ascii="Times New Roman" w:hAnsi="Times New Roman"/>
          <w:sz w:val="28"/>
          <w:szCs w:val="28"/>
        </w:rPr>
        <w:t xml:space="preserve"> на </w:t>
      </w:r>
      <w:r w:rsidR="00A25BA1" w:rsidRPr="00A25BA1">
        <w:rPr>
          <w:rFonts w:ascii="Times New Roman" w:hAnsi="Times New Roman"/>
          <w:sz w:val="28"/>
          <w:szCs w:val="28"/>
        </w:rPr>
        <w:t>100,5 млн. рублей, или на 27,1</w:t>
      </w:r>
      <w:r w:rsidRPr="00A25BA1">
        <w:rPr>
          <w:rFonts w:ascii="Times New Roman" w:hAnsi="Times New Roman"/>
          <w:sz w:val="28"/>
          <w:szCs w:val="28"/>
        </w:rPr>
        <w:t> %</w:t>
      </w:r>
      <w:r w:rsidR="00A25BA1" w:rsidRPr="00A25BA1">
        <w:rPr>
          <w:rFonts w:ascii="Times New Roman" w:hAnsi="Times New Roman"/>
          <w:sz w:val="28"/>
          <w:szCs w:val="28"/>
        </w:rPr>
        <w:t>,</w:t>
      </w:r>
      <w:r w:rsidRPr="00A25BA1">
        <w:rPr>
          <w:rFonts w:ascii="Times New Roman" w:hAnsi="Times New Roman"/>
          <w:sz w:val="28"/>
          <w:szCs w:val="28"/>
        </w:rPr>
        <w:t xml:space="preserve"> и составил </w:t>
      </w:r>
      <w:r w:rsidR="00A25BA1" w:rsidRPr="00A25BA1">
        <w:rPr>
          <w:rFonts w:ascii="Times New Roman" w:hAnsi="Times New Roman"/>
          <w:sz w:val="28"/>
          <w:szCs w:val="28"/>
        </w:rPr>
        <w:t>471,2</w:t>
      </w:r>
      <w:r w:rsidRPr="00A25BA1">
        <w:rPr>
          <w:rFonts w:ascii="Times New Roman" w:hAnsi="Times New Roman"/>
          <w:sz w:val="28"/>
          <w:szCs w:val="28"/>
        </w:rPr>
        <w:t xml:space="preserve"> млрд. рублей. </w:t>
      </w:r>
    </w:p>
    <w:p w:rsidR="00D92CF7" w:rsidRPr="00B76D53" w:rsidRDefault="00D92CF7" w:rsidP="00B76D53">
      <w:pPr>
        <w:pStyle w:val="Default"/>
        <w:ind w:right="-1" w:firstLine="709"/>
        <w:jc w:val="both"/>
        <w:rPr>
          <w:color w:val="auto"/>
          <w:sz w:val="28"/>
          <w:szCs w:val="28"/>
        </w:rPr>
      </w:pPr>
      <w:r w:rsidRPr="00B76D53">
        <w:rPr>
          <w:color w:val="auto"/>
          <w:sz w:val="28"/>
          <w:szCs w:val="28"/>
        </w:rPr>
        <w:lastRenderedPageBreak/>
        <w:t>М</w:t>
      </w:r>
      <w:r w:rsidR="0067569C" w:rsidRPr="00B76D53">
        <w:rPr>
          <w:color w:val="auto"/>
          <w:sz w:val="28"/>
          <w:szCs w:val="28"/>
        </w:rPr>
        <w:t xml:space="preserve">ежбюджетные трансферты </w:t>
      </w:r>
      <w:r w:rsidRPr="00B76D53">
        <w:rPr>
          <w:color w:val="auto"/>
          <w:sz w:val="28"/>
          <w:szCs w:val="28"/>
        </w:rPr>
        <w:t xml:space="preserve">из федерального бюджета </w:t>
      </w:r>
      <w:r w:rsidR="0067569C" w:rsidRPr="00B76D53">
        <w:rPr>
          <w:color w:val="auto"/>
          <w:sz w:val="28"/>
          <w:szCs w:val="28"/>
        </w:rPr>
        <w:t xml:space="preserve">бюджетам субъектов Российской Федерации </w:t>
      </w:r>
      <w:r w:rsidRPr="00B76D53">
        <w:rPr>
          <w:color w:val="auto"/>
          <w:sz w:val="28"/>
          <w:szCs w:val="28"/>
        </w:rPr>
        <w:t xml:space="preserve">на </w:t>
      </w:r>
      <w:r w:rsidR="001E7C6C" w:rsidRPr="00B76D53">
        <w:rPr>
          <w:color w:val="auto"/>
          <w:sz w:val="28"/>
          <w:szCs w:val="28"/>
        </w:rPr>
        <w:t>20</w:t>
      </w:r>
      <w:r w:rsidR="00B76D53" w:rsidRPr="00B76D53">
        <w:rPr>
          <w:color w:val="auto"/>
          <w:sz w:val="28"/>
          <w:szCs w:val="28"/>
        </w:rPr>
        <w:t>20</w:t>
      </w:r>
      <w:r w:rsidRPr="00B76D53">
        <w:rPr>
          <w:color w:val="auto"/>
          <w:sz w:val="28"/>
          <w:szCs w:val="28"/>
        </w:rPr>
        <w:t xml:space="preserve"> год предусмотрены сводной бюджетной росписью </w:t>
      </w:r>
      <w:r w:rsidR="0067569C" w:rsidRPr="00B76D53">
        <w:rPr>
          <w:color w:val="auto"/>
          <w:sz w:val="28"/>
          <w:szCs w:val="28"/>
        </w:rPr>
        <w:t xml:space="preserve">в сумме </w:t>
      </w:r>
      <w:r w:rsidR="00B76D53" w:rsidRPr="00C530E7">
        <w:rPr>
          <w:color w:val="auto"/>
          <w:sz w:val="28"/>
          <w:szCs w:val="28"/>
        </w:rPr>
        <w:t xml:space="preserve">2 879,3 </w:t>
      </w:r>
      <w:r w:rsidR="0067569C" w:rsidRPr="00B76D53">
        <w:rPr>
          <w:color w:val="auto"/>
          <w:sz w:val="28"/>
          <w:szCs w:val="28"/>
        </w:rPr>
        <w:t>млрд. рублей</w:t>
      </w:r>
      <w:r w:rsidR="00B76D53" w:rsidRPr="00B76D53">
        <w:rPr>
          <w:color w:val="auto"/>
          <w:sz w:val="28"/>
          <w:szCs w:val="28"/>
        </w:rPr>
        <w:t xml:space="preserve">, </w:t>
      </w:r>
      <w:r w:rsidR="00B76D53" w:rsidRPr="00C530E7">
        <w:rPr>
          <w:color w:val="auto"/>
          <w:sz w:val="28"/>
          <w:szCs w:val="28"/>
        </w:rPr>
        <w:t xml:space="preserve">из них средства на реализацию национальных проектов – 825,5 млрд. </w:t>
      </w:r>
      <w:r w:rsidR="00B76D53" w:rsidRPr="00EE4569">
        <w:rPr>
          <w:color w:val="auto"/>
          <w:sz w:val="28"/>
          <w:szCs w:val="28"/>
        </w:rPr>
        <w:t>рублей</w:t>
      </w:r>
      <w:r w:rsidR="00E0121B">
        <w:rPr>
          <w:color w:val="auto"/>
          <w:sz w:val="28"/>
          <w:szCs w:val="28"/>
        </w:rPr>
        <w:t xml:space="preserve"> (28,7 % общего объема межбюджетных трансфертов)</w:t>
      </w:r>
      <w:r w:rsidR="0067569C" w:rsidRPr="00B76D53">
        <w:rPr>
          <w:color w:val="auto"/>
          <w:sz w:val="28"/>
          <w:szCs w:val="28"/>
        </w:rPr>
        <w:t xml:space="preserve">. </w:t>
      </w:r>
    </w:p>
    <w:p w:rsidR="0067569C" w:rsidRPr="00C5507D" w:rsidRDefault="0067569C" w:rsidP="00C5507D">
      <w:pPr>
        <w:pStyle w:val="Default"/>
        <w:ind w:right="-1" w:firstLine="709"/>
        <w:jc w:val="both"/>
        <w:rPr>
          <w:color w:val="auto"/>
          <w:sz w:val="28"/>
          <w:szCs w:val="28"/>
        </w:rPr>
      </w:pPr>
      <w:r w:rsidRPr="00C5507D">
        <w:rPr>
          <w:color w:val="auto"/>
          <w:sz w:val="28"/>
          <w:szCs w:val="28"/>
        </w:rPr>
        <w:t xml:space="preserve">В </w:t>
      </w:r>
      <w:r w:rsidR="005E0593" w:rsidRPr="00C5507D">
        <w:rPr>
          <w:color w:val="auto"/>
          <w:sz w:val="28"/>
          <w:szCs w:val="28"/>
        </w:rPr>
        <w:t xml:space="preserve">I </w:t>
      </w:r>
      <w:r w:rsidR="00865A93" w:rsidRPr="00C5507D">
        <w:rPr>
          <w:color w:val="auto"/>
          <w:sz w:val="28"/>
          <w:szCs w:val="28"/>
        </w:rPr>
        <w:t xml:space="preserve">квартале </w:t>
      </w:r>
      <w:r w:rsidR="001E7C6C" w:rsidRPr="00C5507D">
        <w:rPr>
          <w:color w:val="auto"/>
          <w:sz w:val="28"/>
          <w:szCs w:val="28"/>
        </w:rPr>
        <w:t>20</w:t>
      </w:r>
      <w:r w:rsidR="00B76D53" w:rsidRPr="00C5507D">
        <w:rPr>
          <w:color w:val="auto"/>
          <w:sz w:val="28"/>
          <w:szCs w:val="28"/>
        </w:rPr>
        <w:t>20</w:t>
      </w:r>
      <w:r w:rsidRPr="00C5507D">
        <w:rPr>
          <w:color w:val="auto"/>
          <w:sz w:val="28"/>
          <w:szCs w:val="28"/>
        </w:rPr>
        <w:t xml:space="preserve"> год</w:t>
      </w:r>
      <w:r w:rsidR="00865A93" w:rsidRPr="00C5507D">
        <w:rPr>
          <w:color w:val="auto"/>
          <w:sz w:val="28"/>
          <w:szCs w:val="28"/>
        </w:rPr>
        <w:t>а</w:t>
      </w:r>
      <w:r w:rsidRPr="00C5507D">
        <w:rPr>
          <w:color w:val="auto"/>
          <w:sz w:val="28"/>
          <w:szCs w:val="28"/>
        </w:rPr>
        <w:t xml:space="preserve"> бюджетам субъектов Российской Федерации и муниципальных образований межбюджетные трансферты из федерального бюджета перечислены в объеме </w:t>
      </w:r>
      <w:r w:rsidR="00B76D53" w:rsidRPr="00EE4569">
        <w:rPr>
          <w:color w:val="auto"/>
          <w:sz w:val="28"/>
          <w:szCs w:val="28"/>
        </w:rPr>
        <w:t>47</w:t>
      </w:r>
      <w:r w:rsidR="00C5507D" w:rsidRPr="00C5507D">
        <w:rPr>
          <w:color w:val="auto"/>
          <w:sz w:val="28"/>
          <w:szCs w:val="28"/>
        </w:rPr>
        <w:t>1,0</w:t>
      </w:r>
      <w:r w:rsidR="00B76D53" w:rsidRPr="00EE4569">
        <w:rPr>
          <w:color w:val="auto"/>
          <w:sz w:val="28"/>
          <w:szCs w:val="28"/>
        </w:rPr>
        <w:t xml:space="preserve"> </w:t>
      </w:r>
      <w:r w:rsidRPr="00C5507D">
        <w:rPr>
          <w:color w:val="auto"/>
          <w:sz w:val="28"/>
          <w:szCs w:val="28"/>
        </w:rPr>
        <w:t>млрд. рублей (</w:t>
      </w:r>
      <w:r w:rsidR="00C5507D" w:rsidRPr="00C5507D">
        <w:rPr>
          <w:color w:val="auto"/>
          <w:sz w:val="28"/>
          <w:szCs w:val="28"/>
        </w:rPr>
        <w:t>16,4</w:t>
      </w:r>
      <w:r w:rsidRPr="00C5507D">
        <w:rPr>
          <w:color w:val="auto"/>
          <w:sz w:val="28"/>
          <w:szCs w:val="28"/>
        </w:rPr>
        <w:t xml:space="preserve"> % объема сводной бюджетной росписи), в том числе дотации – </w:t>
      </w:r>
      <w:r w:rsidR="00C5507D" w:rsidRPr="00C5507D">
        <w:rPr>
          <w:color w:val="auto"/>
          <w:sz w:val="28"/>
          <w:szCs w:val="28"/>
        </w:rPr>
        <w:t>264,4</w:t>
      </w:r>
      <w:r w:rsidRPr="00C5507D">
        <w:rPr>
          <w:color w:val="auto"/>
          <w:sz w:val="28"/>
          <w:szCs w:val="28"/>
        </w:rPr>
        <w:t xml:space="preserve"> млрд. рублей (</w:t>
      </w:r>
      <w:r w:rsidR="00865A93" w:rsidRPr="00C5507D">
        <w:rPr>
          <w:color w:val="auto"/>
          <w:sz w:val="28"/>
          <w:szCs w:val="28"/>
        </w:rPr>
        <w:t>2</w:t>
      </w:r>
      <w:r w:rsidR="00C5507D" w:rsidRPr="00C5507D">
        <w:rPr>
          <w:color w:val="auto"/>
          <w:sz w:val="28"/>
          <w:szCs w:val="28"/>
        </w:rPr>
        <w:t>6,3</w:t>
      </w:r>
      <w:r w:rsidRPr="00C5507D">
        <w:rPr>
          <w:color w:val="auto"/>
          <w:sz w:val="28"/>
          <w:szCs w:val="28"/>
        </w:rPr>
        <w:t xml:space="preserve"> %), субсидии – </w:t>
      </w:r>
      <w:r w:rsidR="00C5507D" w:rsidRPr="00C5507D">
        <w:rPr>
          <w:color w:val="auto"/>
          <w:sz w:val="28"/>
          <w:szCs w:val="28"/>
        </w:rPr>
        <w:t>69,8</w:t>
      </w:r>
      <w:r w:rsidRPr="00C5507D">
        <w:rPr>
          <w:color w:val="auto"/>
          <w:sz w:val="28"/>
          <w:szCs w:val="28"/>
        </w:rPr>
        <w:t> млрд. рублей (</w:t>
      </w:r>
      <w:r w:rsidR="00C5507D" w:rsidRPr="00C5507D">
        <w:rPr>
          <w:color w:val="auto"/>
          <w:sz w:val="28"/>
          <w:szCs w:val="28"/>
        </w:rPr>
        <w:t>7,5</w:t>
      </w:r>
      <w:r w:rsidRPr="00C5507D">
        <w:rPr>
          <w:color w:val="auto"/>
          <w:sz w:val="28"/>
          <w:szCs w:val="28"/>
        </w:rPr>
        <w:t xml:space="preserve"> %), субвенции – </w:t>
      </w:r>
      <w:r w:rsidR="00C5507D" w:rsidRPr="00C5507D">
        <w:rPr>
          <w:color w:val="auto"/>
          <w:sz w:val="28"/>
          <w:szCs w:val="28"/>
        </w:rPr>
        <w:t>106,0</w:t>
      </w:r>
      <w:r w:rsidRPr="00C5507D">
        <w:rPr>
          <w:color w:val="auto"/>
          <w:sz w:val="28"/>
          <w:szCs w:val="28"/>
        </w:rPr>
        <w:t> млрд. рублей (</w:t>
      </w:r>
      <w:r w:rsidR="00C5507D" w:rsidRPr="00C5507D">
        <w:rPr>
          <w:color w:val="auto"/>
          <w:sz w:val="28"/>
          <w:szCs w:val="28"/>
        </w:rPr>
        <w:t>20,5</w:t>
      </w:r>
      <w:r w:rsidRPr="00C5507D">
        <w:rPr>
          <w:color w:val="auto"/>
          <w:sz w:val="28"/>
          <w:szCs w:val="28"/>
        </w:rPr>
        <w:t xml:space="preserve"> %), иные межбюджетные трансферты – </w:t>
      </w:r>
      <w:r w:rsidR="00865A93" w:rsidRPr="00C5507D">
        <w:rPr>
          <w:color w:val="auto"/>
          <w:sz w:val="28"/>
          <w:szCs w:val="28"/>
        </w:rPr>
        <w:t>30,</w:t>
      </w:r>
      <w:r w:rsidR="00C5507D" w:rsidRPr="00C5507D">
        <w:rPr>
          <w:color w:val="auto"/>
          <w:sz w:val="28"/>
          <w:szCs w:val="28"/>
        </w:rPr>
        <w:t>7</w:t>
      </w:r>
      <w:r w:rsidRPr="00C5507D">
        <w:rPr>
          <w:color w:val="auto"/>
          <w:sz w:val="28"/>
          <w:szCs w:val="28"/>
        </w:rPr>
        <w:t> млрд. рублей (</w:t>
      </w:r>
      <w:r w:rsidR="00865A93" w:rsidRPr="00C5507D">
        <w:rPr>
          <w:color w:val="auto"/>
          <w:sz w:val="28"/>
          <w:szCs w:val="28"/>
        </w:rPr>
        <w:t>7,</w:t>
      </w:r>
      <w:r w:rsidR="00C5507D" w:rsidRPr="00C5507D">
        <w:rPr>
          <w:color w:val="auto"/>
          <w:sz w:val="28"/>
          <w:szCs w:val="28"/>
        </w:rPr>
        <w:t>2</w:t>
      </w:r>
      <w:r w:rsidRPr="00C5507D">
        <w:rPr>
          <w:color w:val="auto"/>
          <w:sz w:val="28"/>
          <w:szCs w:val="28"/>
        </w:rPr>
        <w:t xml:space="preserve"> %). </w:t>
      </w:r>
    </w:p>
    <w:p w:rsidR="00E0121B" w:rsidRPr="00E0121B" w:rsidRDefault="00E0121B" w:rsidP="00E0121B">
      <w:pPr>
        <w:pStyle w:val="a5"/>
        <w:spacing w:after="0" w:line="240" w:lineRule="auto"/>
        <w:ind w:left="0" w:firstLine="709"/>
        <w:jc w:val="both"/>
        <w:rPr>
          <w:rFonts w:ascii="Times New Roman" w:hAnsi="Times New Roman"/>
          <w:sz w:val="28"/>
          <w:szCs w:val="28"/>
        </w:rPr>
      </w:pPr>
      <w:r w:rsidRPr="00E0121B">
        <w:rPr>
          <w:rFonts w:ascii="Times New Roman" w:hAnsi="Times New Roman"/>
          <w:sz w:val="28"/>
          <w:szCs w:val="28"/>
        </w:rPr>
        <w:t xml:space="preserve">По сравнению с соответствующим периодом 2019 года объем перечисленных бюджетам субъектов Российской Федерации из федерального бюджета межбюджетных трансфертов увеличился на 27,9 %, в том числе по дотациям – на 26 %, субсидиям – на 95,1 %, субвенциям – на 14,8 %, иным межбюджетным трансфертам – на 1,2 %. </w:t>
      </w:r>
    </w:p>
    <w:p w:rsidR="00B76D53" w:rsidRDefault="00B76D53" w:rsidP="00B76D53">
      <w:pPr>
        <w:pStyle w:val="Default"/>
        <w:ind w:right="-1" w:firstLine="709"/>
        <w:jc w:val="both"/>
        <w:rPr>
          <w:color w:val="auto"/>
          <w:sz w:val="28"/>
          <w:szCs w:val="28"/>
        </w:rPr>
      </w:pPr>
      <w:r w:rsidRPr="00EE4569">
        <w:rPr>
          <w:color w:val="auto"/>
          <w:sz w:val="28"/>
          <w:szCs w:val="28"/>
        </w:rPr>
        <w:t xml:space="preserve">Кассовое исполнение межбюджетных трансфертов </w:t>
      </w:r>
      <w:r w:rsidR="00C5507D">
        <w:rPr>
          <w:color w:val="auto"/>
          <w:sz w:val="28"/>
          <w:szCs w:val="28"/>
        </w:rPr>
        <w:t>н</w:t>
      </w:r>
      <w:r w:rsidR="00C5507D" w:rsidRPr="00C530E7">
        <w:rPr>
          <w:color w:val="auto"/>
          <w:sz w:val="28"/>
          <w:szCs w:val="28"/>
        </w:rPr>
        <w:t xml:space="preserve">а реализацию национальных проектов </w:t>
      </w:r>
      <w:r w:rsidRPr="00EE4569">
        <w:rPr>
          <w:color w:val="auto"/>
          <w:sz w:val="28"/>
          <w:szCs w:val="28"/>
        </w:rPr>
        <w:t xml:space="preserve">на 1 апреля 2020 года составило 53,8 млрд. рублей, или 6,5 % </w:t>
      </w:r>
      <w:r w:rsidR="00C5507D" w:rsidRPr="00C5507D">
        <w:rPr>
          <w:color w:val="auto"/>
          <w:sz w:val="28"/>
          <w:szCs w:val="28"/>
        </w:rPr>
        <w:t>объема сводной бюджетной росписи</w:t>
      </w:r>
      <w:r w:rsidR="00C5507D" w:rsidRPr="00EE4569">
        <w:rPr>
          <w:color w:val="auto"/>
          <w:sz w:val="28"/>
          <w:szCs w:val="28"/>
        </w:rPr>
        <w:t xml:space="preserve"> </w:t>
      </w:r>
      <w:r w:rsidRPr="00EE4569">
        <w:rPr>
          <w:color w:val="auto"/>
          <w:sz w:val="28"/>
          <w:szCs w:val="28"/>
        </w:rPr>
        <w:t xml:space="preserve">(в том числе субсидии – 29,7 млрд. рублей (6,5 %), субвенции – 22,2 млрд. рублей (14,1 %) и иные межбюджетные трансферты – </w:t>
      </w:r>
      <w:r>
        <w:rPr>
          <w:color w:val="auto"/>
          <w:sz w:val="28"/>
          <w:szCs w:val="28"/>
        </w:rPr>
        <w:t>1,9</w:t>
      </w:r>
      <w:r w:rsidRPr="00EE4569">
        <w:rPr>
          <w:color w:val="auto"/>
          <w:sz w:val="28"/>
          <w:szCs w:val="28"/>
        </w:rPr>
        <w:t xml:space="preserve"> млрд. рублей (0,9 %).</w:t>
      </w:r>
      <w:r w:rsidR="00E0121B">
        <w:rPr>
          <w:color w:val="auto"/>
          <w:sz w:val="28"/>
          <w:szCs w:val="28"/>
        </w:rPr>
        <w:t xml:space="preserve"> В аналогичном периоде прошлого года объем указанных перечислений составлял </w:t>
      </w:r>
      <w:r w:rsidR="00E0121B" w:rsidRPr="00E0121B">
        <w:rPr>
          <w:color w:val="auto"/>
          <w:sz w:val="28"/>
          <w:szCs w:val="28"/>
        </w:rPr>
        <w:t>24,6 млрд. рублей, или 4,1 % показателя сводной бюджетной росписи.</w:t>
      </w:r>
    </w:p>
    <w:p w:rsidR="007908C8" w:rsidRPr="007E468B" w:rsidRDefault="007908C8" w:rsidP="007908C8">
      <w:pPr>
        <w:spacing w:after="0" w:line="235" w:lineRule="auto"/>
        <w:ind w:firstLine="709"/>
        <w:jc w:val="both"/>
        <w:rPr>
          <w:rFonts w:ascii="Times New Roman" w:hAnsi="Times New Roman"/>
          <w:sz w:val="28"/>
          <w:szCs w:val="28"/>
        </w:rPr>
      </w:pPr>
      <w:r w:rsidRPr="007E468B">
        <w:rPr>
          <w:rFonts w:ascii="Times New Roman" w:eastAsia="Calibri" w:hAnsi="Times New Roman"/>
          <w:b/>
          <w:sz w:val="28"/>
          <w:szCs w:val="28"/>
          <w:lang w:eastAsia="x-none"/>
        </w:rPr>
        <w:t>2.3. </w:t>
      </w:r>
      <w:r w:rsidRPr="007E468B">
        <w:rPr>
          <w:rFonts w:ascii="Times New Roman" w:hAnsi="Times New Roman"/>
          <w:sz w:val="28"/>
          <w:szCs w:val="28"/>
        </w:rPr>
        <w:t>На реализацию национальных (федеральных) проектов субъектами Российской Федерации предусмотрено направить в 20</w:t>
      </w:r>
      <w:r w:rsidR="00A76DBE" w:rsidRPr="007E468B">
        <w:rPr>
          <w:rFonts w:ascii="Times New Roman" w:hAnsi="Times New Roman"/>
          <w:sz w:val="28"/>
          <w:szCs w:val="28"/>
        </w:rPr>
        <w:t>20</w:t>
      </w:r>
      <w:r w:rsidRPr="007E468B">
        <w:rPr>
          <w:rFonts w:ascii="Times New Roman" w:hAnsi="Times New Roman"/>
          <w:sz w:val="28"/>
          <w:szCs w:val="28"/>
        </w:rPr>
        <w:t xml:space="preserve"> году средства в объеме </w:t>
      </w:r>
      <w:r w:rsidR="007E468B" w:rsidRPr="007E468B">
        <w:rPr>
          <w:rFonts w:ascii="Times New Roman" w:hAnsi="Times New Roman"/>
          <w:sz w:val="28"/>
          <w:szCs w:val="28"/>
        </w:rPr>
        <w:t>1 520,8</w:t>
      </w:r>
      <w:r w:rsidRPr="007E468B">
        <w:rPr>
          <w:rFonts w:ascii="Times New Roman" w:hAnsi="Times New Roman"/>
          <w:sz w:val="28"/>
          <w:szCs w:val="28"/>
        </w:rPr>
        <w:t xml:space="preserve"> млрд. рублей.</w:t>
      </w:r>
    </w:p>
    <w:p w:rsidR="007908C8" w:rsidRPr="007E468B" w:rsidRDefault="007908C8" w:rsidP="007908C8">
      <w:pPr>
        <w:spacing w:after="0" w:line="235" w:lineRule="auto"/>
        <w:ind w:firstLine="709"/>
        <w:jc w:val="both"/>
        <w:rPr>
          <w:rFonts w:ascii="Times New Roman" w:hAnsi="Times New Roman"/>
          <w:sz w:val="28"/>
          <w:szCs w:val="28"/>
        </w:rPr>
      </w:pPr>
      <w:r w:rsidRPr="007E468B">
        <w:rPr>
          <w:rFonts w:ascii="Times New Roman" w:hAnsi="Times New Roman"/>
          <w:sz w:val="28"/>
          <w:szCs w:val="28"/>
        </w:rPr>
        <w:t xml:space="preserve">На 1 </w:t>
      </w:r>
      <w:r w:rsidR="007E468B" w:rsidRPr="007E468B">
        <w:rPr>
          <w:rFonts w:ascii="Times New Roman" w:hAnsi="Times New Roman"/>
          <w:sz w:val="28"/>
          <w:szCs w:val="28"/>
        </w:rPr>
        <w:t>апреля</w:t>
      </w:r>
      <w:r w:rsidRPr="007E468B">
        <w:rPr>
          <w:rFonts w:ascii="Times New Roman" w:hAnsi="Times New Roman"/>
          <w:sz w:val="28"/>
          <w:szCs w:val="28"/>
        </w:rPr>
        <w:t xml:space="preserve"> 2020 года из бюджетов регионов направлены средства в объеме </w:t>
      </w:r>
      <w:r w:rsidR="007E468B" w:rsidRPr="007E468B">
        <w:rPr>
          <w:rFonts w:ascii="Times New Roman" w:hAnsi="Times New Roman"/>
          <w:sz w:val="28"/>
          <w:szCs w:val="28"/>
        </w:rPr>
        <w:t>137,7</w:t>
      </w:r>
      <w:r w:rsidRPr="007E468B">
        <w:rPr>
          <w:rFonts w:ascii="Times New Roman" w:hAnsi="Times New Roman"/>
          <w:sz w:val="28"/>
          <w:szCs w:val="28"/>
        </w:rPr>
        <w:t xml:space="preserve"> млрд. рублей (9</w:t>
      </w:r>
      <w:r w:rsidR="007E468B" w:rsidRPr="007E468B">
        <w:rPr>
          <w:rFonts w:ascii="Times New Roman" w:hAnsi="Times New Roman"/>
          <w:sz w:val="28"/>
          <w:szCs w:val="28"/>
        </w:rPr>
        <w:t>,</w:t>
      </w:r>
      <w:r w:rsidRPr="007E468B">
        <w:rPr>
          <w:rFonts w:ascii="Times New Roman" w:hAnsi="Times New Roman"/>
          <w:sz w:val="28"/>
          <w:szCs w:val="28"/>
        </w:rPr>
        <w:t xml:space="preserve">1 % предусмотренных средств). Наибольший объем средств направлен на реализацию национальных проектов «Демография» – </w:t>
      </w:r>
      <w:r w:rsidR="007E468B" w:rsidRPr="007E468B">
        <w:rPr>
          <w:rFonts w:ascii="Times New Roman" w:hAnsi="Times New Roman"/>
          <w:sz w:val="28"/>
          <w:szCs w:val="28"/>
        </w:rPr>
        <w:t>70,1</w:t>
      </w:r>
      <w:r w:rsidRPr="007E468B">
        <w:rPr>
          <w:rFonts w:ascii="Times New Roman" w:hAnsi="Times New Roman"/>
          <w:sz w:val="28"/>
          <w:szCs w:val="28"/>
        </w:rPr>
        <w:t xml:space="preserve"> млрд. рублей (</w:t>
      </w:r>
      <w:r w:rsidR="007E468B" w:rsidRPr="007E468B">
        <w:rPr>
          <w:rFonts w:ascii="Times New Roman" w:hAnsi="Times New Roman"/>
          <w:sz w:val="28"/>
          <w:szCs w:val="28"/>
        </w:rPr>
        <w:t xml:space="preserve">14,9 </w:t>
      </w:r>
      <w:r w:rsidRPr="007E468B">
        <w:rPr>
          <w:rFonts w:ascii="Times New Roman" w:hAnsi="Times New Roman"/>
          <w:sz w:val="28"/>
          <w:szCs w:val="28"/>
        </w:rPr>
        <w:t xml:space="preserve">% предусмотренных средств), «Образование» – </w:t>
      </w:r>
      <w:r w:rsidR="007E468B" w:rsidRPr="007E468B">
        <w:rPr>
          <w:rFonts w:ascii="Times New Roman" w:hAnsi="Times New Roman"/>
          <w:sz w:val="28"/>
          <w:szCs w:val="28"/>
        </w:rPr>
        <w:t>15,4</w:t>
      </w:r>
      <w:r w:rsidRPr="007E468B">
        <w:rPr>
          <w:rFonts w:ascii="Times New Roman" w:hAnsi="Times New Roman"/>
          <w:sz w:val="28"/>
          <w:szCs w:val="28"/>
        </w:rPr>
        <w:t> млрд. рублей (8</w:t>
      </w:r>
      <w:r w:rsidR="007E468B" w:rsidRPr="007E468B">
        <w:rPr>
          <w:rFonts w:ascii="Times New Roman" w:hAnsi="Times New Roman"/>
          <w:sz w:val="28"/>
          <w:szCs w:val="28"/>
        </w:rPr>
        <w:t>,5</w:t>
      </w:r>
      <w:r w:rsidRPr="007E468B">
        <w:rPr>
          <w:rFonts w:ascii="Times New Roman" w:hAnsi="Times New Roman"/>
          <w:sz w:val="28"/>
          <w:szCs w:val="28"/>
        </w:rPr>
        <w:t xml:space="preserve"> %), «Безопасные и качественные автомобильные дороги» – </w:t>
      </w:r>
      <w:r w:rsidR="007E468B" w:rsidRPr="007E468B">
        <w:rPr>
          <w:rFonts w:ascii="Times New Roman" w:hAnsi="Times New Roman"/>
          <w:sz w:val="28"/>
          <w:szCs w:val="28"/>
        </w:rPr>
        <w:t>18,0</w:t>
      </w:r>
      <w:r w:rsidRPr="007E468B">
        <w:rPr>
          <w:rFonts w:ascii="Times New Roman" w:hAnsi="Times New Roman"/>
          <w:sz w:val="28"/>
          <w:szCs w:val="28"/>
        </w:rPr>
        <w:t xml:space="preserve"> млрд. рублей (</w:t>
      </w:r>
      <w:r w:rsidR="007E468B" w:rsidRPr="007E468B">
        <w:rPr>
          <w:rFonts w:ascii="Times New Roman" w:hAnsi="Times New Roman"/>
          <w:sz w:val="28"/>
          <w:szCs w:val="28"/>
        </w:rPr>
        <w:t>6,3</w:t>
      </w:r>
      <w:r w:rsidRPr="007E468B">
        <w:rPr>
          <w:rFonts w:ascii="Times New Roman" w:hAnsi="Times New Roman"/>
          <w:sz w:val="28"/>
          <w:szCs w:val="28"/>
        </w:rPr>
        <w:t xml:space="preserve"> %), </w:t>
      </w:r>
      <w:r w:rsidR="007E468B" w:rsidRPr="007E468B">
        <w:rPr>
          <w:rFonts w:ascii="Times New Roman" w:hAnsi="Times New Roman"/>
          <w:sz w:val="28"/>
          <w:szCs w:val="28"/>
        </w:rPr>
        <w:t>Здравоохранение» – 10,2</w:t>
      </w:r>
      <w:r w:rsidR="006C5D23">
        <w:rPr>
          <w:rFonts w:ascii="Times New Roman" w:hAnsi="Times New Roman"/>
          <w:sz w:val="28"/>
          <w:szCs w:val="28"/>
        </w:rPr>
        <w:t> </w:t>
      </w:r>
      <w:r w:rsidR="007E468B" w:rsidRPr="007E468B">
        <w:rPr>
          <w:rFonts w:ascii="Times New Roman" w:hAnsi="Times New Roman"/>
          <w:sz w:val="28"/>
          <w:szCs w:val="28"/>
        </w:rPr>
        <w:t xml:space="preserve">млрд. рублей (4,5 %), </w:t>
      </w:r>
      <w:r w:rsidRPr="007E468B">
        <w:rPr>
          <w:rFonts w:ascii="Times New Roman" w:hAnsi="Times New Roman"/>
          <w:sz w:val="28"/>
          <w:szCs w:val="28"/>
        </w:rPr>
        <w:t xml:space="preserve">«Жилье и городская среда» – </w:t>
      </w:r>
      <w:r w:rsidR="007E468B" w:rsidRPr="007E468B">
        <w:rPr>
          <w:rFonts w:ascii="Times New Roman" w:hAnsi="Times New Roman"/>
          <w:sz w:val="28"/>
          <w:szCs w:val="28"/>
        </w:rPr>
        <w:t>8,5</w:t>
      </w:r>
      <w:r w:rsidRPr="007E468B">
        <w:rPr>
          <w:rFonts w:ascii="Times New Roman" w:hAnsi="Times New Roman"/>
          <w:sz w:val="28"/>
          <w:szCs w:val="28"/>
        </w:rPr>
        <w:t> млрд. рублей (</w:t>
      </w:r>
      <w:r w:rsidR="007E468B" w:rsidRPr="007E468B">
        <w:rPr>
          <w:rFonts w:ascii="Times New Roman" w:hAnsi="Times New Roman"/>
          <w:sz w:val="28"/>
          <w:szCs w:val="28"/>
        </w:rPr>
        <w:t>4,5</w:t>
      </w:r>
      <w:r w:rsidR="006C5D23">
        <w:rPr>
          <w:rFonts w:ascii="Times New Roman" w:hAnsi="Times New Roman"/>
          <w:sz w:val="28"/>
          <w:szCs w:val="28"/>
        </w:rPr>
        <w:t> </w:t>
      </w:r>
      <w:r w:rsidRPr="007E468B">
        <w:rPr>
          <w:rFonts w:ascii="Times New Roman" w:hAnsi="Times New Roman"/>
          <w:sz w:val="28"/>
          <w:szCs w:val="28"/>
        </w:rPr>
        <w:t>%).</w:t>
      </w:r>
    </w:p>
    <w:p w:rsidR="007908C8" w:rsidRPr="007E468B" w:rsidRDefault="007908C8" w:rsidP="007908C8">
      <w:pPr>
        <w:spacing w:after="0" w:line="235" w:lineRule="auto"/>
        <w:ind w:firstLine="709"/>
        <w:jc w:val="both"/>
        <w:rPr>
          <w:rFonts w:ascii="Times New Roman" w:hAnsi="Times New Roman"/>
          <w:sz w:val="28"/>
          <w:szCs w:val="28"/>
        </w:rPr>
      </w:pPr>
      <w:r w:rsidRPr="007E468B">
        <w:rPr>
          <w:rFonts w:ascii="Times New Roman" w:hAnsi="Times New Roman"/>
          <w:sz w:val="28"/>
          <w:szCs w:val="28"/>
        </w:rPr>
        <w:t xml:space="preserve">В разрезе направлений расходов наибольший объем средств перечислен бюджетами субъектов Российской Федерации </w:t>
      </w:r>
      <w:r w:rsidR="007E468B" w:rsidRPr="007E468B">
        <w:rPr>
          <w:rFonts w:ascii="Times New Roman" w:hAnsi="Times New Roman"/>
          <w:sz w:val="28"/>
          <w:szCs w:val="28"/>
        </w:rPr>
        <w:t xml:space="preserve">на социальное обеспечение и иные выплаты населению – 54,1 млрд. рублей (17,7 % предусмотренных средств), </w:t>
      </w:r>
      <w:r w:rsidRPr="007E468B">
        <w:rPr>
          <w:rFonts w:ascii="Times New Roman" w:hAnsi="Times New Roman"/>
          <w:sz w:val="28"/>
          <w:szCs w:val="28"/>
        </w:rPr>
        <w:t xml:space="preserve">на предоставление субсидий бюджетным, автономным учреждениям и иным некоммерческим организациям – </w:t>
      </w:r>
      <w:r w:rsidR="007E468B" w:rsidRPr="007E468B">
        <w:rPr>
          <w:rFonts w:ascii="Times New Roman" w:hAnsi="Times New Roman"/>
          <w:sz w:val="28"/>
          <w:szCs w:val="28"/>
        </w:rPr>
        <w:t>31,6</w:t>
      </w:r>
      <w:r w:rsidRPr="007E468B">
        <w:rPr>
          <w:rFonts w:ascii="Times New Roman" w:hAnsi="Times New Roman"/>
          <w:sz w:val="28"/>
          <w:szCs w:val="28"/>
        </w:rPr>
        <w:t xml:space="preserve"> млрд. рублей (</w:t>
      </w:r>
      <w:r w:rsidR="007E468B" w:rsidRPr="007E468B">
        <w:rPr>
          <w:rFonts w:ascii="Times New Roman" w:hAnsi="Times New Roman"/>
          <w:sz w:val="28"/>
          <w:szCs w:val="28"/>
        </w:rPr>
        <w:t>14,1</w:t>
      </w:r>
      <w:r w:rsidRPr="007E468B">
        <w:rPr>
          <w:rFonts w:ascii="Times New Roman" w:hAnsi="Times New Roman"/>
          <w:sz w:val="28"/>
          <w:szCs w:val="28"/>
        </w:rPr>
        <w:t xml:space="preserve"> %), на межбюджетные трансферты – </w:t>
      </w:r>
      <w:r w:rsidR="007E468B" w:rsidRPr="007E468B">
        <w:rPr>
          <w:rFonts w:ascii="Times New Roman" w:hAnsi="Times New Roman"/>
          <w:sz w:val="28"/>
          <w:szCs w:val="28"/>
        </w:rPr>
        <w:t>23,9</w:t>
      </w:r>
      <w:r w:rsidRPr="007E468B">
        <w:rPr>
          <w:rFonts w:ascii="Times New Roman" w:hAnsi="Times New Roman"/>
          <w:sz w:val="28"/>
          <w:szCs w:val="28"/>
        </w:rPr>
        <w:t xml:space="preserve"> млрд. рублей (</w:t>
      </w:r>
      <w:r w:rsidR="007E468B" w:rsidRPr="007E468B">
        <w:rPr>
          <w:rFonts w:ascii="Times New Roman" w:hAnsi="Times New Roman"/>
          <w:sz w:val="28"/>
          <w:szCs w:val="28"/>
        </w:rPr>
        <w:t>5,5</w:t>
      </w:r>
      <w:r w:rsidRPr="007E468B">
        <w:rPr>
          <w:rFonts w:ascii="Times New Roman" w:hAnsi="Times New Roman"/>
          <w:sz w:val="28"/>
          <w:szCs w:val="28"/>
        </w:rPr>
        <w:t xml:space="preserve"> %), </w:t>
      </w:r>
      <w:r w:rsidR="007E468B" w:rsidRPr="007E468B">
        <w:rPr>
          <w:rFonts w:ascii="Times New Roman" w:hAnsi="Times New Roman"/>
          <w:sz w:val="28"/>
          <w:szCs w:val="28"/>
        </w:rPr>
        <w:t xml:space="preserve">на капитальные вложения в объекты недвижимого имущества государственной (муниципальной) собственности – 15,3 млрд. рублей (5,8 %), </w:t>
      </w:r>
      <w:r w:rsidRPr="007E468B">
        <w:rPr>
          <w:rFonts w:ascii="Times New Roman" w:hAnsi="Times New Roman"/>
          <w:sz w:val="28"/>
          <w:szCs w:val="28"/>
        </w:rPr>
        <w:t xml:space="preserve">на закупку товаров, работ и услуг для обеспечения государственных (муниципальных) нужд – </w:t>
      </w:r>
      <w:r w:rsidR="007E468B" w:rsidRPr="007E468B">
        <w:rPr>
          <w:rFonts w:ascii="Times New Roman" w:hAnsi="Times New Roman"/>
          <w:sz w:val="28"/>
          <w:szCs w:val="28"/>
        </w:rPr>
        <w:t>10,9 млрд. рублей (4</w:t>
      </w:r>
      <w:r w:rsidRPr="007E468B">
        <w:rPr>
          <w:rFonts w:ascii="Times New Roman" w:hAnsi="Times New Roman"/>
          <w:sz w:val="28"/>
          <w:szCs w:val="28"/>
        </w:rPr>
        <w:t xml:space="preserve"> %).</w:t>
      </w:r>
    </w:p>
    <w:p w:rsidR="007908C8" w:rsidRPr="004C22C5" w:rsidRDefault="007908C8" w:rsidP="007908C8">
      <w:pPr>
        <w:spacing w:after="0" w:line="235" w:lineRule="auto"/>
        <w:ind w:firstLine="709"/>
        <w:jc w:val="both"/>
        <w:rPr>
          <w:rFonts w:ascii="Times New Roman" w:hAnsi="Times New Roman"/>
          <w:sz w:val="28"/>
          <w:szCs w:val="28"/>
        </w:rPr>
      </w:pPr>
      <w:r w:rsidRPr="004C22C5">
        <w:rPr>
          <w:rFonts w:ascii="Times New Roman" w:hAnsi="Times New Roman"/>
          <w:sz w:val="28"/>
          <w:szCs w:val="28"/>
        </w:rPr>
        <w:lastRenderedPageBreak/>
        <w:t>Местными бюджетами на реализацию национальных проектов предусмотрено направить средства в объеме 4</w:t>
      </w:r>
      <w:r w:rsidR="004C22C5" w:rsidRPr="004C22C5">
        <w:rPr>
          <w:rFonts w:ascii="Times New Roman" w:hAnsi="Times New Roman"/>
          <w:sz w:val="28"/>
          <w:szCs w:val="28"/>
        </w:rPr>
        <w:t xml:space="preserve">66,4 </w:t>
      </w:r>
      <w:r w:rsidRPr="004C22C5">
        <w:rPr>
          <w:rFonts w:ascii="Times New Roman" w:hAnsi="Times New Roman"/>
          <w:sz w:val="28"/>
          <w:szCs w:val="28"/>
        </w:rPr>
        <w:t>млрд. рублей.</w:t>
      </w:r>
    </w:p>
    <w:p w:rsidR="007908C8" w:rsidRPr="005A5D5B" w:rsidRDefault="007908C8" w:rsidP="002371B6">
      <w:pPr>
        <w:spacing w:after="0" w:line="235" w:lineRule="auto"/>
        <w:ind w:firstLine="709"/>
        <w:jc w:val="both"/>
        <w:rPr>
          <w:rFonts w:ascii="Times New Roman" w:hAnsi="Times New Roman"/>
          <w:sz w:val="28"/>
          <w:szCs w:val="28"/>
        </w:rPr>
      </w:pPr>
      <w:r w:rsidRPr="004C22C5">
        <w:rPr>
          <w:rFonts w:ascii="Times New Roman" w:hAnsi="Times New Roman"/>
          <w:sz w:val="28"/>
          <w:szCs w:val="28"/>
        </w:rPr>
        <w:t xml:space="preserve">На 1 </w:t>
      </w:r>
      <w:r w:rsidR="004C22C5" w:rsidRPr="004C22C5">
        <w:rPr>
          <w:rFonts w:ascii="Times New Roman" w:hAnsi="Times New Roman"/>
          <w:sz w:val="28"/>
          <w:szCs w:val="28"/>
        </w:rPr>
        <w:t>апреля</w:t>
      </w:r>
      <w:r w:rsidRPr="004C22C5">
        <w:rPr>
          <w:rFonts w:ascii="Times New Roman" w:hAnsi="Times New Roman"/>
          <w:sz w:val="28"/>
          <w:szCs w:val="28"/>
        </w:rPr>
        <w:t xml:space="preserve"> 2020 года местными бюджетами направлены средства в объеме </w:t>
      </w:r>
      <w:r w:rsidR="009C119B">
        <w:rPr>
          <w:rFonts w:ascii="Times New Roman" w:hAnsi="Times New Roman"/>
          <w:sz w:val="28"/>
          <w:szCs w:val="28"/>
        </w:rPr>
        <w:t>25,3</w:t>
      </w:r>
      <w:r w:rsidRPr="004C22C5">
        <w:rPr>
          <w:rFonts w:ascii="Times New Roman" w:hAnsi="Times New Roman"/>
          <w:sz w:val="28"/>
          <w:szCs w:val="28"/>
        </w:rPr>
        <w:t xml:space="preserve"> млрд. рублей (</w:t>
      </w:r>
      <w:r w:rsidR="004C22C5" w:rsidRPr="004C22C5">
        <w:rPr>
          <w:rFonts w:ascii="Times New Roman" w:hAnsi="Times New Roman"/>
          <w:sz w:val="28"/>
          <w:szCs w:val="28"/>
        </w:rPr>
        <w:t>5,4</w:t>
      </w:r>
      <w:r w:rsidRPr="004C22C5">
        <w:rPr>
          <w:rFonts w:ascii="Times New Roman" w:hAnsi="Times New Roman"/>
          <w:sz w:val="28"/>
          <w:szCs w:val="28"/>
        </w:rPr>
        <w:t xml:space="preserve"> % </w:t>
      </w:r>
      <w:r w:rsidRPr="00C9120C">
        <w:rPr>
          <w:rFonts w:ascii="Times New Roman" w:hAnsi="Times New Roman"/>
          <w:sz w:val="28"/>
          <w:szCs w:val="28"/>
        </w:rPr>
        <w:t xml:space="preserve">предусмотренных </w:t>
      </w:r>
      <w:r w:rsidRPr="002371B6">
        <w:rPr>
          <w:rFonts w:ascii="Times New Roman" w:hAnsi="Times New Roman"/>
          <w:sz w:val="28"/>
          <w:szCs w:val="28"/>
        </w:rPr>
        <w:t xml:space="preserve">средств), из них наибольший объем на национальные проекты «Демография» – </w:t>
      </w:r>
      <w:r w:rsidR="00C9120C" w:rsidRPr="002371B6">
        <w:rPr>
          <w:rFonts w:ascii="Times New Roman" w:hAnsi="Times New Roman"/>
          <w:sz w:val="28"/>
          <w:szCs w:val="28"/>
        </w:rPr>
        <w:t xml:space="preserve">8,4 </w:t>
      </w:r>
      <w:r w:rsidRPr="002371B6">
        <w:rPr>
          <w:rFonts w:ascii="Times New Roman" w:hAnsi="Times New Roman"/>
          <w:sz w:val="28"/>
          <w:szCs w:val="28"/>
        </w:rPr>
        <w:t>млрд. рублей (</w:t>
      </w:r>
      <w:r w:rsidR="00C9120C" w:rsidRPr="002371B6">
        <w:rPr>
          <w:rFonts w:ascii="Times New Roman" w:hAnsi="Times New Roman"/>
          <w:sz w:val="28"/>
          <w:szCs w:val="28"/>
        </w:rPr>
        <w:t>9</w:t>
      </w:r>
      <w:r w:rsidRPr="002371B6">
        <w:rPr>
          <w:rFonts w:ascii="Times New Roman" w:hAnsi="Times New Roman"/>
          <w:sz w:val="28"/>
          <w:szCs w:val="28"/>
        </w:rPr>
        <w:t xml:space="preserve"> %), «Образование» – </w:t>
      </w:r>
      <w:r w:rsidR="00C9120C" w:rsidRPr="002371B6">
        <w:rPr>
          <w:rFonts w:ascii="Times New Roman" w:hAnsi="Times New Roman"/>
          <w:sz w:val="28"/>
          <w:szCs w:val="28"/>
        </w:rPr>
        <w:t>8,2</w:t>
      </w:r>
      <w:r w:rsidRPr="002371B6">
        <w:rPr>
          <w:rFonts w:ascii="Times New Roman" w:hAnsi="Times New Roman"/>
          <w:sz w:val="28"/>
          <w:szCs w:val="28"/>
        </w:rPr>
        <w:t> млрд. рублей (8</w:t>
      </w:r>
      <w:r w:rsidR="00C9120C" w:rsidRPr="002371B6">
        <w:rPr>
          <w:rFonts w:ascii="Times New Roman" w:hAnsi="Times New Roman"/>
          <w:sz w:val="28"/>
          <w:szCs w:val="28"/>
        </w:rPr>
        <w:t>,7</w:t>
      </w:r>
      <w:r w:rsidRPr="002371B6">
        <w:rPr>
          <w:rFonts w:ascii="Times New Roman" w:hAnsi="Times New Roman"/>
          <w:sz w:val="28"/>
          <w:szCs w:val="28"/>
        </w:rPr>
        <w:t xml:space="preserve"> %), «Жилье и городская среда» – </w:t>
      </w:r>
      <w:r w:rsidR="00C9120C" w:rsidRPr="002371B6">
        <w:rPr>
          <w:rFonts w:ascii="Times New Roman" w:hAnsi="Times New Roman"/>
          <w:sz w:val="28"/>
          <w:szCs w:val="28"/>
        </w:rPr>
        <w:t>4,4</w:t>
      </w:r>
      <w:r w:rsidRPr="002371B6">
        <w:rPr>
          <w:rFonts w:ascii="Times New Roman" w:hAnsi="Times New Roman"/>
          <w:sz w:val="28"/>
          <w:szCs w:val="28"/>
        </w:rPr>
        <w:t> млрд. рублей (</w:t>
      </w:r>
      <w:r w:rsidR="00C9120C" w:rsidRPr="002371B6">
        <w:rPr>
          <w:rFonts w:ascii="Times New Roman" w:hAnsi="Times New Roman"/>
          <w:sz w:val="28"/>
          <w:szCs w:val="28"/>
        </w:rPr>
        <w:t>3,1</w:t>
      </w:r>
      <w:r w:rsidR="002371B6" w:rsidRPr="002371B6">
        <w:rPr>
          <w:rFonts w:ascii="Times New Roman" w:hAnsi="Times New Roman"/>
          <w:sz w:val="28"/>
          <w:szCs w:val="28"/>
        </w:rPr>
        <w:t> %), «Безопасные и качественные автомобильные дороги» – 1,8 млрд. рублей (2,1</w:t>
      </w:r>
      <w:r w:rsidR="002371B6">
        <w:rPr>
          <w:rFonts w:ascii="Times New Roman" w:hAnsi="Times New Roman"/>
          <w:sz w:val="28"/>
          <w:szCs w:val="28"/>
        </w:rPr>
        <w:t xml:space="preserve"> %).</w:t>
      </w:r>
    </w:p>
    <w:p w:rsidR="0046191E" w:rsidRPr="0046191E" w:rsidRDefault="00271632" w:rsidP="0046191E">
      <w:pPr>
        <w:spacing w:after="0" w:line="235" w:lineRule="auto"/>
        <w:ind w:firstLine="709"/>
        <w:jc w:val="both"/>
        <w:rPr>
          <w:rFonts w:ascii="Times New Roman" w:hAnsi="Times New Roman"/>
          <w:sz w:val="28"/>
          <w:szCs w:val="28"/>
        </w:rPr>
      </w:pPr>
      <w:r w:rsidRPr="002B48D4">
        <w:rPr>
          <w:rFonts w:ascii="Times New Roman" w:hAnsi="Times New Roman"/>
          <w:b/>
          <w:color w:val="000000" w:themeColor="text1"/>
          <w:sz w:val="28"/>
          <w:szCs w:val="28"/>
        </w:rPr>
        <w:t>3.</w:t>
      </w:r>
      <w:r w:rsidRPr="009C224A">
        <w:rPr>
          <w:rFonts w:ascii="Times New Roman" w:hAnsi="Times New Roman"/>
          <w:color w:val="000000" w:themeColor="text1"/>
          <w:sz w:val="28"/>
          <w:szCs w:val="28"/>
        </w:rPr>
        <w:t> </w:t>
      </w:r>
      <w:r w:rsidRPr="005A5D5B">
        <w:rPr>
          <w:rFonts w:ascii="Times New Roman" w:hAnsi="Times New Roman"/>
          <w:sz w:val="28"/>
          <w:szCs w:val="28"/>
        </w:rPr>
        <w:t xml:space="preserve">Расходная часть бюджетов субъектов Российской Федерации в </w:t>
      </w:r>
      <w:r>
        <w:rPr>
          <w:rFonts w:ascii="Times New Roman" w:hAnsi="Times New Roman"/>
          <w:sz w:val="28"/>
          <w:szCs w:val="28"/>
        </w:rPr>
        <w:t xml:space="preserve"> январе – марте </w:t>
      </w:r>
      <w:r w:rsidRPr="00B05765">
        <w:rPr>
          <w:rFonts w:ascii="Times New Roman" w:hAnsi="Times New Roman"/>
          <w:sz w:val="28"/>
          <w:szCs w:val="28"/>
        </w:rPr>
        <w:t>2020  год</w:t>
      </w:r>
      <w:r>
        <w:rPr>
          <w:rFonts w:ascii="Times New Roman" w:hAnsi="Times New Roman"/>
          <w:sz w:val="28"/>
          <w:szCs w:val="28"/>
        </w:rPr>
        <w:t>а</w:t>
      </w:r>
      <w:r w:rsidRPr="00B05765">
        <w:rPr>
          <w:rFonts w:ascii="Times New Roman" w:hAnsi="Times New Roman"/>
          <w:sz w:val="28"/>
          <w:szCs w:val="28"/>
        </w:rPr>
        <w:t xml:space="preserve"> сформирована с учетом приоритизации мероприятий, реализуемых в рамках государственных программ и непрограммных направлений деятельности, исходя из необходимости обеспечения в первоочередном порядке исполнения публичных нормативных и иных приравненных к ним обязательств, достижения целей и реализации мероприятий, предусмотренных Указом Президента Российской Федерации от 7 мая 2012 г. № 204 «О национальных целях и стратегических задачах развития Российской Федерации на период до 2024 года»</w:t>
      </w:r>
      <w:r>
        <w:rPr>
          <w:rFonts w:ascii="Times New Roman" w:hAnsi="Times New Roman"/>
          <w:sz w:val="28"/>
          <w:szCs w:val="28"/>
        </w:rPr>
        <w:t xml:space="preserve">, а также с учетом </w:t>
      </w:r>
      <w:r w:rsidRPr="005A5D5B">
        <w:rPr>
          <w:rFonts w:ascii="Times New Roman" w:hAnsi="Times New Roman"/>
          <w:sz w:val="28"/>
          <w:szCs w:val="28"/>
        </w:rPr>
        <w:t xml:space="preserve">иных мероприятий, связанных с обеспечением решений (поручений) </w:t>
      </w:r>
      <w:r w:rsidRPr="0046191E">
        <w:rPr>
          <w:rFonts w:ascii="Times New Roman" w:hAnsi="Times New Roman"/>
          <w:sz w:val="28"/>
          <w:szCs w:val="28"/>
        </w:rPr>
        <w:t xml:space="preserve">Правительства Российской Федерации и Президента Российской Федерации, в том числе связанных с реализацией экономических и социальных мер, озвученных </w:t>
      </w:r>
      <w:r w:rsidR="0046191E" w:rsidRPr="0046191E">
        <w:rPr>
          <w:rFonts w:ascii="Times New Roman" w:hAnsi="Times New Roman"/>
          <w:sz w:val="28"/>
          <w:szCs w:val="28"/>
        </w:rPr>
        <w:t>в Послании Президента Российской Федерации Федеральному Собранию Российской Федерации от 15 января 2020 года.</w:t>
      </w:r>
    </w:p>
    <w:p w:rsidR="0046191E" w:rsidRDefault="0046191E" w:rsidP="0046191E">
      <w:pPr>
        <w:spacing w:after="0" w:line="240" w:lineRule="auto"/>
        <w:ind w:firstLine="709"/>
        <w:jc w:val="both"/>
        <w:rPr>
          <w:rFonts w:ascii="Times New Roman" w:hAnsi="Times New Roman"/>
          <w:sz w:val="28"/>
          <w:szCs w:val="28"/>
        </w:rPr>
      </w:pPr>
      <w:r w:rsidRPr="0046191E">
        <w:rPr>
          <w:rFonts w:ascii="Times New Roman" w:hAnsi="Times New Roman"/>
          <w:sz w:val="28"/>
          <w:szCs w:val="28"/>
        </w:rPr>
        <w:t>Также в ходе исполнения бюджета в конце марта 2020 года в регионах возникают новые обязательства, связанные с реализацией мероприятий в рамках снижения негативных последствий в экономике в связи с распространением коронавирусной инфекции, в их числе дополнительные меры, направленные на снижение напряженности на рынке труда в связи с распространением коронавирусной инфекции, что требует участия регионального бюджета, а также осуществления мероприятий, направленных на борьбу с пандемией.</w:t>
      </w:r>
      <w:r w:rsidRPr="00B05765">
        <w:rPr>
          <w:rFonts w:ascii="Times New Roman" w:hAnsi="Times New Roman"/>
          <w:sz w:val="28"/>
          <w:szCs w:val="28"/>
        </w:rPr>
        <w:t xml:space="preserve"> </w:t>
      </w:r>
    </w:p>
    <w:p w:rsidR="0046191E" w:rsidRPr="00B05765" w:rsidRDefault="0046191E" w:rsidP="0046191E">
      <w:pPr>
        <w:spacing w:after="0" w:line="240" w:lineRule="auto"/>
        <w:ind w:firstLine="709"/>
        <w:jc w:val="both"/>
        <w:rPr>
          <w:rFonts w:ascii="Times New Roman" w:hAnsi="Times New Roman"/>
          <w:sz w:val="28"/>
          <w:szCs w:val="28"/>
        </w:rPr>
      </w:pPr>
      <w:r>
        <w:rPr>
          <w:rFonts w:ascii="Times New Roman" w:hAnsi="Times New Roman"/>
          <w:sz w:val="28"/>
          <w:szCs w:val="28"/>
        </w:rPr>
        <w:t xml:space="preserve">Вместе </w:t>
      </w:r>
      <w:r w:rsidRPr="0046191E">
        <w:rPr>
          <w:rFonts w:ascii="Times New Roman" w:hAnsi="Times New Roman"/>
          <w:sz w:val="28"/>
          <w:szCs w:val="28"/>
        </w:rPr>
        <w:t xml:space="preserve">с тем влияние принятых мер по реализации возникших расходных обязательств на динамику расходов консолидированных бюджетов субъектов Российской Федерации можно будет оценить начиная со </w:t>
      </w:r>
      <w:r w:rsidRPr="0046191E">
        <w:rPr>
          <w:rFonts w:ascii="Times New Roman" w:hAnsi="Times New Roman"/>
          <w:sz w:val="28"/>
          <w:szCs w:val="28"/>
          <w:lang w:val="en-US"/>
        </w:rPr>
        <w:t>II</w:t>
      </w:r>
      <w:r w:rsidRPr="0046191E">
        <w:rPr>
          <w:rFonts w:ascii="Times New Roman" w:hAnsi="Times New Roman"/>
          <w:sz w:val="28"/>
          <w:szCs w:val="28"/>
        </w:rPr>
        <w:t> квартала 2020 года.</w:t>
      </w:r>
      <w:r w:rsidRPr="00B05765">
        <w:rPr>
          <w:rFonts w:ascii="Times New Roman" w:hAnsi="Times New Roman"/>
          <w:sz w:val="28"/>
          <w:szCs w:val="28"/>
        </w:rPr>
        <w:t xml:space="preserve"> </w:t>
      </w:r>
    </w:p>
    <w:p w:rsidR="00271632" w:rsidRPr="00B05765" w:rsidRDefault="00271632" w:rsidP="00DC105D">
      <w:pPr>
        <w:spacing w:after="0" w:line="240" w:lineRule="auto"/>
        <w:ind w:firstLine="709"/>
        <w:jc w:val="both"/>
        <w:rPr>
          <w:rFonts w:ascii="Times New Roman" w:hAnsi="Times New Roman"/>
          <w:sz w:val="28"/>
          <w:szCs w:val="28"/>
        </w:rPr>
      </w:pPr>
      <w:r w:rsidRPr="00B05765">
        <w:rPr>
          <w:rFonts w:ascii="Times New Roman" w:hAnsi="Times New Roman"/>
          <w:sz w:val="28"/>
          <w:szCs w:val="28"/>
        </w:rPr>
        <w:t xml:space="preserve">Расходы консолидированных бюджетов регионов по состоянию на 1 апреля 2020 года составили 2 721,8 млрд. рублей и выросли по сравнению с показателем 2019 года на 362,5 млрд. рублей, или на 15,4 % (на 1 апреля 2019 года отмечался рост расходов на 10,1 %). Рост расходов отмечается в 81 регионе, при этом в 60 субъектах Российской Федерации расходы выросли на 10 % и более, из них наибольшие показатели роста сложились в Сахалинской области – </w:t>
      </w:r>
      <w:r w:rsidR="00DC105D">
        <w:rPr>
          <w:rFonts w:ascii="Times New Roman" w:hAnsi="Times New Roman"/>
          <w:sz w:val="28"/>
          <w:szCs w:val="28"/>
        </w:rPr>
        <w:t xml:space="preserve">на </w:t>
      </w:r>
      <w:r w:rsidRPr="00B05765">
        <w:rPr>
          <w:rFonts w:ascii="Times New Roman" w:hAnsi="Times New Roman"/>
          <w:sz w:val="28"/>
          <w:szCs w:val="28"/>
        </w:rPr>
        <w:t>31,5 %, Республике Татарстан –</w:t>
      </w:r>
      <w:r w:rsidR="00DC105D">
        <w:rPr>
          <w:rFonts w:ascii="Times New Roman" w:hAnsi="Times New Roman"/>
          <w:sz w:val="28"/>
          <w:szCs w:val="28"/>
        </w:rPr>
        <w:t xml:space="preserve"> на</w:t>
      </w:r>
      <w:r w:rsidRPr="00B05765">
        <w:rPr>
          <w:rFonts w:ascii="Times New Roman" w:hAnsi="Times New Roman"/>
          <w:sz w:val="28"/>
          <w:szCs w:val="28"/>
        </w:rPr>
        <w:t xml:space="preserve"> 29,3 %, Иркутской области – </w:t>
      </w:r>
      <w:r w:rsidR="00DC105D">
        <w:rPr>
          <w:rFonts w:ascii="Times New Roman" w:hAnsi="Times New Roman"/>
          <w:sz w:val="28"/>
          <w:szCs w:val="28"/>
        </w:rPr>
        <w:t xml:space="preserve">на </w:t>
      </w:r>
      <w:r w:rsidRPr="00B05765">
        <w:rPr>
          <w:rFonts w:ascii="Times New Roman" w:hAnsi="Times New Roman"/>
          <w:sz w:val="28"/>
          <w:szCs w:val="28"/>
        </w:rPr>
        <w:t xml:space="preserve">28,2 %, Тюменской области – </w:t>
      </w:r>
      <w:r w:rsidR="00DC105D">
        <w:rPr>
          <w:rFonts w:ascii="Times New Roman" w:hAnsi="Times New Roman"/>
          <w:sz w:val="28"/>
          <w:szCs w:val="28"/>
        </w:rPr>
        <w:t xml:space="preserve">на </w:t>
      </w:r>
      <w:r w:rsidRPr="00B05765">
        <w:rPr>
          <w:rFonts w:ascii="Times New Roman" w:hAnsi="Times New Roman"/>
          <w:sz w:val="28"/>
          <w:szCs w:val="28"/>
        </w:rPr>
        <w:t>27 %, Московской области –</w:t>
      </w:r>
      <w:r w:rsidR="00DC105D">
        <w:rPr>
          <w:rFonts w:ascii="Times New Roman" w:hAnsi="Times New Roman"/>
          <w:sz w:val="28"/>
          <w:szCs w:val="28"/>
        </w:rPr>
        <w:t xml:space="preserve"> на</w:t>
      </w:r>
      <w:r w:rsidRPr="00B05765">
        <w:rPr>
          <w:rFonts w:ascii="Times New Roman" w:hAnsi="Times New Roman"/>
          <w:sz w:val="28"/>
          <w:szCs w:val="28"/>
        </w:rPr>
        <w:t xml:space="preserve"> 26,9 %, Ненецком автономном округе – </w:t>
      </w:r>
      <w:r w:rsidR="00DC105D">
        <w:rPr>
          <w:rFonts w:ascii="Times New Roman" w:hAnsi="Times New Roman"/>
          <w:sz w:val="28"/>
          <w:szCs w:val="28"/>
        </w:rPr>
        <w:t xml:space="preserve">на </w:t>
      </w:r>
      <w:r w:rsidRPr="00B05765">
        <w:rPr>
          <w:rFonts w:ascii="Times New Roman" w:hAnsi="Times New Roman"/>
          <w:sz w:val="28"/>
          <w:szCs w:val="28"/>
        </w:rPr>
        <w:t>26,1 %.</w:t>
      </w:r>
    </w:p>
    <w:p w:rsidR="00271632" w:rsidRPr="006C28D9" w:rsidRDefault="00271632" w:rsidP="00DC105D">
      <w:pPr>
        <w:spacing w:after="0" w:line="240" w:lineRule="auto"/>
        <w:ind w:firstLine="691"/>
        <w:jc w:val="both"/>
        <w:rPr>
          <w:rFonts w:ascii="Times New Roman" w:hAnsi="Times New Roman"/>
          <w:color w:val="000000" w:themeColor="text1"/>
          <w:sz w:val="28"/>
          <w:szCs w:val="28"/>
        </w:rPr>
      </w:pPr>
      <w:r w:rsidRPr="002B1E02">
        <w:rPr>
          <w:rFonts w:ascii="Times New Roman" w:hAnsi="Times New Roman"/>
          <w:color w:val="000000" w:themeColor="text1"/>
          <w:sz w:val="28"/>
          <w:szCs w:val="28"/>
        </w:rPr>
        <w:t>Исполнение пр</w:t>
      </w:r>
      <w:r>
        <w:rPr>
          <w:rFonts w:ascii="Times New Roman" w:hAnsi="Times New Roman"/>
          <w:color w:val="000000" w:themeColor="text1"/>
          <w:sz w:val="28"/>
          <w:szCs w:val="28"/>
        </w:rPr>
        <w:t xml:space="preserve">едусмотренного </w:t>
      </w:r>
      <w:r w:rsidRPr="002B1E02">
        <w:rPr>
          <w:rFonts w:ascii="Times New Roman" w:hAnsi="Times New Roman"/>
          <w:color w:val="000000" w:themeColor="text1"/>
          <w:sz w:val="28"/>
          <w:szCs w:val="28"/>
        </w:rPr>
        <w:t>объема расход</w:t>
      </w:r>
      <w:r>
        <w:rPr>
          <w:rFonts w:ascii="Times New Roman" w:hAnsi="Times New Roman"/>
          <w:color w:val="000000" w:themeColor="text1"/>
          <w:sz w:val="28"/>
          <w:szCs w:val="28"/>
        </w:rPr>
        <w:t>ов</w:t>
      </w:r>
      <w:r w:rsidRPr="002B1E02">
        <w:rPr>
          <w:rFonts w:ascii="Times New Roman" w:hAnsi="Times New Roman"/>
          <w:color w:val="000000" w:themeColor="text1"/>
          <w:sz w:val="28"/>
          <w:szCs w:val="28"/>
        </w:rPr>
        <w:t xml:space="preserve"> оценивается на уровне </w:t>
      </w:r>
      <w:r>
        <w:rPr>
          <w:rFonts w:ascii="Times New Roman" w:hAnsi="Times New Roman"/>
          <w:color w:val="000000" w:themeColor="text1"/>
          <w:sz w:val="28"/>
          <w:szCs w:val="28"/>
        </w:rPr>
        <w:t>17,8</w:t>
      </w:r>
      <w:r w:rsidRPr="002B1E02">
        <w:rPr>
          <w:rFonts w:ascii="Times New Roman" w:hAnsi="Times New Roman"/>
          <w:color w:val="000000" w:themeColor="text1"/>
          <w:sz w:val="28"/>
          <w:szCs w:val="28"/>
        </w:rPr>
        <w:t> %.</w:t>
      </w:r>
    </w:p>
    <w:p w:rsidR="00271632" w:rsidRDefault="00271632" w:rsidP="00DC105D">
      <w:pPr>
        <w:spacing w:after="0" w:line="240" w:lineRule="auto"/>
        <w:ind w:firstLine="692"/>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В структуре расходов наибольшая доля приходится на расходы по разделам 07 «Образование» (26,5 %), 10 «Социальная политика» (24,8 %), 04 «Национальная экономика» (14,5 %), 05 «Жилищно-коммунальное хозяйство» (8,9 %) и 09 «Здравоохранение» (9,9 %).</w:t>
      </w:r>
    </w:p>
    <w:p w:rsidR="00271632" w:rsidRPr="006C28D9" w:rsidRDefault="00271632" w:rsidP="00DC105D">
      <w:pPr>
        <w:spacing w:after="0" w:line="240" w:lineRule="auto"/>
        <w:ind w:firstLine="709"/>
        <w:jc w:val="both"/>
        <w:rPr>
          <w:rFonts w:ascii="Times New Roman" w:hAnsi="Times New Roman"/>
          <w:color w:val="000000" w:themeColor="text1"/>
          <w:sz w:val="28"/>
          <w:szCs w:val="28"/>
        </w:rPr>
      </w:pPr>
      <w:r w:rsidRPr="002B48D4">
        <w:rPr>
          <w:rFonts w:ascii="Times New Roman" w:hAnsi="Times New Roman"/>
          <w:b/>
          <w:color w:val="000000" w:themeColor="text1"/>
          <w:sz w:val="28"/>
          <w:szCs w:val="28"/>
        </w:rPr>
        <w:t>3.1.</w:t>
      </w:r>
      <w:r w:rsidRPr="006C28D9">
        <w:rPr>
          <w:rFonts w:ascii="Times New Roman" w:hAnsi="Times New Roman"/>
          <w:color w:val="000000" w:themeColor="text1"/>
          <w:sz w:val="28"/>
          <w:szCs w:val="28"/>
        </w:rPr>
        <w:t xml:space="preserve"> По сравнению с показателями 201</w:t>
      </w:r>
      <w:r>
        <w:rPr>
          <w:rFonts w:ascii="Times New Roman" w:hAnsi="Times New Roman"/>
          <w:color w:val="000000" w:themeColor="text1"/>
          <w:sz w:val="28"/>
          <w:szCs w:val="28"/>
        </w:rPr>
        <w:t xml:space="preserve">9 </w:t>
      </w:r>
      <w:r w:rsidRPr="006C28D9">
        <w:rPr>
          <w:rFonts w:ascii="Times New Roman" w:hAnsi="Times New Roman"/>
          <w:color w:val="000000" w:themeColor="text1"/>
          <w:sz w:val="28"/>
          <w:szCs w:val="28"/>
        </w:rPr>
        <w:t xml:space="preserve">года расходы по разделам 01 «Общегосударственные вопросы» выросли на </w:t>
      </w:r>
      <w:r>
        <w:rPr>
          <w:rFonts w:ascii="Times New Roman" w:hAnsi="Times New Roman"/>
          <w:color w:val="000000" w:themeColor="text1"/>
          <w:sz w:val="28"/>
          <w:szCs w:val="28"/>
        </w:rPr>
        <w:t>14,9</w:t>
      </w:r>
      <w:r w:rsidRPr="006C28D9">
        <w:rPr>
          <w:rFonts w:ascii="Times New Roman" w:hAnsi="Times New Roman"/>
          <w:color w:val="000000" w:themeColor="text1"/>
          <w:sz w:val="28"/>
          <w:szCs w:val="28"/>
        </w:rPr>
        <w:t xml:space="preserve"> %, </w:t>
      </w:r>
      <w:r>
        <w:rPr>
          <w:rFonts w:ascii="Times New Roman" w:hAnsi="Times New Roman"/>
          <w:color w:val="000000" w:themeColor="text1"/>
          <w:sz w:val="28"/>
          <w:szCs w:val="28"/>
        </w:rPr>
        <w:t>02 «</w:t>
      </w:r>
      <w:r w:rsidRPr="006C28D9">
        <w:rPr>
          <w:rFonts w:ascii="Times New Roman" w:hAnsi="Times New Roman"/>
          <w:color w:val="000000" w:themeColor="text1"/>
          <w:sz w:val="28"/>
          <w:szCs w:val="28"/>
        </w:rPr>
        <w:t xml:space="preserve">«Национальная оборона» </w:t>
      </w:r>
      <w:r>
        <w:rPr>
          <w:rFonts w:ascii="Times New Roman" w:hAnsi="Times New Roman"/>
          <w:color w:val="000000" w:themeColor="text1"/>
          <w:sz w:val="28"/>
          <w:szCs w:val="28"/>
        </w:rPr>
        <w:t xml:space="preserve">- на 3,5 %, </w:t>
      </w:r>
      <w:r w:rsidRPr="006C28D9">
        <w:rPr>
          <w:rFonts w:ascii="Times New Roman" w:hAnsi="Times New Roman"/>
          <w:color w:val="000000" w:themeColor="text1"/>
          <w:sz w:val="28"/>
          <w:szCs w:val="28"/>
        </w:rPr>
        <w:t xml:space="preserve">03 «Национальная безопасность и правоохранительная деятельность» - на </w:t>
      </w:r>
      <w:r>
        <w:rPr>
          <w:rFonts w:ascii="Times New Roman" w:hAnsi="Times New Roman"/>
          <w:color w:val="000000" w:themeColor="text1"/>
          <w:sz w:val="28"/>
          <w:szCs w:val="28"/>
        </w:rPr>
        <w:t>20,5 %, 04 «Национальная экономика» </w:t>
      </w:r>
      <w:r w:rsidRPr="006C28D9">
        <w:rPr>
          <w:rFonts w:ascii="Times New Roman" w:hAnsi="Times New Roman"/>
          <w:color w:val="000000" w:themeColor="text1"/>
          <w:sz w:val="28"/>
          <w:szCs w:val="28"/>
        </w:rPr>
        <w:t xml:space="preserve">- на </w:t>
      </w:r>
      <w:r>
        <w:rPr>
          <w:rFonts w:ascii="Times New Roman" w:hAnsi="Times New Roman"/>
          <w:color w:val="000000" w:themeColor="text1"/>
          <w:sz w:val="28"/>
          <w:szCs w:val="28"/>
        </w:rPr>
        <w:t xml:space="preserve">14,6 </w:t>
      </w:r>
      <w:r w:rsidRPr="006C28D9">
        <w:rPr>
          <w:rFonts w:ascii="Times New Roman" w:hAnsi="Times New Roman"/>
          <w:color w:val="000000" w:themeColor="text1"/>
          <w:sz w:val="28"/>
          <w:szCs w:val="28"/>
        </w:rPr>
        <w:t xml:space="preserve">%, 05 «Жилищно-коммунальное хозяйство» - на </w:t>
      </w:r>
      <w:r>
        <w:rPr>
          <w:rFonts w:ascii="Times New Roman" w:hAnsi="Times New Roman"/>
          <w:color w:val="000000" w:themeColor="text1"/>
          <w:sz w:val="28"/>
          <w:szCs w:val="28"/>
        </w:rPr>
        <w:t xml:space="preserve">11,6 </w:t>
      </w:r>
      <w:r w:rsidRPr="006C28D9">
        <w:rPr>
          <w:rFonts w:ascii="Times New Roman" w:hAnsi="Times New Roman"/>
          <w:color w:val="000000" w:themeColor="text1"/>
          <w:sz w:val="28"/>
          <w:szCs w:val="28"/>
        </w:rPr>
        <w:t xml:space="preserve">%, 06 «Охрана окружающей среды» - </w:t>
      </w:r>
      <w:r>
        <w:rPr>
          <w:rFonts w:ascii="Times New Roman" w:hAnsi="Times New Roman"/>
          <w:color w:val="000000" w:themeColor="text1"/>
          <w:sz w:val="28"/>
          <w:szCs w:val="28"/>
        </w:rPr>
        <w:t xml:space="preserve">в 1,7 раза, </w:t>
      </w:r>
      <w:r w:rsidRPr="006C28D9">
        <w:rPr>
          <w:rFonts w:ascii="Times New Roman" w:hAnsi="Times New Roman"/>
          <w:color w:val="000000" w:themeColor="text1"/>
          <w:sz w:val="28"/>
          <w:szCs w:val="28"/>
        </w:rPr>
        <w:t xml:space="preserve">07 «Образование» - на </w:t>
      </w:r>
      <w:r>
        <w:rPr>
          <w:rFonts w:ascii="Times New Roman" w:hAnsi="Times New Roman"/>
          <w:color w:val="000000" w:themeColor="text1"/>
          <w:sz w:val="28"/>
          <w:szCs w:val="28"/>
        </w:rPr>
        <w:t>10,7</w:t>
      </w:r>
      <w:r w:rsidRPr="006C28D9">
        <w:rPr>
          <w:rFonts w:ascii="Times New Roman" w:hAnsi="Times New Roman"/>
          <w:color w:val="000000" w:themeColor="text1"/>
          <w:sz w:val="28"/>
          <w:szCs w:val="28"/>
        </w:rPr>
        <w:t xml:space="preserve"> %, 08 «Культура и кинематография» - на </w:t>
      </w:r>
      <w:r>
        <w:rPr>
          <w:rFonts w:ascii="Times New Roman" w:hAnsi="Times New Roman"/>
          <w:color w:val="000000" w:themeColor="text1"/>
          <w:sz w:val="28"/>
          <w:szCs w:val="28"/>
        </w:rPr>
        <w:t>16</w:t>
      </w:r>
      <w:r w:rsidRPr="006C28D9">
        <w:rPr>
          <w:rFonts w:ascii="Times New Roman" w:hAnsi="Times New Roman"/>
          <w:color w:val="000000" w:themeColor="text1"/>
          <w:sz w:val="28"/>
          <w:szCs w:val="28"/>
        </w:rPr>
        <w:t xml:space="preserve"> %, 09 «Здравоохранение» - на </w:t>
      </w:r>
      <w:r>
        <w:rPr>
          <w:rFonts w:ascii="Times New Roman" w:hAnsi="Times New Roman"/>
          <w:color w:val="000000" w:themeColor="text1"/>
          <w:sz w:val="28"/>
          <w:szCs w:val="28"/>
        </w:rPr>
        <w:t>48,5</w:t>
      </w:r>
      <w:r w:rsidRPr="006C28D9">
        <w:rPr>
          <w:rFonts w:ascii="Times New Roman" w:hAnsi="Times New Roman"/>
          <w:color w:val="000000" w:themeColor="text1"/>
          <w:sz w:val="28"/>
          <w:szCs w:val="28"/>
        </w:rPr>
        <w:t xml:space="preserve"> %, 10 «Социальная политика» - на </w:t>
      </w:r>
      <w:r>
        <w:rPr>
          <w:rFonts w:ascii="Times New Roman" w:hAnsi="Times New Roman"/>
          <w:color w:val="000000" w:themeColor="text1"/>
          <w:sz w:val="28"/>
          <w:szCs w:val="28"/>
        </w:rPr>
        <w:t xml:space="preserve">11,9 %, </w:t>
      </w:r>
      <w:r w:rsidRPr="006C28D9">
        <w:rPr>
          <w:rFonts w:ascii="Times New Roman" w:hAnsi="Times New Roman"/>
          <w:color w:val="000000" w:themeColor="text1"/>
          <w:sz w:val="28"/>
          <w:szCs w:val="28"/>
        </w:rPr>
        <w:t>11 «Физическая к</w:t>
      </w:r>
      <w:r>
        <w:rPr>
          <w:rFonts w:ascii="Times New Roman" w:hAnsi="Times New Roman"/>
          <w:color w:val="000000" w:themeColor="text1"/>
          <w:sz w:val="28"/>
          <w:szCs w:val="28"/>
        </w:rPr>
        <w:t>ультура и спорт» - на 28,3 %, 12 </w:t>
      </w:r>
      <w:r w:rsidRPr="006C28D9">
        <w:rPr>
          <w:rFonts w:ascii="Times New Roman" w:hAnsi="Times New Roman"/>
          <w:color w:val="000000" w:themeColor="text1"/>
          <w:sz w:val="28"/>
          <w:szCs w:val="28"/>
        </w:rPr>
        <w:t xml:space="preserve">«Средства массовой информации» - на </w:t>
      </w:r>
      <w:r>
        <w:rPr>
          <w:rFonts w:ascii="Times New Roman" w:hAnsi="Times New Roman"/>
          <w:color w:val="000000" w:themeColor="text1"/>
          <w:sz w:val="28"/>
          <w:szCs w:val="28"/>
        </w:rPr>
        <w:t xml:space="preserve">9,2 %, </w:t>
      </w:r>
      <w:r w:rsidRPr="006C28D9">
        <w:rPr>
          <w:rFonts w:ascii="Times New Roman" w:hAnsi="Times New Roman"/>
          <w:color w:val="000000" w:themeColor="text1"/>
          <w:sz w:val="28"/>
          <w:szCs w:val="28"/>
        </w:rPr>
        <w:t xml:space="preserve">14 «Межбюджетные трансферты» - </w:t>
      </w:r>
      <w:r>
        <w:rPr>
          <w:rFonts w:ascii="Times New Roman" w:hAnsi="Times New Roman"/>
          <w:color w:val="000000" w:themeColor="text1"/>
          <w:sz w:val="28"/>
          <w:szCs w:val="28"/>
        </w:rPr>
        <w:t>в 1,9 раза.</w:t>
      </w:r>
    </w:p>
    <w:p w:rsidR="00271632" w:rsidRDefault="00271632" w:rsidP="00271632">
      <w:pPr>
        <w:spacing w:after="0" w:line="240" w:lineRule="auto"/>
        <w:ind w:firstLine="709"/>
        <w:jc w:val="both"/>
        <w:rPr>
          <w:rFonts w:ascii="Times New Roman" w:hAnsi="Times New Roman"/>
          <w:color w:val="000000" w:themeColor="text1"/>
          <w:sz w:val="28"/>
          <w:szCs w:val="28"/>
        </w:rPr>
      </w:pPr>
      <w:r w:rsidRPr="006C28D9">
        <w:rPr>
          <w:rFonts w:ascii="Times New Roman" w:hAnsi="Times New Roman"/>
          <w:color w:val="000000" w:themeColor="text1"/>
          <w:sz w:val="28"/>
          <w:szCs w:val="28"/>
        </w:rPr>
        <w:t>Снижение расходов произошло по раздел</w:t>
      </w:r>
      <w:r>
        <w:rPr>
          <w:rFonts w:ascii="Times New Roman" w:hAnsi="Times New Roman"/>
          <w:color w:val="000000" w:themeColor="text1"/>
          <w:sz w:val="28"/>
          <w:szCs w:val="28"/>
        </w:rPr>
        <w:t xml:space="preserve">у </w:t>
      </w:r>
      <w:r w:rsidRPr="006C28D9">
        <w:rPr>
          <w:rFonts w:ascii="Times New Roman" w:hAnsi="Times New Roman"/>
          <w:color w:val="000000" w:themeColor="text1"/>
          <w:sz w:val="28"/>
          <w:szCs w:val="28"/>
        </w:rPr>
        <w:t xml:space="preserve">13 «Обслуживание государственного долга» - на </w:t>
      </w:r>
      <w:r>
        <w:rPr>
          <w:rFonts w:ascii="Times New Roman" w:hAnsi="Times New Roman"/>
          <w:color w:val="000000" w:themeColor="text1"/>
          <w:sz w:val="28"/>
          <w:szCs w:val="28"/>
        </w:rPr>
        <w:t>9,8</w:t>
      </w:r>
      <w:r w:rsidRPr="006C28D9">
        <w:rPr>
          <w:rFonts w:ascii="Times New Roman" w:hAnsi="Times New Roman"/>
          <w:color w:val="000000" w:themeColor="text1"/>
          <w:sz w:val="28"/>
          <w:szCs w:val="28"/>
        </w:rPr>
        <w:t> %</w:t>
      </w:r>
      <w:r>
        <w:rPr>
          <w:rFonts w:ascii="Times New Roman" w:hAnsi="Times New Roman"/>
          <w:color w:val="000000" w:themeColor="text1"/>
          <w:sz w:val="28"/>
          <w:szCs w:val="28"/>
        </w:rPr>
        <w:t>.</w:t>
      </w:r>
    </w:p>
    <w:p w:rsidR="00703DDE" w:rsidRPr="00703DDE" w:rsidRDefault="00703DDE" w:rsidP="00271632">
      <w:pPr>
        <w:spacing w:after="0" w:line="240" w:lineRule="auto"/>
        <w:ind w:firstLine="709"/>
        <w:jc w:val="both"/>
        <w:rPr>
          <w:rFonts w:ascii="Times New Roman" w:hAnsi="Times New Roman"/>
          <w:color w:val="000000" w:themeColor="text1"/>
          <w:sz w:val="16"/>
          <w:szCs w:val="16"/>
        </w:rPr>
      </w:pPr>
    </w:p>
    <w:p w:rsidR="00703DDE" w:rsidRDefault="00703DDE" w:rsidP="00703DDE">
      <w:pPr>
        <w:spacing w:after="0" w:line="240" w:lineRule="auto"/>
        <w:jc w:val="center"/>
        <w:rPr>
          <w:rFonts w:ascii="Times New Roman" w:hAnsi="Times New Roman"/>
          <w:color w:val="000000" w:themeColor="text1"/>
          <w:sz w:val="28"/>
          <w:szCs w:val="28"/>
        </w:rPr>
      </w:pPr>
      <w:r>
        <w:rPr>
          <w:rFonts w:ascii="Times New Roman" w:hAnsi="Times New Roman"/>
          <w:noProof/>
          <w:color w:val="000000" w:themeColor="text1"/>
          <w:sz w:val="28"/>
          <w:szCs w:val="28"/>
          <w:highlight w:val="yellow"/>
          <w:lang w:eastAsia="ru-RU"/>
        </w:rPr>
        <w:drawing>
          <wp:inline distT="0" distB="0" distL="0" distR="0" wp14:anchorId="2ADD730B" wp14:editId="0C933109">
            <wp:extent cx="4709795" cy="322876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19409" cy="3235359"/>
                    </a:xfrm>
                    <a:prstGeom prst="rect">
                      <a:avLst/>
                    </a:prstGeom>
                    <a:noFill/>
                  </pic:spPr>
                </pic:pic>
              </a:graphicData>
            </a:graphic>
          </wp:inline>
        </w:drawing>
      </w:r>
    </w:p>
    <w:p w:rsidR="00703DDE" w:rsidRDefault="00703DDE" w:rsidP="00703DDE">
      <w:pPr>
        <w:spacing w:after="0" w:line="240" w:lineRule="auto"/>
        <w:jc w:val="center"/>
        <w:rPr>
          <w:rFonts w:ascii="Times New Roman" w:hAnsi="Times New Roman"/>
          <w:color w:val="000000" w:themeColor="text1"/>
          <w:sz w:val="28"/>
          <w:szCs w:val="28"/>
        </w:rPr>
      </w:pPr>
    </w:p>
    <w:p w:rsidR="00271632" w:rsidRDefault="00271632" w:rsidP="00271632">
      <w:pPr>
        <w:spacing w:after="0" w:line="240" w:lineRule="auto"/>
        <w:ind w:firstLine="709"/>
        <w:jc w:val="both"/>
        <w:rPr>
          <w:rFonts w:ascii="Times New Roman" w:hAnsi="Times New Roman"/>
          <w:color w:val="000000" w:themeColor="text1"/>
          <w:sz w:val="28"/>
          <w:szCs w:val="28"/>
        </w:rPr>
      </w:pPr>
      <w:r w:rsidRPr="00A04359">
        <w:rPr>
          <w:rFonts w:ascii="Times New Roman" w:hAnsi="Times New Roman"/>
          <w:color w:val="000000" w:themeColor="text1"/>
          <w:sz w:val="28"/>
          <w:szCs w:val="28"/>
        </w:rPr>
        <w:t>В структуре расходов консолидированных бюджетов регионов по состоянию на 1 апреля 2020 года наибольший удельный вес составляют расходы на предоставление субсидий бюджетным, автономным учреждениям и иным некоммерческим организациям – 44,4 %, или 1 209,4 млрд. рублей (в соответствующем периоде 2019 года –  43,7 %, 2018 года - 42,3 %, 2017 года – 39,9 %), и расходы на социальное обеспечение и иные выплаты населению – 21,4 %, или 583,6 млрд. рублей (в соответствующем периоде 2019 года – 22 %, 2018 года - 22,4 %, 2017 года – 22,8 %).</w:t>
      </w:r>
    </w:p>
    <w:p w:rsidR="00271632" w:rsidRPr="00AD0926" w:rsidRDefault="00271632" w:rsidP="00271632">
      <w:pPr>
        <w:spacing w:after="0" w:line="240" w:lineRule="auto"/>
        <w:ind w:firstLine="709"/>
        <w:jc w:val="both"/>
        <w:rPr>
          <w:rFonts w:ascii="Times New Roman" w:hAnsi="Times New Roman"/>
          <w:color w:val="000000" w:themeColor="text1"/>
          <w:sz w:val="28"/>
          <w:szCs w:val="28"/>
        </w:rPr>
      </w:pPr>
      <w:r w:rsidRPr="006B1124">
        <w:rPr>
          <w:rFonts w:ascii="Times New Roman" w:hAnsi="Times New Roman"/>
          <w:b/>
          <w:color w:val="000000" w:themeColor="text1"/>
          <w:sz w:val="28"/>
          <w:szCs w:val="28"/>
        </w:rPr>
        <w:t>3.2.</w:t>
      </w:r>
      <w:r w:rsidRPr="006B1124">
        <w:rPr>
          <w:rFonts w:ascii="Times New Roman" w:hAnsi="Times New Roman"/>
          <w:color w:val="000000" w:themeColor="text1"/>
          <w:sz w:val="28"/>
          <w:szCs w:val="28"/>
        </w:rPr>
        <w:t xml:space="preserve"> В </w:t>
      </w:r>
      <w:r w:rsidRPr="006B1124">
        <w:rPr>
          <w:rFonts w:ascii="Times New Roman" w:hAnsi="Times New Roman"/>
          <w:color w:val="000000" w:themeColor="text1"/>
          <w:sz w:val="28"/>
          <w:szCs w:val="28"/>
          <w:lang w:val="en-US"/>
        </w:rPr>
        <w:t>I</w:t>
      </w:r>
      <w:r w:rsidRPr="006B1124">
        <w:rPr>
          <w:rFonts w:ascii="Times New Roman" w:hAnsi="Times New Roman"/>
          <w:color w:val="000000" w:themeColor="text1"/>
          <w:sz w:val="28"/>
          <w:szCs w:val="28"/>
        </w:rPr>
        <w:t xml:space="preserve"> квартале </w:t>
      </w:r>
      <w:r>
        <w:rPr>
          <w:rFonts w:ascii="Times New Roman" w:hAnsi="Times New Roman"/>
          <w:color w:val="000000" w:themeColor="text1"/>
          <w:sz w:val="28"/>
          <w:szCs w:val="28"/>
        </w:rPr>
        <w:t>2020</w:t>
      </w:r>
      <w:r w:rsidRPr="006B1124">
        <w:rPr>
          <w:rFonts w:ascii="Times New Roman" w:hAnsi="Times New Roman"/>
          <w:color w:val="000000" w:themeColor="text1"/>
          <w:sz w:val="28"/>
          <w:szCs w:val="28"/>
        </w:rPr>
        <w:t xml:space="preserve"> года расходы по разделу 04 «Национальная экономика» составили </w:t>
      </w:r>
      <w:r>
        <w:rPr>
          <w:rFonts w:ascii="Times New Roman" w:hAnsi="Times New Roman"/>
          <w:color w:val="000000" w:themeColor="text1"/>
          <w:sz w:val="28"/>
          <w:szCs w:val="28"/>
        </w:rPr>
        <w:t>395,0</w:t>
      </w:r>
      <w:r w:rsidRPr="006B1124">
        <w:rPr>
          <w:rFonts w:ascii="Times New Roman" w:hAnsi="Times New Roman"/>
          <w:color w:val="000000" w:themeColor="text1"/>
          <w:sz w:val="28"/>
          <w:szCs w:val="28"/>
        </w:rPr>
        <w:t xml:space="preserve"> млрд. рублей и  увеличились на 14,</w:t>
      </w:r>
      <w:r>
        <w:rPr>
          <w:rFonts w:ascii="Times New Roman" w:hAnsi="Times New Roman"/>
          <w:color w:val="000000" w:themeColor="text1"/>
          <w:sz w:val="28"/>
          <w:szCs w:val="28"/>
        </w:rPr>
        <w:t>6</w:t>
      </w:r>
      <w:r w:rsidRPr="006B1124">
        <w:rPr>
          <w:rFonts w:ascii="Times New Roman" w:hAnsi="Times New Roman"/>
          <w:color w:val="000000" w:themeColor="text1"/>
          <w:sz w:val="28"/>
          <w:szCs w:val="28"/>
        </w:rPr>
        <w:t xml:space="preserve"> % в основном за </w:t>
      </w:r>
      <w:r w:rsidRPr="00864966">
        <w:rPr>
          <w:rFonts w:ascii="Times New Roman" w:hAnsi="Times New Roman"/>
          <w:color w:val="000000" w:themeColor="text1"/>
          <w:sz w:val="28"/>
          <w:szCs w:val="28"/>
        </w:rPr>
        <w:t xml:space="preserve">счет роста расходов по подразделам 0405 «Сельское хозяйство и рыболовство» - на 10,8 %, 0406 «Водное хозяйство» - на 66,3 %, 0407 «Лесное </w:t>
      </w:r>
      <w:r w:rsidRPr="00864966">
        <w:rPr>
          <w:rFonts w:ascii="Times New Roman" w:hAnsi="Times New Roman"/>
          <w:color w:val="000000" w:themeColor="text1"/>
          <w:sz w:val="28"/>
          <w:szCs w:val="28"/>
        </w:rPr>
        <w:lastRenderedPageBreak/>
        <w:t>хозяйство» - на 23 %, 0409 «Дорожное хозяйство (дорожные фонды) – на 28,3 %, 0410 «Связь и информатика» - на 51,8 %.</w:t>
      </w:r>
    </w:p>
    <w:p w:rsidR="00271632" w:rsidRDefault="00271632" w:rsidP="00271632">
      <w:pPr>
        <w:spacing w:after="0" w:line="240" w:lineRule="auto"/>
        <w:ind w:firstLine="709"/>
        <w:jc w:val="both"/>
        <w:rPr>
          <w:rFonts w:ascii="Times New Roman" w:hAnsi="Times New Roman"/>
          <w:color w:val="000000" w:themeColor="text1"/>
          <w:sz w:val="28"/>
          <w:szCs w:val="28"/>
        </w:rPr>
      </w:pPr>
      <w:r w:rsidRPr="00AD0926">
        <w:rPr>
          <w:rFonts w:ascii="Times New Roman" w:hAnsi="Times New Roman"/>
          <w:color w:val="000000" w:themeColor="text1"/>
          <w:sz w:val="28"/>
          <w:szCs w:val="28"/>
        </w:rPr>
        <w:t xml:space="preserve">Расходы на национальную экономику выросли в </w:t>
      </w:r>
      <w:r>
        <w:rPr>
          <w:rFonts w:ascii="Times New Roman" w:hAnsi="Times New Roman"/>
          <w:color w:val="000000" w:themeColor="text1"/>
          <w:sz w:val="28"/>
          <w:szCs w:val="28"/>
        </w:rPr>
        <w:t>62</w:t>
      </w:r>
      <w:r w:rsidRPr="00AD0926">
        <w:rPr>
          <w:rFonts w:ascii="Times New Roman" w:hAnsi="Times New Roman"/>
          <w:color w:val="000000" w:themeColor="text1"/>
          <w:sz w:val="28"/>
          <w:szCs w:val="28"/>
        </w:rPr>
        <w:t xml:space="preserve"> субъектах Российской Федерации, из них в </w:t>
      </w:r>
      <w:r>
        <w:rPr>
          <w:rFonts w:ascii="Times New Roman" w:hAnsi="Times New Roman"/>
          <w:color w:val="000000" w:themeColor="text1"/>
          <w:sz w:val="28"/>
          <w:szCs w:val="28"/>
        </w:rPr>
        <w:t xml:space="preserve">43 </w:t>
      </w:r>
      <w:r w:rsidRPr="00AD0926">
        <w:rPr>
          <w:rFonts w:ascii="Times New Roman" w:hAnsi="Times New Roman"/>
          <w:color w:val="000000" w:themeColor="text1"/>
          <w:sz w:val="28"/>
          <w:szCs w:val="28"/>
        </w:rPr>
        <w:t>регионах – на 20 %</w:t>
      </w:r>
      <w:r>
        <w:rPr>
          <w:rFonts w:ascii="Times New Roman" w:hAnsi="Times New Roman"/>
          <w:color w:val="000000" w:themeColor="text1"/>
          <w:sz w:val="28"/>
          <w:szCs w:val="28"/>
        </w:rPr>
        <w:t xml:space="preserve"> и </w:t>
      </w:r>
      <w:r w:rsidRPr="00AD0926">
        <w:rPr>
          <w:rFonts w:ascii="Times New Roman" w:hAnsi="Times New Roman"/>
          <w:color w:val="000000" w:themeColor="text1"/>
          <w:sz w:val="28"/>
          <w:szCs w:val="28"/>
        </w:rPr>
        <w:t>более</w:t>
      </w:r>
      <w:r>
        <w:rPr>
          <w:rFonts w:ascii="Times New Roman" w:hAnsi="Times New Roman"/>
          <w:color w:val="000000" w:themeColor="text1"/>
          <w:sz w:val="28"/>
          <w:szCs w:val="28"/>
        </w:rPr>
        <w:t>.</w:t>
      </w:r>
      <w:r w:rsidRPr="00AD0926">
        <w:rPr>
          <w:rFonts w:ascii="Times New Roman" w:hAnsi="Times New Roman"/>
          <w:color w:val="000000" w:themeColor="text1"/>
          <w:sz w:val="28"/>
          <w:szCs w:val="28"/>
        </w:rPr>
        <w:t xml:space="preserve"> Наибольший рост сложился в </w:t>
      </w:r>
      <w:r>
        <w:rPr>
          <w:rFonts w:ascii="Times New Roman" w:hAnsi="Times New Roman"/>
          <w:color w:val="000000" w:themeColor="text1"/>
          <w:sz w:val="28"/>
          <w:szCs w:val="28"/>
        </w:rPr>
        <w:t>Республике Марий Эл – в 2,3 раза, Республике Адыгея (Адыгея), Брянской области – в 2 раза, Ставропольском крае, Вологодской области – в 1,8 раза, Воронежской, Ивановской, Сахалинской областях и Ямало-Ненецком автономном округе – в 1,7 раза, Хабаровском крае, Московской области – в 1,6 раза, Республике Удмуртия, Пермском крае, Магаданской и Смоленской областях, Ненецком автономном округе – в 1,5 раза.</w:t>
      </w:r>
    </w:p>
    <w:p w:rsidR="00271632" w:rsidRPr="00091C8F" w:rsidRDefault="00271632" w:rsidP="00271632">
      <w:pPr>
        <w:autoSpaceDE w:val="0"/>
        <w:autoSpaceDN w:val="0"/>
        <w:adjustRightInd w:val="0"/>
        <w:spacing w:after="0" w:line="240" w:lineRule="auto"/>
        <w:ind w:firstLine="709"/>
        <w:jc w:val="both"/>
        <w:rPr>
          <w:rFonts w:ascii="Times New Roman" w:hAnsi="Times New Roman"/>
          <w:sz w:val="28"/>
          <w:szCs w:val="28"/>
        </w:rPr>
      </w:pPr>
      <w:r w:rsidRPr="00D64D70">
        <w:rPr>
          <w:rFonts w:ascii="Times New Roman" w:hAnsi="Times New Roman"/>
          <w:color w:val="000000" w:themeColor="text1"/>
          <w:sz w:val="28"/>
          <w:szCs w:val="28"/>
        </w:rPr>
        <w:t>В Архангельской области</w:t>
      </w:r>
      <w:r>
        <w:rPr>
          <w:rStyle w:val="a8"/>
          <w:rFonts w:ascii="Times New Roman" w:hAnsi="Times New Roman"/>
          <w:color w:val="000000" w:themeColor="text1"/>
          <w:sz w:val="28"/>
          <w:szCs w:val="28"/>
        </w:rPr>
        <w:footnoteReference w:id="9"/>
      </w:r>
      <w:r w:rsidRPr="00D64D70">
        <w:rPr>
          <w:rFonts w:ascii="Times New Roman" w:hAnsi="Times New Roman"/>
          <w:color w:val="000000" w:themeColor="text1"/>
          <w:sz w:val="28"/>
          <w:szCs w:val="28"/>
        </w:rPr>
        <w:t xml:space="preserve"> </w:t>
      </w:r>
      <w:r w:rsidRPr="00433EE6">
        <w:rPr>
          <w:rFonts w:ascii="Times New Roman" w:hAnsi="Times New Roman"/>
          <w:color w:val="000000" w:themeColor="text1"/>
          <w:sz w:val="28"/>
          <w:szCs w:val="28"/>
        </w:rPr>
        <w:t>увеличение расходов в отчетном периоде на  национальную экономику обусловлено ростом расходов по подразделу «Общеэкономические вопросы», из них за счет увеличения ассигнований средств федерального бюджета на реализацию мероприятий национального проекта «Демография», на реорганизацию центров занятости населения и отделов социальной защиты, а также на увеличение расходов по содержанию</w:t>
      </w:r>
      <w:r w:rsidRPr="00091C8F">
        <w:rPr>
          <w:rFonts w:ascii="Times New Roman" w:hAnsi="Times New Roman"/>
          <w:sz w:val="28"/>
          <w:szCs w:val="28"/>
        </w:rPr>
        <w:t xml:space="preserve"> органов государственной власти, </w:t>
      </w:r>
      <w:r w:rsidR="00C61331">
        <w:rPr>
          <w:rFonts w:ascii="Times New Roman" w:hAnsi="Times New Roman"/>
          <w:sz w:val="28"/>
          <w:szCs w:val="28"/>
        </w:rPr>
        <w:t xml:space="preserve">на </w:t>
      </w:r>
      <w:r w:rsidRPr="00091C8F">
        <w:rPr>
          <w:rFonts w:ascii="Times New Roman" w:hAnsi="Times New Roman"/>
          <w:sz w:val="28"/>
          <w:szCs w:val="28"/>
        </w:rPr>
        <w:t>реализацию мероприятий в сфере занятости населения и исполнение требований арбитражных судов</w:t>
      </w:r>
      <w:r>
        <w:rPr>
          <w:rFonts w:ascii="Times New Roman" w:hAnsi="Times New Roman"/>
          <w:sz w:val="28"/>
          <w:szCs w:val="28"/>
        </w:rPr>
        <w:t>.</w:t>
      </w:r>
    </w:p>
    <w:p w:rsidR="00271632" w:rsidRPr="007A111C" w:rsidRDefault="00271632" w:rsidP="00271632">
      <w:pPr>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sz w:val="28"/>
          <w:szCs w:val="28"/>
        </w:rPr>
        <w:t>В Республике Карелия</w:t>
      </w:r>
      <w:r>
        <w:rPr>
          <w:rStyle w:val="a8"/>
          <w:rFonts w:ascii="Times New Roman" w:hAnsi="Times New Roman"/>
          <w:sz w:val="28"/>
          <w:szCs w:val="28"/>
        </w:rPr>
        <w:footnoteReference w:id="10"/>
      </w:r>
      <w:r>
        <w:rPr>
          <w:rFonts w:ascii="Times New Roman" w:hAnsi="Times New Roman"/>
          <w:sz w:val="28"/>
          <w:szCs w:val="28"/>
        </w:rPr>
        <w:t xml:space="preserve"> увеличение расходов на национальную экономику связано с </w:t>
      </w:r>
      <w:r w:rsidRPr="001772F9">
        <w:rPr>
          <w:rFonts w:ascii="Times New Roman" w:hAnsi="Times New Roman"/>
          <w:sz w:val="28"/>
          <w:szCs w:val="28"/>
        </w:rPr>
        <w:t xml:space="preserve">созданием ГКУ РК «Центр компетенции по вопросам городской среды и энергосбережению», а также </w:t>
      </w:r>
      <w:r w:rsidR="00F12E45">
        <w:rPr>
          <w:rFonts w:ascii="Times New Roman" w:hAnsi="Times New Roman"/>
          <w:sz w:val="28"/>
          <w:szCs w:val="28"/>
        </w:rPr>
        <w:t xml:space="preserve">с </w:t>
      </w:r>
      <w:r w:rsidRPr="001772F9">
        <w:rPr>
          <w:rFonts w:ascii="Times New Roman" w:hAnsi="Times New Roman"/>
          <w:sz w:val="28"/>
          <w:szCs w:val="28"/>
        </w:rPr>
        <w:t>индексацией заработной платы работников государственных учреждений на 4,3% с 1 октября 2019 года</w:t>
      </w:r>
      <w:r>
        <w:rPr>
          <w:rFonts w:ascii="Times New Roman" w:hAnsi="Times New Roman"/>
          <w:sz w:val="28"/>
          <w:szCs w:val="28"/>
        </w:rPr>
        <w:t>, в</w:t>
      </w:r>
      <w:r w:rsidRPr="007A111C">
        <w:rPr>
          <w:rFonts w:ascii="Times New Roman" w:hAnsi="Times New Roman"/>
          <w:sz w:val="28"/>
          <w:szCs w:val="28"/>
          <w:lang w:eastAsia="ru-RU"/>
        </w:rPr>
        <w:t xml:space="preserve"> Сахалинской области</w:t>
      </w:r>
      <w:r>
        <w:rPr>
          <w:rStyle w:val="a8"/>
          <w:rFonts w:ascii="Times New Roman" w:hAnsi="Times New Roman"/>
          <w:sz w:val="28"/>
          <w:szCs w:val="28"/>
          <w:lang w:eastAsia="ru-RU"/>
        </w:rPr>
        <w:footnoteReference w:id="11"/>
      </w:r>
      <w:r w:rsidRPr="007A111C">
        <w:rPr>
          <w:rFonts w:ascii="Times New Roman" w:hAnsi="Times New Roman"/>
          <w:sz w:val="28"/>
          <w:szCs w:val="28"/>
          <w:lang w:eastAsia="ru-RU"/>
        </w:rPr>
        <w:t xml:space="preserve"> </w:t>
      </w:r>
      <w:r>
        <w:rPr>
          <w:rFonts w:ascii="Times New Roman" w:hAnsi="Times New Roman"/>
          <w:sz w:val="28"/>
          <w:szCs w:val="28"/>
          <w:lang w:eastAsia="ru-RU"/>
        </w:rPr>
        <w:t xml:space="preserve">- с </w:t>
      </w:r>
      <w:r w:rsidRPr="007A111C">
        <w:rPr>
          <w:rFonts w:ascii="Times New Roman" w:hAnsi="Times New Roman"/>
          <w:sz w:val="28"/>
          <w:szCs w:val="28"/>
          <w:lang w:eastAsia="ru-RU"/>
        </w:rPr>
        <w:t xml:space="preserve">увеличением объема субсидии из областного бюджета организациям воздушного транспорта на осуществление региональных воздушных перевозок пассажиров с территории Сахалинской области и в обратном направлении и </w:t>
      </w:r>
      <w:r w:rsidR="00F12E45">
        <w:rPr>
          <w:rFonts w:ascii="Times New Roman" w:hAnsi="Times New Roman"/>
          <w:sz w:val="28"/>
          <w:szCs w:val="28"/>
          <w:lang w:eastAsia="ru-RU"/>
        </w:rPr>
        <w:t>с предоставлением</w:t>
      </w:r>
      <w:r w:rsidRPr="007A111C">
        <w:rPr>
          <w:rFonts w:ascii="Times New Roman" w:hAnsi="Times New Roman"/>
          <w:sz w:val="28"/>
          <w:szCs w:val="28"/>
          <w:lang w:eastAsia="ru-RU"/>
        </w:rPr>
        <w:t xml:space="preserve"> субсидии юридическим лицам и индивидуальным предпринимателям, производителям услуг в сфере транспорта на межмуниципальные перевозки воздушным транспортом.</w:t>
      </w:r>
    </w:p>
    <w:p w:rsidR="00271632" w:rsidRPr="009A20AC" w:rsidRDefault="00271632" w:rsidP="00271632">
      <w:pPr>
        <w:tabs>
          <w:tab w:val="left" w:pos="709"/>
        </w:tabs>
        <w:spacing w:after="0" w:line="240" w:lineRule="auto"/>
        <w:ind w:firstLine="709"/>
        <w:jc w:val="both"/>
        <w:rPr>
          <w:rFonts w:ascii="Times New Roman" w:hAnsi="Times New Roman"/>
          <w:sz w:val="28"/>
          <w:szCs w:val="28"/>
          <w:lang w:eastAsia="ru-RU"/>
        </w:rPr>
      </w:pPr>
      <w:r w:rsidRPr="007A111C">
        <w:rPr>
          <w:rFonts w:ascii="Times New Roman" w:hAnsi="Times New Roman"/>
          <w:sz w:val="28"/>
          <w:szCs w:val="28"/>
          <w:lang w:eastAsia="ru-RU"/>
        </w:rPr>
        <w:t xml:space="preserve">В </w:t>
      </w:r>
      <w:r w:rsidRPr="006D422D">
        <w:rPr>
          <w:rFonts w:ascii="Times New Roman" w:hAnsi="Times New Roman"/>
          <w:sz w:val="28"/>
          <w:szCs w:val="28"/>
          <w:lang w:eastAsia="ru-RU"/>
        </w:rPr>
        <w:t>Республике Хакасия</w:t>
      </w:r>
      <w:r>
        <w:rPr>
          <w:rStyle w:val="a8"/>
          <w:rFonts w:ascii="Times New Roman" w:hAnsi="Times New Roman"/>
          <w:sz w:val="28"/>
          <w:szCs w:val="28"/>
          <w:lang w:eastAsia="ru-RU"/>
        </w:rPr>
        <w:footnoteReference w:id="12"/>
      </w:r>
      <w:r w:rsidRPr="007A111C">
        <w:rPr>
          <w:rFonts w:ascii="Times New Roman" w:hAnsi="Times New Roman"/>
          <w:sz w:val="28"/>
          <w:szCs w:val="28"/>
          <w:lang w:eastAsia="ru-RU"/>
        </w:rPr>
        <w:t xml:space="preserve"> увеличение </w:t>
      </w:r>
      <w:r>
        <w:rPr>
          <w:rFonts w:ascii="Times New Roman" w:hAnsi="Times New Roman"/>
          <w:sz w:val="28"/>
          <w:szCs w:val="28"/>
          <w:lang w:eastAsia="ru-RU"/>
        </w:rPr>
        <w:t xml:space="preserve">указанных </w:t>
      </w:r>
      <w:r w:rsidRPr="007A111C">
        <w:rPr>
          <w:rFonts w:ascii="Times New Roman" w:hAnsi="Times New Roman"/>
          <w:sz w:val="28"/>
          <w:szCs w:val="28"/>
          <w:lang w:eastAsia="ru-RU"/>
        </w:rPr>
        <w:t xml:space="preserve">расходов </w:t>
      </w:r>
      <w:r>
        <w:rPr>
          <w:rFonts w:ascii="Times New Roman" w:hAnsi="Times New Roman"/>
          <w:sz w:val="28"/>
          <w:szCs w:val="28"/>
          <w:lang w:eastAsia="ru-RU"/>
        </w:rPr>
        <w:t>обусловлено</w:t>
      </w:r>
      <w:r w:rsidRPr="007A111C">
        <w:rPr>
          <w:rFonts w:ascii="Times New Roman" w:hAnsi="Times New Roman"/>
          <w:sz w:val="28"/>
          <w:szCs w:val="28"/>
          <w:lang w:eastAsia="ru-RU"/>
        </w:rPr>
        <w:t xml:space="preserve"> повышением заработной платы специалистам ветеринарной службы Республики Хакасия в соответствии с Перечнем Поручений Президента Российской Федерации по итогам рабочей поездки в Ставропольский край (</w:t>
      </w:r>
      <w:r w:rsidR="00F12E45" w:rsidRPr="007A111C">
        <w:rPr>
          <w:rFonts w:ascii="Times New Roman" w:hAnsi="Times New Roman"/>
          <w:sz w:val="28"/>
          <w:szCs w:val="28"/>
          <w:lang w:eastAsia="ru-RU"/>
        </w:rPr>
        <w:t>от 31</w:t>
      </w:r>
      <w:r w:rsidR="00F12E45">
        <w:rPr>
          <w:rFonts w:ascii="Times New Roman" w:hAnsi="Times New Roman"/>
          <w:sz w:val="28"/>
          <w:szCs w:val="28"/>
          <w:lang w:eastAsia="ru-RU"/>
        </w:rPr>
        <w:t xml:space="preserve"> октября </w:t>
      </w:r>
      <w:r w:rsidR="00F12E45" w:rsidRPr="007A111C">
        <w:rPr>
          <w:rFonts w:ascii="Times New Roman" w:hAnsi="Times New Roman"/>
          <w:sz w:val="28"/>
          <w:szCs w:val="28"/>
          <w:lang w:eastAsia="ru-RU"/>
        </w:rPr>
        <w:t>2018</w:t>
      </w:r>
      <w:r w:rsidR="00F12E45">
        <w:rPr>
          <w:rFonts w:ascii="Times New Roman" w:hAnsi="Times New Roman"/>
          <w:sz w:val="28"/>
          <w:szCs w:val="28"/>
          <w:lang w:eastAsia="ru-RU"/>
        </w:rPr>
        <w:t xml:space="preserve"> г. № </w:t>
      </w:r>
      <w:r w:rsidRPr="007A111C">
        <w:rPr>
          <w:rFonts w:ascii="Times New Roman" w:hAnsi="Times New Roman"/>
          <w:sz w:val="28"/>
          <w:szCs w:val="28"/>
          <w:lang w:eastAsia="ru-RU"/>
        </w:rPr>
        <w:t>Пр-2014)</w:t>
      </w:r>
      <w:r>
        <w:rPr>
          <w:rFonts w:ascii="Times New Roman" w:hAnsi="Times New Roman"/>
          <w:sz w:val="28"/>
          <w:szCs w:val="28"/>
          <w:lang w:eastAsia="ru-RU"/>
        </w:rPr>
        <w:t>,</w:t>
      </w:r>
      <w:r w:rsidRPr="007A111C">
        <w:rPr>
          <w:rFonts w:ascii="Times New Roman" w:hAnsi="Times New Roman"/>
          <w:sz w:val="28"/>
          <w:szCs w:val="28"/>
          <w:lang w:eastAsia="ru-RU"/>
        </w:rPr>
        <w:t xml:space="preserve"> а также с и</w:t>
      </w:r>
      <w:r w:rsidR="00DF37F6">
        <w:rPr>
          <w:rFonts w:ascii="Times New Roman" w:hAnsi="Times New Roman"/>
          <w:sz w:val="28"/>
          <w:szCs w:val="28"/>
          <w:lang w:eastAsia="ru-RU"/>
        </w:rPr>
        <w:t>ндексацией заработной платы с 1 </w:t>
      </w:r>
      <w:r w:rsidRPr="007A111C">
        <w:rPr>
          <w:rFonts w:ascii="Times New Roman" w:hAnsi="Times New Roman"/>
          <w:sz w:val="28"/>
          <w:szCs w:val="28"/>
          <w:lang w:eastAsia="ru-RU"/>
        </w:rPr>
        <w:t>января 2020 года работников автономных учреждений лесного хозяйства и органов государственной власти, обеспечивающих исполнение переданных полномочий в области лесного хозяйства.</w:t>
      </w:r>
      <w:r w:rsidRPr="009A20AC">
        <w:rPr>
          <w:rFonts w:ascii="Times New Roman" w:hAnsi="Times New Roman"/>
          <w:sz w:val="28"/>
          <w:szCs w:val="28"/>
          <w:lang w:eastAsia="ru-RU"/>
        </w:rPr>
        <w:t xml:space="preserve"> Кроме того, увеличение расходов по данному разделу по сравнению с аналогичным периодом прошлого года связано с погашением кредиторской задолженности за 2019 год, в том числе по исполнительным листам, судебным актам (постановлениям).</w:t>
      </w:r>
    </w:p>
    <w:p w:rsidR="00271632" w:rsidRPr="00D64D70" w:rsidRDefault="00271632" w:rsidP="00271632">
      <w:pPr>
        <w:tabs>
          <w:tab w:val="left" w:pos="709"/>
        </w:tabs>
        <w:spacing w:after="0" w:line="240" w:lineRule="auto"/>
        <w:ind w:firstLine="709"/>
        <w:jc w:val="both"/>
        <w:rPr>
          <w:rFonts w:ascii="Times New Roman" w:hAnsi="Times New Roman"/>
          <w:sz w:val="28"/>
          <w:szCs w:val="28"/>
          <w:lang w:eastAsia="ru-RU"/>
        </w:rPr>
      </w:pPr>
      <w:r w:rsidRPr="00D64D70">
        <w:rPr>
          <w:rFonts w:ascii="Times New Roman" w:hAnsi="Times New Roman"/>
          <w:sz w:val="28"/>
          <w:szCs w:val="28"/>
          <w:lang w:eastAsia="ru-RU"/>
        </w:rPr>
        <w:lastRenderedPageBreak/>
        <w:t xml:space="preserve">Расходы по подразделу 0409 «Дорожное хозяйство (дорожные фонды)» по состоянию на 1 апреля 2020 года выросли на 28,3 % и составили 153,2 млрд. рублей, или 38,8 % всех расходов на национальную экономику. Рост расходов отмечается в 62 субъектах Российской Федерации, при этом в 37 регионах расходы на дорожное хозяйство выросли на 20 % и более. </w:t>
      </w:r>
    </w:p>
    <w:p w:rsidR="00271632" w:rsidRPr="00D64D70" w:rsidRDefault="00271632" w:rsidP="00271632">
      <w:pPr>
        <w:tabs>
          <w:tab w:val="left" w:pos="709"/>
        </w:tabs>
        <w:spacing w:after="0" w:line="240" w:lineRule="auto"/>
        <w:ind w:firstLine="709"/>
        <w:jc w:val="both"/>
        <w:rPr>
          <w:rFonts w:ascii="Times New Roman" w:hAnsi="Times New Roman"/>
          <w:sz w:val="28"/>
          <w:szCs w:val="28"/>
          <w:lang w:eastAsia="ru-RU"/>
        </w:rPr>
      </w:pPr>
      <w:r w:rsidRPr="00D64D70">
        <w:rPr>
          <w:rFonts w:ascii="Times New Roman" w:hAnsi="Times New Roman"/>
          <w:sz w:val="28"/>
          <w:szCs w:val="28"/>
          <w:lang w:eastAsia="ru-RU"/>
        </w:rPr>
        <w:t>В Республике Крым</w:t>
      </w:r>
      <w:r>
        <w:rPr>
          <w:rStyle w:val="a8"/>
          <w:rFonts w:ascii="Times New Roman" w:hAnsi="Times New Roman"/>
          <w:sz w:val="28"/>
          <w:szCs w:val="28"/>
          <w:lang w:eastAsia="ru-RU"/>
        </w:rPr>
        <w:footnoteReference w:id="13"/>
      </w:r>
      <w:r w:rsidRPr="00D64D70">
        <w:rPr>
          <w:rFonts w:ascii="Times New Roman" w:hAnsi="Times New Roman"/>
          <w:sz w:val="28"/>
          <w:szCs w:val="28"/>
          <w:lang w:eastAsia="ru-RU"/>
        </w:rPr>
        <w:t>, Краснодарском крае</w:t>
      </w:r>
      <w:r>
        <w:rPr>
          <w:rStyle w:val="a8"/>
          <w:rFonts w:ascii="Times New Roman" w:hAnsi="Times New Roman"/>
          <w:sz w:val="28"/>
          <w:szCs w:val="28"/>
          <w:lang w:eastAsia="ru-RU"/>
        </w:rPr>
        <w:footnoteReference w:id="14"/>
      </w:r>
      <w:r w:rsidRPr="00D64D70">
        <w:rPr>
          <w:rFonts w:ascii="Times New Roman" w:hAnsi="Times New Roman"/>
          <w:sz w:val="28"/>
          <w:szCs w:val="28"/>
          <w:lang w:eastAsia="ru-RU"/>
        </w:rPr>
        <w:t>, Вологодской</w:t>
      </w:r>
      <w:r>
        <w:rPr>
          <w:rStyle w:val="a8"/>
          <w:rFonts w:ascii="Times New Roman" w:hAnsi="Times New Roman"/>
          <w:sz w:val="28"/>
          <w:szCs w:val="28"/>
          <w:lang w:eastAsia="ru-RU"/>
        </w:rPr>
        <w:footnoteReference w:id="15"/>
      </w:r>
      <w:r w:rsidRPr="00D64D70">
        <w:rPr>
          <w:rFonts w:ascii="Times New Roman" w:hAnsi="Times New Roman"/>
          <w:sz w:val="28"/>
          <w:szCs w:val="28"/>
          <w:lang w:eastAsia="ru-RU"/>
        </w:rPr>
        <w:t>, Калужской</w:t>
      </w:r>
      <w:r>
        <w:rPr>
          <w:rStyle w:val="a8"/>
          <w:rFonts w:ascii="Times New Roman" w:hAnsi="Times New Roman"/>
          <w:sz w:val="28"/>
          <w:szCs w:val="28"/>
          <w:lang w:eastAsia="ru-RU"/>
        </w:rPr>
        <w:footnoteReference w:id="16"/>
      </w:r>
      <w:r w:rsidRPr="00D64D70">
        <w:rPr>
          <w:rFonts w:ascii="Times New Roman" w:hAnsi="Times New Roman"/>
          <w:sz w:val="28"/>
          <w:szCs w:val="28"/>
          <w:lang w:eastAsia="ru-RU"/>
        </w:rPr>
        <w:t>, Омской</w:t>
      </w:r>
      <w:r>
        <w:rPr>
          <w:rStyle w:val="a8"/>
          <w:rFonts w:ascii="Times New Roman" w:hAnsi="Times New Roman"/>
          <w:sz w:val="28"/>
          <w:szCs w:val="28"/>
          <w:lang w:eastAsia="ru-RU"/>
        </w:rPr>
        <w:footnoteReference w:id="17"/>
      </w:r>
      <w:r w:rsidRPr="00D64D70">
        <w:rPr>
          <w:rFonts w:ascii="Times New Roman" w:hAnsi="Times New Roman"/>
          <w:sz w:val="28"/>
          <w:szCs w:val="28"/>
          <w:lang w:eastAsia="ru-RU"/>
        </w:rPr>
        <w:t>, Тверской</w:t>
      </w:r>
      <w:r>
        <w:rPr>
          <w:rStyle w:val="a8"/>
          <w:rFonts w:ascii="Times New Roman" w:hAnsi="Times New Roman"/>
          <w:sz w:val="28"/>
          <w:szCs w:val="28"/>
          <w:lang w:eastAsia="ru-RU"/>
        </w:rPr>
        <w:footnoteReference w:id="18"/>
      </w:r>
      <w:r>
        <w:rPr>
          <w:rFonts w:ascii="Times New Roman" w:hAnsi="Times New Roman"/>
          <w:sz w:val="28"/>
          <w:szCs w:val="28"/>
          <w:lang w:eastAsia="ru-RU"/>
        </w:rPr>
        <w:t xml:space="preserve"> </w:t>
      </w:r>
      <w:r w:rsidRPr="00D64D70">
        <w:rPr>
          <w:rFonts w:ascii="Times New Roman" w:hAnsi="Times New Roman"/>
          <w:sz w:val="28"/>
          <w:szCs w:val="28"/>
          <w:lang w:eastAsia="ru-RU"/>
        </w:rPr>
        <w:t xml:space="preserve">областях рост расходов на данную сферу связан с оплатой выполненных работ по действующим государственным контрактам, </w:t>
      </w:r>
      <w:r w:rsidR="00CB3593">
        <w:rPr>
          <w:rFonts w:ascii="Times New Roman" w:hAnsi="Times New Roman"/>
          <w:sz w:val="28"/>
          <w:szCs w:val="28"/>
          <w:lang w:eastAsia="ru-RU"/>
        </w:rPr>
        <w:t xml:space="preserve">с </w:t>
      </w:r>
      <w:r w:rsidRPr="00D64D70">
        <w:rPr>
          <w:rFonts w:ascii="Times New Roman" w:hAnsi="Times New Roman"/>
          <w:sz w:val="28"/>
          <w:szCs w:val="28"/>
          <w:lang w:eastAsia="ru-RU"/>
        </w:rPr>
        <w:t xml:space="preserve">увеличением бюджетных ассигнований, направляемых на дорожную деятельность за счет средств дорожного фонда, а именно на завершение строительства и реконструкции, ремонт и содержание автомобильных дорог общего пользования регионального и межмуниципального значения. </w:t>
      </w:r>
    </w:p>
    <w:p w:rsidR="00271632" w:rsidRPr="000604CC" w:rsidRDefault="00271632" w:rsidP="00271632">
      <w:pPr>
        <w:spacing w:after="0" w:line="240" w:lineRule="auto"/>
        <w:ind w:firstLine="709"/>
        <w:jc w:val="both"/>
        <w:rPr>
          <w:rFonts w:ascii="Times New Roman" w:hAnsi="Times New Roman"/>
          <w:iCs/>
          <w:sz w:val="28"/>
          <w:szCs w:val="28"/>
        </w:rPr>
      </w:pPr>
      <w:r w:rsidRPr="000604CC">
        <w:rPr>
          <w:rFonts w:ascii="Times New Roman" w:hAnsi="Times New Roman"/>
          <w:iCs/>
          <w:sz w:val="28"/>
          <w:szCs w:val="28"/>
        </w:rPr>
        <w:t>В Республике Карелия, Ивановской</w:t>
      </w:r>
      <w:r>
        <w:rPr>
          <w:rStyle w:val="a8"/>
          <w:rFonts w:ascii="Times New Roman" w:hAnsi="Times New Roman"/>
          <w:iCs/>
          <w:sz w:val="28"/>
          <w:szCs w:val="28"/>
        </w:rPr>
        <w:footnoteReference w:id="19"/>
      </w:r>
      <w:r w:rsidRPr="000604CC">
        <w:rPr>
          <w:rFonts w:ascii="Times New Roman" w:hAnsi="Times New Roman"/>
          <w:iCs/>
          <w:sz w:val="28"/>
          <w:szCs w:val="28"/>
        </w:rPr>
        <w:t xml:space="preserve"> и Оренбургской</w:t>
      </w:r>
      <w:r>
        <w:rPr>
          <w:rStyle w:val="a8"/>
          <w:rFonts w:ascii="Times New Roman" w:hAnsi="Times New Roman"/>
          <w:iCs/>
          <w:sz w:val="28"/>
          <w:szCs w:val="28"/>
        </w:rPr>
        <w:footnoteReference w:id="20"/>
      </w:r>
      <w:r w:rsidRPr="000604CC">
        <w:rPr>
          <w:rFonts w:ascii="Times New Roman" w:hAnsi="Times New Roman"/>
          <w:iCs/>
          <w:sz w:val="28"/>
          <w:szCs w:val="28"/>
        </w:rPr>
        <w:t xml:space="preserve"> областях объем расходов по подразделу «Дорожное хозяйство» увеличился за счет межбюджетных трансфертов из федерального бюджета на финансовое обеспечение дорожной деятельности в рамках реализации национального проекта «Безопасные и качественные автомобильные дороги». </w:t>
      </w:r>
    </w:p>
    <w:p w:rsidR="00271632" w:rsidRPr="00155516" w:rsidRDefault="00271632" w:rsidP="00271632">
      <w:pPr>
        <w:spacing w:after="0" w:line="240" w:lineRule="auto"/>
        <w:ind w:firstLine="709"/>
        <w:jc w:val="both"/>
        <w:rPr>
          <w:rFonts w:ascii="Times New Roman" w:hAnsi="Times New Roman"/>
          <w:color w:val="000000" w:themeColor="text1"/>
          <w:sz w:val="28"/>
          <w:szCs w:val="28"/>
        </w:rPr>
      </w:pPr>
      <w:r w:rsidRPr="00155516">
        <w:rPr>
          <w:rFonts w:ascii="Times New Roman" w:hAnsi="Times New Roman"/>
          <w:color w:val="000000" w:themeColor="text1"/>
          <w:sz w:val="28"/>
          <w:szCs w:val="28"/>
        </w:rPr>
        <w:t xml:space="preserve">Напротив, в </w:t>
      </w:r>
      <w:r>
        <w:rPr>
          <w:rFonts w:ascii="Times New Roman" w:hAnsi="Times New Roman"/>
          <w:color w:val="000000" w:themeColor="text1"/>
          <w:sz w:val="28"/>
          <w:szCs w:val="28"/>
        </w:rPr>
        <w:t>Рязанской</w:t>
      </w:r>
      <w:r>
        <w:rPr>
          <w:rStyle w:val="a8"/>
          <w:rFonts w:ascii="Times New Roman" w:hAnsi="Times New Roman"/>
          <w:color w:val="000000" w:themeColor="text1"/>
          <w:sz w:val="28"/>
          <w:szCs w:val="28"/>
        </w:rPr>
        <w:footnoteReference w:id="21"/>
      </w:r>
      <w:r>
        <w:rPr>
          <w:rFonts w:ascii="Times New Roman" w:hAnsi="Times New Roman"/>
          <w:color w:val="000000" w:themeColor="text1"/>
          <w:sz w:val="28"/>
          <w:szCs w:val="28"/>
        </w:rPr>
        <w:t xml:space="preserve"> </w:t>
      </w:r>
      <w:r w:rsidRPr="00155516">
        <w:rPr>
          <w:rFonts w:ascii="Times New Roman" w:hAnsi="Times New Roman"/>
          <w:color w:val="000000" w:themeColor="text1"/>
          <w:sz w:val="28"/>
          <w:szCs w:val="28"/>
        </w:rPr>
        <w:t>област</w:t>
      </w:r>
      <w:r>
        <w:rPr>
          <w:rFonts w:ascii="Times New Roman" w:hAnsi="Times New Roman"/>
          <w:color w:val="000000" w:themeColor="text1"/>
          <w:sz w:val="28"/>
          <w:szCs w:val="28"/>
        </w:rPr>
        <w:t>и</w:t>
      </w:r>
      <w:r w:rsidRPr="00155516">
        <w:rPr>
          <w:rFonts w:ascii="Times New Roman" w:hAnsi="Times New Roman"/>
          <w:color w:val="000000" w:themeColor="text1"/>
          <w:sz w:val="28"/>
          <w:szCs w:val="28"/>
        </w:rPr>
        <w:t xml:space="preserve"> снижение расходов по разделу «Дорожное хозяйство (дорожные фонды)» обусловлено снижением расходов на зимнее содержание автомобильных дорог в связи с более мягкими погодными условиями относительно условий 2019 года.</w:t>
      </w:r>
      <w:r w:rsidRPr="00565CC1">
        <w:rPr>
          <w:rFonts w:ascii="Times New Roman" w:eastAsia="Calibri" w:hAnsi="Times New Roman"/>
          <w:sz w:val="28"/>
          <w:szCs w:val="28"/>
        </w:rPr>
        <w:t xml:space="preserve"> </w:t>
      </w:r>
      <w:r>
        <w:rPr>
          <w:rFonts w:ascii="Times New Roman" w:eastAsia="Calibri" w:hAnsi="Times New Roman"/>
          <w:sz w:val="28"/>
          <w:szCs w:val="28"/>
        </w:rPr>
        <w:t>В Курской</w:t>
      </w:r>
      <w:r>
        <w:rPr>
          <w:rStyle w:val="a8"/>
          <w:rFonts w:ascii="Times New Roman" w:eastAsia="Calibri" w:hAnsi="Times New Roman"/>
          <w:sz w:val="28"/>
          <w:szCs w:val="28"/>
        </w:rPr>
        <w:footnoteReference w:id="22"/>
      </w:r>
      <w:r>
        <w:rPr>
          <w:rFonts w:ascii="Times New Roman" w:eastAsia="Calibri" w:hAnsi="Times New Roman"/>
          <w:sz w:val="28"/>
          <w:szCs w:val="28"/>
        </w:rPr>
        <w:t>, Тамбовской</w:t>
      </w:r>
      <w:r>
        <w:rPr>
          <w:rStyle w:val="a8"/>
          <w:rFonts w:ascii="Times New Roman" w:eastAsia="Calibri" w:hAnsi="Times New Roman"/>
          <w:sz w:val="28"/>
          <w:szCs w:val="28"/>
        </w:rPr>
        <w:footnoteReference w:id="23"/>
      </w:r>
      <w:r>
        <w:rPr>
          <w:rFonts w:ascii="Times New Roman" w:eastAsia="Calibri" w:hAnsi="Times New Roman"/>
          <w:sz w:val="28"/>
          <w:szCs w:val="28"/>
        </w:rPr>
        <w:t xml:space="preserve"> и Ульяновской</w:t>
      </w:r>
      <w:r>
        <w:rPr>
          <w:rStyle w:val="a8"/>
          <w:rFonts w:ascii="Times New Roman" w:eastAsia="Calibri" w:hAnsi="Times New Roman"/>
          <w:sz w:val="28"/>
          <w:szCs w:val="28"/>
        </w:rPr>
        <w:footnoteReference w:id="24"/>
      </w:r>
      <w:r>
        <w:rPr>
          <w:rFonts w:ascii="Times New Roman" w:eastAsia="Calibri" w:hAnsi="Times New Roman"/>
          <w:sz w:val="28"/>
          <w:szCs w:val="28"/>
        </w:rPr>
        <w:t xml:space="preserve"> областях снижение расходов обусловлено уменьшением объемов бюджетных ассигнований дорожного фонда согласно прогнозному поступлению доходов, формирующих дорожный фонд, что повлияло на уменьшение количества заключенных контрактов на ремонт и содержание автомобильных дорог регионального и межмуниципального значения.</w:t>
      </w:r>
    </w:p>
    <w:p w:rsidR="00271632" w:rsidRDefault="00271632" w:rsidP="00271632">
      <w:pPr>
        <w:spacing w:after="0" w:line="240" w:lineRule="auto"/>
        <w:ind w:firstLine="709"/>
        <w:jc w:val="both"/>
        <w:rPr>
          <w:rFonts w:ascii="Times New Roman" w:hAnsi="Times New Roman"/>
          <w:color w:val="000000" w:themeColor="text1"/>
          <w:sz w:val="28"/>
          <w:szCs w:val="28"/>
          <w:highlight w:val="yellow"/>
        </w:rPr>
      </w:pPr>
      <w:r>
        <w:rPr>
          <w:rFonts w:ascii="Times New Roman" w:hAnsi="Times New Roman"/>
          <w:b/>
          <w:color w:val="000000" w:themeColor="text1"/>
          <w:sz w:val="28"/>
          <w:szCs w:val="28"/>
        </w:rPr>
        <w:t>3</w:t>
      </w:r>
      <w:r w:rsidRPr="008645EF">
        <w:rPr>
          <w:rFonts w:ascii="Times New Roman" w:hAnsi="Times New Roman"/>
          <w:b/>
          <w:color w:val="000000" w:themeColor="text1"/>
          <w:sz w:val="28"/>
          <w:szCs w:val="28"/>
        </w:rPr>
        <w:t>.3. </w:t>
      </w:r>
      <w:r w:rsidRPr="008645EF">
        <w:rPr>
          <w:rFonts w:ascii="Times New Roman" w:hAnsi="Times New Roman"/>
          <w:color w:val="000000" w:themeColor="text1"/>
          <w:sz w:val="28"/>
          <w:szCs w:val="28"/>
        </w:rPr>
        <w:t xml:space="preserve"> Расходы по подразделу 0405 «Сельское хозяйство и рыболовство» в отчетном периоде </w:t>
      </w:r>
      <w:r w:rsidRPr="00975BC5">
        <w:rPr>
          <w:rFonts w:ascii="Times New Roman" w:hAnsi="Times New Roman"/>
          <w:color w:val="000000" w:themeColor="text1"/>
          <w:sz w:val="28"/>
          <w:szCs w:val="28"/>
        </w:rPr>
        <w:t xml:space="preserve">увеличились на 10,8 % и составили 39,6 млрд. рублей. Рост расходов отмечается в 54 субъектах Российской Федерации, из них наибольшие показатели роста сложились в Брянской области – в 11,2 раза, Воронежской области – в 6,6 раза, Ивановской области – в 6 раз, Республике </w:t>
      </w:r>
      <w:r w:rsidRPr="00975BC5">
        <w:rPr>
          <w:rFonts w:ascii="Times New Roman" w:hAnsi="Times New Roman"/>
          <w:color w:val="000000" w:themeColor="text1"/>
          <w:sz w:val="28"/>
          <w:szCs w:val="28"/>
        </w:rPr>
        <w:lastRenderedPageBreak/>
        <w:t>Марий Эл и Московской области – в 4,5 раза, Республике Крым – в 2,8 раза, Чувашской Республике и Орловской области – в 2,6 раза, Карачаево-Черкесской Республике – в 2,2 раза, Чеченской Республике, Краснодарском крае, Калининградской и Омской областях – в 2 раза.</w:t>
      </w:r>
    </w:p>
    <w:p w:rsidR="00271632" w:rsidRDefault="00271632" w:rsidP="00271632">
      <w:pPr>
        <w:spacing w:after="0" w:line="240" w:lineRule="auto"/>
        <w:ind w:firstLine="709"/>
        <w:jc w:val="both"/>
        <w:rPr>
          <w:rFonts w:ascii="Times New Roman" w:hAnsi="Times New Roman"/>
          <w:color w:val="000000" w:themeColor="text1"/>
          <w:sz w:val="28"/>
          <w:szCs w:val="28"/>
        </w:rPr>
      </w:pPr>
      <w:r w:rsidRPr="00D64D70">
        <w:rPr>
          <w:rFonts w:ascii="Times New Roman" w:hAnsi="Times New Roman"/>
          <w:color w:val="000000" w:themeColor="text1"/>
          <w:sz w:val="28"/>
          <w:szCs w:val="28"/>
        </w:rPr>
        <w:t xml:space="preserve">В </w:t>
      </w:r>
      <w:r w:rsidRPr="001772F9">
        <w:rPr>
          <w:rFonts w:ascii="Times New Roman" w:hAnsi="Times New Roman"/>
          <w:color w:val="000000" w:themeColor="text1"/>
          <w:sz w:val="28"/>
          <w:szCs w:val="28"/>
        </w:rPr>
        <w:t>Архангельской</w:t>
      </w:r>
      <w:r>
        <w:rPr>
          <w:rFonts w:ascii="Times New Roman" w:hAnsi="Times New Roman"/>
          <w:color w:val="000000" w:themeColor="text1"/>
          <w:sz w:val="28"/>
          <w:szCs w:val="28"/>
        </w:rPr>
        <w:t xml:space="preserve"> и Воронежской</w:t>
      </w:r>
      <w:r>
        <w:rPr>
          <w:rStyle w:val="a8"/>
          <w:rFonts w:ascii="Times New Roman" w:hAnsi="Times New Roman"/>
          <w:color w:val="000000" w:themeColor="text1"/>
          <w:sz w:val="28"/>
          <w:szCs w:val="28"/>
        </w:rPr>
        <w:footnoteReference w:id="25"/>
      </w:r>
      <w:r>
        <w:rPr>
          <w:rFonts w:ascii="Times New Roman" w:hAnsi="Times New Roman"/>
          <w:color w:val="000000" w:themeColor="text1"/>
          <w:sz w:val="28"/>
          <w:szCs w:val="28"/>
        </w:rPr>
        <w:t xml:space="preserve"> </w:t>
      </w:r>
      <w:r w:rsidRPr="001772F9">
        <w:rPr>
          <w:rFonts w:ascii="Times New Roman" w:hAnsi="Times New Roman"/>
          <w:color w:val="000000" w:themeColor="text1"/>
          <w:sz w:val="28"/>
          <w:szCs w:val="28"/>
        </w:rPr>
        <w:t>област</w:t>
      </w:r>
      <w:r>
        <w:rPr>
          <w:rFonts w:ascii="Times New Roman" w:hAnsi="Times New Roman"/>
          <w:color w:val="000000" w:themeColor="text1"/>
          <w:sz w:val="28"/>
          <w:szCs w:val="28"/>
        </w:rPr>
        <w:t>ях</w:t>
      </w:r>
      <w:r w:rsidRPr="001772F9">
        <w:rPr>
          <w:rFonts w:ascii="Times New Roman" w:hAnsi="Times New Roman"/>
          <w:color w:val="000000" w:themeColor="text1"/>
          <w:sz w:val="28"/>
          <w:szCs w:val="28"/>
        </w:rPr>
        <w:t xml:space="preserve"> </w:t>
      </w:r>
      <w:r w:rsidRPr="00407809">
        <w:rPr>
          <w:rFonts w:ascii="Times New Roman" w:hAnsi="Times New Roman"/>
          <w:color w:val="000000" w:themeColor="text1"/>
          <w:sz w:val="28"/>
          <w:szCs w:val="28"/>
        </w:rPr>
        <w:t>расходы в I квартале 2020 года выросли в связи с увеличением объемов субсидий на поддержку сельского хозяйства, предоставляемых из федерального бюджета.</w:t>
      </w:r>
      <w:r w:rsidRPr="00F52207">
        <w:rPr>
          <w:rFonts w:ascii="Times New Roman" w:hAnsi="Times New Roman"/>
          <w:color w:val="000000" w:themeColor="text1"/>
          <w:sz w:val="28"/>
          <w:szCs w:val="28"/>
        </w:rPr>
        <w:t xml:space="preserve"> </w:t>
      </w:r>
    </w:p>
    <w:p w:rsidR="00271632" w:rsidRPr="00D64D70" w:rsidRDefault="00271632" w:rsidP="00402E27">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 Ивановской и Калининградской</w:t>
      </w:r>
      <w:r>
        <w:rPr>
          <w:rStyle w:val="a8"/>
          <w:rFonts w:ascii="Times New Roman" w:hAnsi="Times New Roman"/>
          <w:color w:val="000000" w:themeColor="text1"/>
          <w:sz w:val="28"/>
          <w:szCs w:val="28"/>
        </w:rPr>
        <w:footnoteReference w:id="26"/>
      </w:r>
      <w:r>
        <w:rPr>
          <w:rFonts w:ascii="Times New Roman" w:hAnsi="Times New Roman"/>
          <w:color w:val="000000" w:themeColor="text1"/>
          <w:sz w:val="28"/>
          <w:szCs w:val="28"/>
        </w:rPr>
        <w:t xml:space="preserve"> областях рост расходов на с</w:t>
      </w:r>
      <w:r w:rsidRPr="004976F0">
        <w:rPr>
          <w:rFonts w:ascii="Times New Roman" w:hAnsi="Times New Roman"/>
          <w:color w:val="000000" w:themeColor="text1"/>
          <w:sz w:val="28"/>
          <w:szCs w:val="28"/>
        </w:rPr>
        <w:t xml:space="preserve">ельское хозяйство обусловлен заключением соглашений с Минсельхозом России на предоставление субсидий бюджетам субъектов на 2020 - 2022 годы в декабре 2019 года, что позволило в более ранние сроки предоставить поддержку </w:t>
      </w:r>
      <w:r w:rsidR="00C819E1" w:rsidRPr="00C819E1">
        <w:rPr>
          <w:rFonts w:ascii="Times New Roman" w:hAnsi="Times New Roman"/>
          <w:color w:val="000000" w:themeColor="text1"/>
          <w:sz w:val="28"/>
          <w:szCs w:val="28"/>
        </w:rPr>
        <w:t>сельскохозяйственным товаропроизводителям</w:t>
      </w:r>
      <w:r w:rsidR="00C819E1" w:rsidRPr="004976F0">
        <w:rPr>
          <w:rFonts w:ascii="Times New Roman" w:hAnsi="Times New Roman"/>
          <w:color w:val="000000" w:themeColor="text1"/>
          <w:sz w:val="28"/>
          <w:szCs w:val="28"/>
        </w:rPr>
        <w:t xml:space="preserve"> </w:t>
      </w:r>
      <w:r w:rsidRPr="004976F0">
        <w:rPr>
          <w:rFonts w:ascii="Times New Roman" w:hAnsi="Times New Roman"/>
          <w:color w:val="000000" w:themeColor="text1"/>
          <w:sz w:val="28"/>
          <w:szCs w:val="28"/>
        </w:rPr>
        <w:t>региона</w:t>
      </w:r>
      <w:r w:rsidR="00A536BE">
        <w:rPr>
          <w:rFonts w:ascii="Times New Roman" w:hAnsi="Times New Roman"/>
          <w:color w:val="000000" w:themeColor="text1"/>
          <w:sz w:val="28"/>
          <w:szCs w:val="28"/>
        </w:rPr>
        <w:t>, в Краснодарском крае </w:t>
      </w:r>
      <w:r>
        <w:rPr>
          <w:rFonts w:ascii="Times New Roman" w:hAnsi="Times New Roman"/>
          <w:color w:val="000000" w:themeColor="text1"/>
          <w:sz w:val="28"/>
          <w:szCs w:val="28"/>
        </w:rPr>
        <w:t xml:space="preserve">- </w:t>
      </w:r>
      <w:r>
        <w:rPr>
          <w:rFonts w:ascii="Times New Roman" w:hAnsi="Times New Roman"/>
          <w:iCs/>
          <w:sz w:val="28"/>
          <w:szCs w:val="28"/>
        </w:rPr>
        <w:t>увеличением расходов, направленных на обеспечение противоградовых мероприятий, в</w:t>
      </w:r>
      <w:r w:rsidRPr="001772F9">
        <w:rPr>
          <w:rFonts w:ascii="Times New Roman" w:hAnsi="Times New Roman"/>
          <w:color w:val="000000" w:themeColor="text1"/>
          <w:sz w:val="28"/>
          <w:szCs w:val="28"/>
        </w:rPr>
        <w:t xml:space="preserve"> Республике Карелия </w:t>
      </w:r>
      <w:r>
        <w:rPr>
          <w:rFonts w:ascii="Times New Roman" w:hAnsi="Times New Roman"/>
          <w:color w:val="000000"/>
          <w:sz w:val="28"/>
          <w:szCs w:val="28"/>
        </w:rPr>
        <w:t>-</w:t>
      </w:r>
      <w:r w:rsidRPr="001772F9">
        <w:rPr>
          <w:rFonts w:ascii="Times New Roman" w:hAnsi="Times New Roman"/>
          <w:color w:val="000000"/>
          <w:sz w:val="28"/>
          <w:szCs w:val="28"/>
        </w:rPr>
        <w:t xml:space="preserve"> увеличением расходов на поддержку </w:t>
      </w:r>
      <w:r w:rsidRPr="00D64D70">
        <w:rPr>
          <w:rFonts w:ascii="Times New Roman" w:hAnsi="Times New Roman"/>
          <w:color w:val="000000" w:themeColor="text1"/>
          <w:sz w:val="28"/>
          <w:szCs w:val="28"/>
        </w:rPr>
        <w:t xml:space="preserve">сельскохозяйственного производства в части введения возможности предоставления авансовых платежей на приобретение высокопродуктивных семян, минеральных удобрений и известковых материалов в целях пополнения производственных запасов ОАО «Совхоз «Ведлозерский» и ОАО «Совхоз «Толвуйский», в Ярославской области - погашением кредиторской задолженности в 2020 году в большем объеме, чем в 2019 году,  а также финансированием в I квартале 2020 </w:t>
      </w:r>
      <w:r>
        <w:rPr>
          <w:rFonts w:ascii="Times New Roman" w:hAnsi="Times New Roman"/>
          <w:color w:val="000000" w:themeColor="text1"/>
          <w:sz w:val="28"/>
          <w:szCs w:val="28"/>
        </w:rPr>
        <w:t xml:space="preserve">года </w:t>
      </w:r>
      <w:r w:rsidRPr="00D64D70">
        <w:rPr>
          <w:rFonts w:ascii="Times New Roman" w:hAnsi="Times New Roman"/>
          <w:color w:val="000000" w:themeColor="text1"/>
          <w:sz w:val="28"/>
          <w:szCs w:val="28"/>
        </w:rPr>
        <w:t>мероприятий в области мелиорации земель сельскохозяйственного назначения.</w:t>
      </w:r>
    </w:p>
    <w:p w:rsidR="00271632" w:rsidRDefault="00271632" w:rsidP="00402E27">
      <w:pPr>
        <w:spacing w:after="0" w:line="240" w:lineRule="auto"/>
        <w:ind w:firstLine="709"/>
        <w:jc w:val="both"/>
        <w:rPr>
          <w:rFonts w:ascii="Times New Roman" w:hAnsi="Times New Roman"/>
          <w:sz w:val="28"/>
          <w:szCs w:val="28"/>
        </w:rPr>
      </w:pPr>
      <w:r>
        <w:rPr>
          <w:rFonts w:ascii="Times New Roman" w:hAnsi="Times New Roman"/>
          <w:color w:val="000000" w:themeColor="text1"/>
          <w:sz w:val="28"/>
          <w:szCs w:val="28"/>
        </w:rPr>
        <w:t>Напротив, в</w:t>
      </w:r>
      <w:r w:rsidRPr="009C007C">
        <w:rPr>
          <w:rFonts w:ascii="Times New Roman" w:hAnsi="Times New Roman"/>
          <w:color w:val="000000" w:themeColor="text1"/>
          <w:sz w:val="28"/>
          <w:szCs w:val="28"/>
        </w:rPr>
        <w:t xml:space="preserve"> </w:t>
      </w:r>
      <w:r w:rsidRPr="004976F0">
        <w:rPr>
          <w:rFonts w:ascii="Times New Roman" w:hAnsi="Times New Roman"/>
          <w:sz w:val="28"/>
          <w:szCs w:val="28"/>
        </w:rPr>
        <w:t>Волгоградской</w:t>
      </w:r>
      <w:r>
        <w:rPr>
          <w:rStyle w:val="a8"/>
          <w:rFonts w:ascii="Times New Roman" w:hAnsi="Times New Roman"/>
          <w:sz w:val="28"/>
          <w:szCs w:val="28"/>
        </w:rPr>
        <w:footnoteReference w:id="27"/>
      </w:r>
      <w:r>
        <w:rPr>
          <w:rFonts w:ascii="Times New Roman" w:hAnsi="Times New Roman"/>
          <w:sz w:val="28"/>
          <w:szCs w:val="28"/>
        </w:rPr>
        <w:t xml:space="preserve">, </w:t>
      </w:r>
      <w:r>
        <w:rPr>
          <w:rFonts w:ascii="Times New Roman" w:hAnsi="Times New Roman"/>
          <w:color w:val="000000" w:themeColor="text1"/>
          <w:sz w:val="28"/>
          <w:szCs w:val="28"/>
        </w:rPr>
        <w:t>Курской,</w:t>
      </w:r>
      <w:r>
        <w:rPr>
          <w:rFonts w:ascii="Times New Roman" w:hAnsi="Times New Roman"/>
          <w:sz w:val="28"/>
          <w:szCs w:val="28"/>
        </w:rPr>
        <w:t xml:space="preserve"> Липецкой</w:t>
      </w:r>
      <w:r>
        <w:rPr>
          <w:rStyle w:val="a8"/>
          <w:rFonts w:ascii="Times New Roman" w:hAnsi="Times New Roman"/>
          <w:sz w:val="28"/>
          <w:szCs w:val="28"/>
        </w:rPr>
        <w:footnoteReference w:id="28"/>
      </w:r>
      <w:r>
        <w:rPr>
          <w:rFonts w:ascii="Times New Roman" w:hAnsi="Times New Roman"/>
          <w:sz w:val="28"/>
          <w:szCs w:val="28"/>
        </w:rPr>
        <w:t xml:space="preserve">, </w:t>
      </w:r>
      <w:r w:rsidRPr="009C007C">
        <w:rPr>
          <w:rFonts w:ascii="Times New Roman" w:hAnsi="Times New Roman"/>
          <w:color w:val="000000" w:themeColor="text1"/>
          <w:sz w:val="28"/>
          <w:szCs w:val="28"/>
        </w:rPr>
        <w:t>Ростовской</w:t>
      </w:r>
      <w:r>
        <w:rPr>
          <w:rStyle w:val="a8"/>
          <w:rFonts w:ascii="Times New Roman" w:hAnsi="Times New Roman"/>
          <w:color w:val="000000" w:themeColor="text1"/>
          <w:sz w:val="28"/>
          <w:szCs w:val="28"/>
        </w:rPr>
        <w:footnoteReference w:id="29"/>
      </w:r>
      <w:r>
        <w:rPr>
          <w:rFonts w:ascii="Times New Roman" w:hAnsi="Times New Roman"/>
          <w:color w:val="000000" w:themeColor="text1"/>
          <w:sz w:val="28"/>
          <w:szCs w:val="28"/>
        </w:rPr>
        <w:t>,</w:t>
      </w:r>
      <w:r w:rsidRPr="009C007C">
        <w:rPr>
          <w:rFonts w:ascii="Times New Roman" w:hAnsi="Times New Roman"/>
          <w:color w:val="000000" w:themeColor="text1"/>
          <w:sz w:val="28"/>
          <w:szCs w:val="28"/>
        </w:rPr>
        <w:t xml:space="preserve"> </w:t>
      </w:r>
      <w:r>
        <w:rPr>
          <w:rFonts w:ascii="Times New Roman" w:hAnsi="Times New Roman"/>
          <w:sz w:val="28"/>
          <w:szCs w:val="28"/>
        </w:rPr>
        <w:t>Рязанской, Тамбовской и Ульяновской</w:t>
      </w:r>
      <w:r w:rsidRPr="004976F0">
        <w:rPr>
          <w:rFonts w:ascii="Times New Roman" w:hAnsi="Times New Roman"/>
          <w:sz w:val="28"/>
          <w:szCs w:val="28"/>
        </w:rPr>
        <w:t xml:space="preserve"> област</w:t>
      </w:r>
      <w:r>
        <w:rPr>
          <w:rFonts w:ascii="Times New Roman" w:hAnsi="Times New Roman"/>
          <w:sz w:val="28"/>
          <w:szCs w:val="28"/>
        </w:rPr>
        <w:t>ях</w:t>
      </w:r>
      <w:r w:rsidRPr="004976F0">
        <w:rPr>
          <w:rFonts w:ascii="Times New Roman" w:hAnsi="Times New Roman"/>
          <w:sz w:val="28"/>
          <w:szCs w:val="28"/>
        </w:rPr>
        <w:t xml:space="preserve"> </w:t>
      </w:r>
      <w:r w:rsidRPr="009C007C">
        <w:rPr>
          <w:rFonts w:ascii="Times New Roman" w:hAnsi="Times New Roman"/>
          <w:color w:val="000000" w:themeColor="text1"/>
          <w:sz w:val="28"/>
          <w:szCs w:val="28"/>
        </w:rPr>
        <w:t xml:space="preserve">расходы на сельское хозяйство снизились, что связано с уменьшением </w:t>
      </w:r>
      <w:r w:rsidRPr="0007279E">
        <w:rPr>
          <w:rFonts w:ascii="Times New Roman" w:hAnsi="Times New Roman"/>
          <w:sz w:val="28"/>
          <w:szCs w:val="28"/>
        </w:rPr>
        <w:t>государственной поддержки сельскохозяйственным товаропроизводителям за сч</w:t>
      </w:r>
      <w:r>
        <w:rPr>
          <w:rFonts w:ascii="Times New Roman" w:hAnsi="Times New Roman"/>
          <w:sz w:val="28"/>
          <w:szCs w:val="28"/>
        </w:rPr>
        <w:t>ет средств федерального бюджета</w:t>
      </w:r>
      <w:r>
        <w:rPr>
          <w:rFonts w:ascii="Times New Roman" w:hAnsi="Times New Roman"/>
          <w:color w:val="000000" w:themeColor="text1"/>
          <w:sz w:val="28"/>
          <w:szCs w:val="28"/>
        </w:rPr>
        <w:t xml:space="preserve">, в том числе </w:t>
      </w:r>
      <w:r w:rsidRPr="00560EC1">
        <w:rPr>
          <w:rFonts w:ascii="Times New Roman" w:hAnsi="Times New Roman"/>
          <w:sz w:val="28"/>
          <w:szCs w:val="28"/>
        </w:rPr>
        <w:t xml:space="preserve">за счет уменьшения предоставленных средств из федерального бюджета в </w:t>
      </w:r>
      <w:r>
        <w:rPr>
          <w:rFonts w:ascii="Times New Roman" w:hAnsi="Times New Roman"/>
          <w:sz w:val="28"/>
          <w:szCs w:val="28"/>
          <w:lang w:val="en-US"/>
        </w:rPr>
        <w:t>I</w:t>
      </w:r>
      <w:r w:rsidRPr="00560EC1">
        <w:rPr>
          <w:rFonts w:ascii="Times New Roman" w:hAnsi="Times New Roman"/>
          <w:sz w:val="28"/>
          <w:szCs w:val="28"/>
        </w:rPr>
        <w:t xml:space="preserve"> квартале 2020 года на возмещение части затрат на уплату процентов по инвестиционным кредитам (займам) в агропромышленном комплексе и, соответственно, софинансирования на эти цели из регионального бюджета</w:t>
      </w:r>
      <w:r>
        <w:rPr>
          <w:rFonts w:ascii="Times New Roman" w:hAnsi="Times New Roman"/>
          <w:sz w:val="28"/>
          <w:szCs w:val="28"/>
        </w:rPr>
        <w:t>.</w:t>
      </w:r>
    </w:p>
    <w:p w:rsidR="00271632" w:rsidRDefault="00271632" w:rsidP="00402E27">
      <w:pPr>
        <w:spacing w:after="0" w:line="240" w:lineRule="auto"/>
        <w:ind w:firstLine="709"/>
        <w:jc w:val="both"/>
        <w:rPr>
          <w:rFonts w:ascii="Times New Roman" w:hAnsi="Times New Roman"/>
          <w:color w:val="000000" w:themeColor="text1"/>
          <w:sz w:val="28"/>
          <w:szCs w:val="28"/>
        </w:rPr>
      </w:pPr>
      <w:r w:rsidRPr="003718BD">
        <w:rPr>
          <w:rFonts w:ascii="Times New Roman" w:hAnsi="Times New Roman"/>
          <w:b/>
          <w:color w:val="000000" w:themeColor="text1"/>
          <w:sz w:val="28"/>
          <w:szCs w:val="28"/>
        </w:rPr>
        <w:t>3.4. </w:t>
      </w:r>
      <w:r w:rsidRPr="003718BD">
        <w:rPr>
          <w:rFonts w:ascii="Times New Roman" w:hAnsi="Times New Roman"/>
          <w:color w:val="000000" w:themeColor="text1"/>
          <w:sz w:val="28"/>
          <w:szCs w:val="28"/>
        </w:rPr>
        <w:t xml:space="preserve">Расходы по разделу 05 «Жилищно-коммунальное хозяйство» в </w:t>
      </w:r>
      <w:r>
        <w:rPr>
          <w:rFonts w:ascii="Times New Roman" w:hAnsi="Times New Roman"/>
          <w:color w:val="000000" w:themeColor="text1"/>
          <w:sz w:val="28"/>
          <w:szCs w:val="28"/>
        </w:rPr>
        <w:t>январе - марте</w:t>
      </w:r>
      <w:r w:rsidRPr="003718BD">
        <w:rPr>
          <w:rFonts w:ascii="Times New Roman" w:hAnsi="Times New Roman"/>
          <w:color w:val="000000" w:themeColor="text1"/>
          <w:sz w:val="28"/>
          <w:szCs w:val="28"/>
        </w:rPr>
        <w:t xml:space="preserve"> 20</w:t>
      </w:r>
      <w:r>
        <w:rPr>
          <w:rFonts w:ascii="Times New Roman" w:hAnsi="Times New Roman"/>
          <w:color w:val="000000" w:themeColor="text1"/>
          <w:sz w:val="28"/>
          <w:szCs w:val="28"/>
        </w:rPr>
        <w:t>20</w:t>
      </w:r>
      <w:r w:rsidRPr="003718BD">
        <w:rPr>
          <w:rFonts w:ascii="Times New Roman" w:hAnsi="Times New Roman"/>
          <w:color w:val="000000" w:themeColor="text1"/>
          <w:sz w:val="28"/>
          <w:szCs w:val="28"/>
        </w:rPr>
        <w:t xml:space="preserve"> года выросли на </w:t>
      </w:r>
      <w:r>
        <w:rPr>
          <w:rFonts w:ascii="Times New Roman" w:hAnsi="Times New Roman"/>
          <w:color w:val="000000" w:themeColor="text1"/>
          <w:sz w:val="28"/>
          <w:szCs w:val="28"/>
        </w:rPr>
        <w:t>11,6</w:t>
      </w:r>
      <w:r w:rsidRPr="003718BD">
        <w:rPr>
          <w:rFonts w:ascii="Times New Roman" w:hAnsi="Times New Roman"/>
          <w:color w:val="000000" w:themeColor="text1"/>
          <w:sz w:val="28"/>
          <w:szCs w:val="28"/>
        </w:rPr>
        <w:t xml:space="preserve"> % и составили </w:t>
      </w:r>
      <w:r>
        <w:rPr>
          <w:rFonts w:ascii="Times New Roman" w:hAnsi="Times New Roman"/>
          <w:color w:val="000000" w:themeColor="text1"/>
          <w:sz w:val="28"/>
          <w:szCs w:val="28"/>
        </w:rPr>
        <w:t>243,4</w:t>
      </w:r>
      <w:r w:rsidRPr="003718BD">
        <w:rPr>
          <w:rFonts w:ascii="Times New Roman" w:hAnsi="Times New Roman"/>
          <w:color w:val="000000" w:themeColor="text1"/>
          <w:sz w:val="28"/>
          <w:szCs w:val="28"/>
        </w:rPr>
        <w:t xml:space="preserve"> млрд. рублей. В </w:t>
      </w:r>
      <w:r>
        <w:rPr>
          <w:rFonts w:ascii="Times New Roman" w:hAnsi="Times New Roman"/>
          <w:color w:val="000000" w:themeColor="text1"/>
          <w:sz w:val="28"/>
          <w:szCs w:val="28"/>
        </w:rPr>
        <w:t xml:space="preserve">57 </w:t>
      </w:r>
      <w:r w:rsidRPr="003718BD">
        <w:rPr>
          <w:rFonts w:ascii="Times New Roman" w:hAnsi="Times New Roman"/>
          <w:color w:val="000000" w:themeColor="text1"/>
          <w:sz w:val="28"/>
          <w:szCs w:val="28"/>
        </w:rPr>
        <w:t xml:space="preserve">субъектах Российской Федерации отмечается рост расходов, из них в </w:t>
      </w:r>
      <w:r>
        <w:rPr>
          <w:rFonts w:ascii="Times New Roman" w:hAnsi="Times New Roman"/>
          <w:color w:val="000000" w:themeColor="text1"/>
          <w:sz w:val="28"/>
          <w:szCs w:val="28"/>
        </w:rPr>
        <w:t>33</w:t>
      </w:r>
      <w:r w:rsidRPr="003718BD">
        <w:rPr>
          <w:rFonts w:ascii="Times New Roman" w:hAnsi="Times New Roman"/>
          <w:color w:val="000000" w:themeColor="text1"/>
          <w:sz w:val="28"/>
          <w:szCs w:val="28"/>
        </w:rPr>
        <w:t xml:space="preserve"> регионах расходы выросли более</w:t>
      </w:r>
      <w:r>
        <w:rPr>
          <w:rFonts w:ascii="Times New Roman" w:hAnsi="Times New Roman"/>
          <w:color w:val="000000" w:themeColor="text1"/>
          <w:sz w:val="28"/>
          <w:szCs w:val="28"/>
        </w:rPr>
        <w:t xml:space="preserve">, чем на </w:t>
      </w:r>
      <w:r w:rsidRPr="003718BD">
        <w:rPr>
          <w:rFonts w:ascii="Times New Roman" w:hAnsi="Times New Roman"/>
          <w:color w:val="000000" w:themeColor="text1"/>
          <w:sz w:val="28"/>
          <w:szCs w:val="28"/>
        </w:rPr>
        <w:t xml:space="preserve">20 % (в </w:t>
      </w:r>
      <w:r>
        <w:rPr>
          <w:rFonts w:ascii="Times New Roman" w:hAnsi="Times New Roman"/>
          <w:color w:val="000000" w:themeColor="text1"/>
          <w:sz w:val="28"/>
          <w:szCs w:val="28"/>
        </w:rPr>
        <w:t xml:space="preserve">Чеченской </w:t>
      </w:r>
      <w:r w:rsidRPr="003718BD">
        <w:rPr>
          <w:rFonts w:ascii="Times New Roman" w:hAnsi="Times New Roman"/>
          <w:color w:val="000000" w:themeColor="text1"/>
          <w:sz w:val="28"/>
          <w:szCs w:val="28"/>
        </w:rPr>
        <w:t>Республике – в</w:t>
      </w:r>
      <w:r>
        <w:rPr>
          <w:rFonts w:ascii="Times New Roman" w:hAnsi="Times New Roman"/>
          <w:color w:val="000000" w:themeColor="text1"/>
          <w:sz w:val="28"/>
          <w:szCs w:val="28"/>
        </w:rPr>
        <w:t xml:space="preserve"> 4,7</w:t>
      </w:r>
      <w:r w:rsidRPr="003718BD">
        <w:rPr>
          <w:rFonts w:ascii="Times New Roman" w:hAnsi="Times New Roman"/>
          <w:color w:val="000000" w:themeColor="text1"/>
          <w:sz w:val="28"/>
          <w:szCs w:val="28"/>
        </w:rPr>
        <w:t xml:space="preserve"> раза, </w:t>
      </w:r>
      <w:r>
        <w:rPr>
          <w:rFonts w:ascii="Times New Roman" w:hAnsi="Times New Roman"/>
          <w:color w:val="000000" w:themeColor="text1"/>
          <w:sz w:val="28"/>
          <w:szCs w:val="28"/>
        </w:rPr>
        <w:t xml:space="preserve">Карачаево-Черкесской Республике – в 2 раза, Республике Крым – в 1,9 раза, Республике Северная Осетия (Алания), Республике Башкортостан, Архангельской и Тюменской областях – в 1,7 раза, Ростовской и Иркутской </w:t>
      </w:r>
      <w:r>
        <w:rPr>
          <w:rFonts w:ascii="Times New Roman" w:hAnsi="Times New Roman"/>
          <w:color w:val="000000" w:themeColor="text1"/>
          <w:sz w:val="28"/>
          <w:szCs w:val="28"/>
        </w:rPr>
        <w:lastRenderedPageBreak/>
        <w:t xml:space="preserve">областях, Ненецком автономном </w:t>
      </w:r>
      <w:r w:rsidR="00A536BE" w:rsidRPr="00A536BE">
        <w:rPr>
          <w:rFonts w:ascii="Times New Roman" w:hAnsi="Times New Roman"/>
          <w:color w:val="000000" w:themeColor="text1"/>
          <w:sz w:val="28"/>
          <w:szCs w:val="28"/>
        </w:rPr>
        <w:t>округе</w:t>
      </w:r>
      <w:r w:rsidR="00A536BE">
        <w:rPr>
          <w:rFonts w:ascii="Times New Roman" w:hAnsi="Times New Roman"/>
          <w:color w:val="000000" w:themeColor="text1"/>
          <w:sz w:val="28"/>
          <w:szCs w:val="28"/>
        </w:rPr>
        <w:t xml:space="preserve"> </w:t>
      </w:r>
      <w:r>
        <w:rPr>
          <w:rFonts w:ascii="Times New Roman" w:hAnsi="Times New Roman"/>
          <w:color w:val="000000" w:themeColor="text1"/>
          <w:sz w:val="28"/>
          <w:szCs w:val="28"/>
        </w:rPr>
        <w:t>– в 1,6 раза, Республике Карелия, Пермском и Ставропольском краях, Вологодской, Омской и Свердловской областях, Чукотском автономном округе – в 1,5 раза).</w:t>
      </w:r>
    </w:p>
    <w:p w:rsidR="00271632" w:rsidRPr="006143F1" w:rsidRDefault="00271632" w:rsidP="00402E27">
      <w:pPr>
        <w:spacing w:after="0" w:line="240" w:lineRule="auto"/>
        <w:ind w:firstLine="709"/>
        <w:jc w:val="both"/>
        <w:rPr>
          <w:rFonts w:ascii="Times New Roman" w:hAnsi="Times New Roman"/>
          <w:color w:val="000000" w:themeColor="text1"/>
          <w:sz w:val="28"/>
          <w:szCs w:val="28"/>
        </w:rPr>
      </w:pPr>
      <w:r w:rsidRPr="006143F1">
        <w:rPr>
          <w:rFonts w:ascii="Times New Roman" w:hAnsi="Times New Roman"/>
          <w:color w:val="000000" w:themeColor="text1"/>
          <w:sz w:val="28"/>
          <w:szCs w:val="28"/>
        </w:rPr>
        <w:t>По-прежнему основные причины роста расходов на жилищно-коммунальное хозяйство связаны с увеличением расходов на предоставление субвенций на возмещение организациям убытков за применение регулируемых тарифов на тепловую и электрическую энергию, поставляемую населению, организациям, осуществляющим регулируемые виды деятельности в области обращения с твердыми коммунальными отходами, с увеличением финансирования мероприятий по формированию современной городской среды за счет средств федерального бюджета и средств софинансирования из региональных бюджетов, а также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p w:rsidR="00271632" w:rsidRPr="00BB608B" w:rsidRDefault="00271632" w:rsidP="00402E27">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Так, в</w:t>
      </w:r>
      <w:r w:rsidRPr="00BB608B">
        <w:rPr>
          <w:rFonts w:ascii="Times New Roman" w:hAnsi="Times New Roman"/>
          <w:color w:val="000000" w:themeColor="text1"/>
          <w:sz w:val="28"/>
          <w:szCs w:val="28"/>
        </w:rPr>
        <w:t xml:space="preserve"> Архангельской</w:t>
      </w:r>
      <w:r>
        <w:rPr>
          <w:rFonts w:ascii="Times New Roman" w:hAnsi="Times New Roman"/>
          <w:color w:val="000000" w:themeColor="text1"/>
          <w:sz w:val="28"/>
          <w:szCs w:val="28"/>
        </w:rPr>
        <w:t>, Сахалинской и Ярославской</w:t>
      </w:r>
      <w:r>
        <w:rPr>
          <w:rStyle w:val="a8"/>
          <w:rFonts w:ascii="Times New Roman" w:hAnsi="Times New Roman"/>
          <w:color w:val="000000" w:themeColor="text1"/>
          <w:sz w:val="28"/>
          <w:szCs w:val="28"/>
        </w:rPr>
        <w:footnoteReference w:id="30"/>
      </w:r>
      <w:r>
        <w:rPr>
          <w:rFonts w:ascii="Times New Roman" w:hAnsi="Times New Roman"/>
          <w:color w:val="000000" w:themeColor="text1"/>
          <w:sz w:val="28"/>
          <w:szCs w:val="28"/>
        </w:rPr>
        <w:t xml:space="preserve"> областях</w:t>
      </w:r>
      <w:r w:rsidRPr="00BB608B">
        <w:rPr>
          <w:rFonts w:ascii="Times New Roman" w:hAnsi="Times New Roman"/>
          <w:color w:val="000000" w:themeColor="text1"/>
          <w:sz w:val="28"/>
          <w:szCs w:val="28"/>
        </w:rPr>
        <w:t xml:space="preserve"> рост расходов объясняется в основном увеличением объема бюджетных инвестиции в объекты капитального строительства муниципальной собственности на строительство в текущем году жилых домов в целях переселения граждан из аварийного жилищного фонда, признанным таковым после 1 января 2012 года,  произведенными расходами по предоставлению гражданам – собственникам жилых помещений выкупной стоимости за изымаемое жилое помещение, расположенное в аварийном жилищном фонде (в 2019 году данные расходы отсутствовали). </w:t>
      </w:r>
    </w:p>
    <w:p w:rsidR="00271632" w:rsidRPr="00BB608B" w:rsidRDefault="00271632" w:rsidP="00402E27">
      <w:pPr>
        <w:spacing w:after="0" w:line="240" w:lineRule="auto"/>
        <w:ind w:firstLine="709"/>
        <w:jc w:val="both"/>
        <w:rPr>
          <w:rFonts w:ascii="Times New Roman" w:hAnsi="Times New Roman"/>
          <w:color w:val="000000" w:themeColor="text1"/>
          <w:sz w:val="28"/>
          <w:szCs w:val="28"/>
        </w:rPr>
      </w:pPr>
      <w:r w:rsidRPr="00BB608B">
        <w:rPr>
          <w:rFonts w:ascii="Times New Roman" w:hAnsi="Times New Roman"/>
          <w:color w:val="000000" w:themeColor="text1"/>
          <w:sz w:val="28"/>
          <w:szCs w:val="28"/>
        </w:rPr>
        <w:t xml:space="preserve">Кроме того, в Сахалинской области причиной роста указанных расходов стало увеличение объема бюджетных инвестиции в объекты капитального строительства государственной собственности в рамках реализации мероприятий федеральной целевой программы «Социально-экономическое развитие Курильских островов».  </w:t>
      </w:r>
    </w:p>
    <w:p w:rsidR="00271632" w:rsidRPr="00BB608B" w:rsidRDefault="00271632" w:rsidP="00402E27">
      <w:pPr>
        <w:spacing w:after="0" w:line="240" w:lineRule="auto"/>
        <w:ind w:firstLine="709"/>
        <w:jc w:val="both"/>
        <w:rPr>
          <w:rFonts w:ascii="Times New Roman" w:hAnsi="Times New Roman"/>
          <w:color w:val="000000" w:themeColor="text1"/>
          <w:sz w:val="28"/>
          <w:szCs w:val="28"/>
        </w:rPr>
      </w:pPr>
      <w:r w:rsidRPr="00BB608B">
        <w:rPr>
          <w:rFonts w:ascii="Times New Roman" w:hAnsi="Times New Roman"/>
          <w:color w:val="000000" w:themeColor="text1"/>
          <w:sz w:val="28"/>
          <w:szCs w:val="28"/>
        </w:rPr>
        <w:t>В Кировской области</w:t>
      </w:r>
      <w:r>
        <w:rPr>
          <w:rStyle w:val="a8"/>
          <w:rFonts w:ascii="Times New Roman" w:hAnsi="Times New Roman"/>
          <w:color w:val="000000" w:themeColor="text1"/>
          <w:sz w:val="28"/>
          <w:szCs w:val="28"/>
        </w:rPr>
        <w:footnoteReference w:id="31"/>
      </w:r>
      <w:r w:rsidRPr="00BB608B">
        <w:rPr>
          <w:rFonts w:ascii="Times New Roman" w:hAnsi="Times New Roman"/>
          <w:color w:val="000000" w:themeColor="text1"/>
          <w:sz w:val="28"/>
          <w:szCs w:val="28"/>
        </w:rPr>
        <w:t xml:space="preserve"> расходы на жилищно-коммунальное хозяйство увеличились, что связано со значительным ростом тарифов на коммуна</w:t>
      </w:r>
      <w:r w:rsidR="00A536BE">
        <w:rPr>
          <w:rFonts w:ascii="Times New Roman" w:hAnsi="Times New Roman"/>
          <w:color w:val="000000" w:themeColor="text1"/>
          <w:sz w:val="28"/>
          <w:szCs w:val="28"/>
        </w:rPr>
        <w:t>льные услуги</w:t>
      </w:r>
      <w:r w:rsidRPr="00BB608B">
        <w:rPr>
          <w:rFonts w:ascii="Times New Roman" w:hAnsi="Times New Roman"/>
          <w:color w:val="000000" w:themeColor="text1"/>
          <w:sz w:val="28"/>
          <w:szCs w:val="28"/>
        </w:rPr>
        <w:t xml:space="preserve"> и, как следствие, увеличением объема субсидий на возмещение части недополученных доходов ресурсоснабжающим, управляющим организациям и иным </w:t>
      </w:r>
      <w:r w:rsidR="00A536BE">
        <w:rPr>
          <w:rFonts w:ascii="Times New Roman" w:hAnsi="Times New Roman"/>
          <w:color w:val="000000" w:themeColor="text1"/>
          <w:sz w:val="28"/>
          <w:szCs w:val="28"/>
        </w:rPr>
        <w:t>исполнителям коммунальных услуг</w:t>
      </w:r>
      <w:r w:rsidRPr="00BB608B">
        <w:rPr>
          <w:rFonts w:ascii="Times New Roman" w:hAnsi="Times New Roman"/>
          <w:color w:val="000000" w:themeColor="text1"/>
          <w:sz w:val="28"/>
          <w:szCs w:val="28"/>
        </w:rPr>
        <w:t xml:space="preserve"> в связи с пересмотром размера подлежащей внесению платы граждан за коммунальные услуги при приведении в соответствие с утвержденными предельными индексами.</w:t>
      </w:r>
    </w:p>
    <w:p w:rsidR="00A536BE" w:rsidRPr="00BB608B" w:rsidRDefault="00A536BE" w:rsidP="00A536BE">
      <w:pPr>
        <w:spacing w:after="0" w:line="240" w:lineRule="auto"/>
        <w:ind w:firstLine="709"/>
        <w:jc w:val="both"/>
        <w:rPr>
          <w:rFonts w:ascii="Times New Roman" w:hAnsi="Times New Roman"/>
          <w:color w:val="000000" w:themeColor="text1"/>
          <w:sz w:val="28"/>
          <w:szCs w:val="28"/>
        </w:rPr>
      </w:pPr>
      <w:r w:rsidRPr="00BB608B">
        <w:rPr>
          <w:rFonts w:ascii="Times New Roman" w:hAnsi="Times New Roman"/>
          <w:color w:val="000000" w:themeColor="text1"/>
          <w:sz w:val="28"/>
          <w:szCs w:val="28"/>
        </w:rPr>
        <w:t xml:space="preserve">В Республике Хакасия увеличение расходов связано с погашением </w:t>
      </w:r>
      <w:r>
        <w:rPr>
          <w:rFonts w:ascii="Times New Roman" w:hAnsi="Times New Roman"/>
          <w:color w:val="000000" w:themeColor="text1"/>
          <w:sz w:val="28"/>
          <w:szCs w:val="28"/>
        </w:rPr>
        <w:t xml:space="preserve">муниципальными образованиями </w:t>
      </w:r>
      <w:r w:rsidRPr="00A536BE">
        <w:rPr>
          <w:rFonts w:ascii="Times New Roman" w:hAnsi="Times New Roman"/>
          <w:color w:val="000000" w:themeColor="text1"/>
          <w:sz w:val="28"/>
          <w:szCs w:val="28"/>
        </w:rPr>
        <w:t xml:space="preserve">в </w:t>
      </w:r>
      <w:r w:rsidRPr="00A536BE">
        <w:rPr>
          <w:rFonts w:ascii="Times New Roman" w:hAnsi="Times New Roman"/>
          <w:color w:val="000000" w:themeColor="text1"/>
          <w:sz w:val="28"/>
          <w:szCs w:val="28"/>
          <w:lang w:val="en-US"/>
        </w:rPr>
        <w:t>I</w:t>
      </w:r>
      <w:r w:rsidRPr="00A536BE">
        <w:rPr>
          <w:rFonts w:ascii="Times New Roman" w:hAnsi="Times New Roman"/>
          <w:color w:val="000000" w:themeColor="text1"/>
          <w:sz w:val="28"/>
          <w:szCs w:val="28"/>
        </w:rPr>
        <w:t xml:space="preserve"> квартале 2020 года кредиторской задолженности 2019 года, </w:t>
      </w:r>
      <w:r w:rsidRPr="00A536BE">
        <w:rPr>
          <w:rFonts w:ascii="Times New Roman" w:hAnsi="Times New Roman"/>
          <w:color w:val="000000" w:themeColor="text1"/>
          <w:sz w:val="28"/>
          <w:szCs w:val="28"/>
          <w:lang w:val="en-US"/>
        </w:rPr>
        <w:t>c</w:t>
      </w:r>
      <w:r w:rsidRPr="00A536BE">
        <w:rPr>
          <w:rFonts w:ascii="Times New Roman" w:hAnsi="Times New Roman"/>
          <w:color w:val="000000" w:themeColor="text1"/>
          <w:sz w:val="28"/>
          <w:szCs w:val="28"/>
        </w:rPr>
        <w:t xml:space="preserve"> оплатой выполненных работ в рамках региональных проектов, а также </w:t>
      </w:r>
      <w:r w:rsidRPr="00A536BE">
        <w:rPr>
          <w:rFonts w:ascii="Times New Roman" w:hAnsi="Times New Roman"/>
          <w:color w:val="000000" w:themeColor="text1"/>
          <w:sz w:val="28"/>
          <w:szCs w:val="28"/>
          <w:lang w:val="en-US"/>
        </w:rPr>
        <w:t>c</w:t>
      </w:r>
      <w:r w:rsidRPr="00BB608B">
        <w:rPr>
          <w:rFonts w:ascii="Times New Roman" w:hAnsi="Times New Roman"/>
          <w:color w:val="000000" w:themeColor="text1"/>
          <w:sz w:val="28"/>
          <w:szCs w:val="28"/>
        </w:rPr>
        <w:t xml:space="preserve"> платежами на реализацию проектов модернизации системы коммунальной инфраструктуры за счет средств государственной корп</w:t>
      </w:r>
      <w:r>
        <w:rPr>
          <w:rFonts w:ascii="Times New Roman" w:hAnsi="Times New Roman"/>
          <w:color w:val="000000" w:themeColor="text1"/>
          <w:sz w:val="28"/>
          <w:szCs w:val="28"/>
        </w:rPr>
        <w:t>орации </w:t>
      </w:r>
      <w:r w:rsidRPr="00BB608B">
        <w:rPr>
          <w:rFonts w:ascii="Times New Roman" w:hAnsi="Times New Roman"/>
          <w:color w:val="000000" w:themeColor="text1"/>
          <w:sz w:val="28"/>
          <w:szCs w:val="28"/>
        </w:rPr>
        <w:t>– Фонда содействия реформированию жилищно-коммунального хозяйства.</w:t>
      </w:r>
    </w:p>
    <w:p w:rsidR="00271632" w:rsidRPr="00BB608B" w:rsidRDefault="00271632" w:rsidP="00402E27">
      <w:pPr>
        <w:spacing w:after="0" w:line="240" w:lineRule="auto"/>
        <w:ind w:firstLine="709"/>
        <w:jc w:val="both"/>
        <w:rPr>
          <w:rFonts w:ascii="Times New Roman" w:hAnsi="Times New Roman"/>
          <w:color w:val="000000" w:themeColor="text1"/>
          <w:sz w:val="28"/>
          <w:szCs w:val="28"/>
        </w:rPr>
      </w:pPr>
    </w:p>
    <w:p w:rsidR="00271632" w:rsidRPr="00BB608B" w:rsidRDefault="00271632" w:rsidP="00402E27">
      <w:pPr>
        <w:spacing w:after="0" w:line="240" w:lineRule="auto"/>
        <w:ind w:firstLine="709"/>
        <w:jc w:val="both"/>
        <w:rPr>
          <w:rFonts w:ascii="Times New Roman" w:hAnsi="Times New Roman"/>
          <w:color w:val="000000" w:themeColor="text1"/>
          <w:sz w:val="28"/>
          <w:szCs w:val="28"/>
        </w:rPr>
      </w:pPr>
      <w:r w:rsidRPr="00BB608B">
        <w:rPr>
          <w:rFonts w:ascii="Times New Roman" w:hAnsi="Times New Roman"/>
          <w:color w:val="000000" w:themeColor="text1"/>
          <w:sz w:val="28"/>
          <w:szCs w:val="28"/>
        </w:rPr>
        <w:t>Напротив, в Ивановской, Липецкой и Мурманской</w:t>
      </w:r>
      <w:r>
        <w:rPr>
          <w:rStyle w:val="a8"/>
          <w:rFonts w:ascii="Times New Roman" w:hAnsi="Times New Roman"/>
          <w:color w:val="000000" w:themeColor="text1"/>
          <w:sz w:val="28"/>
          <w:szCs w:val="28"/>
        </w:rPr>
        <w:footnoteReference w:id="32"/>
      </w:r>
      <w:r w:rsidRPr="00BB608B">
        <w:rPr>
          <w:rFonts w:ascii="Times New Roman" w:hAnsi="Times New Roman"/>
          <w:color w:val="000000" w:themeColor="text1"/>
          <w:sz w:val="28"/>
          <w:szCs w:val="28"/>
        </w:rPr>
        <w:t xml:space="preserve"> областях расходы на  «Жилищно-коммунальное хозяйство» снизились, что в основном обусловлено уменьшением бюджетных ассигнований, направляемых организациям жилищно-коммунального хозяйства на возмещение недополученных доходов, образующихся в результате применения льготных тарифов на тепловую энергию, на горячее, холодное водоснабжение и (или) водоотведение, а также в связи с сокращением фактического объема отпуска тепловой энергии на</w:t>
      </w:r>
      <w:r w:rsidR="00A536BE">
        <w:rPr>
          <w:rFonts w:ascii="Times New Roman" w:hAnsi="Times New Roman"/>
          <w:color w:val="000000" w:themeColor="text1"/>
          <w:sz w:val="28"/>
          <w:szCs w:val="28"/>
        </w:rPr>
        <w:t xml:space="preserve"> нужды населения в результате те</w:t>
      </w:r>
      <w:r w:rsidRPr="00BB608B">
        <w:rPr>
          <w:rFonts w:ascii="Times New Roman" w:hAnsi="Times New Roman"/>
          <w:color w:val="000000" w:themeColor="text1"/>
          <w:sz w:val="28"/>
          <w:szCs w:val="28"/>
        </w:rPr>
        <w:t>плой зимы 2019 – 2020 годов.</w:t>
      </w:r>
    </w:p>
    <w:p w:rsidR="00271632" w:rsidRPr="006C28D9" w:rsidRDefault="00271632" w:rsidP="00402E27">
      <w:pPr>
        <w:spacing w:after="0" w:line="240" w:lineRule="auto"/>
        <w:ind w:firstLine="567"/>
        <w:jc w:val="both"/>
        <w:rPr>
          <w:rFonts w:ascii="Times New Roman" w:hAnsi="Times New Roman"/>
          <w:color w:val="000000" w:themeColor="text1"/>
          <w:sz w:val="28"/>
          <w:szCs w:val="28"/>
        </w:rPr>
      </w:pPr>
      <w:r>
        <w:rPr>
          <w:rFonts w:ascii="Times New Roman" w:hAnsi="Times New Roman"/>
          <w:b/>
          <w:color w:val="000000" w:themeColor="text1"/>
          <w:sz w:val="28"/>
          <w:szCs w:val="28"/>
        </w:rPr>
        <w:t>3</w:t>
      </w:r>
      <w:r w:rsidRPr="006C28D9">
        <w:rPr>
          <w:rFonts w:ascii="Times New Roman" w:hAnsi="Times New Roman"/>
          <w:b/>
          <w:color w:val="000000" w:themeColor="text1"/>
          <w:sz w:val="28"/>
          <w:szCs w:val="28"/>
        </w:rPr>
        <w:t>.5.</w:t>
      </w:r>
      <w:r w:rsidRPr="006C28D9">
        <w:rPr>
          <w:rFonts w:ascii="Times New Roman" w:hAnsi="Times New Roman"/>
          <w:color w:val="000000" w:themeColor="text1"/>
          <w:sz w:val="28"/>
          <w:szCs w:val="28"/>
        </w:rPr>
        <w:t xml:space="preserve"> Удельный вес затрат консолидированных бюджетов </w:t>
      </w:r>
      <w:r>
        <w:rPr>
          <w:rFonts w:ascii="Times New Roman" w:hAnsi="Times New Roman"/>
          <w:color w:val="000000" w:themeColor="text1"/>
          <w:sz w:val="28"/>
          <w:szCs w:val="28"/>
        </w:rPr>
        <w:t xml:space="preserve">регионов </w:t>
      </w:r>
      <w:r w:rsidRPr="006C28D9">
        <w:rPr>
          <w:rFonts w:ascii="Times New Roman" w:hAnsi="Times New Roman"/>
          <w:color w:val="000000" w:themeColor="text1"/>
          <w:sz w:val="28"/>
          <w:szCs w:val="28"/>
        </w:rPr>
        <w:t xml:space="preserve">на социальные обязательства в общем объеме расходов в январе – </w:t>
      </w:r>
      <w:r>
        <w:rPr>
          <w:rFonts w:ascii="Times New Roman" w:hAnsi="Times New Roman"/>
          <w:color w:val="000000" w:themeColor="text1"/>
          <w:sz w:val="28"/>
          <w:szCs w:val="28"/>
        </w:rPr>
        <w:t>марте 2020</w:t>
      </w:r>
      <w:r w:rsidRPr="006C28D9">
        <w:rPr>
          <w:rFonts w:ascii="Times New Roman" w:hAnsi="Times New Roman"/>
          <w:color w:val="000000" w:themeColor="text1"/>
          <w:sz w:val="28"/>
          <w:szCs w:val="28"/>
        </w:rPr>
        <w:t xml:space="preserve"> года составляет </w:t>
      </w:r>
      <w:r>
        <w:rPr>
          <w:rFonts w:ascii="Times New Roman" w:hAnsi="Times New Roman"/>
          <w:color w:val="000000" w:themeColor="text1"/>
          <w:sz w:val="28"/>
          <w:szCs w:val="28"/>
        </w:rPr>
        <w:t>61,2</w:t>
      </w:r>
      <w:r w:rsidRPr="006C28D9">
        <w:rPr>
          <w:rFonts w:ascii="Times New Roman" w:hAnsi="Times New Roman"/>
          <w:color w:val="000000" w:themeColor="text1"/>
          <w:sz w:val="28"/>
          <w:szCs w:val="28"/>
        </w:rPr>
        <w:t xml:space="preserve"> %.</w:t>
      </w:r>
    </w:p>
    <w:p w:rsidR="00A536BE" w:rsidRPr="00B05765" w:rsidRDefault="00271632" w:rsidP="00A536BE">
      <w:pPr>
        <w:spacing w:after="0" w:line="240"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Н</w:t>
      </w:r>
      <w:r w:rsidRPr="00B05765">
        <w:rPr>
          <w:rFonts w:ascii="Times New Roman" w:hAnsi="Times New Roman"/>
          <w:color w:val="000000" w:themeColor="text1"/>
          <w:sz w:val="28"/>
          <w:szCs w:val="28"/>
        </w:rPr>
        <w:t>а рост расходов по разделам 07 «Образование», 09 «Здравоохранение» и 10 «Социальная политика» оказыв</w:t>
      </w:r>
      <w:r>
        <w:rPr>
          <w:rFonts w:ascii="Times New Roman" w:hAnsi="Times New Roman"/>
          <w:color w:val="000000" w:themeColor="text1"/>
          <w:sz w:val="28"/>
          <w:szCs w:val="28"/>
        </w:rPr>
        <w:t>ают</w:t>
      </w:r>
      <w:r w:rsidRPr="00B05765">
        <w:rPr>
          <w:rFonts w:ascii="Times New Roman" w:hAnsi="Times New Roman"/>
          <w:color w:val="000000" w:themeColor="text1"/>
          <w:sz w:val="28"/>
          <w:szCs w:val="28"/>
        </w:rPr>
        <w:t xml:space="preserve"> влияни</w:t>
      </w:r>
      <w:r>
        <w:rPr>
          <w:rFonts w:ascii="Times New Roman" w:hAnsi="Times New Roman"/>
          <w:color w:val="000000" w:themeColor="text1"/>
          <w:sz w:val="28"/>
          <w:szCs w:val="28"/>
        </w:rPr>
        <w:t>е</w:t>
      </w:r>
      <w:r w:rsidRPr="00B05765">
        <w:rPr>
          <w:rFonts w:ascii="Times New Roman" w:hAnsi="Times New Roman"/>
          <w:color w:val="000000" w:themeColor="text1"/>
          <w:sz w:val="28"/>
          <w:szCs w:val="28"/>
        </w:rPr>
        <w:t xml:space="preserve"> увеличение МРОТ с 1 января 2020 года до 12 130 рублей ( в 2019 году – 11 280 рублей), сохранение и поддержание определенных в «майских» указах Президента Российской Федерации уровня достигнутых показателей соотношения средней заработной платы «указных» категорий работников к доходу от трудовой деятельности по регионам и индексация заработной платы  «неуказных» категорий работников, а также выделение бюджетных средств на межбюджетные трансферты из федерального бюджета в рамках национальных проектов и инициатив Президента Российской Федерации, озвученных </w:t>
      </w:r>
      <w:r w:rsidR="00A536BE" w:rsidRPr="00A536BE">
        <w:rPr>
          <w:rFonts w:ascii="Times New Roman" w:hAnsi="Times New Roman"/>
          <w:color w:val="000000" w:themeColor="text1"/>
          <w:sz w:val="28"/>
          <w:szCs w:val="28"/>
        </w:rPr>
        <w:t>Послания Президента Российской Федерации к Федеральному Собранию Российской Федерации от15 января 2020 года.</w:t>
      </w:r>
    </w:p>
    <w:p w:rsidR="00271632" w:rsidRDefault="00271632" w:rsidP="00402E27">
      <w:pPr>
        <w:spacing w:after="0" w:line="240" w:lineRule="auto"/>
        <w:ind w:firstLine="567"/>
        <w:jc w:val="both"/>
        <w:rPr>
          <w:rFonts w:ascii="Times New Roman" w:hAnsi="Times New Roman"/>
          <w:color w:val="000000" w:themeColor="text1"/>
          <w:sz w:val="28"/>
          <w:szCs w:val="28"/>
        </w:rPr>
      </w:pPr>
      <w:r w:rsidRPr="00A17D97">
        <w:rPr>
          <w:rFonts w:ascii="Times New Roman" w:hAnsi="Times New Roman"/>
          <w:b/>
          <w:color w:val="000000" w:themeColor="text1"/>
          <w:sz w:val="28"/>
          <w:szCs w:val="28"/>
        </w:rPr>
        <w:t>3.6.</w:t>
      </w:r>
      <w:r w:rsidRPr="0049337C">
        <w:rPr>
          <w:rFonts w:ascii="Times New Roman" w:hAnsi="Times New Roman"/>
          <w:color w:val="000000" w:themeColor="text1"/>
          <w:sz w:val="28"/>
          <w:szCs w:val="28"/>
        </w:rPr>
        <w:t> </w:t>
      </w:r>
      <w:r w:rsidRPr="009656D0">
        <w:rPr>
          <w:rFonts w:ascii="Times New Roman" w:hAnsi="Times New Roman"/>
          <w:color w:val="000000" w:themeColor="text1"/>
          <w:sz w:val="28"/>
          <w:szCs w:val="28"/>
        </w:rPr>
        <w:t xml:space="preserve">По разделу 07 «Образование» </w:t>
      </w:r>
      <w:r>
        <w:rPr>
          <w:rFonts w:ascii="Times New Roman" w:hAnsi="Times New Roman"/>
          <w:color w:val="000000" w:themeColor="text1"/>
          <w:sz w:val="28"/>
          <w:szCs w:val="28"/>
        </w:rPr>
        <w:t>на 1 апреля 2020</w:t>
      </w:r>
      <w:r w:rsidRPr="009656D0">
        <w:rPr>
          <w:rFonts w:ascii="Times New Roman" w:hAnsi="Times New Roman"/>
          <w:color w:val="000000" w:themeColor="text1"/>
          <w:sz w:val="28"/>
          <w:szCs w:val="28"/>
        </w:rPr>
        <w:t xml:space="preserve"> год</w:t>
      </w:r>
      <w:r>
        <w:rPr>
          <w:rFonts w:ascii="Times New Roman" w:hAnsi="Times New Roman"/>
          <w:color w:val="000000" w:themeColor="text1"/>
          <w:sz w:val="28"/>
          <w:szCs w:val="28"/>
        </w:rPr>
        <w:t>а</w:t>
      </w:r>
      <w:r w:rsidRPr="009656D0">
        <w:rPr>
          <w:rFonts w:ascii="Times New Roman" w:hAnsi="Times New Roman"/>
          <w:color w:val="000000" w:themeColor="text1"/>
          <w:sz w:val="28"/>
          <w:szCs w:val="28"/>
        </w:rPr>
        <w:t xml:space="preserve"> расходы составили </w:t>
      </w:r>
      <w:r>
        <w:rPr>
          <w:rFonts w:ascii="Times New Roman" w:hAnsi="Times New Roman"/>
          <w:color w:val="000000" w:themeColor="text1"/>
          <w:sz w:val="28"/>
          <w:szCs w:val="28"/>
        </w:rPr>
        <w:t>721,8</w:t>
      </w:r>
      <w:r w:rsidRPr="009656D0">
        <w:rPr>
          <w:rFonts w:ascii="Times New Roman" w:hAnsi="Times New Roman"/>
          <w:color w:val="000000" w:themeColor="text1"/>
          <w:sz w:val="28"/>
          <w:szCs w:val="28"/>
        </w:rPr>
        <w:t xml:space="preserve"> млрд. рублей и выросли по сравнению с </w:t>
      </w:r>
      <w:r>
        <w:rPr>
          <w:rFonts w:ascii="Times New Roman" w:hAnsi="Times New Roman"/>
          <w:color w:val="000000" w:themeColor="text1"/>
          <w:sz w:val="28"/>
          <w:szCs w:val="28"/>
        </w:rPr>
        <w:t xml:space="preserve">аналогичным периодом 2019 года на 10,7 </w:t>
      </w:r>
      <w:r w:rsidRPr="009656D0">
        <w:rPr>
          <w:rFonts w:ascii="Times New Roman" w:hAnsi="Times New Roman"/>
          <w:color w:val="000000" w:themeColor="text1"/>
          <w:sz w:val="28"/>
          <w:szCs w:val="28"/>
        </w:rPr>
        <w:t xml:space="preserve">%. Увеличение расходов отмечено в </w:t>
      </w:r>
      <w:r>
        <w:rPr>
          <w:rFonts w:ascii="Times New Roman" w:hAnsi="Times New Roman"/>
          <w:color w:val="000000" w:themeColor="text1"/>
          <w:sz w:val="28"/>
          <w:szCs w:val="28"/>
        </w:rPr>
        <w:t>80</w:t>
      </w:r>
      <w:r w:rsidRPr="009656D0">
        <w:rPr>
          <w:rFonts w:ascii="Times New Roman" w:hAnsi="Times New Roman"/>
          <w:color w:val="000000" w:themeColor="text1"/>
          <w:sz w:val="28"/>
          <w:szCs w:val="28"/>
        </w:rPr>
        <w:t xml:space="preserve"> регион</w:t>
      </w:r>
      <w:r>
        <w:rPr>
          <w:rFonts w:ascii="Times New Roman" w:hAnsi="Times New Roman"/>
          <w:color w:val="000000" w:themeColor="text1"/>
          <w:sz w:val="28"/>
          <w:szCs w:val="28"/>
        </w:rPr>
        <w:t>ах</w:t>
      </w:r>
      <w:r w:rsidRPr="009656D0">
        <w:rPr>
          <w:rFonts w:ascii="Times New Roman" w:hAnsi="Times New Roman"/>
          <w:color w:val="000000" w:themeColor="text1"/>
          <w:sz w:val="28"/>
          <w:szCs w:val="28"/>
        </w:rPr>
        <w:t xml:space="preserve">, из них в </w:t>
      </w:r>
      <w:r>
        <w:rPr>
          <w:rFonts w:ascii="Times New Roman" w:hAnsi="Times New Roman"/>
          <w:color w:val="000000" w:themeColor="text1"/>
          <w:sz w:val="28"/>
          <w:szCs w:val="28"/>
        </w:rPr>
        <w:t xml:space="preserve">52 </w:t>
      </w:r>
      <w:r w:rsidRPr="009656D0">
        <w:rPr>
          <w:rFonts w:ascii="Times New Roman" w:hAnsi="Times New Roman"/>
          <w:color w:val="000000" w:themeColor="text1"/>
          <w:sz w:val="28"/>
          <w:szCs w:val="28"/>
        </w:rPr>
        <w:t>субъект</w:t>
      </w:r>
      <w:r>
        <w:rPr>
          <w:rFonts w:ascii="Times New Roman" w:hAnsi="Times New Roman"/>
          <w:color w:val="000000" w:themeColor="text1"/>
          <w:sz w:val="28"/>
          <w:szCs w:val="28"/>
        </w:rPr>
        <w:t>ах</w:t>
      </w:r>
      <w:r w:rsidRPr="009656D0">
        <w:rPr>
          <w:rFonts w:ascii="Times New Roman" w:hAnsi="Times New Roman"/>
          <w:color w:val="000000" w:themeColor="text1"/>
          <w:sz w:val="28"/>
          <w:szCs w:val="28"/>
        </w:rPr>
        <w:t xml:space="preserve"> Российской Федерации рост составил более 10 % (</w:t>
      </w:r>
      <w:r>
        <w:rPr>
          <w:rFonts w:ascii="Times New Roman" w:hAnsi="Times New Roman"/>
          <w:color w:val="000000" w:themeColor="text1"/>
          <w:sz w:val="28"/>
          <w:szCs w:val="28"/>
        </w:rPr>
        <w:t>в Белгородской область – на 29,1 %, Республике Адыгея (Адыгея) – на 25,4 %, Чеченской области – на 25,2 %, Московской области – на 24,3 %, Ямало-Ненецком автономном округе – на 24,2 %, Архангельской области – на 23 %, Республике Татарстан – на 22,5 %, Магаданской области – на 22,3 %, Свердловской области – на 21,1 %, Республике Ингушетия – на 20,8 %, Республике Дагестан – на 20,3 %).</w:t>
      </w:r>
    </w:p>
    <w:p w:rsidR="00271632" w:rsidRPr="00AA515B" w:rsidRDefault="00271632" w:rsidP="00402E27">
      <w:pPr>
        <w:spacing w:after="0" w:line="240" w:lineRule="auto"/>
        <w:ind w:firstLine="567"/>
        <w:jc w:val="both"/>
        <w:rPr>
          <w:rFonts w:ascii="Times New Roman" w:hAnsi="Times New Roman"/>
          <w:sz w:val="28"/>
          <w:szCs w:val="28"/>
        </w:rPr>
      </w:pPr>
      <w:r w:rsidRPr="00AA515B">
        <w:rPr>
          <w:rFonts w:ascii="Times New Roman" w:hAnsi="Times New Roman"/>
          <w:sz w:val="28"/>
          <w:szCs w:val="28"/>
        </w:rPr>
        <w:t>Кроме причин, связанных с повышением оплаты труда и реализацией мероприятий национального проекта «Образование», на увеличение расходов по данной с</w:t>
      </w:r>
      <w:r w:rsidR="00B55307">
        <w:rPr>
          <w:rFonts w:ascii="Times New Roman" w:hAnsi="Times New Roman"/>
          <w:sz w:val="28"/>
          <w:szCs w:val="28"/>
        </w:rPr>
        <w:t>фере в отчетном периоде повлиял</w:t>
      </w:r>
      <w:r w:rsidRPr="00AA515B">
        <w:rPr>
          <w:rFonts w:ascii="Times New Roman" w:hAnsi="Times New Roman"/>
          <w:sz w:val="28"/>
          <w:szCs w:val="28"/>
        </w:rPr>
        <w:t xml:space="preserve"> рост расходов на капитальный ремонт аварийных и ввод новых общеобразовательных и дошкольных образовательных организаций, на укрепление материально-технической базы образовательных организаций, на </w:t>
      </w:r>
      <w:r w:rsidRPr="00AA515B">
        <w:rPr>
          <w:rFonts w:ascii="Times New Roman" w:hAnsi="Times New Roman"/>
          <w:iCs/>
          <w:sz w:val="28"/>
          <w:szCs w:val="28"/>
        </w:rPr>
        <w:t>расширение предоставления услуг дошкольного, общего и дополнительного образования в связи с увеличением численности воспитанников и учащихся</w:t>
      </w:r>
      <w:r w:rsidRPr="00AA515B">
        <w:rPr>
          <w:rFonts w:ascii="Times New Roman" w:hAnsi="Times New Roman"/>
          <w:sz w:val="28"/>
          <w:szCs w:val="28"/>
        </w:rPr>
        <w:t xml:space="preserve">, на реализацию мероприятий по </w:t>
      </w:r>
      <w:r w:rsidRPr="00AA515B">
        <w:rPr>
          <w:rFonts w:ascii="Times New Roman" w:hAnsi="Times New Roman"/>
          <w:sz w:val="28"/>
          <w:szCs w:val="28"/>
        </w:rPr>
        <w:lastRenderedPageBreak/>
        <w:t xml:space="preserve">созданию в субъектах Российской Федерации дополнительных мест для детей в возрасте от 1,5 до 3 лет 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w:t>
      </w:r>
    </w:p>
    <w:p w:rsidR="00271632" w:rsidRDefault="00271632" w:rsidP="00402E27">
      <w:pPr>
        <w:spacing w:after="0" w:line="240"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Так, в</w:t>
      </w:r>
      <w:r w:rsidRPr="000B2191">
        <w:rPr>
          <w:rFonts w:ascii="Times New Roman" w:hAnsi="Times New Roman"/>
          <w:color w:val="000000" w:themeColor="text1"/>
          <w:sz w:val="28"/>
          <w:szCs w:val="28"/>
        </w:rPr>
        <w:t>о Владимирской</w:t>
      </w:r>
      <w:r>
        <w:rPr>
          <w:rStyle w:val="a8"/>
          <w:rFonts w:ascii="Times New Roman" w:hAnsi="Times New Roman"/>
          <w:color w:val="000000" w:themeColor="text1"/>
          <w:sz w:val="28"/>
          <w:szCs w:val="28"/>
        </w:rPr>
        <w:footnoteReference w:id="33"/>
      </w:r>
      <w:r w:rsidRPr="000B2191">
        <w:rPr>
          <w:rFonts w:ascii="Times New Roman" w:hAnsi="Times New Roman"/>
          <w:color w:val="000000" w:themeColor="text1"/>
          <w:sz w:val="28"/>
          <w:szCs w:val="28"/>
        </w:rPr>
        <w:t xml:space="preserve"> области </w:t>
      </w:r>
      <w:r>
        <w:rPr>
          <w:rFonts w:ascii="Times New Roman" w:hAnsi="Times New Roman"/>
          <w:color w:val="000000" w:themeColor="text1"/>
          <w:sz w:val="28"/>
          <w:szCs w:val="28"/>
        </w:rPr>
        <w:t>р</w:t>
      </w:r>
      <w:r w:rsidRPr="000B2191">
        <w:rPr>
          <w:rFonts w:ascii="Times New Roman" w:hAnsi="Times New Roman"/>
          <w:color w:val="000000" w:themeColor="text1"/>
          <w:sz w:val="28"/>
          <w:szCs w:val="28"/>
        </w:rPr>
        <w:t>ост расходов по ра</w:t>
      </w:r>
      <w:r w:rsidR="00B55307">
        <w:rPr>
          <w:rFonts w:ascii="Times New Roman" w:hAnsi="Times New Roman"/>
          <w:color w:val="000000" w:themeColor="text1"/>
          <w:sz w:val="28"/>
          <w:szCs w:val="28"/>
        </w:rPr>
        <w:t>зделу «Образование» обусловлен</w:t>
      </w:r>
      <w:r w:rsidRPr="000B2191">
        <w:rPr>
          <w:rFonts w:ascii="Times New Roman" w:hAnsi="Times New Roman"/>
          <w:color w:val="000000" w:themeColor="text1"/>
          <w:sz w:val="28"/>
          <w:szCs w:val="28"/>
        </w:rPr>
        <w:t xml:space="preserve"> увеличением контингента получателей образовательных услуг и </w:t>
      </w:r>
      <w:r>
        <w:rPr>
          <w:rFonts w:ascii="Times New Roman" w:hAnsi="Times New Roman"/>
          <w:color w:val="000000" w:themeColor="text1"/>
          <w:sz w:val="28"/>
          <w:szCs w:val="28"/>
        </w:rPr>
        <w:t>у</w:t>
      </w:r>
      <w:r w:rsidRPr="000B2191">
        <w:rPr>
          <w:rFonts w:ascii="Times New Roman" w:hAnsi="Times New Roman"/>
          <w:color w:val="000000" w:themeColor="text1"/>
          <w:sz w:val="28"/>
          <w:szCs w:val="28"/>
        </w:rPr>
        <w:t>креплением материально-технической базы образовательных организаций  в целях обеспечения образовательного процесса</w:t>
      </w:r>
      <w:r>
        <w:rPr>
          <w:rFonts w:ascii="Times New Roman" w:hAnsi="Times New Roman"/>
          <w:color w:val="000000" w:themeColor="text1"/>
          <w:sz w:val="28"/>
          <w:szCs w:val="28"/>
        </w:rPr>
        <w:t>, а также</w:t>
      </w:r>
      <w:r w:rsidRPr="000B2191">
        <w:rPr>
          <w:rFonts w:ascii="Times New Roman" w:hAnsi="Times New Roman"/>
          <w:color w:val="000000" w:themeColor="text1"/>
          <w:sz w:val="28"/>
          <w:szCs w:val="28"/>
        </w:rPr>
        <w:t xml:space="preserve"> финансированием в связи распространением новой коронавирусной инфекции в части заработной платы и расходов на предоставление мер социальной поддержки обучающимся и работникам за апрель в I квартале 2020 года</w:t>
      </w:r>
      <w:r>
        <w:rPr>
          <w:rFonts w:ascii="Times New Roman" w:hAnsi="Times New Roman"/>
          <w:color w:val="000000" w:themeColor="text1"/>
          <w:sz w:val="28"/>
          <w:szCs w:val="28"/>
        </w:rPr>
        <w:t>.</w:t>
      </w:r>
      <w:r w:rsidRPr="000B2191">
        <w:rPr>
          <w:rFonts w:ascii="Times New Roman" w:hAnsi="Times New Roman"/>
          <w:color w:val="000000" w:themeColor="text1"/>
          <w:sz w:val="28"/>
          <w:szCs w:val="28"/>
        </w:rPr>
        <w:t xml:space="preserve"> </w:t>
      </w:r>
    </w:p>
    <w:p w:rsidR="00271632" w:rsidRDefault="00271632" w:rsidP="00402E27">
      <w:pPr>
        <w:spacing w:after="0" w:line="240" w:lineRule="auto"/>
        <w:ind w:firstLine="601"/>
        <w:jc w:val="both"/>
        <w:rPr>
          <w:rFonts w:ascii="Times New Roman" w:hAnsi="Times New Roman"/>
          <w:color w:val="000000" w:themeColor="text1"/>
          <w:sz w:val="28"/>
          <w:szCs w:val="28"/>
        </w:rPr>
      </w:pPr>
      <w:r>
        <w:rPr>
          <w:rFonts w:ascii="Times New Roman" w:hAnsi="Times New Roman"/>
          <w:color w:val="000000" w:themeColor="text1"/>
          <w:sz w:val="28"/>
          <w:szCs w:val="28"/>
        </w:rPr>
        <w:t>В Республике Крым, Республике Хакасия и Кемеровской области - Кузбассе</w:t>
      </w:r>
      <w:r>
        <w:rPr>
          <w:rStyle w:val="a8"/>
          <w:rFonts w:ascii="Times New Roman" w:hAnsi="Times New Roman"/>
          <w:color w:val="000000" w:themeColor="text1"/>
          <w:sz w:val="28"/>
          <w:szCs w:val="28"/>
        </w:rPr>
        <w:footnoteReference w:id="34"/>
      </w:r>
      <w:r>
        <w:rPr>
          <w:rFonts w:ascii="Times New Roman" w:hAnsi="Times New Roman"/>
          <w:color w:val="000000" w:themeColor="text1"/>
          <w:sz w:val="28"/>
          <w:szCs w:val="28"/>
        </w:rPr>
        <w:t xml:space="preserve"> рост расходов на образование связан с </w:t>
      </w:r>
      <w:r w:rsidRPr="00986072">
        <w:rPr>
          <w:rFonts w:ascii="Times New Roman" w:hAnsi="Times New Roman"/>
          <w:color w:val="000000" w:themeColor="text1"/>
          <w:sz w:val="28"/>
          <w:szCs w:val="28"/>
        </w:rPr>
        <w:t>оплатой выполненных работ</w:t>
      </w:r>
      <w:r>
        <w:rPr>
          <w:rFonts w:ascii="Times New Roman" w:hAnsi="Times New Roman"/>
          <w:color w:val="000000" w:themeColor="text1"/>
          <w:sz w:val="28"/>
          <w:szCs w:val="28"/>
        </w:rPr>
        <w:t xml:space="preserve"> </w:t>
      </w:r>
      <w:r w:rsidRPr="00986072">
        <w:rPr>
          <w:rFonts w:ascii="Times New Roman" w:hAnsi="Times New Roman"/>
          <w:color w:val="000000" w:themeColor="text1"/>
          <w:sz w:val="28"/>
          <w:szCs w:val="28"/>
        </w:rPr>
        <w:t>по капитальному ремонту</w:t>
      </w:r>
      <w:r w:rsidRPr="00281660">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образовательных учреждений </w:t>
      </w:r>
      <w:r w:rsidRPr="00986072">
        <w:rPr>
          <w:rFonts w:ascii="Times New Roman" w:hAnsi="Times New Roman"/>
          <w:color w:val="000000" w:themeColor="text1"/>
          <w:sz w:val="28"/>
          <w:szCs w:val="28"/>
        </w:rPr>
        <w:t>по контрактам за 2019 год</w:t>
      </w:r>
      <w:r>
        <w:rPr>
          <w:rFonts w:ascii="Times New Roman" w:hAnsi="Times New Roman"/>
          <w:color w:val="000000" w:themeColor="text1"/>
          <w:sz w:val="28"/>
          <w:szCs w:val="28"/>
        </w:rPr>
        <w:t>, а также строительств</w:t>
      </w:r>
      <w:r w:rsidR="00B55307">
        <w:rPr>
          <w:rFonts w:ascii="Times New Roman" w:hAnsi="Times New Roman"/>
          <w:color w:val="000000" w:themeColor="text1"/>
          <w:sz w:val="28"/>
          <w:szCs w:val="28"/>
        </w:rPr>
        <w:t>у</w:t>
      </w:r>
      <w:r>
        <w:rPr>
          <w:rFonts w:ascii="Times New Roman" w:hAnsi="Times New Roman"/>
          <w:color w:val="000000" w:themeColor="text1"/>
          <w:sz w:val="28"/>
          <w:szCs w:val="28"/>
        </w:rPr>
        <w:t xml:space="preserve"> новых дошкольных и общеобразовательных учреждений. </w:t>
      </w:r>
    </w:p>
    <w:p w:rsidR="00271632" w:rsidRPr="00240C55" w:rsidRDefault="00271632" w:rsidP="00402E27">
      <w:pPr>
        <w:spacing w:after="0" w:line="240" w:lineRule="auto"/>
        <w:ind w:firstLine="709"/>
        <w:jc w:val="both"/>
        <w:rPr>
          <w:rFonts w:ascii="Times New Roman" w:hAnsi="Times New Roman"/>
          <w:sz w:val="24"/>
          <w:szCs w:val="24"/>
        </w:rPr>
      </w:pPr>
      <w:r>
        <w:rPr>
          <w:rFonts w:ascii="Times New Roman" w:hAnsi="Times New Roman"/>
          <w:color w:val="000000" w:themeColor="text1"/>
          <w:sz w:val="28"/>
          <w:szCs w:val="28"/>
        </w:rPr>
        <w:t>В Ханты-Мансийском автономном округе</w:t>
      </w:r>
      <w:r>
        <w:rPr>
          <w:rStyle w:val="a8"/>
          <w:rFonts w:ascii="Times New Roman" w:hAnsi="Times New Roman"/>
          <w:color w:val="000000" w:themeColor="text1"/>
          <w:sz w:val="28"/>
          <w:szCs w:val="28"/>
        </w:rPr>
        <w:footnoteReference w:id="35"/>
      </w:r>
      <w:r>
        <w:rPr>
          <w:rFonts w:ascii="Times New Roman" w:hAnsi="Times New Roman"/>
          <w:color w:val="000000" w:themeColor="text1"/>
          <w:sz w:val="28"/>
          <w:szCs w:val="28"/>
        </w:rPr>
        <w:t xml:space="preserve"> р</w:t>
      </w:r>
      <w:r w:rsidRPr="007F74DF">
        <w:rPr>
          <w:rFonts w:ascii="Times New Roman" w:hAnsi="Times New Roman"/>
          <w:color w:val="000000" w:themeColor="text1"/>
          <w:sz w:val="28"/>
          <w:szCs w:val="28"/>
        </w:rPr>
        <w:t>ост расходов по разделу «Образование» связан с индексацией расходов на питание, стипендиальн</w:t>
      </w:r>
      <w:r>
        <w:rPr>
          <w:rFonts w:ascii="Times New Roman" w:hAnsi="Times New Roman"/>
          <w:color w:val="000000" w:themeColor="text1"/>
          <w:sz w:val="28"/>
          <w:szCs w:val="28"/>
        </w:rPr>
        <w:t>ым</w:t>
      </w:r>
      <w:r w:rsidRPr="007F74DF">
        <w:rPr>
          <w:rFonts w:ascii="Times New Roman" w:hAnsi="Times New Roman"/>
          <w:color w:val="000000" w:themeColor="text1"/>
          <w:sz w:val="28"/>
          <w:szCs w:val="28"/>
        </w:rPr>
        <w:t xml:space="preserve"> обеспечение</w:t>
      </w:r>
      <w:r>
        <w:rPr>
          <w:rFonts w:ascii="Times New Roman" w:hAnsi="Times New Roman"/>
          <w:color w:val="000000" w:themeColor="text1"/>
          <w:sz w:val="28"/>
          <w:szCs w:val="28"/>
        </w:rPr>
        <w:t>м</w:t>
      </w:r>
      <w:r w:rsidRPr="007F74DF">
        <w:rPr>
          <w:rFonts w:ascii="Times New Roman" w:hAnsi="Times New Roman"/>
          <w:color w:val="000000" w:themeColor="text1"/>
          <w:sz w:val="28"/>
          <w:szCs w:val="28"/>
        </w:rPr>
        <w:t>, предоставление</w:t>
      </w:r>
      <w:r>
        <w:rPr>
          <w:rFonts w:ascii="Times New Roman" w:hAnsi="Times New Roman"/>
          <w:color w:val="000000" w:themeColor="text1"/>
          <w:sz w:val="28"/>
          <w:szCs w:val="28"/>
        </w:rPr>
        <w:t>м</w:t>
      </w:r>
      <w:r w:rsidRPr="007F74DF">
        <w:rPr>
          <w:rFonts w:ascii="Times New Roman" w:hAnsi="Times New Roman"/>
          <w:color w:val="000000" w:themeColor="text1"/>
          <w:sz w:val="28"/>
          <w:szCs w:val="28"/>
        </w:rPr>
        <w:t xml:space="preserve"> мер социальной поддержки обучающимся, изменением </w:t>
      </w:r>
      <w:r>
        <w:rPr>
          <w:rFonts w:ascii="Times New Roman" w:hAnsi="Times New Roman"/>
          <w:color w:val="000000" w:themeColor="text1"/>
          <w:sz w:val="28"/>
          <w:szCs w:val="28"/>
        </w:rPr>
        <w:t xml:space="preserve">их </w:t>
      </w:r>
      <w:r w:rsidRPr="007F74DF">
        <w:rPr>
          <w:rFonts w:ascii="Times New Roman" w:hAnsi="Times New Roman"/>
          <w:color w:val="000000" w:themeColor="text1"/>
          <w:sz w:val="28"/>
          <w:szCs w:val="28"/>
        </w:rPr>
        <w:t>численности в государственных и муниципальных образовательных учреждениях.</w:t>
      </w:r>
    </w:p>
    <w:p w:rsidR="00271632" w:rsidRDefault="00271632" w:rsidP="00402E27">
      <w:pPr>
        <w:pStyle w:val="2"/>
        <w:shd w:val="clear" w:color="auto" w:fill="auto"/>
        <w:spacing w:before="0" w:after="0" w:line="240" w:lineRule="auto"/>
        <w:ind w:left="40" w:right="40" w:firstLine="697"/>
        <w:jc w:val="both"/>
        <w:rPr>
          <w:color w:val="000000" w:themeColor="text1"/>
          <w:sz w:val="28"/>
          <w:szCs w:val="28"/>
        </w:rPr>
      </w:pPr>
      <w:r w:rsidRPr="00A17D97">
        <w:rPr>
          <w:b/>
          <w:color w:val="000000" w:themeColor="text1"/>
          <w:sz w:val="28"/>
          <w:szCs w:val="28"/>
        </w:rPr>
        <w:t>3.7.</w:t>
      </w:r>
      <w:r w:rsidRPr="00F97C50">
        <w:rPr>
          <w:color w:val="000000" w:themeColor="text1"/>
          <w:sz w:val="28"/>
          <w:szCs w:val="28"/>
        </w:rPr>
        <w:t xml:space="preserve"> </w:t>
      </w:r>
      <w:r w:rsidR="00B55307" w:rsidRPr="00C34833">
        <w:rPr>
          <w:color w:val="000000" w:themeColor="text1"/>
          <w:sz w:val="28"/>
          <w:szCs w:val="28"/>
        </w:rPr>
        <w:t>По разделу 09 «Здравоохранение»</w:t>
      </w:r>
      <w:r w:rsidR="00B55307" w:rsidRPr="00F97C50">
        <w:rPr>
          <w:color w:val="000000" w:themeColor="text1"/>
          <w:sz w:val="28"/>
          <w:szCs w:val="28"/>
        </w:rPr>
        <w:t xml:space="preserve"> </w:t>
      </w:r>
      <w:r w:rsidR="00B55307">
        <w:rPr>
          <w:color w:val="000000" w:themeColor="text1"/>
          <w:sz w:val="28"/>
          <w:szCs w:val="28"/>
        </w:rPr>
        <w:t xml:space="preserve">в </w:t>
      </w:r>
      <w:r w:rsidR="00B55307" w:rsidRPr="00B55307">
        <w:rPr>
          <w:color w:val="000000" w:themeColor="text1"/>
          <w:sz w:val="28"/>
          <w:szCs w:val="28"/>
        </w:rPr>
        <w:t xml:space="preserve">январе - марте 2020 года расходы составили 268,9 млрд. рублей и значительно выросли по сравнению с показателем аналогичного периода 2019 года - на 48,5 %. Рост отмечен в 76 субъектах Российской Федерации, из них в 44 регионах – более чем </w:t>
      </w:r>
      <w:r w:rsidRPr="00B55307">
        <w:rPr>
          <w:color w:val="000000" w:themeColor="text1"/>
          <w:sz w:val="28"/>
          <w:szCs w:val="28"/>
        </w:rPr>
        <w:t>на</w:t>
      </w:r>
      <w:r w:rsidRPr="00491080">
        <w:rPr>
          <w:color w:val="000000" w:themeColor="text1"/>
          <w:sz w:val="28"/>
          <w:szCs w:val="28"/>
        </w:rPr>
        <w:t xml:space="preserve"> </w:t>
      </w:r>
      <w:r>
        <w:rPr>
          <w:color w:val="000000" w:themeColor="text1"/>
          <w:sz w:val="28"/>
          <w:szCs w:val="28"/>
        </w:rPr>
        <w:t>20</w:t>
      </w:r>
      <w:r w:rsidRPr="00491080">
        <w:rPr>
          <w:color w:val="000000" w:themeColor="text1"/>
          <w:sz w:val="28"/>
          <w:szCs w:val="28"/>
        </w:rPr>
        <w:t> % (в </w:t>
      </w:r>
      <w:r>
        <w:rPr>
          <w:color w:val="000000" w:themeColor="text1"/>
          <w:sz w:val="28"/>
          <w:szCs w:val="28"/>
        </w:rPr>
        <w:t>Магаданской области и г. Москве – в 2,2 раза, Республике Калмыкия и Республике Карелия – в 2,1 раза, Республике Мордовия, Республике Северная Осетия – Алания, Красноярском краем – в 1,9 раза, Кабардино-Балкарской Республике – в 1,8 раза, Республике Адыгея (Адыгея), Ивановской, Саратовской и Томской областях – в 1,7 раза).</w:t>
      </w:r>
    </w:p>
    <w:p w:rsidR="00271632" w:rsidRPr="00D4319E" w:rsidRDefault="00271632" w:rsidP="00402E27">
      <w:pPr>
        <w:pStyle w:val="2"/>
        <w:shd w:val="clear" w:color="auto" w:fill="auto"/>
        <w:spacing w:before="0" w:after="0" w:line="240" w:lineRule="auto"/>
        <w:ind w:left="40" w:right="40" w:firstLine="697"/>
        <w:jc w:val="both"/>
        <w:rPr>
          <w:color w:val="000000" w:themeColor="text1"/>
          <w:sz w:val="28"/>
          <w:szCs w:val="28"/>
        </w:rPr>
      </w:pPr>
      <w:r w:rsidRPr="00D24829">
        <w:rPr>
          <w:color w:val="000000" w:themeColor="text1"/>
          <w:sz w:val="28"/>
          <w:szCs w:val="28"/>
        </w:rPr>
        <w:t>Кроме причин, связанных с повышением оплаты труда</w:t>
      </w:r>
      <w:r>
        <w:rPr>
          <w:color w:val="000000" w:themeColor="text1"/>
          <w:sz w:val="28"/>
          <w:szCs w:val="28"/>
        </w:rPr>
        <w:t xml:space="preserve"> и</w:t>
      </w:r>
      <w:r w:rsidRPr="00D4319E">
        <w:rPr>
          <w:color w:val="000000" w:themeColor="text1"/>
          <w:sz w:val="28"/>
          <w:szCs w:val="28"/>
        </w:rPr>
        <w:t xml:space="preserve"> реализацией мероприятий национального проекта «Здравоохранение»,</w:t>
      </w:r>
      <w:r w:rsidRPr="00D24829">
        <w:rPr>
          <w:color w:val="000000" w:themeColor="text1"/>
          <w:sz w:val="28"/>
          <w:szCs w:val="28"/>
        </w:rPr>
        <w:t xml:space="preserve"> </w:t>
      </w:r>
      <w:r>
        <w:rPr>
          <w:color w:val="000000" w:themeColor="text1"/>
          <w:sz w:val="28"/>
          <w:szCs w:val="28"/>
        </w:rPr>
        <w:t xml:space="preserve">а также </w:t>
      </w:r>
      <w:r w:rsidR="00EE6FC6">
        <w:rPr>
          <w:color w:val="000000" w:themeColor="text1"/>
          <w:sz w:val="28"/>
          <w:szCs w:val="28"/>
        </w:rPr>
        <w:t xml:space="preserve">с </w:t>
      </w:r>
      <w:r w:rsidRPr="00D4319E">
        <w:rPr>
          <w:color w:val="000000" w:themeColor="text1"/>
          <w:sz w:val="28"/>
          <w:szCs w:val="28"/>
        </w:rPr>
        <w:t xml:space="preserve">увеличением расходов на финансовое обеспечение территориальной программы государственных гарантий бесплатного оказания гражданам медицинской помощи и ростом кассовых расходов на обеспечение лекарственными препаратами, </w:t>
      </w:r>
      <w:r w:rsidRPr="00D24829">
        <w:rPr>
          <w:color w:val="000000" w:themeColor="text1"/>
          <w:sz w:val="28"/>
          <w:szCs w:val="28"/>
        </w:rPr>
        <w:t xml:space="preserve">во Владимирской области рост расходов по разделу «Здравоохранение» связан увеличением расходов </w:t>
      </w:r>
      <w:r>
        <w:rPr>
          <w:color w:val="000000" w:themeColor="text1"/>
          <w:sz w:val="28"/>
          <w:szCs w:val="28"/>
        </w:rPr>
        <w:t xml:space="preserve">на </w:t>
      </w:r>
      <w:r w:rsidRPr="00D24829">
        <w:rPr>
          <w:color w:val="000000" w:themeColor="text1"/>
          <w:sz w:val="28"/>
          <w:szCs w:val="28"/>
        </w:rPr>
        <w:t>ипотечное жилищное кредитование медицинским работникам</w:t>
      </w:r>
      <w:r>
        <w:rPr>
          <w:color w:val="000000" w:themeColor="text1"/>
          <w:sz w:val="28"/>
          <w:szCs w:val="28"/>
        </w:rPr>
        <w:t xml:space="preserve">, в Ивановской области </w:t>
      </w:r>
      <w:r w:rsidR="00EE6FC6">
        <w:rPr>
          <w:color w:val="000000" w:themeColor="text1"/>
          <w:sz w:val="28"/>
          <w:szCs w:val="28"/>
        </w:rPr>
        <w:t>–</w:t>
      </w:r>
      <w:r w:rsidRPr="00D24829">
        <w:rPr>
          <w:color w:val="000000" w:themeColor="text1"/>
          <w:sz w:val="28"/>
          <w:szCs w:val="28"/>
        </w:rPr>
        <w:t xml:space="preserve"> </w:t>
      </w:r>
      <w:r w:rsidR="00EE6FC6">
        <w:rPr>
          <w:color w:val="000000" w:themeColor="text1"/>
          <w:sz w:val="28"/>
          <w:szCs w:val="28"/>
        </w:rPr>
        <w:t xml:space="preserve">с </w:t>
      </w:r>
      <w:r w:rsidRPr="00D4319E">
        <w:rPr>
          <w:color w:val="000000" w:themeColor="text1"/>
          <w:sz w:val="28"/>
          <w:szCs w:val="28"/>
        </w:rPr>
        <w:t xml:space="preserve">выделением из резервного фонда Правительства Ивановской области средств для осуществления непредвиденных расходов, связанных с профилактикой и </w:t>
      </w:r>
      <w:r w:rsidRPr="00D4319E">
        <w:rPr>
          <w:color w:val="000000" w:themeColor="text1"/>
          <w:sz w:val="28"/>
          <w:szCs w:val="28"/>
        </w:rPr>
        <w:lastRenderedPageBreak/>
        <w:t xml:space="preserve">устранением последствий распространения коронавирусной инфекции, а также </w:t>
      </w:r>
      <w:r w:rsidR="00EE6FC6">
        <w:rPr>
          <w:color w:val="000000" w:themeColor="text1"/>
          <w:sz w:val="28"/>
          <w:szCs w:val="28"/>
        </w:rPr>
        <w:t xml:space="preserve">с </w:t>
      </w:r>
      <w:r w:rsidRPr="00D4319E">
        <w:rPr>
          <w:color w:val="000000" w:themeColor="text1"/>
          <w:sz w:val="28"/>
          <w:szCs w:val="28"/>
        </w:rPr>
        <w:t>увеличением объема целевых поступлений из федерального бюджета, в Брянской области</w:t>
      </w:r>
      <w:r w:rsidRPr="00D4319E">
        <w:rPr>
          <w:color w:val="000000" w:themeColor="text1"/>
          <w:vertAlign w:val="superscript"/>
        </w:rPr>
        <w:footnoteReference w:id="36"/>
      </w:r>
      <w:r w:rsidRPr="00D4319E">
        <w:rPr>
          <w:color w:val="000000" w:themeColor="text1"/>
          <w:sz w:val="28"/>
          <w:szCs w:val="28"/>
        </w:rPr>
        <w:t xml:space="preserve"> -  с развитием паллиативной медицинской помощи и  реализацией мероприятий, направленных на снижение управляемых инфекций, в Калужской и Тюменской</w:t>
      </w:r>
      <w:r w:rsidRPr="00D4319E">
        <w:rPr>
          <w:color w:val="000000" w:themeColor="text1"/>
          <w:vertAlign w:val="superscript"/>
        </w:rPr>
        <w:footnoteReference w:id="37"/>
      </w:r>
      <w:r w:rsidRPr="00D4319E">
        <w:rPr>
          <w:color w:val="000000" w:themeColor="text1"/>
          <w:sz w:val="28"/>
          <w:szCs w:val="28"/>
        </w:rPr>
        <w:t xml:space="preserve"> областях - с укреплением материально-технической базы учреждений здравоохранения, в Сахалинской области – с увеличением объема бюджетных инвестиции в объекты капитального строительства государственной собственности в сфере здравоохранения и, соответственно, </w:t>
      </w:r>
      <w:r w:rsidR="00EE6FC6">
        <w:rPr>
          <w:color w:val="000000" w:themeColor="text1"/>
          <w:sz w:val="28"/>
          <w:szCs w:val="28"/>
        </w:rPr>
        <w:t xml:space="preserve">с </w:t>
      </w:r>
      <w:r w:rsidRPr="00D4319E">
        <w:rPr>
          <w:color w:val="000000" w:themeColor="text1"/>
          <w:sz w:val="28"/>
          <w:szCs w:val="28"/>
        </w:rPr>
        <w:t>произведенными расходами в связи с завершением строительных работ по пусковым и переходящим объектам.</w:t>
      </w:r>
    </w:p>
    <w:p w:rsidR="00271632" w:rsidRDefault="00271632" w:rsidP="00402E27">
      <w:pPr>
        <w:pStyle w:val="2"/>
        <w:shd w:val="clear" w:color="auto" w:fill="auto"/>
        <w:spacing w:before="0" w:after="0" w:line="240" w:lineRule="auto"/>
        <w:ind w:left="40" w:right="40" w:firstLine="700"/>
        <w:jc w:val="both"/>
        <w:rPr>
          <w:sz w:val="28"/>
          <w:szCs w:val="28"/>
        </w:rPr>
      </w:pPr>
      <w:r>
        <w:rPr>
          <w:sz w:val="28"/>
          <w:szCs w:val="28"/>
        </w:rPr>
        <w:t xml:space="preserve">В Липецкой области </w:t>
      </w:r>
      <w:r w:rsidRPr="00F13EC0">
        <w:rPr>
          <w:sz w:val="28"/>
          <w:szCs w:val="28"/>
        </w:rPr>
        <w:t xml:space="preserve">причинами роста расходов на здравоохранение в </w:t>
      </w:r>
      <w:r>
        <w:rPr>
          <w:sz w:val="28"/>
          <w:szCs w:val="28"/>
          <w:lang w:val="en-US"/>
        </w:rPr>
        <w:t>I</w:t>
      </w:r>
      <w:r>
        <w:rPr>
          <w:sz w:val="28"/>
          <w:szCs w:val="28"/>
        </w:rPr>
        <w:t> </w:t>
      </w:r>
      <w:r w:rsidRPr="00F13EC0">
        <w:rPr>
          <w:sz w:val="28"/>
          <w:szCs w:val="28"/>
        </w:rPr>
        <w:t xml:space="preserve">квартале 2020 года </w:t>
      </w:r>
      <w:r>
        <w:rPr>
          <w:sz w:val="28"/>
          <w:szCs w:val="28"/>
        </w:rPr>
        <w:t>являются</w:t>
      </w:r>
      <w:r w:rsidRPr="00F13EC0">
        <w:rPr>
          <w:sz w:val="28"/>
          <w:szCs w:val="28"/>
        </w:rPr>
        <w:t xml:space="preserve"> </w:t>
      </w:r>
      <w:r>
        <w:rPr>
          <w:sz w:val="28"/>
          <w:szCs w:val="28"/>
        </w:rPr>
        <w:t>осуществленная</w:t>
      </w:r>
      <w:r w:rsidRPr="00F13EC0">
        <w:rPr>
          <w:sz w:val="28"/>
          <w:szCs w:val="28"/>
        </w:rPr>
        <w:t xml:space="preserve"> оплата выполненных работ по строительству операционного блока с отделением анестезиологии и реанимации  областного онкологического диспансера в г. Липецке, а также выделение средств на мероприятия по недопущению и распространению новой коронавирусной инфекции.</w:t>
      </w:r>
    </w:p>
    <w:p w:rsidR="00271632" w:rsidRDefault="00271632" w:rsidP="00402E27">
      <w:pPr>
        <w:pStyle w:val="2"/>
        <w:shd w:val="clear" w:color="auto" w:fill="auto"/>
        <w:spacing w:before="0" w:after="0" w:line="240" w:lineRule="auto"/>
        <w:ind w:left="40" w:right="40" w:firstLine="700"/>
        <w:jc w:val="both"/>
        <w:rPr>
          <w:sz w:val="28"/>
          <w:szCs w:val="28"/>
        </w:rPr>
      </w:pPr>
      <w:r>
        <w:rPr>
          <w:sz w:val="28"/>
          <w:szCs w:val="28"/>
        </w:rPr>
        <w:t>В Новосибирской</w:t>
      </w:r>
      <w:r>
        <w:rPr>
          <w:rStyle w:val="a8"/>
          <w:sz w:val="28"/>
          <w:szCs w:val="28"/>
        </w:rPr>
        <w:footnoteReference w:id="38"/>
      </w:r>
      <w:r>
        <w:rPr>
          <w:sz w:val="28"/>
          <w:szCs w:val="28"/>
        </w:rPr>
        <w:t xml:space="preserve"> и Тульской</w:t>
      </w:r>
      <w:r>
        <w:rPr>
          <w:rStyle w:val="a8"/>
          <w:sz w:val="28"/>
          <w:szCs w:val="28"/>
        </w:rPr>
        <w:footnoteReference w:id="39"/>
      </w:r>
      <w:r>
        <w:rPr>
          <w:sz w:val="28"/>
          <w:szCs w:val="28"/>
        </w:rPr>
        <w:t xml:space="preserve"> областях рост </w:t>
      </w:r>
      <w:r w:rsidRPr="00AA488A">
        <w:rPr>
          <w:sz w:val="28"/>
          <w:szCs w:val="28"/>
        </w:rPr>
        <w:t>обусловлен расход</w:t>
      </w:r>
      <w:r>
        <w:rPr>
          <w:sz w:val="28"/>
          <w:szCs w:val="28"/>
        </w:rPr>
        <w:t>ами</w:t>
      </w:r>
      <w:r w:rsidRPr="00AA488A">
        <w:rPr>
          <w:sz w:val="28"/>
          <w:szCs w:val="28"/>
        </w:rPr>
        <w:t xml:space="preserve"> на</w:t>
      </w:r>
      <w:r>
        <w:rPr>
          <w:sz w:val="28"/>
          <w:szCs w:val="28"/>
        </w:rPr>
        <w:t xml:space="preserve"> </w:t>
      </w:r>
      <w:r w:rsidRPr="008C2EB8">
        <w:rPr>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r>
        <w:rPr>
          <w:sz w:val="28"/>
          <w:szCs w:val="28"/>
        </w:rPr>
        <w:t xml:space="preserve">, </w:t>
      </w:r>
      <w:r w:rsidRPr="00E04084">
        <w:rPr>
          <w:sz w:val="28"/>
          <w:szCs w:val="28"/>
        </w:rPr>
        <w:t>увеличением расходов на централизованные закупки медикаментов и медицинского оборудования</w:t>
      </w:r>
      <w:r>
        <w:rPr>
          <w:sz w:val="28"/>
          <w:szCs w:val="28"/>
        </w:rPr>
        <w:t>, также оплатой фактически выполненных объемов работ на объектах здравоохранения.</w:t>
      </w:r>
    </w:p>
    <w:p w:rsidR="00271632" w:rsidRDefault="00271632" w:rsidP="00402E27">
      <w:pPr>
        <w:pStyle w:val="2"/>
        <w:shd w:val="clear" w:color="auto" w:fill="auto"/>
        <w:spacing w:before="0" w:after="0" w:line="240" w:lineRule="auto"/>
        <w:ind w:left="40" w:right="40" w:firstLine="700"/>
        <w:jc w:val="both"/>
        <w:rPr>
          <w:sz w:val="28"/>
          <w:szCs w:val="28"/>
        </w:rPr>
      </w:pPr>
      <w:r>
        <w:rPr>
          <w:sz w:val="28"/>
          <w:szCs w:val="28"/>
        </w:rPr>
        <w:t>В Республике Крым расходы на здравоохранение снизились, что</w:t>
      </w:r>
      <w:r w:rsidRPr="00570FB3">
        <w:rPr>
          <w:sz w:val="28"/>
          <w:szCs w:val="28"/>
        </w:rPr>
        <w:t xml:space="preserve"> связано с перераспределением расходов между подразделами за счет передачи государственных учреждений, осуществляющих санаторно-курортное лечение</w:t>
      </w:r>
      <w:r w:rsidR="00EE6FC6">
        <w:rPr>
          <w:sz w:val="28"/>
          <w:szCs w:val="28"/>
        </w:rPr>
        <w:t>,</w:t>
      </w:r>
      <w:r w:rsidRPr="00570FB3">
        <w:rPr>
          <w:sz w:val="28"/>
          <w:szCs w:val="28"/>
        </w:rPr>
        <w:t xml:space="preserve"> Министерству экономического развития Республики Крым (11 санаториев) и Министерству труда и социальной защиты Республики Крым (1 санаторий). </w:t>
      </w:r>
      <w:r>
        <w:rPr>
          <w:sz w:val="28"/>
          <w:szCs w:val="28"/>
        </w:rPr>
        <w:t>Кроме того</w:t>
      </w:r>
      <w:r w:rsidRPr="00570FB3">
        <w:rPr>
          <w:sz w:val="28"/>
          <w:szCs w:val="28"/>
        </w:rPr>
        <w:t>,  уменьшение объема средств связано с осуществлением Министерством строительства и архитектуры Республики Крым в 2019 году финансирования в рамках федеральной целевой программы «Социально-экономическое развитие Республики Крым и  г. Севастополя до 2022 года» по объекту Многопрофильный республиканский медицинский центр государственное бюджетное учреждение здравоохранения Республики Крым «Крымская республиканская клиническая больница имени Н.А.Семашко» в г. Симферопол</w:t>
      </w:r>
      <w:r w:rsidR="00EE6FC6">
        <w:rPr>
          <w:sz w:val="28"/>
          <w:szCs w:val="28"/>
        </w:rPr>
        <w:t>е</w:t>
      </w:r>
      <w:r w:rsidRPr="00570FB3">
        <w:rPr>
          <w:sz w:val="28"/>
          <w:szCs w:val="28"/>
        </w:rPr>
        <w:t>, в 2020 году расходы  не осуществлялись.</w:t>
      </w:r>
    </w:p>
    <w:p w:rsidR="00271632" w:rsidRDefault="00271632" w:rsidP="00402E27">
      <w:pPr>
        <w:pStyle w:val="2"/>
        <w:shd w:val="clear" w:color="auto" w:fill="auto"/>
        <w:spacing w:before="0" w:after="0" w:line="240" w:lineRule="auto"/>
        <w:ind w:left="40" w:right="40" w:firstLine="700"/>
        <w:jc w:val="both"/>
        <w:rPr>
          <w:sz w:val="28"/>
          <w:szCs w:val="28"/>
        </w:rPr>
      </w:pPr>
      <w:r w:rsidRPr="00E04084">
        <w:rPr>
          <w:sz w:val="28"/>
          <w:szCs w:val="28"/>
        </w:rPr>
        <w:t xml:space="preserve">В Ярославской области уменьшение расходов </w:t>
      </w:r>
      <w:r>
        <w:rPr>
          <w:sz w:val="28"/>
          <w:szCs w:val="28"/>
        </w:rPr>
        <w:t xml:space="preserve"> в </w:t>
      </w:r>
      <w:r w:rsidRPr="00E04084">
        <w:rPr>
          <w:sz w:val="28"/>
          <w:szCs w:val="28"/>
        </w:rPr>
        <w:t>I квартале 20</w:t>
      </w:r>
      <w:r>
        <w:rPr>
          <w:sz w:val="28"/>
          <w:szCs w:val="28"/>
        </w:rPr>
        <w:t xml:space="preserve">20 </w:t>
      </w:r>
      <w:r w:rsidRPr="00E04084">
        <w:rPr>
          <w:sz w:val="28"/>
          <w:szCs w:val="28"/>
        </w:rPr>
        <w:t xml:space="preserve">года </w:t>
      </w:r>
      <w:r>
        <w:rPr>
          <w:sz w:val="28"/>
          <w:szCs w:val="28"/>
        </w:rPr>
        <w:t xml:space="preserve"> </w:t>
      </w:r>
      <w:r w:rsidRPr="00E04084">
        <w:rPr>
          <w:sz w:val="28"/>
          <w:szCs w:val="28"/>
        </w:rPr>
        <w:t>обусловлено погашением в</w:t>
      </w:r>
      <w:r>
        <w:rPr>
          <w:sz w:val="28"/>
          <w:szCs w:val="28"/>
        </w:rPr>
        <w:t xml:space="preserve"> аналогичном периоде прошлого года </w:t>
      </w:r>
      <w:r w:rsidRPr="00E04084">
        <w:rPr>
          <w:sz w:val="28"/>
          <w:szCs w:val="28"/>
        </w:rPr>
        <w:t xml:space="preserve"> кредиторской задолженности по льготному лекарственному обеспечению за счет средств областного бюджета</w:t>
      </w:r>
      <w:r>
        <w:rPr>
          <w:sz w:val="28"/>
          <w:szCs w:val="28"/>
        </w:rPr>
        <w:t>.</w:t>
      </w:r>
    </w:p>
    <w:p w:rsidR="00271632" w:rsidRDefault="00271632" w:rsidP="00402E27">
      <w:pPr>
        <w:spacing w:after="0" w:line="240" w:lineRule="auto"/>
        <w:ind w:firstLine="708"/>
        <w:jc w:val="both"/>
        <w:rPr>
          <w:rFonts w:ascii="Times New Roman" w:hAnsi="Times New Roman"/>
          <w:color w:val="000000" w:themeColor="text1"/>
          <w:sz w:val="28"/>
          <w:szCs w:val="28"/>
        </w:rPr>
      </w:pPr>
      <w:r>
        <w:rPr>
          <w:rFonts w:ascii="Times New Roman" w:hAnsi="Times New Roman"/>
          <w:b/>
          <w:color w:val="000000" w:themeColor="text1"/>
          <w:sz w:val="28"/>
          <w:szCs w:val="28"/>
        </w:rPr>
        <w:lastRenderedPageBreak/>
        <w:t>3</w:t>
      </w:r>
      <w:r w:rsidRPr="00DD6529">
        <w:rPr>
          <w:rFonts w:ascii="Times New Roman" w:hAnsi="Times New Roman"/>
          <w:b/>
          <w:color w:val="000000" w:themeColor="text1"/>
          <w:sz w:val="28"/>
          <w:szCs w:val="28"/>
        </w:rPr>
        <w:t>.8. </w:t>
      </w:r>
      <w:r w:rsidRPr="00DD6529">
        <w:rPr>
          <w:rFonts w:ascii="Times New Roman" w:hAnsi="Times New Roman"/>
          <w:color w:val="000000" w:themeColor="text1"/>
          <w:sz w:val="28"/>
          <w:szCs w:val="28"/>
        </w:rPr>
        <w:t xml:space="preserve">Расходы по разделу 10 «Социальная политика» в январе – </w:t>
      </w:r>
      <w:r>
        <w:rPr>
          <w:rFonts w:ascii="Times New Roman" w:hAnsi="Times New Roman"/>
          <w:color w:val="000000" w:themeColor="text1"/>
          <w:sz w:val="28"/>
          <w:szCs w:val="28"/>
        </w:rPr>
        <w:t xml:space="preserve">марте </w:t>
      </w:r>
      <w:r w:rsidRPr="00DD6529">
        <w:rPr>
          <w:rFonts w:ascii="Times New Roman" w:hAnsi="Times New Roman"/>
          <w:color w:val="000000" w:themeColor="text1"/>
          <w:sz w:val="28"/>
          <w:szCs w:val="28"/>
        </w:rPr>
        <w:t>20</w:t>
      </w:r>
      <w:r>
        <w:rPr>
          <w:rFonts w:ascii="Times New Roman" w:hAnsi="Times New Roman"/>
          <w:color w:val="000000" w:themeColor="text1"/>
          <w:sz w:val="28"/>
          <w:szCs w:val="28"/>
        </w:rPr>
        <w:t>20</w:t>
      </w:r>
      <w:r w:rsidRPr="00DD6529">
        <w:rPr>
          <w:rFonts w:ascii="Times New Roman" w:hAnsi="Times New Roman"/>
          <w:color w:val="000000" w:themeColor="text1"/>
          <w:sz w:val="28"/>
          <w:szCs w:val="28"/>
        </w:rPr>
        <w:t xml:space="preserve"> года составили </w:t>
      </w:r>
      <w:r>
        <w:rPr>
          <w:rFonts w:ascii="Times New Roman" w:hAnsi="Times New Roman"/>
          <w:color w:val="000000" w:themeColor="text1"/>
          <w:sz w:val="28"/>
          <w:szCs w:val="28"/>
        </w:rPr>
        <w:t>676,2</w:t>
      </w:r>
      <w:r w:rsidRPr="00DD6529">
        <w:rPr>
          <w:rFonts w:ascii="Times New Roman" w:hAnsi="Times New Roman"/>
          <w:color w:val="000000" w:themeColor="text1"/>
          <w:sz w:val="28"/>
          <w:szCs w:val="28"/>
        </w:rPr>
        <w:t xml:space="preserve"> млрд. рублей и увеличились по сравнению с показателями 201</w:t>
      </w:r>
      <w:r>
        <w:rPr>
          <w:rFonts w:ascii="Times New Roman" w:hAnsi="Times New Roman"/>
          <w:color w:val="000000" w:themeColor="text1"/>
          <w:sz w:val="28"/>
          <w:szCs w:val="28"/>
        </w:rPr>
        <w:t>9</w:t>
      </w:r>
      <w:r w:rsidRPr="00DD6529">
        <w:rPr>
          <w:rFonts w:ascii="Times New Roman" w:hAnsi="Times New Roman"/>
          <w:color w:val="000000" w:themeColor="text1"/>
          <w:sz w:val="28"/>
          <w:szCs w:val="28"/>
        </w:rPr>
        <w:t xml:space="preserve"> года на </w:t>
      </w:r>
      <w:r>
        <w:rPr>
          <w:rFonts w:ascii="Times New Roman" w:hAnsi="Times New Roman"/>
          <w:color w:val="000000" w:themeColor="text1"/>
          <w:sz w:val="28"/>
          <w:szCs w:val="28"/>
        </w:rPr>
        <w:t>11,9</w:t>
      </w:r>
      <w:r w:rsidRPr="00DD6529">
        <w:rPr>
          <w:rFonts w:ascii="Times New Roman" w:hAnsi="Times New Roman"/>
          <w:color w:val="000000" w:themeColor="text1"/>
          <w:sz w:val="28"/>
          <w:szCs w:val="28"/>
        </w:rPr>
        <w:t xml:space="preserve"> %. Рост расходов отмечается в </w:t>
      </w:r>
      <w:r>
        <w:rPr>
          <w:rFonts w:ascii="Times New Roman" w:hAnsi="Times New Roman"/>
          <w:color w:val="000000" w:themeColor="text1"/>
          <w:sz w:val="28"/>
          <w:szCs w:val="28"/>
        </w:rPr>
        <w:t>81</w:t>
      </w:r>
      <w:r w:rsidRPr="00DD6529">
        <w:rPr>
          <w:rFonts w:ascii="Times New Roman" w:hAnsi="Times New Roman"/>
          <w:color w:val="000000" w:themeColor="text1"/>
          <w:sz w:val="28"/>
          <w:szCs w:val="28"/>
        </w:rPr>
        <w:t> регион</w:t>
      </w:r>
      <w:r>
        <w:rPr>
          <w:rFonts w:ascii="Times New Roman" w:hAnsi="Times New Roman"/>
          <w:color w:val="000000" w:themeColor="text1"/>
          <w:sz w:val="28"/>
          <w:szCs w:val="28"/>
        </w:rPr>
        <w:t>е</w:t>
      </w:r>
      <w:r w:rsidRPr="00DD6529">
        <w:rPr>
          <w:rFonts w:ascii="Times New Roman" w:hAnsi="Times New Roman"/>
          <w:color w:val="000000" w:themeColor="text1"/>
          <w:sz w:val="28"/>
          <w:szCs w:val="28"/>
        </w:rPr>
        <w:t xml:space="preserve">, из них </w:t>
      </w:r>
      <w:r>
        <w:rPr>
          <w:rFonts w:ascii="Times New Roman" w:hAnsi="Times New Roman"/>
          <w:color w:val="000000" w:themeColor="text1"/>
          <w:sz w:val="28"/>
          <w:szCs w:val="28"/>
        </w:rPr>
        <w:t>в 37 указанные расходы выросли на 10 % и более (</w:t>
      </w:r>
      <w:r w:rsidRPr="00DD6529">
        <w:rPr>
          <w:rFonts w:ascii="Times New Roman" w:hAnsi="Times New Roman"/>
          <w:color w:val="000000" w:themeColor="text1"/>
          <w:sz w:val="28"/>
          <w:szCs w:val="28"/>
        </w:rPr>
        <w:t xml:space="preserve">в </w:t>
      </w:r>
      <w:r>
        <w:rPr>
          <w:rFonts w:ascii="Times New Roman" w:hAnsi="Times New Roman"/>
          <w:color w:val="000000" w:themeColor="text1"/>
          <w:sz w:val="28"/>
          <w:szCs w:val="28"/>
        </w:rPr>
        <w:t>Тюменской области – на 61,4 %, Иркутской области – на 47,2 %, Сахалинской области – на 29,5 %, Кабардино-Балкарской Республике – на 27,8 %, г. Севастополе – на 25,2 %, Еврейской автономной области – на 24,4 %).</w:t>
      </w:r>
    </w:p>
    <w:p w:rsidR="00271632" w:rsidRPr="00A604CD" w:rsidRDefault="00271632" w:rsidP="00402E27">
      <w:pPr>
        <w:spacing w:after="0" w:line="240" w:lineRule="auto"/>
        <w:ind w:firstLine="708"/>
        <w:jc w:val="both"/>
        <w:rPr>
          <w:rFonts w:ascii="Times New Roman" w:hAnsi="Times New Roman"/>
          <w:color w:val="000000" w:themeColor="text1"/>
          <w:sz w:val="28"/>
          <w:szCs w:val="28"/>
        </w:rPr>
      </w:pPr>
      <w:r w:rsidRPr="00A604CD">
        <w:rPr>
          <w:rFonts w:ascii="Times New Roman" w:hAnsi="Times New Roman"/>
          <w:color w:val="000000" w:themeColor="text1"/>
          <w:sz w:val="28"/>
          <w:szCs w:val="28"/>
        </w:rPr>
        <w:t xml:space="preserve">Кроме причин, связанных с повышением заработной платы отдельных категорий работников, рост расходов на социальную политику связан с реализацией национального проекта «Демография», индексацией размеров социальных выплат с 1 января 2020 года, в том числе по ежемесячной денежной выплате на третьего и последующего ребенка до достижения трех лет, а также изменения критерия нуждаемости по ежемесячной денежной выплате в связи с рождением (усыновлением) первого ребенка с 1,5 до 2-х прожиточных минимумов и продлением срока выплат с </w:t>
      </w:r>
      <w:r>
        <w:rPr>
          <w:rFonts w:ascii="Times New Roman" w:hAnsi="Times New Roman"/>
          <w:color w:val="000000" w:themeColor="text1"/>
          <w:sz w:val="28"/>
          <w:szCs w:val="28"/>
        </w:rPr>
        <w:t>1,5</w:t>
      </w:r>
      <w:r w:rsidRPr="00A604CD">
        <w:rPr>
          <w:rFonts w:ascii="Times New Roman" w:hAnsi="Times New Roman"/>
          <w:color w:val="000000" w:themeColor="text1"/>
          <w:sz w:val="28"/>
          <w:szCs w:val="28"/>
        </w:rPr>
        <w:t xml:space="preserve"> до </w:t>
      </w:r>
      <w:r>
        <w:rPr>
          <w:rFonts w:ascii="Times New Roman" w:hAnsi="Times New Roman"/>
          <w:color w:val="000000" w:themeColor="text1"/>
          <w:sz w:val="28"/>
          <w:szCs w:val="28"/>
        </w:rPr>
        <w:t>3</w:t>
      </w:r>
      <w:r w:rsidRPr="00A604CD">
        <w:rPr>
          <w:rFonts w:ascii="Times New Roman" w:hAnsi="Times New Roman"/>
          <w:color w:val="000000" w:themeColor="text1"/>
          <w:sz w:val="28"/>
          <w:szCs w:val="28"/>
        </w:rPr>
        <w:t xml:space="preserve"> лет, с ростом численности получателей отдельных видов социальных выплат, ростом расходов на обеспечение мер социальной поддержки в части оплаты жилищно-коммунальных услуг в связи с ростом тарифов на услуги жилищно-коммунального хозяйства, а также с увеличением расходов на уплату страховых взносов на обязательное медицинское страхование (далее – ОМС) неработающего населения за счет роста численности неработающего населения и  индексацией коэффициента удорожания стоимости оказания медицинской помощи (с 1,161 в 2019 году до 1,162 на 2020 год).</w:t>
      </w:r>
    </w:p>
    <w:p w:rsidR="00271632" w:rsidRPr="0044508E" w:rsidRDefault="00271632" w:rsidP="00402E27">
      <w:pPr>
        <w:spacing w:after="0" w:line="240" w:lineRule="auto"/>
        <w:ind w:firstLine="708"/>
        <w:jc w:val="both"/>
        <w:rPr>
          <w:rFonts w:ascii="Times New Roman" w:hAnsi="Times New Roman"/>
          <w:color w:val="000000" w:themeColor="text1"/>
          <w:sz w:val="28"/>
          <w:szCs w:val="28"/>
        </w:rPr>
      </w:pPr>
      <w:r w:rsidRPr="00A604CD">
        <w:rPr>
          <w:rFonts w:ascii="Times New Roman" w:hAnsi="Times New Roman"/>
          <w:color w:val="000000" w:themeColor="text1"/>
          <w:sz w:val="28"/>
          <w:szCs w:val="28"/>
        </w:rPr>
        <w:t>Так, по информации, представленной ФФОМС, по состоянию на 1 апреля 2020 года территориальными фондами ОМС перечислены в бюджет ФФОМС страховые взносы в размере 189,3 млрд. рублей, или 25,4 %</w:t>
      </w:r>
      <w:r w:rsidRPr="0044508E">
        <w:rPr>
          <w:rFonts w:ascii="Times New Roman" w:hAnsi="Times New Roman"/>
          <w:color w:val="000000" w:themeColor="text1"/>
          <w:sz w:val="28"/>
          <w:szCs w:val="28"/>
        </w:rPr>
        <w:t xml:space="preserve"> расчетного показателя ФФОМС на 20</w:t>
      </w:r>
      <w:r>
        <w:rPr>
          <w:rFonts w:ascii="Times New Roman" w:hAnsi="Times New Roman"/>
          <w:color w:val="000000" w:themeColor="text1"/>
          <w:sz w:val="28"/>
          <w:szCs w:val="28"/>
        </w:rPr>
        <w:t>20</w:t>
      </w:r>
      <w:r w:rsidRPr="0044508E">
        <w:rPr>
          <w:rFonts w:ascii="Times New Roman" w:hAnsi="Times New Roman"/>
          <w:color w:val="000000" w:themeColor="text1"/>
          <w:sz w:val="28"/>
          <w:szCs w:val="28"/>
        </w:rPr>
        <w:t xml:space="preserve"> год (</w:t>
      </w:r>
      <w:r>
        <w:rPr>
          <w:rFonts w:ascii="Times New Roman" w:hAnsi="Times New Roman"/>
          <w:color w:val="000000" w:themeColor="text1"/>
          <w:sz w:val="28"/>
          <w:szCs w:val="28"/>
        </w:rPr>
        <w:t>743,8</w:t>
      </w:r>
      <w:r w:rsidRPr="0044508E">
        <w:rPr>
          <w:rFonts w:ascii="Times New Roman" w:hAnsi="Times New Roman"/>
          <w:color w:val="000000" w:themeColor="text1"/>
          <w:sz w:val="28"/>
          <w:szCs w:val="28"/>
        </w:rPr>
        <w:t xml:space="preserve"> млрд. рублей) и </w:t>
      </w:r>
      <w:r>
        <w:rPr>
          <w:rFonts w:ascii="Times New Roman" w:hAnsi="Times New Roman"/>
          <w:color w:val="000000" w:themeColor="text1"/>
          <w:sz w:val="28"/>
          <w:szCs w:val="28"/>
        </w:rPr>
        <w:t xml:space="preserve">7,4 </w:t>
      </w:r>
      <w:r w:rsidRPr="0044508E">
        <w:rPr>
          <w:rFonts w:ascii="Times New Roman" w:hAnsi="Times New Roman"/>
          <w:color w:val="000000" w:themeColor="text1"/>
          <w:sz w:val="28"/>
          <w:szCs w:val="28"/>
        </w:rPr>
        <w:t>% объема налоговых и неналоговых доходов, поступивших в консолидированные бюджеты субъектов Российской Федерации по состоянию на 1 апреля 20</w:t>
      </w:r>
      <w:r>
        <w:rPr>
          <w:rFonts w:ascii="Times New Roman" w:hAnsi="Times New Roman"/>
          <w:color w:val="000000" w:themeColor="text1"/>
          <w:sz w:val="28"/>
          <w:szCs w:val="28"/>
        </w:rPr>
        <w:t>20</w:t>
      </w:r>
      <w:r w:rsidRPr="0044508E">
        <w:rPr>
          <w:rFonts w:ascii="Times New Roman" w:hAnsi="Times New Roman"/>
          <w:color w:val="000000" w:themeColor="text1"/>
          <w:sz w:val="28"/>
          <w:szCs w:val="28"/>
        </w:rPr>
        <w:t xml:space="preserve"> году (7,6 </w:t>
      </w:r>
      <w:r w:rsidR="000F3081">
        <w:rPr>
          <w:rFonts w:ascii="Times New Roman" w:hAnsi="Times New Roman"/>
          <w:color w:val="000000" w:themeColor="text1"/>
          <w:sz w:val="28"/>
          <w:szCs w:val="28"/>
        </w:rPr>
        <w:t xml:space="preserve">% </w:t>
      </w:r>
      <w:r w:rsidRPr="0044508E">
        <w:rPr>
          <w:rFonts w:ascii="Times New Roman" w:hAnsi="Times New Roman"/>
          <w:color w:val="000000" w:themeColor="text1"/>
          <w:sz w:val="28"/>
          <w:szCs w:val="28"/>
        </w:rPr>
        <w:t>- на 1 апреля  201</w:t>
      </w:r>
      <w:r>
        <w:rPr>
          <w:rFonts w:ascii="Times New Roman" w:hAnsi="Times New Roman"/>
          <w:color w:val="000000" w:themeColor="text1"/>
          <w:sz w:val="28"/>
          <w:szCs w:val="28"/>
        </w:rPr>
        <w:t>9</w:t>
      </w:r>
      <w:r w:rsidRPr="0044508E">
        <w:rPr>
          <w:rFonts w:ascii="Times New Roman" w:hAnsi="Times New Roman"/>
          <w:color w:val="000000" w:themeColor="text1"/>
          <w:sz w:val="28"/>
          <w:szCs w:val="28"/>
        </w:rPr>
        <w:t xml:space="preserve"> года). Темп роста </w:t>
      </w:r>
      <w:r>
        <w:rPr>
          <w:rFonts w:ascii="Times New Roman" w:hAnsi="Times New Roman"/>
          <w:color w:val="000000" w:themeColor="text1"/>
          <w:sz w:val="28"/>
          <w:szCs w:val="28"/>
        </w:rPr>
        <w:t xml:space="preserve">показателя 2020 года </w:t>
      </w:r>
      <w:r w:rsidRPr="0044508E">
        <w:rPr>
          <w:rFonts w:ascii="Times New Roman" w:hAnsi="Times New Roman"/>
          <w:color w:val="000000" w:themeColor="text1"/>
          <w:sz w:val="28"/>
          <w:szCs w:val="28"/>
        </w:rPr>
        <w:t>к показателю 201</w:t>
      </w:r>
      <w:r>
        <w:rPr>
          <w:rFonts w:ascii="Times New Roman" w:hAnsi="Times New Roman"/>
          <w:color w:val="000000" w:themeColor="text1"/>
          <w:sz w:val="28"/>
          <w:szCs w:val="28"/>
        </w:rPr>
        <w:t xml:space="preserve">9 </w:t>
      </w:r>
      <w:r w:rsidRPr="0044508E">
        <w:rPr>
          <w:rFonts w:ascii="Times New Roman" w:hAnsi="Times New Roman"/>
          <w:color w:val="000000" w:themeColor="text1"/>
          <w:sz w:val="28"/>
          <w:szCs w:val="28"/>
        </w:rPr>
        <w:t>года составил 10</w:t>
      </w:r>
      <w:r>
        <w:rPr>
          <w:rFonts w:ascii="Times New Roman" w:hAnsi="Times New Roman"/>
          <w:color w:val="000000" w:themeColor="text1"/>
          <w:sz w:val="28"/>
          <w:szCs w:val="28"/>
        </w:rPr>
        <w:t>4</w:t>
      </w:r>
      <w:r w:rsidRPr="0044508E">
        <w:rPr>
          <w:rFonts w:ascii="Times New Roman" w:hAnsi="Times New Roman"/>
          <w:color w:val="000000" w:themeColor="text1"/>
          <w:sz w:val="28"/>
          <w:szCs w:val="28"/>
        </w:rPr>
        <w:t>,8 %.</w:t>
      </w:r>
    </w:p>
    <w:p w:rsidR="00271632" w:rsidRPr="0044508E" w:rsidRDefault="00271632" w:rsidP="00402E27">
      <w:pPr>
        <w:spacing w:after="0" w:line="240" w:lineRule="auto"/>
        <w:ind w:firstLine="708"/>
        <w:jc w:val="both"/>
        <w:rPr>
          <w:rFonts w:ascii="Times New Roman" w:hAnsi="Times New Roman"/>
          <w:color w:val="000000" w:themeColor="text1"/>
          <w:sz w:val="28"/>
          <w:szCs w:val="28"/>
        </w:rPr>
      </w:pPr>
      <w:r w:rsidRPr="0044508E">
        <w:rPr>
          <w:rFonts w:ascii="Times New Roman" w:hAnsi="Times New Roman"/>
          <w:color w:val="000000" w:themeColor="text1"/>
          <w:sz w:val="28"/>
          <w:szCs w:val="28"/>
        </w:rPr>
        <w:t>Задолженность по перечислению в бюджет ФФОМС страховых взносов ОМС неработающего населения по состоянию на 1 апреля 20</w:t>
      </w:r>
      <w:r>
        <w:rPr>
          <w:rFonts w:ascii="Times New Roman" w:hAnsi="Times New Roman"/>
          <w:color w:val="000000" w:themeColor="text1"/>
          <w:sz w:val="28"/>
          <w:szCs w:val="28"/>
        </w:rPr>
        <w:t>20</w:t>
      </w:r>
      <w:r w:rsidRPr="0044508E">
        <w:rPr>
          <w:rFonts w:ascii="Times New Roman" w:hAnsi="Times New Roman"/>
          <w:color w:val="000000" w:themeColor="text1"/>
          <w:sz w:val="28"/>
          <w:szCs w:val="28"/>
        </w:rPr>
        <w:t xml:space="preserve"> года </w:t>
      </w:r>
      <w:r>
        <w:rPr>
          <w:rFonts w:ascii="Times New Roman" w:hAnsi="Times New Roman"/>
          <w:color w:val="000000" w:themeColor="text1"/>
          <w:sz w:val="28"/>
          <w:szCs w:val="28"/>
        </w:rPr>
        <w:t>отсутствует.</w:t>
      </w:r>
    </w:p>
    <w:p w:rsidR="00271632" w:rsidRPr="00A604CD" w:rsidRDefault="00271632" w:rsidP="00402E27">
      <w:pPr>
        <w:spacing w:after="0" w:line="235"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Кроме того, в </w:t>
      </w:r>
      <w:r w:rsidRPr="00E97C6E">
        <w:rPr>
          <w:rFonts w:ascii="Times New Roman" w:hAnsi="Times New Roman"/>
          <w:color w:val="000000" w:themeColor="text1"/>
          <w:sz w:val="28"/>
          <w:szCs w:val="28"/>
        </w:rPr>
        <w:t>Республик</w:t>
      </w:r>
      <w:r>
        <w:rPr>
          <w:rFonts w:ascii="Times New Roman" w:hAnsi="Times New Roman"/>
          <w:color w:val="000000" w:themeColor="text1"/>
          <w:sz w:val="28"/>
          <w:szCs w:val="28"/>
        </w:rPr>
        <w:t>е</w:t>
      </w:r>
      <w:r w:rsidRPr="00E97C6E">
        <w:rPr>
          <w:rFonts w:ascii="Times New Roman" w:hAnsi="Times New Roman"/>
          <w:color w:val="000000" w:themeColor="text1"/>
          <w:sz w:val="28"/>
          <w:szCs w:val="28"/>
        </w:rPr>
        <w:t xml:space="preserve"> Карелия </w:t>
      </w:r>
      <w:r>
        <w:rPr>
          <w:rFonts w:ascii="Times New Roman" w:hAnsi="Times New Roman"/>
          <w:color w:val="000000" w:themeColor="text1"/>
          <w:sz w:val="28"/>
          <w:szCs w:val="28"/>
        </w:rPr>
        <w:t xml:space="preserve">и Тамбовской области рост расходов по разделу «Социальная политика» связан </w:t>
      </w:r>
      <w:r w:rsidRPr="00E97C6E">
        <w:rPr>
          <w:rFonts w:ascii="Times New Roman" w:hAnsi="Times New Roman"/>
          <w:color w:val="000000" w:themeColor="text1"/>
          <w:sz w:val="28"/>
          <w:szCs w:val="28"/>
        </w:rPr>
        <w:t xml:space="preserve">увеличением </w:t>
      </w:r>
      <w:r>
        <w:rPr>
          <w:rFonts w:ascii="Times New Roman" w:hAnsi="Times New Roman"/>
          <w:color w:val="000000" w:themeColor="text1"/>
          <w:sz w:val="28"/>
          <w:szCs w:val="28"/>
        </w:rPr>
        <w:t>числа получателей</w:t>
      </w:r>
      <w:r w:rsidRPr="00E97C6E">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и </w:t>
      </w:r>
      <w:r w:rsidRPr="00E97C6E">
        <w:rPr>
          <w:rFonts w:ascii="Times New Roman" w:hAnsi="Times New Roman"/>
          <w:color w:val="000000" w:themeColor="text1"/>
          <w:sz w:val="28"/>
          <w:szCs w:val="28"/>
        </w:rPr>
        <w:t>размера пособия по социальным выплатам безработным гражданам</w:t>
      </w:r>
      <w:r>
        <w:rPr>
          <w:rFonts w:ascii="Times New Roman" w:hAnsi="Times New Roman"/>
          <w:color w:val="000000" w:themeColor="text1"/>
          <w:sz w:val="28"/>
          <w:szCs w:val="28"/>
        </w:rPr>
        <w:t xml:space="preserve">, в Республике Хакасия </w:t>
      </w:r>
      <w:r w:rsidRPr="00A604CD">
        <w:rPr>
          <w:rFonts w:ascii="Times New Roman" w:hAnsi="Times New Roman"/>
          <w:color w:val="000000" w:themeColor="text1"/>
          <w:sz w:val="28"/>
          <w:szCs w:val="28"/>
        </w:rPr>
        <w:t>- с расходами республиканского бюджета на оплату кредиторской задолженности</w:t>
      </w:r>
      <w:r>
        <w:rPr>
          <w:rFonts w:ascii="Times New Roman" w:hAnsi="Times New Roman"/>
          <w:color w:val="000000" w:themeColor="text1"/>
          <w:sz w:val="28"/>
          <w:szCs w:val="28"/>
        </w:rPr>
        <w:t>,</w:t>
      </w:r>
      <w:r w:rsidRPr="00A604CD">
        <w:rPr>
          <w:rFonts w:ascii="Times New Roman" w:hAnsi="Times New Roman"/>
          <w:color w:val="000000" w:themeColor="text1"/>
          <w:sz w:val="28"/>
          <w:szCs w:val="28"/>
        </w:rPr>
        <w:t xml:space="preserve"> сложившейся на </w:t>
      </w:r>
      <w:r>
        <w:rPr>
          <w:rFonts w:ascii="Times New Roman" w:hAnsi="Times New Roman"/>
          <w:color w:val="000000" w:themeColor="text1"/>
          <w:sz w:val="28"/>
          <w:szCs w:val="28"/>
        </w:rPr>
        <w:t xml:space="preserve">1 января </w:t>
      </w:r>
      <w:r w:rsidRPr="00A604CD">
        <w:rPr>
          <w:rFonts w:ascii="Times New Roman" w:hAnsi="Times New Roman"/>
          <w:color w:val="000000" w:themeColor="text1"/>
          <w:sz w:val="28"/>
          <w:szCs w:val="28"/>
        </w:rPr>
        <w:t>2020 года</w:t>
      </w:r>
      <w:r>
        <w:rPr>
          <w:rFonts w:ascii="Times New Roman" w:hAnsi="Times New Roman"/>
          <w:color w:val="000000" w:themeColor="text1"/>
          <w:sz w:val="28"/>
          <w:szCs w:val="28"/>
        </w:rPr>
        <w:t>,</w:t>
      </w:r>
      <w:r w:rsidRPr="00A604CD">
        <w:rPr>
          <w:rFonts w:ascii="Times New Roman" w:hAnsi="Times New Roman"/>
          <w:color w:val="000000" w:themeColor="text1"/>
          <w:sz w:val="28"/>
          <w:szCs w:val="28"/>
        </w:rPr>
        <w:t xml:space="preserve"> по обеспечению мер социальной поддержки отдельных категорий граждан</w:t>
      </w:r>
      <w:r>
        <w:rPr>
          <w:rFonts w:ascii="Times New Roman" w:hAnsi="Times New Roman"/>
          <w:color w:val="000000" w:themeColor="text1"/>
          <w:sz w:val="28"/>
          <w:szCs w:val="28"/>
        </w:rPr>
        <w:t>.</w:t>
      </w:r>
    </w:p>
    <w:p w:rsidR="00271632" w:rsidRPr="00FE55B5" w:rsidRDefault="00271632" w:rsidP="00402E27">
      <w:pPr>
        <w:spacing w:after="0" w:line="235" w:lineRule="auto"/>
        <w:ind w:firstLine="708"/>
        <w:jc w:val="both"/>
        <w:rPr>
          <w:rFonts w:ascii="Times New Roman" w:hAnsi="Times New Roman"/>
          <w:color w:val="000000" w:themeColor="text1"/>
          <w:sz w:val="28"/>
          <w:szCs w:val="28"/>
        </w:rPr>
      </w:pPr>
      <w:r w:rsidRPr="00FE55B5">
        <w:rPr>
          <w:rFonts w:ascii="Times New Roman" w:hAnsi="Times New Roman"/>
          <w:color w:val="000000" w:themeColor="text1"/>
          <w:sz w:val="28"/>
          <w:szCs w:val="28"/>
        </w:rPr>
        <w:t xml:space="preserve">В Сахалинской области расходы на социальную политику увеличились в связи с произведенными </w:t>
      </w:r>
      <w:r>
        <w:rPr>
          <w:rFonts w:ascii="Times New Roman" w:hAnsi="Times New Roman"/>
          <w:color w:val="000000" w:themeColor="text1"/>
          <w:sz w:val="28"/>
          <w:szCs w:val="28"/>
        </w:rPr>
        <w:t xml:space="preserve">в отчетном периоде </w:t>
      </w:r>
      <w:r w:rsidRPr="00FE55B5">
        <w:rPr>
          <w:rFonts w:ascii="Times New Roman" w:hAnsi="Times New Roman"/>
          <w:color w:val="000000" w:themeColor="text1"/>
          <w:sz w:val="28"/>
          <w:szCs w:val="28"/>
        </w:rPr>
        <w:t>расходами на обеспечение финансирования жилищных сертификатов, выданных отдельным категориям граждан, нуждающимся в улучшении жилищных условий</w:t>
      </w:r>
      <w:r>
        <w:rPr>
          <w:rFonts w:ascii="Times New Roman" w:hAnsi="Times New Roman"/>
          <w:color w:val="000000" w:themeColor="text1"/>
          <w:sz w:val="28"/>
          <w:szCs w:val="28"/>
        </w:rPr>
        <w:t>,</w:t>
      </w:r>
      <w:r w:rsidRPr="00FE55B5">
        <w:rPr>
          <w:rFonts w:ascii="Times New Roman" w:hAnsi="Times New Roman"/>
          <w:color w:val="000000" w:themeColor="text1"/>
          <w:sz w:val="28"/>
          <w:szCs w:val="28"/>
        </w:rPr>
        <w:t xml:space="preserve"> на строительство </w:t>
      </w:r>
      <w:r w:rsidRPr="00FE55B5">
        <w:rPr>
          <w:rFonts w:ascii="Times New Roman" w:hAnsi="Times New Roman"/>
          <w:color w:val="000000" w:themeColor="text1"/>
          <w:sz w:val="28"/>
          <w:szCs w:val="28"/>
        </w:rPr>
        <w:lastRenderedPageBreak/>
        <w:t>жилья в составе жилищно-строительных кооперативов, на участие в долевом строительстве жилья или на строительство индивидуального жилого дома</w:t>
      </w:r>
      <w:r>
        <w:rPr>
          <w:rFonts w:ascii="Times New Roman" w:hAnsi="Times New Roman"/>
          <w:color w:val="000000" w:themeColor="text1"/>
          <w:sz w:val="28"/>
          <w:szCs w:val="28"/>
        </w:rPr>
        <w:t>.</w:t>
      </w:r>
      <w:r w:rsidRPr="00FE55B5">
        <w:rPr>
          <w:rFonts w:ascii="Times New Roman" w:hAnsi="Times New Roman"/>
          <w:color w:val="000000" w:themeColor="text1"/>
          <w:sz w:val="28"/>
          <w:szCs w:val="28"/>
        </w:rPr>
        <w:t xml:space="preserve"> </w:t>
      </w:r>
    </w:p>
    <w:p w:rsidR="00EE6FC6" w:rsidRPr="00FE55B5" w:rsidRDefault="00271632" w:rsidP="00EE6FC6">
      <w:pPr>
        <w:spacing w:after="0" w:line="235" w:lineRule="auto"/>
        <w:ind w:firstLine="708"/>
        <w:jc w:val="both"/>
        <w:rPr>
          <w:rFonts w:ascii="Times New Roman" w:hAnsi="Times New Roman"/>
          <w:color w:val="000000" w:themeColor="text1"/>
          <w:sz w:val="28"/>
          <w:szCs w:val="28"/>
        </w:rPr>
      </w:pPr>
      <w:r w:rsidRPr="00FE55B5">
        <w:rPr>
          <w:rFonts w:ascii="Times New Roman" w:hAnsi="Times New Roman"/>
          <w:color w:val="000000" w:themeColor="text1"/>
          <w:sz w:val="28"/>
          <w:szCs w:val="28"/>
        </w:rPr>
        <w:t xml:space="preserve">В Тюменской области </w:t>
      </w:r>
      <w:r>
        <w:rPr>
          <w:rFonts w:ascii="Times New Roman" w:hAnsi="Times New Roman"/>
          <w:color w:val="000000" w:themeColor="text1"/>
          <w:sz w:val="28"/>
          <w:szCs w:val="28"/>
        </w:rPr>
        <w:t>причинами роста указанных расходов являются увеличение</w:t>
      </w:r>
      <w:r w:rsidRPr="00FE55B5">
        <w:rPr>
          <w:rFonts w:ascii="Times New Roman" w:hAnsi="Times New Roman"/>
          <w:color w:val="000000" w:themeColor="text1"/>
          <w:sz w:val="28"/>
          <w:szCs w:val="28"/>
        </w:rPr>
        <w:t xml:space="preserve"> размера выплат на содержание детей в приемных семьях</w:t>
      </w:r>
      <w:r>
        <w:rPr>
          <w:rFonts w:ascii="Times New Roman" w:hAnsi="Times New Roman"/>
          <w:color w:val="000000" w:themeColor="text1"/>
          <w:sz w:val="28"/>
          <w:szCs w:val="28"/>
        </w:rPr>
        <w:t xml:space="preserve"> и </w:t>
      </w:r>
      <w:r w:rsidRPr="00FE55B5">
        <w:rPr>
          <w:rFonts w:ascii="Times New Roman" w:hAnsi="Times New Roman"/>
          <w:color w:val="000000" w:themeColor="text1"/>
          <w:sz w:val="28"/>
          <w:szCs w:val="28"/>
        </w:rPr>
        <w:t>семьях опекунов</w:t>
      </w:r>
      <w:r>
        <w:rPr>
          <w:rFonts w:ascii="Times New Roman" w:hAnsi="Times New Roman"/>
          <w:color w:val="000000" w:themeColor="text1"/>
          <w:sz w:val="28"/>
          <w:szCs w:val="28"/>
        </w:rPr>
        <w:t xml:space="preserve">, размера </w:t>
      </w:r>
      <w:r w:rsidRPr="00FE55B5">
        <w:rPr>
          <w:rFonts w:ascii="Times New Roman" w:hAnsi="Times New Roman"/>
          <w:color w:val="000000" w:themeColor="text1"/>
          <w:sz w:val="28"/>
          <w:szCs w:val="28"/>
        </w:rPr>
        <w:t>регионального материнского (семейного) капитала на третьего и последующего ребенка с 40 до 100 тыс. рублей</w:t>
      </w:r>
      <w:r>
        <w:rPr>
          <w:rFonts w:ascii="Times New Roman" w:hAnsi="Times New Roman"/>
          <w:color w:val="000000" w:themeColor="text1"/>
          <w:sz w:val="28"/>
          <w:szCs w:val="28"/>
        </w:rPr>
        <w:t xml:space="preserve">, </w:t>
      </w:r>
      <w:r w:rsidR="00EE6FC6" w:rsidRPr="00EE6FC6">
        <w:rPr>
          <w:rFonts w:ascii="Times New Roman" w:hAnsi="Times New Roman"/>
          <w:color w:val="000000" w:themeColor="text1"/>
          <w:sz w:val="28"/>
          <w:szCs w:val="28"/>
        </w:rPr>
        <w:t>а также на установление начиная с 1 января 2020 года регионального материнского (семейного) капитала при рождении первого ребенка.</w:t>
      </w:r>
    </w:p>
    <w:p w:rsidR="00271632" w:rsidRPr="0068608A" w:rsidRDefault="00271632" w:rsidP="00402E27">
      <w:pPr>
        <w:spacing w:after="0" w:line="235" w:lineRule="auto"/>
        <w:ind w:firstLine="708"/>
        <w:jc w:val="both"/>
        <w:rPr>
          <w:rFonts w:ascii="Times New Roman" w:hAnsi="Times New Roman"/>
          <w:color w:val="000000" w:themeColor="text1"/>
          <w:sz w:val="28"/>
          <w:szCs w:val="28"/>
          <w:highlight w:val="yellow"/>
        </w:rPr>
      </w:pPr>
      <w:r>
        <w:rPr>
          <w:rFonts w:ascii="Times New Roman" w:hAnsi="Times New Roman"/>
          <w:b/>
          <w:color w:val="000000" w:themeColor="text1"/>
          <w:sz w:val="28"/>
          <w:szCs w:val="28"/>
        </w:rPr>
        <w:t>3</w:t>
      </w:r>
      <w:r w:rsidRPr="003D3301">
        <w:rPr>
          <w:rFonts w:ascii="Times New Roman" w:hAnsi="Times New Roman"/>
          <w:b/>
          <w:color w:val="000000" w:themeColor="text1"/>
          <w:sz w:val="28"/>
          <w:szCs w:val="28"/>
        </w:rPr>
        <w:t>.9. </w:t>
      </w:r>
      <w:r w:rsidRPr="003D3301">
        <w:rPr>
          <w:rFonts w:ascii="Times New Roman" w:hAnsi="Times New Roman"/>
          <w:color w:val="000000" w:themeColor="text1"/>
          <w:sz w:val="28"/>
          <w:szCs w:val="28"/>
        </w:rPr>
        <w:t xml:space="preserve">Расходы по разделу 13 «Обслуживание государственного и муниципального долга» </w:t>
      </w:r>
      <w:r>
        <w:rPr>
          <w:rFonts w:ascii="Times New Roman" w:hAnsi="Times New Roman"/>
          <w:color w:val="000000" w:themeColor="text1"/>
          <w:sz w:val="28"/>
          <w:szCs w:val="28"/>
        </w:rPr>
        <w:t xml:space="preserve">в январе – марте </w:t>
      </w:r>
      <w:r w:rsidRPr="003D3301">
        <w:rPr>
          <w:rFonts w:ascii="Times New Roman" w:hAnsi="Times New Roman"/>
          <w:color w:val="000000" w:themeColor="text1"/>
          <w:sz w:val="28"/>
          <w:szCs w:val="28"/>
        </w:rPr>
        <w:t>20</w:t>
      </w:r>
      <w:r>
        <w:rPr>
          <w:rFonts w:ascii="Times New Roman" w:hAnsi="Times New Roman"/>
          <w:color w:val="000000" w:themeColor="text1"/>
          <w:sz w:val="28"/>
          <w:szCs w:val="28"/>
        </w:rPr>
        <w:t>20</w:t>
      </w:r>
      <w:r w:rsidRPr="003D3301">
        <w:rPr>
          <w:rFonts w:ascii="Times New Roman" w:hAnsi="Times New Roman"/>
          <w:color w:val="000000" w:themeColor="text1"/>
          <w:sz w:val="28"/>
          <w:szCs w:val="28"/>
        </w:rPr>
        <w:t xml:space="preserve"> год</w:t>
      </w:r>
      <w:r>
        <w:rPr>
          <w:rFonts w:ascii="Times New Roman" w:hAnsi="Times New Roman"/>
          <w:color w:val="000000" w:themeColor="text1"/>
          <w:sz w:val="28"/>
          <w:szCs w:val="28"/>
        </w:rPr>
        <w:t>а</w:t>
      </w:r>
      <w:r w:rsidRPr="003D3301">
        <w:rPr>
          <w:rFonts w:ascii="Times New Roman" w:hAnsi="Times New Roman"/>
          <w:color w:val="000000" w:themeColor="text1"/>
          <w:sz w:val="28"/>
          <w:szCs w:val="28"/>
        </w:rPr>
        <w:t xml:space="preserve"> составили </w:t>
      </w:r>
      <w:r>
        <w:rPr>
          <w:rFonts w:ascii="Times New Roman" w:hAnsi="Times New Roman"/>
          <w:color w:val="000000" w:themeColor="text1"/>
          <w:sz w:val="28"/>
          <w:szCs w:val="28"/>
        </w:rPr>
        <w:t>24,6</w:t>
      </w:r>
      <w:r w:rsidRPr="0033597F">
        <w:rPr>
          <w:rFonts w:ascii="Times New Roman" w:hAnsi="Times New Roman"/>
          <w:color w:val="000000" w:themeColor="text1"/>
          <w:sz w:val="28"/>
          <w:szCs w:val="28"/>
        </w:rPr>
        <w:t> млрд. рублей и снизились по сравнению с показателями 201</w:t>
      </w:r>
      <w:r>
        <w:rPr>
          <w:rFonts w:ascii="Times New Roman" w:hAnsi="Times New Roman"/>
          <w:color w:val="000000" w:themeColor="text1"/>
          <w:sz w:val="28"/>
          <w:szCs w:val="28"/>
        </w:rPr>
        <w:t>9</w:t>
      </w:r>
      <w:r w:rsidRPr="0033597F">
        <w:rPr>
          <w:rFonts w:ascii="Times New Roman" w:hAnsi="Times New Roman"/>
          <w:color w:val="000000" w:themeColor="text1"/>
          <w:sz w:val="28"/>
          <w:szCs w:val="28"/>
        </w:rPr>
        <w:t xml:space="preserve"> года на </w:t>
      </w:r>
      <w:r>
        <w:rPr>
          <w:rFonts w:ascii="Times New Roman" w:hAnsi="Times New Roman"/>
          <w:color w:val="000000" w:themeColor="text1"/>
          <w:sz w:val="28"/>
          <w:szCs w:val="28"/>
        </w:rPr>
        <w:t xml:space="preserve">9,8 %. </w:t>
      </w:r>
      <w:r w:rsidRPr="0033597F">
        <w:rPr>
          <w:rFonts w:ascii="Times New Roman" w:hAnsi="Times New Roman"/>
          <w:color w:val="000000" w:themeColor="text1"/>
          <w:sz w:val="28"/>
          <w:szCs w:val="28"/>
        </w:rPr>
        <w:t xml:space="preserve">В  </w:t>
      </w:r>
      <w:r>
        <w:rPr>
          <w:rFonts w:ascii="Times New Roman" w:hAnsi="Times New Roman"/>
          <w:color w:val="000000" w:themeColor="text1"/>
          <w:sz w:val="28"/>
          <w:szCs w:val="28"/>
        </w:rPr>
        <w:t xml:space="preserve">январе - марте </w:t>
      </w:r>
      <w:r w:rsidRPr="0033597F">
        <w:rPr>
          <w:rFonts w:ascii="Times New Roman" w:hAnsi="Times New Roman"/>
          <w:color w:val="000000" w:themeColor="text1"/>
          <w:sz w:val="28"/>
          <w:szCs w:val="28"/>
        </w:rPr>
        <w:t>20</w:t>
      </w:r>
      <w:r>
        <w:rPr>
          <w:rFonts w:ascii="Times New Roman" w:hAnsi="Times New Roman"/>
          <w:color w:val="000000" w:themeColor="text1"/>
          <w:sz w:val="28"/>
          <w:szCs w:val="28"/>
        </w:rPr>
        <w:t xml:space="preserve">19 </w:t>
      </w:r>
      <w:r w:rsidRPr="0033597F">
        <w:rPr>
          <w:rFonts w:ascii="Times New Roman" w:hAnsi="Times New Roman"/>
          <w:color w:val="000000" w:themeColor="text1"/>
          <w:sz w:val="28"/>
          <w:szCs w:val="28"/>
        </w:rPr>
        <w:t xml:space="preserve"> год</w:t>
      </w:r>
      <w:r>
        <w:rPr>
          <w:rFonts w:ascii="Times New Roman" w:hAnsi="Times New Roman"/>
          <w:color w:val="000000" w:themeColor="text1"/>
          <w:sz w:val="28"/>
          <w:szCs w:val="28"/>
        </w:rPr>
        <w:t>а</w:t>
      </w:r>
      <w:r w:rsidRPr="0033597F">
        <w:rPr>
          <w:rFonts w:ascii="Times New Roman" w:hAnsi="Times New Roman"/>
          <w:color w:val="000000" w:themeColor="text1"/>
          <w:sz w:val="28"/>
          <w:szCs w:val="28"/>
        </w:rPr>
        <w:t xml:space="preserve"> по сравнению с показателем 201</w:t>
      </w:r>
      <w:r>
        <w:rPr>
          <w:rFonts w:ascii="Times New Roman" w:hAnsi="Times New Roman"/>
          <w:color w:val="000000" w:themeColor="text1"/>
          <w:sz w:val="28"/>
          <w:szCs w:val="28"/>
        </w:rPr>
        <w:t xml:space="preserve">8 </w:t>
      </w:r>
      <w:r w:rsidRPr="0033597F">
        <w:rPr>
          <w:rFonts w:ascii="Times New Roman" w:hAnsi="Times New Roman"/>
          <w:color w:val="000000" w:themeColor="text1"/>
          <w:sz w:val="28"/>
          <w:szCs w:val="28"/>
        </w:rPr>
        <w:t>года снижение расходов составило</w:t>
      </w:r>
      <w:r>
        <w:rPr>
          <w:rFonts w:ascii="Times New Roman" w:hAnsi="Times New Roman"/>
          <w:color w:val="000000" w:themeColor="text1"/>
          <w:sz w:val="28"/>
          <w:szCs w:val="28"/>
        </w:rPr>
        <w:t xml:space="preserve"> – 8,7 %,</w:t>
      </w:r>
      <w:r w:rsidRPr="0033597F">
        <w:rPr>
          <w:rFonts w:ascii="Times New Roman" w:hAnsi="Times New Roman"/>
          <w:color w:val="000000" w:themeColor="text1"/>
          <w:sz w:val="28"/>
          <w:szCs w:val="28"/>
        </w:rPr>
        <w:t xml:space="preserve"> </w:t>
      </w:r>
      <w:r>
        <w:rPr>
          <w:rFonts w:ascii="Times New Roman" w:hAnsi="Times New Roman"/>
          <w:color w:val="000000" w:themeColor="text1"/>
          <w:sz w:val="28"/>
          <w:szCs w:val="28"/>
        </w:rPr>
        <w:t>в</w:t>
      </w:r>
      <w:r w:rsidRPr="00F8713E">
        <w:rPr>
          <w:rFonts w:ascii="Times New Roman" w:hAnsi="Times New Roman"/>
          <w:color w:val="000000" w:themeColor="text1"/>
          <w:sz w:val="28"/>
          <w:szCs w:val="28"/>
        </w:rPr>
        <w:t xml:space="preserve"> 2018</w:t>
      </w:r>
      <w:r>
        <w:rPr>
          <w:rFonts w:ascii="Times New Roman" w:hAnsi="Times New Roman"/>
          <w:color w:val="000000" w:themeColor="text1"/>
          <w:sz w:val="28"/>
          <w:szCs w:val="28"/>
        </w:rPr>
        <w:t xml:space="preserve"> году к 2017 году - 17,5</w:t>
      </w:r>
      <w:r w:rsidRPr="0033597F">
        <w:rPr>
          <w:rFonts w:ascii="Times New Roman" w:hAnsi="Times New Roman"/>
          <w:color w:val="000000" w:themeColor="text1"/>
          <w:sz w:val="28"/>
          <w:szCs w:val="28"/>
        </w:rPr>
        <w:t> %, в 201</w:t>
      </w:r>
      <w:r>
        <w:rPr>
          <w:rFonts w:ascii="Times New Roman" w:hAnsi="Times New Roman"/>
          <w:color w:val="000000" w:themeColor="text1"/>
          <w:sz w:val="28"/>
          <w:szCs w:val="28"/>
        </w:rPr>
        <w:t>7</w:t>
      </w:r>
      <w:r w:rsidRPr="0033597F">
        <w:rPr>
          <w:rFonts w:ascii="Times New Roman" w:hAnsi="Times New Roman"/>
          <w:color w:val="000000" w:themeColor="text1"/>
          <w:sz w:val="28"/>
          <w:szCs w:val="28"/>
        </w:rPr>
        <w:t xml:space="preserve"> году к 201</w:t>
      </w:r>
      <w:r>
        <w:rPr>
          <w:rFonts w:ascii="Times New Roman" w:hAnsi="Times New Roman"/>
          <w:color w:val="000000" w:themeColor="text1"/>
          <w:sz w:val="28"/>
          <w:szCs w:val="28"/>
        </w:rPr>
        <w:t>6</w:t>
      </w:r>
      <w:r w:rsidRPr="0033597F">
        <w:rPr>
          <w:rFonts w:ascii="Times New Roman" w:hAnsi="Times New Roman"/>
          <w:color w:val="000000" w:themeColor="text1"/>
          <w:sz w:val="28"/>
          <w:szCs w:val="28"/>
        </w:rPr>
        <w:t xml:space="preserve"> году </w:t>
      </w:r>
      <w:r>
        <w:rPr>
          <w:rFonts w:ascii="Times New Roman" w:hAnsi="Times New Roman"/>
          <w:color w:val="000000" w:themeColor="text1"/>
          <w:sz w:val="28"/>
          <w:szCs w:val="28"/>
        </w:rPr>
        <w:t xml:space="preserve">– 8,2 %. В 2016 году по отношению к 2015 году </w:t>
      </w:r>
      <w:r w:rsidRPr="0033597F">
        <w:rPr>
          <w:rFonts w:ascii="Times New Roman" w:hAnsi="Times New Roman"/>
          <w:color w:val="000000" w:themeColor="text1"/>
          <w:sz w:val="28"/>
          <w:szCs w:val="28"/>
        </w:rPr>
        <w:t xml:space="preserve">отмечался рост указанных расходов на </w:t>
      </w:r>
      <w:r>
        <w:rPr>
          <w:rFonts w:ascii="Times New Roman" w:hAnsi="Times New Roman"/>
          <w:color w:val="000000" w:themeColor="text1"/>
          <w:sz w:val="28"/>
          <w:szCs w:val="28"/>
        </w:rPr>
        <w:t>22,8 </w:t>
      </w:r>
      <w:r w:rsidRPr="0033597F">
        <w:rPr>
          <w:rFonts w:ascii="Times New Roman" w:hAnsi="Times New Roman"/>
          <w:color w:val="000000" w:themeColor="text1"/>
          <w:sz w:val="28"/>
          <w:szCs w:val="28"/>
        </w:rPr>
        <w:t>%.</w:t>
      </w:r>
    </w:p>
    <w:p w:rsidR="00271632" w:rsidRPr="00A66A0B" w:rsidRDefault="00271632" w:rsidP="00402E27">
      <w:pPr>
        <w:spacing w:after="0" w:line="235" w:lineRule="auto"/>
        <w:ind w:firstLine="709"/>
        <w:jc w:val="both"/>
        <w:rPr>
          <w:rFonts w:ascii="Times New Roman" w:hAnsi="Times New Roman"/>
          <w:color w:val="000000" w:themeColor="text1"/>
          <w:sz w:val="28"/>
          <w:szCs w:val="28"/>
        </w:rPr>
      </w:pPr>
      <w:r w:rsidRPr="0033597F">
        <w:rPr>
          <w:rFonts w:ascii="Times New Roman" w:hAnsi="Times New Roman"/>
          <w:color w:val="000000" w:themeColor="text1"/>
          <w:sz w:val="28"/>
          <w:szCs w:val="28"/>
        </w:rPr>
        <w:t>Снижение расходов на обслуживание государственного и муниципального долга обусловлено его структурным изменением в пользу бюджетных кредитов</w:t>
      </w:r>
      <w:r w:rsidR="00EE6FC6">
        <w:rPr>
          <w:rFonts w:ascii="Times New Roman" w:hAnsi="Times New Roman"/>
          <w:color w:val="000000" w:themeColor="text1"/>
          <w:sz w:val="28"/>
          <w:szCs w:val="28"/>
        </w:rPr>
        <w:t xml:space="preserve"> (п</w:t>
      </w:r>
      <w:r w:rsidRPr="0033597F">
        <w:rPr>
          <w:rFonts w:ascii="Times New Roman" w:hAnsi="Times New Roman"/>
          <w:color w:val="000000" w:themeColor="text1"/>
          <w:sz w:val="28"/>
          <w:szCs w:val="28"/>
        </w:rPr>
        <w:t>ривлечение бюджетных кредитов из федерального бюджета на замещение более «дорогих» ко</w:t>
      </w:r>
      <w:r>
        <w:rPr>
          <w:rFonts w:ascii="Times New Roman" w:hAnsi="Times New Roman"/>
          <w:color w:val="000000" w:themeColor="text1"/>
          <w:sz w:val="28"/>
          <w:szCs w:val="28"/>
        </w:rPr>
        <w:t>ммерческих кредитов</w:t>
      </w:r>
      <w:r w:rsidR="00EE6FC6">
        <w:rPr>
          <w:rFonts w:ascii="Times New Roman" w:hAnsi="Times New Roman"/>
          <w:color w:val="000000" w:themeColor="text1"/>
          <w:sz w:val="28"/>
          <w:szCs w:val="28"/>
        </w:rPr>
        <w:t>)</w:t>
      </w:r>
      <w:r>
        <w:rPr>
          <w:rFonts w:ascii="Times New Roman" w:hAnsi="Times New Roman"/>
          <w:color w:val="000000" w:themeColor="text1"/>
          <w:sz w:val="28"/>
          <w:szCs w:val="28"/>
        </w:rPr>
        <w:t>.</w:t>
      </w:r>
      <w:r w:rsidRPr="00A66A0B">
        <w:rPr>
          <w:rFonts w:ascii="Times New Roman" w:hAnsi="Times New Roman"/>
          <w:color w:val="000000" w:themeColor="text1"/>
          <w:sz w:val="28"/>
          <w:szCs w:val="28"/>
        </w:rPr>
        <w:t xml:space="preserve"> </w:t>
      </w:r>
    </w:p>
    <w:p w:rsidR="00271632" w:rsidRPr="00E33BDA" w:rsidRDefault="00271632" w:rsidP="00402E27">
      <w:pPr>
        <w:spacing w:after="0" w:line="235" w:lineRule="auto"/>
        <w:ind w:firstLine="709"/>
        <w:jc w:val="both"/>
        <w:rPr>
          <w:rFonts w:ascii="Times New Roman" w:hAnsi="Times New Roman"/>
          <w:color w:val="000000" w:themeColor="text1"/>
          <w:sz w:val="28"/>
          <w:szCs w:val="28"/>
        </w:rPr>
      </w:pPr>
      <w:r w:rsidRPr="00A66A0B">
        <w:rPr>
          <w:rFonts w:ascii="Times New Roman" w:hAnsi="Times New Roman"/>
          <w:color w:val="000000" w:themeColor="text1"/>
          <w:sz w:val="28"/>
          <w:szCs w:val="28"/>
        </w:rPr>
        <w:t xml:space="preserve">По состоянию на 1 </w:t>
      </w:r>
      <w:r>
        <w:rPr>
          <w:rFonts w:ascii="Times New Roman" w:hAnsi="Times New Roman"/>
          <w:color w:val="000000" w:themeColor="text1"/>
          <w:sz w:val="28"/>
          <w:szCs w:val="28"/>
        </w:rPr>
        <w:t>апреля</w:t>
      </w:r>
      <w:r w:rsidRPr="00A66A0B">
        <w:rPr>
          <w:rFonts w:ascii="Times New Roman" w:hAnsi="Times New Roman"/>
          <w:color w:val="000000" w:themeColor="text1"/>
          <w:sz w:val="28"/>
          <w:szCs w:val="28"/>
        </w:rPr>
        <w:t xml:space="preserve"> 20</w:t>
      </w:r>
      <w:r>
        <w:rPr>
          <w:rFonts w:ascii="Times New Roman" w:hAnsi="Times New Roman"/>
          <w:color w:val="000000" w:themeColor="text1"/>
          <w:sz w:val="28"/>
          <w:szCs w:val="28"/>
        </w:rPr>
        <w:t>20</w:t>
      </w:r>
      <w:r w:rsidRPr="00A66A0B">
        <w:rPr>
          <w:rFonts w:ascii="Times New Roman" w:hAnsi="Times New Roman"/>
          <w:color w:val="000000" w:themeColor="text1"/>
          <w:sz w:val="28"/>
          <w:szCs w:val="28"/>
        </w:rPr>
        <w:t xml:space="preserve"> года расходы на обслуживание государственного и </w:t>
      </w:r>
      <w:r w:rsidRPr="008F67B5">
        <w:rPr>
          <w:rFonts w:ascii="Times New Roman" w:hAnsi="Times New Roman"/>
          <w:color w:val="000000" w:themeColor="text1"/>
          <w:sz w:val="28"/>
          <w:szCs w:val="28"/>
        </w:rPr>
        <w:t>муниципального долга не осуществлялись г. Москвой, г. Севастополем, Республикой Крым, Республикой Ингушетия, Чеченской Республикой, Алтайским краем, Сахалинской областью, Тюменской областью, Чукотским автономным округом.</w:t>
      </w:r>
    </w:p>
    <w:p w:rsidR="00271632" w:rsidRDefault="00271632" w:rsidP="00402E27">
      <w:pPr>
        <w:spacing w:after="0" w:line="235" w:lineRule="auto"/>
        <w:ind w:firstLine="709"/>
        <w:jc w:val="both"/>
        <w:rPr>
          <w:rFonts w:ascii="Times New Roman" w:hAnsi="Times New Roman"/>
          <w:color w:val="000000" w:themeColor="text1"/>
          <w:sz w:val="28"/>
          <w:szCs w:val="28"/>
        </w:rPr>
      </w:pPr>
      <w:r w:rsidRPr="00CB2747">
        <w:rPr>
          <w:rFonts w:ascii="Times New Roman" w:hAnsi="Times New Roman"/>
          <w:color w:val="000000" w:themeColor="text1"/>
          <w:sz w:val="28"/>
          <w:szCs w:val="28"/>
        </w:rPr>
        <w:t xml:space="preserve">Вместе с тем в </w:t>
      </w:r>
      <w:r>
        <w:rPr>
          <w:rFonts w:ascii="Times New Roman" w:hAnsi="Times New Roman"/>
          <w:color w:val="000000" w:themeColor="text1"/>
          <w:sz w:val="28"/>
          <w:szCs w:val="28"/>
        </w:rPr>
        <w:t>22</w:t>
      </w:r>
      <w:r w:rsidRPr="00CB2747">
        <w:rPr>
          <w:rFonts w:ascii="Times New Roman" w:hAnsi="Times New Roman"/>
          <w:color w:val="000000" w:themeColor="text1"/>
          <w:sz w:val="28"/>
          <w:szCs w:val="28"/>
        </w:rPr>
        <w:t xml:space="preserve"> субъектах Российской Федерации отмечается рост расходов по данному разделу, при этом </w:t>
      </w:r>
      <w:r>
        <w:rPr>
          <w:rFonts w:ascii="Times New Roman" w:hAnsi="Times New Roman"/>
          <w:color w:val="000000" w:themeColor="text1"/>
          <w:sz w:val="28"/>
          <w:szCs w:val="28"/>
        </w:rPr>
        <w:t>в Московской области – на 31,1 %, Иркутской области – на 24,1 %, Приморском крае – на 24 %, Республике Калмыкия – на 23,1 %, Ростовской области – на 17,8 %, Республике Тыва – на 16,6 %,</w:t>
      </w:r>
      <w:r w:rsidRPr="00511CBB">
        <w:rPr>
          <w:rFonts w:ascii="Times New Roman" w:hAnsi="Times New Roman"/>
          <w:color w:val="000000" w:themeColor="text1"/>
          <w:sz w:val="28"/>
          <w:szCs w:val="28"/>
        </w:rPr>
        <w:t xml:space="preserve"> </w:t>
      </w:r>
      <w:r>
        <w:rPr>
          <w:rFonts w:ascii="Times New Roman" w:hAnsi="Times New Roman"/>
          <w:color w:val="000000" w:themeColor="text1"/>
          <w:sz w:val="28"/>
          <w:szCs w:val="28"/>
        </w:rPr>
        <w:t>Ульяновской  и Томской областях – на 14,1 %.</w:t>
      </w:r>
    </w:p>
    <w:p w:rsidR="00271632" w:rsidRPr="000F0D9B" w:rsidRDefault="00271632" w:rsidP="00402E27">
      <w:pPr>
        <w:spacing w:after="0" w:line="235" w:lineRule="auto"/>
        <w:ind w:firstLine="709"/>
        <w:jc w:val="both"/>
        <w:rPr>
          <w:rFonts w:ascii="Times New Roman" w:hAnsi="Times New Roman"/>
          <w:sz w:val="28"/>
          <w:szCs w:val="28"/>
        </w:rPr>
      </w:pPr>
      <w:r w:rsidRPr="00B848EB">
        <w:rPr>
          <w:rFonts w:ascii="Times New Roman" w:hAnsi="Times New Roman"/>
          <w:color w:val="000000" w:themeColor="text1"/>
          <w:sz w:val="28"/>
          <w:szCs w:val="28"/>
        </w:rPr>
        <w:t>По состоянию на 1 апреля 20</w:t>
      </w:r>
      <w:r>
        <w:rPr>
          <w:rFonts w:ascii="Times New Roman" w:hAnsi="Times New Roman"/>
          <w:color w:val="000000" w:themeColor="text1"/>
          <w:sz w:val="28"/>
          <w:szCs w:val="28"/>
        </w:rPr>
        <w:t>20</w:t>
      </w:r>
      <w:r w:rsidRPr="00B848EB">
        <w:rPr>
          <w:rFonts w:ascii="Times New Roman" w:hAnsi="Times New Roman"/>
          <w:color w:val="000000" w:themeColor="text1"/>
          <w:sz w:val="28"/>
          <w:szCs w:val="28"/>
        </w:rPr>
        <w:t xml:space="preserve"> года расходы на обслуживание государственного и муниципального долга составили </w:t>
      </w:r>
      <w:r>
        <w:rPr>
          <w:rFonts w:ascii="Times New Roman" w:hAnsi="Times New Roman"/>
          <w:color w:val="000000" w:themeColor="text1"/>
          <w:sz w:val="28"/>
          <w:szCs w:val="28"/>
        </w:rPr>
        <w:t>1</w:t>
      </w:r>
      <w:r w:rsidRPr="00B848EB">
        <w:rPr>
          <w:rFonts w:ascii="Times New Roman" w:hAnsi="Times New Roman"/>
          <w:color w:val="000000" w:themeColor="text1"/>
          <w:sz w:val="28"/>
          <w:szCs w:val="28"/>
        </w:rPr>
        <w:t xml:space="preserve"> % объема </w:t>
      </w:r>
      <w:r w:rsidRPr="00376A8E">
        <w:rPr>
          <w:rFonts w:ascii="Times New Roman" w:hAnsi="Times New Roman"/>
          <w:color w:val="000000" w:themeColor="text1"/>
          <w:sz w:val="28"/>
          <w:szCs w:val="28"/>
        </w:rPr>
        <w:t>налоговых и неналоговых доходов (</w:t>
      </w:r>
      <w:r w:rsidRPr="000F0D9B">
        <w:rPr>
          <w:rFonts w:ascii="Times New Roman" w:hAnsi="Times New Roman"/>
          <w:color w:val="000000" w:themeColor="text1"/>
          <w:sz w:val="28"/>
          <w:szCs w:val="28"/>
        </w:rPr>
        <w:t>на 1 апреля 2019 года они составляли 1,15 %). В 10 регионах отношение указанных расходов к объему налоговых и неналоговых доходов равно или превышает 4 % (</w:t>
      </w:r>
      <w:r w:rsidR="00EE6FC6" w:rsidRPr="000F0D9B">
        <w:rPr>
          <w:rFonts w:ascii="Times New Roman" w:hAnsi="Times New Roman"/>
          <w:color w:val="000000" w:themeColor="text1"/>
          <w:sz w:val="28"/>
          <w:szCs w:val="28"/>
        </w:rPr>
        <w:t xml:space="preserve">Республика </w:t>
      </w:r>
      <w:r w:rsidR="00EE6FC6" w:rsidRPr="00EE6FC6">
        <w:rPr>
          <w:rFonts w:ascii="Times New Roman" w:hAnsi="Times New Roman"/>
          <w:color w:val="000000" w:themeColor="text1"/>
          <w:sz w:val="28"/>
          <w:szCs w:val="28"/>
        </w:rPr>
        <w:t>Мордовия, Удмуртская Республика, Республика Хакасия, Курганская, О</w:t>
      </w:r>
      <w:r w:rsidR="00EE6FC6" w:rsidRPr="000F0D9B">
        <w:rPr>
          <w:rFonts w:ascii="Times New Roman" w:hAnsi="Times New Roman"/>
          <w:color w:val="000000" w:themeColor="text1"/>
          <w:sz w:val="28"/>
          <w:szCs w:val="28"/>
        </w:rPr>
        <w:t xml:space="preserve">рловская, Псковская, Тамбовская, </w:t>
      </w:r>
      <w:r w:rsidR="00EE6FC6" w:rsidRPr="000F0D9B">
        <w:rPr>
          <w:rFonts w:ascii="Times New Roman" w:hAnsi="Times New Roman"/>
          <w:sz w:val="28"/>
          <w:szCs w:val="28"/>
        </w:rPr>
        <w:t>Томская, Ульяновская и Ярославская области</w:t>
      </w:r>
      <w:r w:rsidRPr="000F0D9B">
        <w:rPr>
          <w:rFonts w:ascii="Times New Roman" w:hAnsi="Times New Roman"/>
          <w:sz w:val="28"/>
          <w:szCs w:val="28"/>
        </w:rPr>
        <w:t xml:space="preserve">). </w:t>
      </w:r>
    </w:p>
    <w:p w:rsidR="000F0D9B" w:rsidRPr="000F0D9B" w:rsidRDefault="005112B3" w:rsidP="00402E27">
      <w:pPr>
        <w:spacing w:after="0" w:line="235" w:lineRule="auto"/>
        <w:ind w:firstLine="709"/>
        <w:jc w:val="both"/>
        <w:rPr>
          <w:rFonts w:ascii="Times New Roman" w:hAnsi="Times New Roman"/>
          <w:sz w:val="28"/>
          <w:szCs w:val="28"/>
        </w:rPr>
      </w:pPr>
      <w:r w:rsidRPr="000F0D9B">
        <w:rPr>
          <w:rFonts w:ascii="Times New Roman" w:hAnsi="Times New Roman"/>
          <w:b/>
          <w:sz w:val="28"/>
          <w:szCs w:val="28"/>
        </w:rPr>
        <w:t>4.</w:t>
      </w:r>
      <w:r w:rsidR="000F0890" w:rsidRPr="000F0D9B">
        <w:rPr>
          <w:rFonts w:ascii="Times New Roman" w:hAnsi="Times New Roman"/>
          <w:sz w:val="28"/>
          <w:szCs w:val="28"/>
        </w:rPr>
        <w:t> </w:t>
      </w:r>
      <w:r w:rsidR="000F0D9B" w:rsidRPr="000F0D9B">
        <w:rPr>
          <w:rFonts w:ascii="Times New Roman" w:hAnsi="Times New Roman"/>
          <w:sz w:val="28"/>
          <w:szCs w:val="28"/>
        </w:rPr>
        <w:t>Совокупный государственный долг субъектов Российской Федерации и долг муниципальных образований, входящих в состав субъекта Российской Федерации, по состоянию на 1 апреля 2020 года составил 2 418,4 млрд. рублей и по сравнению с 1 января 2020 года (2 493,4 млрд. рублей) снизился на 75,1 млрд. рублей, или на 3 %.</w:t>
      </w:r>
    </w:p>
    <w:p w:rsidR="000F0D9B" w:rsidRPr="000F0D9B" w:rsidRDefault="000F0D9B" w:rsidP="00402E27">
      <w:pPr>
        <w:widowControl w:val="0"/>
        <w:spacing w:after="0" w:line="235" w:lineRule="auto"/>
        <w:ind w:firstLine="709"/>
        <w:jc w:val="both"/>
        <w:outlineLvl w:val="1"/>
        <w:rPr>
          <w:rFonts w:ascii="Times New Roman" w:hAnsi="Times New Roman"/>
          <w:sz w:val="28"/>
          <w:szCs w:val="28"/>
        </w:rPr>
      </w:pPr>
      <w:r w:rsidRPr="000F0D9B">
        <w:rPr>
          <w:rFonts w:ascii="Times New Roman" w:hAnsi="Times New Roman"/>
          <w:b/>
          <w:sz w:val="28"/>
          <w:szCs w:val="28"/>
        </w:rPr>
        <w:t>4.1.</w:t>
      </w:r>
      <w:r w:rsidRPr="000F0D9B">
        <w:rPr>
          <w:rFonts w:ascii="Times New Roman" w:hAnsi="Times New Roman"/>
          <w:sz w:val="28"/>
          <w:szCs w:val="28"/>
        </w:rPr>
        <w:t> </w:t>
      </w:r>
      <w:r w:rsidR="00ED493C" w:rsidRPr="00ED493C">
        <w:rPr>
          <w:rFonts w:ascii="Times New Roman" w:hAnsi="Times New Roman"/>
          <w:sz w:val="28"/>
          <w:szCs w:val="28"/>
        </w:rPr>
        <w:t xml:space="preserve">Государственный долг субъектов Российской Федерации по состоянию на 1 апреля 2020 года составил 2 055,1 млрд. рублей и уменьшился по сравнению с 1 января 2020 года (2 113,0 млрд. рублей) на 57,8 млрд. рублей или на 2,7 %, в том числе за счет уменьшения государственного долга субъектов Российской Федерации по кредитам от кредитных организаций с </w:t>
      </w:r>
      <w:r w:rsidR="00ED493C" w:rsidRPr="00ED493C">
        <w:rPr>
          <w:rFonts w:ascii="Times New Roman" w:hAnsi="Times New Roman"/>
          <w:sz w:val="28"/>
          <w:szCs w:val="28"/>
        </w:rPr>
        <w:lastRenderedPageBreak/>
        <w:t>575,8 млрд. рублей до 416,4 млрд. рублей – на 159,4 млрд. рублей, или на 28 %, по государственным гарантиям субъектов Российской Федерации – с 55,4 млрд. рублей до 50,7</w:t>
      </w:r>
      <w:r w:rsidR="00ED493C">
        <w:rPr>
          <w:rFonts w:ascii="Times New Roman" w:hAnsi="Times New Roman"/>
          <w:sz w:val="28"/>
          <w:szCs w:val="28"/>
        </w:rPr>
        <w:t xml:space="preserve"> млрд. рублей -</w:t>
      </w:r>
      <w:r w:rsidR="00ED493C" w:rsidRPr="00ED493C">
        <w:rPr>
          <w:rFonts w:ascii="Times New Roman" w:hAnsi="Times New Roman"/>
          <w:sz w:val="28"/>
          <w:szCs w:val="28"/>
        </w:rPr>
        <w:t xml:space="preserve"> на 4,7 млрд. рублей, или на 8,5 %. При этом государственный долг субъектов Российской Федерации по бюджетным кредитам из других бюджетов бюджетной системы Российской Федерации с января по март 2019 года увеличился с 886,2 млрд. рублей до 993,4 млрд. рублей – на 107,2 млрд. рублей, или на 12,1 %.</w:t>
      </w:r>
    </w:p>
    <w:p w:rsidR="00ED493C" w:rsidRPr="00ED493C" w:rsidRDefault="00ED493C" w:rsidP="00ED493C">
      <w:pPr>
        <w:widowControl w:val="0"/>
        <w:spacing w:after="0" w:line="235" w:lineRule="auto"/>
        <w:ind w:firstLine="709"/>
        <w:jc w:val="both"/>
        <w:outlineLvl w:val="1"/>
        <w:rPr>
          <w:rFonts w:ascii="Times New Roman" w:hAnsi="Times New Roman"/>
          <w:sz w:val="28"/>
          <w:szCs w:val="28"/>
        </w:rPr>
      </w:pPr>
      <w:r w:rsidRPr="00ED493C">
        <w:rPr>
          <w:rFonts w:ascii="Times New Roman" w:hAnsi="Times New Roman"/>
          <w:sz w:val="28"/>
          <w:szCs w:val="28"/>
        </w:rPr>
        <w:t>Государственный долг субъектов Российской Федерации по состоянию на 1 апреля 2020 года уменьшился по сравнению с 1 января 2020 года в 29 субъектах Российской Федерации. Наибольшее сокращение государственного долга отмечено в Воронежской области – на 55,7</w:t>
      </w:r>
      <w:r w:rsidR="00AE75D2">
        <w:rPr>
          <w:rFonts w:ascii="Times New Roman" w:hAnsi="Times New Roman"/>
          <w:sz w:val="28"/>
          <w:szCs w:val="28"/>
        </w:rPr>
        <w:t xml:space="preserve"> </w:t>
      </w:r>
      <w:r w:rsidRPr="00ED493C">
        <w:rPr>
          <w:rFonts w:ascii="Times New Roman" w:hAnsi="Times New Roman"/>
          <w:sz w:val="28"/>
          <w:szCs w:val="28"/>
        </w:rPr>
        <w:t>%, Пермском крае – на 55,5 %, в Тверской области – на 41,8 %, в Чувашской Республике – Чувашии – на 31,9</w:t>
      </w:r>
      <w:r w:rsidR="00AE75D2">
        <w:rPr>
          <w:rFonts w:ascii="Times New Roman" w:hAnsi="Times New Roman"/>
          <w:sz w:val="28"/>
          <w:szCs w:val="28"/>
        </w:rPr>
        <w:t xml:space="preserve"> </w:t>
      </w:r>
      <w:r w:rsidRPr="00ED493C">
        <w:rPr>
          <w:rFonts w:ascii="Times New Roman" w:hAnsi="Times New Roman"/>
          <w:sz w:val="28"/>
          <w:szCs w:val="28"/>
        </w:rPr>
        <w:t xml:space="preserve">%, в Брянской области – на 30,2 %. </w:t>
      </w:r>
    </w:p>
    <w:p w:rsidR="00ED493C" w:rsidRPr="00ED493C" w:rsidRDefault="00ED493C" w:rsidP="00ED493C">
      <w:pPr>
        <w:widowControl w:val="0"/>
        <w:spacing w:after="0" w:line="235" w:lineRule="auto"/>
        <w:ind w:firstLine="709"/>
        <w:jc w:val="both"/>
        <w:outlineLvl w:val="1"/>
        <w:rPr>
          <w:rFonts w:ascii="Times New Roman" w:hAnsi="Times New Roman"/>
          <w:sz w:val="28"/>
          <w:szCs w:val="28"/>
        </w:rPr>
      </w:pPr>
      <w:r w:rsidRPr="00ED493C">
        <w:rPr>
          <w:rFonts w:ascii="Times New Roman" w:hAnsi="Times New Roman"/>
          <w:sz w:val="28"/>
          <w:szCs w:val="28"/>
        </w:rPr>
        <w:t>Вместе с тем рост государственного долга субъектов Российской Федерации за январь</w:t>
      </w:r>
      <w:r>
        <w:rPr>
          <w:rFonts w:ascii="Times New Roman" w:hAnsi="Times New Roman"/>
          <w:sz w:val="28"/>
          <w:szCs w:val="28"/>
        </w:rPr>
        <w:t xml:space="preserve"> </w:t>
      </w:r>
      <w:r w:rsidRPr="00ED493C">
        <w:rPr>
          <w:rFonts w:ascii="Times New Roman" w:hAnsi="Times New Roman"/>
          <w:sz w:val="28"/>
          <w:szCs w:val="28"/>
        </w:rPr>
        <w:t>-</w:t>
      </w:r>
      <w:r>
        <w:rPr>
          <w:rFonts w:ascii="Times New Roman" w:hAnsi="Times New Roman"/>
          <w:sz w:val="28"/>
          <w:szCs w:val="28"/>
        </w:rPr>
        <w:t xml:space="preserve"> </w:t>
      </w:r>
      <w:r w:rsidRPr="00ED493C">
        <w:rPr>
          <w:rFonts w:ascii="Times New Roman" w:hAnsi="Times New Roman"/>
          <w:sz w:val="28"/>
          <w:szCs w:val="28"/>
        </w:rPr>
        <w:t>март 2019 года имел место в 27 субъектах Российской Федерации, в том числе в Камчатском крае –</w:t>
      </w:r>
      <w:r w:rsidR="00AE75D2">
        <w:rPr>
          <w:rFonts w:ascii="Times New Roman" w:hAnsi="Times New Roman"/>
          <w:sz w:val="28"/>
          <w:szCs w:val="28"/>
        </w:rPr>
        <w:t xml:space="preserve"> на 51,1 %, в Иркутской области </w:t>
      </w:r>
      <w:r w:rsidRPr="00ED493C">
        <w:rPr>
          <w:rFonts w:ascii="Times New Roman" w:hAnsi="Times New Roman"/>
          <w:sz w:val="28"/>
          <w:szCs w:val="28"/>
        </w:rPr>
        <w:t xml:space="preserve">– на 20,6 %, в Липецкой области – на 11,5 %, в Свердловской области – на 11,7 %, в Томской области – на 10,4 % </w:t>
      </w:r>
    </w:p>
    <w:p w:rsidR="00ED493C" w:rsidRPr="00ED493C" w:rsidRDefault="00ED493C" w:rsidP="00ED493C">
      <w:pPr>
        <w:widowControl w:val="0"/>
        <w:spacing w:after="0" w:line="235" w:lineRule="auto"/>
        <w:ind w:firstLine="709"/>
        <w:jc w:val="both"/>
        <w:outlineLvl w:val="1"/>
        <w:rPr>
          <w:rFonts w:ascii="Times New Roman" w:hAnsi="Times New Roman"/>
          <w:sz w:val="28"/>
          <w:szCs w:val="28"/>
        </w:rPr>
      </w:pPr>
      <w:r w:rsidRPr="00ED493C">
        <w:rPr>
          <w:rFonts w:ascii="Times New Roman" w:hAnsi="Times New Roman"/>
          <w:sz w:val="28"/>
          <w:szCs w:val="28"/>
        </w:rPr>
        <w:t>В 27 субъектах Российской Федерации объемы государственного долга по сравнению с 1 января 2020 года не изменились.</w:t>
      </w:r>
    </w:p>
    <w:p w:rsidR="00ED493C" w:rsidRPr="00ED493C" w:rsidRDefault="00ED493C" w:rsidP="00ED493C">
      <w:pPr>
        <w:widowControl w:val="0"/>
        <w:spacing w:after="0" w:line="235" w:lineRule="auto"/>
        <w:ind w:firstLine="709"/>
        <w:jc w:val="both"/>
        <w:outlineLvl w:val="1"/>
        <w:rPr>
          <w:rFonts w:ascii="Times New Roman" w:hAnsi="Times New Roman"/>
          <w:sz w:val="28"/>
          <w:szCs w:val="28"/>
        </w:rPr>
      </w:pPr>
      <w:r w:rsidRPr="00ED493C">
        <w:rPr>
          <w:rFonts w:ascii="Times New Roman" w:hAnsi="Times New Roman"/>
          <w:sz w:val="28"/>
          <w:szCs w:val="28"/>
        </w:rPr>
        <w:t>Сахалинская область и г. Севастополь по состоянию на 1 января 2020 года и на 1 апреля 2020 года не имели долговых обязательств.</w:t>
      </w:r>
    </w:p>
    <w:p w:rsidR="000F0D9B" w:rsidRPr="00A03732" w:rsidRDefault="000F0D9B" w:rsidP="00402E27">
      <w:pPr>
        <w:widowControl w:val="0"/>
        <w:spacing w:after="0" w:line="235" w:lineRule="auto"/>
        <w:ind w:firstLine="709"/>
        <w:jc w:val="both"/>
        <w:outlineLvl w:val="1"/>
        <w:rPr>
          <w:rFonts w:ascii="Times New Roman" w:hAnsi="Times New Roman"/>
          <w:sz w:val="28"/>
          <w:szCs w:val="28"/>
        </w:rPr>
      </w:pPr>
      <w:r w:rsidRPr="00445786">
        <w:rPr>
          <w:rFonts w:ascii="Times New Roman" w:hAnsi="Times New Roman"/>
          <w:sz w:val="28"/>
          <w:szCs w:val="28"/>
        </w:rPr>
        <w:t xml:space="preserve">Объем и структура долговых обязательств субъектов Российской Федерации по состоянию на 1 января </w:t>
      </w:r>
      <w:r w:rsidRPr="00A03732">
        <w:rPr>
          <w:rFonts w:ascii="Times New Roman" w:hAnsi="Times New Roman"/>
          <w:sz w:val="28"/>
          <w:szCs w:val="28"/>
        </w:rPr>
        <w:t xml:space="preserve">2020 года и </w:t>
      </w:r>
      <w:r w:rsidR="0091748B">
        <w:rPr>
          <w:rFonts w:ascii="Times New Roman" w:hAnsi="Times New Roman"/>
          <w:sz w:val="28"/>
          <w:szCs w:val="28"/>
        </w:rPr>
        <w:t xml:space="preserve">на </w:t>
      </w:r>
      <w:r w:rsidRPr="00A03732">
        <w:rPr>
          <w:rFonts w:ascii="Times New Roman" w:hAnsi="Times New Roman"/>
          <w:sz w:val="28"/>
          <w:szCs w:val="28"/>
        </w:rPr>
        <w:t xml:space="preserve">1 апреля 2020 года приведены в таблице </w:t>
      </w:r>
      <w:r w:rsidR="00A03732" w:rsidRPr="00A03732">
        <w:rPr>
          <w:rFonts w:ascii="Times New Roman" w:hAnsi="Times New Roman"/>
          <w:sz w:val="28"/>
          <w:szCs w:val="28"/>
        </w:rPr>
        <w:t>3</w:t>
      </w:r>
      <w:r w:rsidRPr="00A03732">
        <w:rPr>
          <w:rFonts w:ascii="Times New Roman" w:hAnsi="Times New Roman"/>
          <w:sz w:val="28"/>
          <w:szCs w:val="28"/>
        </w:rPr>
        <w:t xml:space="preserve">. </w:t>
      </w:r>
    </w:p>
    <w:p w:rsidR="000F0D9B" w:rsidRPr="00445786" w:rsidRDefault="000F0D9B" w:rsidP="00FE6999">
      <w:pPr>
        <w:widowControl w:val="0"/>
        <w:spacing w:after="0" w:line="264" w:lineRule="auto"/>
        <w:ind w:firstLine="709"/>
        <w:jc w:val="right"/>
        <w:outlineLvl w:val="1"/>
        <w:rPr>
          <w:rFonts w:ascii="Times New Roman" w:hAnsi="Times New Roman"/>
          <w:sz w:val="24"/>
          <w:szCs w:val="24"/>
        </w:rPr>
      </w:pPr>
      <w:r w:rsidRPr="00A03732">
        <w:rPr>
          <w:rFonts w:ascii="Times New Roman" w:hAnsi="Times New Roman"/>
          <w:sz w:val="24"/>
          <w:szCs w:val="24"/>
        </w:rPr>
        <w:t xml:space="preserve">Таблица </w:t>
      </w:r>
      <w:r w:rsidR="00A03732" w:rsidRPr="00A03732">
        <w:rPr>
          <w:rFonts w:ascii="Times New Roman" w:hAnsi="Times New Roman"/>
          <w:sz w:val="24"/>
          <w:szCs w:val="24"/>
        </w:rPr>
        <w:t>3</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1275"/>
        <w:gridCol w:w="993"/>
        <w:gridCol w:w="1275"/>
        <w:gridCol w:w="1134"/>
        <w:gridCol w:w="1418"/>
      </w:tblGrid>
      <w:tr w:rsidR="000F0D9B" w:rsidRPr="003922F2" w:rsidTr="00445786">
        <w:trPr>
          <w:trHeight w:val="403"/>
        </w:trPr>
        <w:tc>
          <w:tcPr>
            <w:tcW w:w="3261" w:type="dxa"/>
            <w:vMerge w:val="restart"/>
            <w:shd w:val="clear" w:color="auto" w:fill="auto"/>
          </w:tcPr>
          <w:p w:rsidR="00445786" w:rsidRDefault="00445786" w:rsidP="00445786">
            <w:pPr>
              <w:spacing w:after="0" w:line="240" w:lineRule="auto"/>
              <w:jc w:val="center"/>
              <w:rPr>
                <w:rFonts w:ascii="Times New Roman" w:eastAsia="Calibri" w:hAnsi="Times New Roman"/>
                <w:b/>
                <w:color w:val="000000"/>
                <w:sz w:val="20"/>
                <w:szCs w:val="20"/>
              </w:rPr>
            </w:pPr>
          </w:p>
          <w:p w:rsidR="00445786" w:rsidRDefault="00445786" w:rsidP="00445786">
            <w:pPr>
              <w:spacing w:after="0" w:line="240" w:lineRule="auto"/>
              <w:jc w:val="center"/>
              <w:rPr>
                <w:rFonts w:ascii="Times New Roman" w:eastAsia="Calibri" w:hAnsi="Times New Roman"/>
                <w:b/>
                <w:color w:val="000000"/>
                <w:sz w:val="20"/>
                <w:szCs w:val="20"/>
              </w:rPr>
            </w:pPr>
          </w:p>
          <w:p w:rsidR="000F0D9B" w:rsidRPr="00445786" w:rsidRDefault="000F0D9B" w:rsidP="00445786">
            <w:pPr>
              <w:spacing w:after="0" w:line="240" w:lineRule="auto"/>
              <w:jc w:val="center"/>
              <w:rPr>
                <w:rFonts w:ascii="Times New Roman" w:eastAsia="Calibri" w:hAnsi="Times New Roman"/>
                <w:b/>
                <w:color w:val="000000"/>
                <w:sz w:val="20"/>
                <w:szCs w:val="20"/>
              </w:rPr>
            </w:pPr>
            <w:r w:rsidRPr="00445786">
              <w:rPr>
                <w:rFonts w:ascii="Times New Roman" w:eastAsia="Calibri" w:hAnsi="Times New Roman"/>
                <w:b/>
                <w:color w:val="000000"/>
                <w:sz w:val="20"/>
                <w:szCs w:val="20"/>
              </w:rPr>
              <w:t>Долговое обязательство</w:t>
            </w:r>
          </w:p>
          <w:p w:rsidR="000F0D9B" w:rsidRPr="00445786" w:rsidRDefault="000F0D9B" w:rsidP="00445786">
            <w:pPr>
              <w:spacing w:after="0" w:line="240" w:lineRule="auto"/>
              <w:jc w:val="center"/>
              <w:rPr>
                <w:rFonts w:ascii="Times New Roman" w:eastAsia="Calibri" w:hAnsi="Times New Roman"/>
                <w:b/>
                <w:color w:val="000000"/>
                <w:sz w:val="20"/>
                <w:szCs w:val="20"/>
              </w:rPr>
            </w:pPr>
          </w:p>
        </w:tc>
        <w:tc>
          <w:tcPr>
            <w:tcW w:w="4677" w:type="dxa"/>
            <w:gridSpan w:val="4"/>
            <w:shd w:val="clear" w:color="auto" w:fill="auto"/>
          </w:tcPr>
          <w:p w:rsidR="000F0D9B" w:rsidRPr="00445786" w:rsidRDefault="000F0D9B" w:rsidP="00445786">
            <w:pPr>
              <w:spacing w:after="0" w:line="240" w:lineRule="auto"/>
              <w:jc w:val="center"/>
              <w:rPr>
                <w:rFonts w:ascii="Times New Roman" w:eastAsia="Calibri" w:hAnsi="Times New Roman"/>
                <w:b/>
                <w:color w:val="000000"/>
                <w:sz w:val="20"/>
                <w:szCs w:val="20"/>
              </w:rPr>
            </w:pPr>
            <w:r w:rsidRPr="00445786">
              <w:rPr>
                <w:rFonts w:ascii="Times New Roman" w:eastAsia="Calibri" w:hAnsi="Times New Roman"/>
                <w:b/>
                <w:color w:val="000000"/>
                <w:sz w:val="20"/>
                <w:szCs w:val="20"/>
              </w:rPr>
              <w:t>По состоянию:</w:t>
            </w:r>
          </w:p>
        </w:tc>
        <w:tc>
          <w:tcPr>
            <w:tcW w:w="1418" w:type="dxa"/>
            <w:vMerge w:val="restart"/>
          </w:tcPr>
          <w:p w:rsidR="000F0D9B" w:rsidRPr="00445786" w:rsidRDefault="000F0D9B" w:rsidP="00445786">
            <w:pPr>
              <w:spacing w:after="0" w:line="240" w:lineRule="auto"/>
              <w:jc w:val="center"/>
              <w:rPr>
                <w:rFonts w:ascii="Times New Roman" w:eastAsia="Calibri" w:hAnsi="Times New Roman"/>
                <w:b/>
                <w:color w:val="000000"/>
                <w:sz w:val="20"/>
                <w:szCs w:val="20"/>
              </w:rPr>
            </w:pPr>
            <w:r w:rsidRPr="00445786">
              <w:rPr>
                <w:rFonts w:ascii="Times New Roman" w:eastAsia="Calibri" w:hAnsi="Times New Roman"/>
                <w:b/>
                <w:color w:val="000000"/>
                <w:sz w:val="20"/>
                <w:szCs w:val="20"/>
              </w:rPr>
              <w:t>1 апреля 2020 года к 1 января 2020 года,</w:t>
            </w:r>
          </w:p>
          <w:p w:rsidR="000F0D9B" w:rsidRPr="00445786" w:rsidRDefault="000F0D9B" w:rsidP="00445786">
            <w:pPr>
              <w:spacing w:after="0" w:line="240" w:lineRule="auto"/>
              <w:jc w:val="center"/>
              <w:rPr>
                <w:rFonts w:ascii="Times New Roman" w:eastAsia="Calibri" w:hAnsi="Times New Roman"/>
                <w:b/>
                <w:color w:val="000000"/>
                <w:sz w:val="20"/>
                <w:szCs w:val="20"/>
              </w:rPr>
            </w:pPr>
            <w:r w:rsidRPr="00445786">
              <w:rPr>
                <w:rFonts w:ascii="Times New Roman" w:eastAsia="Calibri" w:hAnsi="Times New Roman"/>
                <w:b/>
                <w:color w:val="000000"/>
                <w:sz w:val="20"/>
                <w:szCs w:val="20"/>
              </w:rPr>
              <w:t>в %</w:t>
            </w:r>
          </w:p>
        </w:tc>
      </w:tr>
      <w:tr w:rsidR="000F0D9B" w:rsidRPr="003922F2" w:rsidTr="00445786">
        <w:trPr>
          <w:trHeight w:val="262"/>
        </w:trPr>
        <w:tc>
          <w:tcPr>
            <w:tcW w:w="3261" w:type="dxa"/>
            <w:vMerge/>
            <w:shd w:val="clear" w:color="auto" w:fill="auto"/>
          </w:tcPr>
          <w:p w:rsidR="000F0D9B" w:rsidRPr="00445786" w:rsidRDefault="000F0D9B" w:rsidP="00445786">
            <w:pPr>
              <w:spacing w:after="0" w:line="240" w:lineRule="auto"/>
              <w:jc w:val="center"/>
              <w:rPr>
                <w:rFonts w:ascii="Times New Roman" w:eastAsia="Calibri" w:hAnsi="Times New Roman"/>
                <w:b/>
                <w:color w:val="000000"/>
                <w:sz w:val="20"/>
                <w:szCs w:val="20"/>
              </w:rPr>
            </w:pPr>
          </w:p>
        </w:tc>
        <w:tc>
          <w:tcPr>
            <w:tcW w:w="2268" w:type="dxa"/>
            <w:gridSpan w:val="2"/>
            <w:shd w:val="clear" w:color="auto" w:fill="auto"/>
          </w:tcPr>
          <w:p w:rsidR="000F0D9B" w:rsidRPr="00445786" w:rsidRDefault="000F0D9B" w:rsidP="00445786">
            <w:pPr>
              <w:spacing w:after="0" w:line="240" w:lineRule="auto"/>
              <w:jc w:val="center"/>
              <w:rPr>
                <w:rFonts w:ascii="Times New Roman" w:eastAsia="Calibri" w:hAnsi="Times New Roman"/>
                <w:b/>
                <w:color w:val="000000"/>
                <w:sz w:val="20"/>
                <w:szCs w:val="20"/>
              </w:rPr>
            </w:pPr>
            <w:r w:rsidRPr="00445786">
              <w:rPr>
                <w:rFonts w:ascii="Times New Roman" w:eastAsia="Calibri" w:hAnsi="Times New Roman"/>
                <w:b/>
                <w:color w:val="000000"/>
                <w:sz w:val="20"/>
                <w:szCs w:val="20"/>
              </w:rPr>
              <w:t>на 1 января 2020 года</w:t>
            </w:r>
          </w:p>
        </w:tc>
        <w:tc>
          <w:tcPr>
            <w:tcW w:w="2409" w:type="dxa"/>
            <w:gridSpan w:val="2"/>
            <w:shd w:val="clear" w:color="auto" w:fill="auto"/>
          </w:tcPr>
          <w:p w:rsidR="000F0D9B" w:rsidRPr="00445786" w:rsidRDefault="000F0D9B" w:rsidP="00445786">
            <w:pPr>
              <w:spacing w:after="0" w:line="240" w:lineRule="auto"/>
              <w:jc w:val="center"/>
              <w:rPr>
                <w:rFonts w:ascii="Times New Roman" w:eastAsia="Calibri" w:hAnsi="Times New Roman"/>
                <w:b/>
                <w:color w:val="000000"/>
                <w:sz w:val="20"/>
                <w:szCs w:val="20"/>
              </w:rPr>
            </w:pPr>
            <w:r w:rsidRPr="00445786">
              <w:rPr>
                <w:rFonts w:ascii="Times New Roman" w:eastAsia="Calibri" w:hAnsi="Times New Roman"/>
                <w:b/>
                <w:color w:val="000000"/>
                <w:sz w:val="20"/>
                <w:szCs w:val="20"/>
              </w:rPr>
              <w:t>на 1 апреля 2020 года</w:t>
            </w:r>
          </w:p>
        </w:tc>
        <w:tc>
          <w:tcPr>
            <w:tcW w:w="1418" w:type="dxa"/>
            <w:vMerge/>
            <w:vAlign w:val="center"/>
          </w:tcPr>
          <w:p w:rsidR="000F0D9B" w:rsidRPr="00445786" w:rsidRDefault="000F0D9B" w:rsidP="00445786">
            <w:pPr>
              <w:spacing w:after="0" w:line="240" w:lineRule="auto"/>
              <w:jc w:val="center"/>
              <w:rPr>
                <w:rFonts w:ascii="Times New Roman" w:eastAsia="Calibri" w:hAnsi="Times New Roman"/>
                <w:b/>
                <w:color w:val="000000"/>
                <w:sz w:val="20"/>
                <w:szCs w:val="20"/>
              </w:rPr>
            </w:pPr>
          </w:p>
        </w:tc>
      </w:tr>
      <w:tr w:rsidR="00445786" w:rsidRPr="003922F2" w:rsidTr="00445786">
        <w:trPr>
          <w:trHeight w:val="403"/>
        </w:trPr>
        <w:tc>
          <w:tcPr>
            <w:tcW w:w="3261" w:type="dxa"/>
            <w:vMerge/>
            <w:shd w:val="clear" w:color="auto" w:fill="auto"/>
          </w:tcPr>
          <w:p w:rsidR="000F0D9B" w:rsidRPr="00445786" w:rsidRDefault="000F0D9B" w:rsidP="00445786">
            <w:pPr>
              <w:spacing w:after="0" w:line="240" w:lineRule="auto"/>
              <w:jc w:val="center"/>
              <w:rPr>
                <w:rFonts w:ascii="Times New Roman" w:eastAsia="Calibri" w:hAnsi="Times New Roman"/>
                <w:b/>
                <w:color w:val="000000"/>
                <w:sz w:val="20"/>
                <w:szCs w:val="20"/>
              </w:rPr>
            </w:pPr>
          </w:p>
        </w:tc>
        <w:tc>
          <w:tcPr>
            <w:tcW w:w="1275" w:type="dxa"/>
            <w:shd w:val="clear" w:color="auto" w:fill="auto"/>
          </w:tcPr>
          <w:p w:rsidR="000F0D9B" w:rsidRPr="00445786" w:rsidRDefault="000F0D9B" w:rsidP="00445786">
            <w:pPr>
              <w:spacing w:after="0" w:line="240" w:lineRule="auto"/>
              <w:jc w:val="center"/>
              <w:rPr>
                <w:rFonts w:ascii="Times New Roman" w:eastAsia="Calibri" w:hAnsi="Times New Roman"/>
                <w:b/>
                <w:color w:val="000000"/>
                <w:sz w:val="20"/>
                <w:szCs w:val="20"/>
              </w:rPr>
            </w:pPr>
            <w:r w:rsidRPr="00445786">
              <w:rPr>
                <w:rFonts w:ascii="Times New Roman" w:eastAsia="Calibri" w:hAnsi="Times New Roman"/>
                <w:b/>
                <w:color w:val="000000"/>
                <w:sz w:val="20"/>
                <w:szCs w:val="20"/>
              </w:rPr>
              <w:t>млн. рублей</w:t>
            </w:r>
          </w:p>
        </w:tc>
        <w:tc>
          <w:tcPr>
            <w:tcW w:w="993" w:type="dxa"/>
            <w:shd w:val="clear" w:color="auto" w:fill="auto"/>
          </w:tcPr>
          <w:p w:rsidR="000F0D9B" w:rsidRPr="00445786" w:rsidRDefault="000F0D9B" w:rsidP="00445786">
            <w:pPr>
              <w:spacing w:after="0" w:line="240" w:lineRule="auto"/>
              <w:jc w:val="center"/>
              <w:rPr>
                <w:rFonts w:ascii="Times New Roman" w:eastAsia="Calibri" w:hAnsi="Times New Roman"/>
                <w:b/>
                <w:color w:val="000000"/>
                <w:sz w:val="20"/>
                <w:szCs w:val="20"/>
              </w:rPr>
            </w:pPr>
            <w:r w:rsidRPr="00445786">
              <w:rPr>
                <w:rFonts w:ascii="Times New Roman" w:eastAsia="Calibri" w:hAnsi="Times New Roman"/>
                <w:b/>
                <w:color w:val="000000"/>
                <w:sz w:val="20"/>
                <w:szCs w:val="20"/>
              </w:rPr>
              <w:t>в % к общему объему</w:t>
            </w:r>
          </w:p>
        </w:tc>
        <w:tc>
          <w:tcPr>
            <w:tcW w:w="1275" w:type="dxa"/>
            <w:shd w:val="clear" w:color="auto" w:fill="auto"/>
            <w:vAlign w:val="center"/>
          </w:tcPr>
          <w:p w:rsidR="000F0D9B" w:rsidRPr="00445786" w:rsidRDefault="000F0D9B" w:rsidP="00445786">
            <w:pPr>
              <w:spacing w:after="0" w:line="240" w:lineRule="auto"/>
              <w:jc w:val="center"/>
              <w:rPr>
                <w:rFonts w:ascii="Times New Roman" w:eastAsia="Calibri" w:hAnsi="Times New Roman"/>
                <w:b/>
                <w:color w:val="000000"/>
                <w:sz w:val="20"/>
                <w:szCs w:val="20"/>
              </w:rPr>
            </w:pPr>
            <w:r w:rsidRPr="00445786">
              <w:rPr>
                <w:rFonts w:ascii="Times New Roman" w:eastAsia="Calibri" w:hAnsi="Times New Roman"/>
                <w:b/>
                <w:color w:val="000000"/>
                <w:sz w:val="20"/>
                <w:szCs w:val="20"/>
              </w:rPr>
              <w:t>млн. рублей</w:t>
            </w:r>
          </w:p>
        </w:tc>
        <w:tc>
          <w:tcPr>
            <w:tcW w:w="1134" w:type="dxa"/>
            <w:vAlign w:val="center"/>
          </w:tcPr>
          <w:p w:rsidR="000F0D9B" w:rsidRPr="00445786" w:rsidRDefault="000F0D9B" w:rsidP="00445786">
            <w:pPr>
              <w:spacing w:after="0" w:line="240" w:lineRule="auto"/>
              <w:jc w:val="center"/>
              <w:rPr>
                <w:rFonts w:ascii="Times New Roman" w:eastAsia="Calibri" w:hAnsi="Times New Roman"/>
                <w:b/>
                <w:color w:val="000000"/>
                <w:sz w:val="20"/>
                <w:szCs w:val="20"/>
              </w:rPr>
            </w:pPr>
            <w:r w:rsidRPr="00445786">
              <w:rPr>
                <w:rFonts w:ascii="Times New Roman" w:eastAsia="Calibri" w:hAnsi="Times New Roman"/>
                <w:b/>
                <w:color w:val="000000"/>
                <w:sz w:val="20"/>
                <w:szCs w:val="20"/>
              </w:rPr>
              <w:t>в % к общему объему</w:t>
            </w:r>
          </w:p>
        </w:tc>
        <w:tc>
          <w:tcPr>
            <w:tcW w:w="1418" w:type="dxa"/>
            <w:vMerge/>
            <w:vAlign w:val="center"/>
          </w:tcPr>
          <w:p w:rsidR="000F0D9B" w:rsidRPr="00445786" w:rsidRDefault="000F0D9B" w:rsidP="00445786">
            <w:pPr>
              <w:spacing w:after="0" w:line="240" w:lineRule="auto"/>
              <w:jc w:val="center"/>
              <w:rPr>
                <w:rFonts w:ascii="Times New Roman" w:eastAsia="Calibri" w:hAnsi="Times New Roman"/>
                <w:b/>
                <w:color w:val="000000"/>
                <w:sz w:val="20"/>
                <w:szCs w:val="20"/>
              </w:rPr>
            </w:pPr>
          </w:p>
        </w:tc>
      </w:tr>
      <w:tr w:rsidR="00445786" w:rsidRPr="00445786" w:rsidTr="00445786">
        <w:tc>
          <w:tcPr>
            <w:tcW w:w="3261" w:type="dxa"/>
            <w:shd w:val="clear" w:color="auto" w:fill="auto"/>
          </w:tcPr>
          <w:p w:rsidR="000F0D9B" w:rsidRPr="00445786" w:rsidRDefault="000F0D9B"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Государственные ценные бумаги субъекта Российской Федерации</w:t>
            </w:r>
          </w:p>
        </w:tc>
        <w:tc>
          <w:tcPr>
            <w:tcW w:w="1275" w:type="dxa"/>
            <w:shd w:val="clear" w:color="auto" w:fill="auto"/>
            <w:vAlign w:val="center"/>
          </w:tcPr>
          <w:p w:rsidR="000F0D9B" w:rsidRPr="00445786" w:rsidRDefault="00445786"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588 530,4</w:t>
            </w:r>
          </w:p>
        </w:tc>
        <w:tc>
          <w:tcPr>
            <w:tcW w:w="993" w:type="dxa"/>
            <w:shd w:val="clear" w:color="auto" w:fill="auto"/>
            <w:vAlign w:val="center"/>
          </w:tcPr>
          <w:p w:rsidR="000F0D9B" w:rsidRPr="00445786" w:rsidRDefault="000F0D9B"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27,9</w:t>
            </w:r>
          </w:p>
        </w:tc>
        <w:tc>
          <w:tcPr>
            <w:tcW w:w="1275" w:type="dxa"/>
            <w:shd w:val="clear" w:color="auto" w:fill="auto"/>
            <w:vAlign w:val="center"/>
          </w:tcPr>
          <w:p w:rsidR="000F0D9B" w:rsidRPr="00445786" w:rsidRDefault="00445786"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587 608,8</w:t>
            </w:r>
          </w:p>
        </w:tc>
        <w:tc>
          <w:tcPr>
            <w:tcW w:w="1134" w:type="dxa"/>
            <w:vAlign w:val="center"/>
          </w:tcPr>
          <w:p w:rsidR="000F0D9B" w:rsidRPr="00445786" w:rsidRDefault="000F0D9B"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28,6</w:t>
            </w:r>
          </w:p>
        </w:tc>
        <w:tc>
          <w:tcPr>
            <w:tcW w:w="1418" w:type="dxa"/>
            <w:vAlign w:val="center"/>
          </w:tcPr>
          <w:p w:rsidR="000F0D9B" w:rsidRPr="00445786" w:rsidRDefault="000F0D9B"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99,8</w:t>
            </w:r>
          </w:p>
        </w:tc>
      </w:tr>
      <w:tr w:rsidR="00445786" w:rsidRPr="00445786" w:rsidTr="00445786">
        <w:tc>
          <w:tcPr>
            <w:tcW w:w="3261" w:type="dxa"/>
            <w:shd w:val="clear" w:color="auto" w:fill="auto"/>
          </w:tcPr>
          <w:p w:rsidR="000F0D9B" w:rsidRPr="00445786" w:rsidRDefault="000F0D9B"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Кредиты, полученные субъектом Российской Федерации от кредитных организаций</w:t>
            </w:r>
          </w:p>
        </w:tc>
        <w:tc>
          <w:tcPr>
            <w:tcW w:w="1275" w:type="dxa"/>
            <w:shd w:val="clear" w:color="auto" w:fill="auto"/>
            <w:vAlign w:val="center"/>
          </w:tcPr>
          <w:p w:rsidR="000F0D9B" w:rsidRPr="00445786" w:rsidRDefault="00445786"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575 767,8</w:t>
            </w:r>
          </w:p>
        </w:tc>
        <w:tc>
          <w:tcPr>
            <w:tcW w:w="993" w:type="dxa"/>
            <w:shd w:val="clear" w:color="auto" w:fill="auto"/>
            <w:vAlign w:val="center"/>
          </w:tcPr>
          <w:p w:rsidR="000F0D9B" w:rsidRPr="00445786" w:rsidRDefault="000F0D9B"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27,2</w:t>
            </w:r>
          </w:p>
        </w:tc>
        <w:tc>
          <w:tcPr>
            <w:tcW w:w="1275" w:type="dxa"/>
            <w:shd w:val="clear" w:color="auto" w:fill="auto"/>
            <w:vAlign w:val="center"/>
          </w:tcPr>
          <w:p w:rsidR="000F0D9B" w:rsidRPr="00445786" w:rsidRDefault="000F0D9B"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416</w:t>
            </w:r>
            <w:r w:rsidR="00445786" w:rsidRPr="00445786">
              <w:rPr>
                <w:rFonts w:ascii="Times New Roman" w:eastAsia="Calibri" w:hAnsi="Times New Roman"/>
                <w:color w:val="000000"/>
                <w:sz w:val="20"/>
                <w:szCs w:val="20"/>
              </w:rPr>
              <w:t> </w:t>
            </w:r>
            <w:r w:rsidRPr="00445786">
              <w:rPr>
                <w:rFonts w:ascii="Times New Roman" w:eastAsia="Calibri" w:hAnsi="Times New Roman"/>
                <w:color w:val="000000"/>
                <w:sz w:val="20"/>
                <w:szCs w:val="20"/>
              </w:rPr>
              <w:t>35</w:t>
            </w:r>
            <w:r w:rsidR="00445786" w:rsidRPr="00445786">
              <w:rPr>
                <w:rFonts w:ascii="Times New Roman" w:eastAsia="Calibri" w:hAnsi="Times New Roman"/>
                <w:color w:val="000000"/>
                <w:sz w:val="20"/>
                <w:szCs w:val="20"/>
              </w:rPr>
              <w:t>3,0</w:t>
            </w:r>
          </w:p>
        </w:tc>
        <w:tc>
          <w:tcPr>
            <w:tcW w:w="1134" w:type="dxa"/>
            <w:vAlign w:val="center"/>
          </w:tcPr>
          <w:p w:rsidR="000F0D9B" w:rsidRPr="00445786" w:rsidRDefault="000F0D9B"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20,3</w:t>
            </w:r>
          </w:p>
        </w:tc>
        <w:tc>
          <w:tcPr>
            <w:tcW w:w="1418" w:type="dxa"/>
            <w:vAlign w:val="center"/>
          </w:tcPr>
          <w:p w:rsidR="000F0D9B" w:rsidRPr="00445786" w:rsidRDefault="000F0D9B"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72,3</w:t>
            </w:r>
          </w:p>
        </w:tc>
      </w:tr>
      <w:tr w:rsidR="00445786" w:rsidRPr="00445786" w:rsidTr="00445786">
        <w:tc>
          <w:tcPr>
            <w:tcW w:w="3261" w:type="dxa"/>
            <w:shd w:val="clear" w:color="auto" w:fill="auto"/>
          </w:tcPr>
          <w:p w:rsidR="000F0D9B" w:rsidRPr="00445786" w:rsidRDefault="000F0D9B"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Государственные гарантии субъекта Российской Федерации</w:t>
            </w:r>
          </w:p>
        </w:tc>
        <w:tc>
          <w:tcPr>
            <w:tcW w:w="1275" w:type="dxa"/>
            <w:shd w:val="clear" w:color="auto" w:fill="auto"/>
            <w:vAlign w:val="center"/>
          </w:tcPr>
          <w:p w:rsidR="000F0D9B" w:rsidRPr="00445786" w:rsidRDefault="00445786"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55 358,1</w:t>
            </w:r>
          </w:p>
        </w:tc>
        <w:tc>
          <w:tcPr>
            <w:tcW w:w="993" w:type="dxa"/>
            <w:shd w:val="clear" w:color="auto" w:fill="auto"/>
            <w:vAlign w:val="center"/>
          </w:tcPr>
          <w:p w:rsidR="000F0D9B" w:rsidRPr="00445786" w:rsidRDefault="000F0D9B"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2,6</w:t>
            </w:r>
          </w:p>
        </w:tc>
        <w:tc>
          <w:tcPr>
            <w:tcW w:w="1275" w:type="dxa"/>
            <w:shd w:val="clear" w:color="auto" w:fill="auto"/>
            <w:vAlign w:val="center"/>
          </w:tcPr>
          <w:p w:rsidR="000F0D9B" w:rsidRPr="00445786" w:rsidRDefault="00445786"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50 666,4</w:t>
            </w:r>
          </w:p>
        </w:tc>
        <w:tc>
          <w:tcPr>
            <w:tcW w:w="1134" w:type="dxa"/>
            <w:vAlign w:val="center"/>
          </w:tcPr>
          <w:p w:rsidR="000F0D9B" w:rsidRPr="00445786" w:rsidRDefault="000F0D9B"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2,5</w:t>
            </w:r>
          </w:p>
        </w:tc>
        <w:tc>
          <w:tcPr>
            <w:tcW w:w="1418" w:type="dxa"/>
            <w:vAlign w:val="center"/>
          </w:tcPr>
          <w:p w:rsidR="000F0D9B" w:rsidRPr="00445786" w:rsidRDefault="000F0D9B"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91,5</w:t>
            </w:r>
          </w:p>
        </w:tc>
      </w:tr>
      <w:tr w:rsidR="00445786" w:rsidRPr="00445786" w:rsidTr="00445786">
        <w:tc>
          <w:tcPr>
            <w:tcW w:w="3261" w:type="dxa"/>
            <w:shd w:val="clear" w:color="auto" w:fill="auto"/>
          </w:tcPr>
          <w:p w:rsidR="000F0D9B" w:rsidRPr="00445786" w:rsidRDefault="000F0D9B"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Бюджетные кредиты</w:t>
            </w:r>
          </w:p>
        </w:tc>
        <w:tc>
          <w:tcPr>
            <w:tcW w:w="1275" w:type="dxa"/>
            <w:shd w:val="clear" w:color="auto" w:fill="auto"/>
            <w:vAlign w:val="center"/>
          </w:tcPr>
          <w:p w:rsidR="000F0D9B" w:rsidRPr="00445786" w:rsidRDefault="00445786"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886 190,7</w:t>
            </w:r>
          </w:p>
        </w:tc>
        <w:tc>
          <w:tcPr>
            <w:tcW w:w="993" w:type="dxa"/>
            <w:shd w:val="clear" w:color="auto" w:fill="auto"/>
            <w:vAlign w:val="center"/>
          </w:tcPr>
          <w:p w:rsidR="000F0D9B" w:rsidRPr="00445786" w:rsidRDefault="000F0D9B"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41,9</w:t>
            </w:r>
          </w:p>
        </w:tc>
        <w:tc>
          <w:tcPr>
            <w:tcW w:w="1275" w:type="dxa"/>
            <w:shd w:val="clear" w:color="auto" w:fill="auto"/>
          </w:tcPr>
          <w:p w:rsidR="000F0D9B" w:rsidRPr="00445786" w:rsidRDefault="00445786"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993 386,8</w:t>
            </w:r>
          </w:p>
        </w:tc>
        <w:tc>
          <w:tcPr>
            <w:tcW w:w="1134" w:type="dxa"/>
            <w:vAlign w:val="center"/>
          </w:tcPr>
          <w:p w:rsidR="000F0D9B" w:rsidRPr="00445786" w:rsidRDefault="000F0D9B"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48,3</w:t>
            </w:r>
          </w:p>
        </w:tc>
        <w:tc>
          <w:tcPr>
            <w:tcW w:w="1418" w:type="dxa"/>
            <w:vAlign w:val="center"/>
          </w:tcPr>
          <w:p w:rsidR="000F0D9B" w:rsidRPr="00445786" w:rsidRDefault="000F0D9B"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112,1</w:t>
            </w:r>
          </w:p>
        </w:tc>
      </w:tr>
      <w:tr w:rsidR="00445786" w:rsidRPr="00445786" w:rsidTr="00445786">
        <w:tc>
          <w:tcPr>
            <w:tcW w:w="3261" w:type="dxa"/>
            <w:shd w:val="clear" w:color="auto" w:fill="auto"/>
          </w:tcPr>
          <w:p w:rsidR="000F0D9B" w:rsidRPr="00445786" w:rsidRDefault="000F0D9B"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Иные долговые обязательства</w:t>
            </w:r>
          </w:p>
        </w:tc>
        <w:tc>
          <w:tcPr>
            <w:tcW w:w="1275" w:type="dxa"/>
            <w:shd w:val="clear" w:color="auto" w:fill="auto"/>
            <w:vAlign w:val="center"/>
          </w:tcPr>
          <w:p w:rsidR="000F0D9B" w:rsidRPr="00445786" w:rsidRDefault="00445786"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7 127,7</w:t>
            </w:r>
          </w:p>
        </w:tc>
        <w:tc>
          <w:tcPr>
            <w:tcW w:w="993" w:type="dxa"/>
            <w:shd w:val="clear" w:color="auto" w:fill="auto"/>
            <w:vAlign w:val="center"/>
          </w:tcPr>
          <w:p w:rsidR="000F0D9B" w:rsidRPr="00445786" w:rsidRDefault="000F0D9B"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0,3</w:t>
            </w:r>
          </w:p>
        </w:tc>
        <w:tc>
          <w:tcPr>
            <w:tcW w:w="1275" w:type="dxa"/>
            <w:shd w:val="clear" w:color="auto" w:fill="auto"/>
          </w:tcPr>
          <w:p w:rsidR="000F0D9B" w:rsidRPr="00445786" w:rsidRDefault="00445786"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7 127,7</w:t>
            </w:r>
          </w:p>
        </w:tc>
        <w:tc>
          <w:tcPr>
            <w:tcW w:w="1134" w:type="dxa"/>
            <w:vAlign w:val="center"/>
          </w:tcPr>
          <w:p w:rsidR="000F0D9B" w:rsidRPr="00445786" w:rsidRDefault="000F0D9B"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0,3</w:t>
            </w:r>
          </w:p>
        </w:tc>
        <w:tc>
          <w:tcPr>
            <w:tcW w:w="1418" w:type="dxa"/>
            <w:vAlign w:val="center"/>
          </w:tcPr>
          <w:p w:rsidR="000F0D9B" w:rsidRPr="00445786" w:rsidRDefault="00445786" w:rsidP="00445786">
            <w:pPr>
              <w:spacing w:after="0" w:line="240" w:lineRule="auto"/>
              <w:jc w:val="center"/>
              <w:rPr>
                <w:rFonts w:ascii="Times New Roman" w:eastAsia="Calibri" w:hAnsi="Times New Roman"/>
                <w:color w:val="000000"/>
                <w:sz w:val="20"/>
                <w:szCs w:val="20"/>
              </w:rPr>
            </w:pPr>
            <w:r w:rsidRPr="00445786">
              <w:rPr>
                <w:rFonts w:ascii="Times New Roman" w:eastAsia="Calibri" w:hAnsi="Times New Roman"/>
                <w:color w:val="000000"/>
                <w:sz w:val="20"/>
                <w:szCs w:val="20"/>
              </w:rPr>
              <w:t>100</w:t>
            </w:r>
          </w:p>
        </w:tc>
      </w:tr>
      <w:tr w:rsidR="00445786" w:rsidRPr="003922F2" w:rsidTr="00445786">
        <w:tc>
          <w:tcPr>
            <w:tcW w:w="3261" w:type="dxa"/>
            <w:shd w:val="clear" w:color="auto" w:fill="auto"/>
          </w:tcPr>
          <w:p w:rsidR="000F0D9B" w:rsidRPr="00445786" w:rsidRDefault="000F0D9B" w:rsidP="00445786">
            <w:pPr>
              <w:spacing w:after="0" w:line="240" w:lineRule="auto"/>
              <w:jc w:val="center"/>
              <w:rPr>
                <w:rFonts w:ascii="Times New Roman" w:eastAsia="Calibri" w:hAnsi="Times New Roman"/>
                <w:b/>
                <w:color w:val="000000"/>
                <w:sz w:val="20"/>
                <w:szCs w:val="20"/>
              </w:rPr>
            </w:pPr>
            <w:r w:rsidRPr="00445786">
              <w:rPr>
                <w:rFonts w:ascii="Times New Roman" w:eastAsia="Calibri" w:hAnsi="Times New Roman"/>
                <w:b/>
                <w:color w:val="000000"/>
                <w:sz w:val="20"/>
                <w:szCs w:val="20"/>
              </w:rPr>
              <w:t>ИТОГО</w:t>
            </w:r>
            <w:r w:rsidR="00F54B6D">
              <w:rPr>
                <w:rFonts w:ascii="Times New Roman" w:eastAsia="Calibri" w:hAnsi="Times New Roman"/>
                <w:b/>
                <w:color w:val="000000"/>
                <w:sz w:val="20"/>
                <w:szCs w:val="20"/>
              </w:rPr>
              <w:t>:</w:t>
            </w:r>
          </w:p>
        </w:tc>
        <w:tc>
          <w:tcPr>
            <w:tcW w:w="1275" w:type="dxa"/>
            <w:shd w:val="clear" w:color="auto" w:fill="auto"/>
            <w:vAlign w:val="center"/>
          </w:tcPr>
          <w:p w:rsidR="000F0D9B" w:rsidRPr="00445786" w:rsidRDefault="000F0D9B" w:rsidP="00445786">
            <w:pPr>
              <w:spacing w:after="0" w:line="240" w:lineRule="auto"/>
              <w:jc w:val="center"/>
              <w:rPr>
                <w:rFonts w:ascii="Times New Roman" w:eastAsia="Calibri" w:hAnsi="Times New Roman"/>
                <w:b/>
                <w:color w:val="000000"/>
                <w:sz w:val="20"/>
                <w:szCs w:val="20"/>
              </w:rPr>
            </w:pPr>
            <w:r w:rsidRPr="00445786">
              <w:rPr>
                <w:rFonts w:ascii="Times New Roman" w:eastAsia="Calibri" w:hAnsi="Times New Roman"/>
                <w:b/>
                <w:color w:val="000000"/>
                <w:sz w:val="20"/>
                <w:szCs w:val="20"/>
              </w:rPr>
              <w:t>2 112 974,6</w:t>
            </w:r>
          </w:p>
        </w:tc>
        <w:tc>
          <w:tcPr>
            <w:tcW w:w="993" w:type="dxa"/>
            <w:shd w:val="clear" w:color="auto" w:fill="auto"/>
            <w:vAlign w:val="center"/>
          </w:tcPr>
          <w:p w:rsidR="000F0D9B" w:rsidRPr="00445786" w:rsidRDefault="00445786" w:rsidP="00445786">
            <w:pPr>
              <w:spacing w:after="0" w:line="240" w:lineRule="auto"/>
              <w:jc w:val="center"/>
              <w:rPr>
                <w:rFonts w:ascii="Times New Roman" w:eastAsia="Calibri" w:hAnsi="Times New Roman"/>
                <w:b/>
                <w:color w:val="000000"/>
                <w:sz w:val="20"/>
                <w:szCs w:val="20"/>
              </w:rPr>
            </w:pPr>
            <w:r w:rsidRPr="00445786">
              <w:rPr>
                <w:rFonts w:ascii="Times New Roman" w:eastAsia="Calibri" w:hAnsi="Times New Roman"/>
                <w:b/>
                <w:color w:val="000000"/>
                <w:sz w:val="20"/>
                <w:szCs w:val="20"/>
              </w:rPr>
              <w:t>100</w:t>
            </w:r>
          </w:p>
        </w:tc>
        <w:tc>
          <w:tcPr>
            <w:tcW w:w="1275" w:type="dxa"/>
            <w:shd w:val="clear" w:color="auto" w:fill="auto"/>
          </w:tcPr>
          <w:p w:rsidR="000F0D9B" w:rsidRPr="00445786" w:rsidRDefault="00445786" w:rsidP="00445786">
            <w:pPr>
              <w:spacing w:after="0" w:line="240" w:lineRule="auto"/>
              <w:jc w:val="center"/>
              <w:rPr>
                <w:rFonts w:ascii="Times New Roman" w:eastAsia="Calibri" w:hAnsi="Times New Roman"/>
                <w:b/>
                <w:color w:val="000000"/>
                <w:sz w:val="20"/>
                <w:szCs w:val="20"/>
              </w:rPr>
            </w:pPr>
            <w:r w:rsidRPr="00445786">
              <w:rPr>
                <w:rFonts w:ascii="Times New Roman" w:eastAsia="Calibri" w:hAnsi="Times New Roman"/>
                <w:b/>
                <w:color w:val="000000"/>
                <w:sz w:val="20"/>
                <w:szCs w:val="20"/>
              </w:rPr>
              <w:t>2 055 142,7</w:t>
            </w:r>
          </w:p>
        </w:tc>
        <w:tc>
          <w:tcPr>
            <w:tcW w:w="1134" w:type="dxa"/>
            <w:vAlign w:val="center"/>
          </w:tcPr>
          <w:p w:rsidR="000F0D9B" w:rsidRPr="00445786" w:rsidRDefault="000F0D9B" w:rsidP="00445786">
            <w:pPr>
              <w:spacing w:after="0" w:line="240" w:lineRule="auto"/>
              <w:jc w:val="center"/>
              <w:rPr>
                <w:rFonts w:ascii="Times New Roman" w:eastAsia="Calibri" w:hAnsi="Times New Roman"/>
                <w:b/>
                <w:color w:val="000000"/>
                <w:sz w:val="20"/>
                <w:szCs w:val="20"/>
              </w:rPr>
            </w:pPr>
            <w:r w:rsidRPr="00445786">
              <w:rPr>
                <w:rFonts w:ascii="Times New Roman" w:eastAsia="Calibri" w:hAnsi="Times New Roman"/>
                <w:b/>
                <w:color w:val="000000"/>
                <w:sz w:val="20"/>
                <w:szCs w:val="20"/>
              </w:rPr>
              <w:t>100</w:t>
            </w:r>
          </w:p>
        </w:tc>
        <w:tc>
          <w:tcPr>
            <w:tcW w:w="1418" w:type="dxa"/>
            <w:vAlign w:val="center"/>
          </w:tcPr>
          <w:p w:rsidR="000F0D9B" w:rsidRPr="00445786" w:rsidRDefault="000F0D9B" w:rsidP="00445786">
            <w:pPr>
              <w:spacing w:after="0" w:line="240" w:lineRule="auto"/>
              <w:jc w:val="center"/>
              <w:rPr>
                <w:rFonts w:ascii="Times New Roman" w:eastAsia="Calibri" w:hAnsi="Times New Roman"/>
                <w:b/>
                <w:color w:val="000000"/>
                <w:sz w:val="20"/>
                <w:szCs w:val="20"/>
              </w:rPr>
            </w:pPr>
            <w:r w:rsidRPr="00445786">
              <w:rPr>
                <w:rFonts w:ascii="Times New Roman" w:eastAsia="Calibri" w:hAnsi="Times New Roman"/>
                <w:b/>
                <w:color w:val="000000"/>
                <w:sz w:val="20"/>
                <w:szCs w:val="20"/>
              </w:rPr>
              <w:t>97,3</w:t>
            </w:r>
          </w:p>
        </w:tc>
      </w:tr>
    </w:tbl>
    <w:p w:rsidR="00A03732" w:rsidRPr="00A03732" w:rsidRDefault="00A03732" w:rsidP="00E60C34">
      <w:pPr>
        <w:widowControl w:val="0"/>
        <w:spacing w:after="0" w:line="240" w:lineRule="auto"/>
        <w:ind w:firstLine="709"/>
        <w:jc w:val="both"/>
        <w:outlineLvl w:val="1"/>
        <w:rPr>
          <w:rFonts w:ascii="Times New Roman" w:hAnsi="Times New Roman"/>
          <w:sz w:val="16"/>
          <w:szCs w:val="28"/>
        </w:rPr>
      </w:pPr>
    </w:p>
    <w:p w:rsidR="000F0D9B" w:rsidRPr="00E60C34" w:rsidRDefault="000F0D9B" w:rsidP="00FE6999">
      <w:pPr>
        <w:widowControl w:val="0"/>
        <w:spacing w:after="0" w:line="264" w:lineRule="auto"/>
        <w:ind w:firstLine="709"/>
        <w:jc w:val="both"/>
        <w:outlineLvl w:val="1"/>
        <w:rPr>
          <w:rFonts w:ascii="Times New Roman" w:hAnsi="Times New Roman"/>
          <w:sz w:val="28"/>
          <w:szCs w:val="28"/>
        </w:rPr>
      </w:pPr>
      <w:r w:rsidRPr="00E60C34">
        <w:rPr>
          <w:rFonts w:ascii="Times New Roman" w:hAnsi="Times New Roman"/>
          <w:sz w:val="28"/>
          <w:szCs w:val="28"/>
        </w:rPr>
        <w:t>Анализ показал, что в структуре долговых обязательств субъектов Российской Федерации за январь - март 2020 года доля бюджетных кредитов, привлеченных в бюджет субъекта Российской Федерации от других бюджетов бюджетной системы Российской Федерации, увеличилась с 41,9 % на 1 января 2020 года до 48,3 % на 1 января 2020 года, или на 6,4 </w:t>
      </w:r>
      <w:r w:rsidR="004A09AD">
        <w:rPr>
          <w:rFonts w:ascii="Times New Roman" w:hAnsi="Times New Roman"/>
          <w:sz w:val="28"/>
          <w:szCs w:val="28"/>
        </w:rPr>
        <w:t>%</w:t>
      </w:r>
      <w:r w:rsidRPr="00E60C34">
        <w:rPr>
          <w:rFonts w:ascii="Times New Roman" w:hAnsi="Times New Roman"/>
          <w:sz w:val="28"/>
          <w:szCs w:val="28"/>
        </w:rPr>
        <w:t>. В структуре долговых обязательств субъектов Российской Федерации за январь</w:t>
      </w:r>
      <w:r w:rsidR="004A09AD">
        <w:rPr>
          <w:rFonts w:ascii="Times New Roman" w:hAnsi="Times New Roman"/>
          <w:sz w:val="28"/>
          <w:szCs w:val="28"/>
        </w:rPr>
        <w:t xml:space="preserve"> </w:t>
      </w:r>
      <w:r w:rsidRPr="00E60C34">
        <w:rPr>
          <w:rFonts w:ascii="Times New Roman" w:hAnsi="Times New Roman"/>
          <w:sz w:val="28"/>
          <w:szCs w:val="28"/>
        </w:rPr>
        <w:t>-</w:t>
      </w:r>
      <w:r w:rsidR="004A09AD">
        <w:rPr>
          <w:rFonts w:ascii="Times New Roman" w:hAnsi="Times New Roman"/>
          <w:sz w:val="28"/>
          <w:szCs w:val="28"/>
        </w:rPr>
        <w:t xml:space="preserve"> март</w:t>
      </w:r>
      <w:r w:rsidRPr="00E60C34">
        <w:rPr>
          <w:rFonts w:ascii="Times New Roman" w:hAnsi="Times New Roman"/>
          <w:sz w:val="28"/>
          <w:szCs w:val="28"/>
        </w:rPr>
        <w:t xml:space="preserve"> 2020 года увеличение доли бюджетных кредитов отмечено в 31 субъекте Российской </w:t>
      </w:r>
      <w:r w:rsidRPr="00E60C34">
        <w:rPr>
          <w:rFonts w:ascii="Times New Roman" w:hAnsi="Times New Roman"/>
          <w:sz w:val="28"/>
          <w:szCs w:val="28"/>
        </w:rPr>
        <w:lastRenderedPageBreak/>
        <w:t>Федерации, превышающее среднероссийское значение (6,4 </w:t>
      </w:r>
      <w:r w:rsidR="004A09AD">
        <w:rPr>
          <w:rFonts w:ascii="Times New Roman" w:hAnsi="Times New Roman"/>
          <w:sz w:val="28"/>
          <w:szCs w:val="28"/>
        </w:rPr>
        <w:t>%</w:t>
      </w:r>
      <w:r w:rsidR="0091748B">
        <w:rPr>
          <w:rFonts w:ascii="Times New Roman" w:hAnsi="Times New Roman"/>
          <w:sz w:val="28"/>
          <w:szCs w:val="28"/>
        </w:rPr>
        <w:t>)</w:t>
      </w:r>
      <w:r w:rsidRPr="00E60C34">
        <w:rPr>
          <w:rFonts w:ascii="Times New Roman" w:hAnsi="Times New Roman"/>
          <w:sz w:val="28"/>
          <w:szCs w:val="28"/>
        </w:rPr>
        <w:t xml:space="preserve"> имело место в 33 субъектах Российской Федерации.</w:t>
      </w:r>
    </w:p>
    <w:p w:rsidR="00535A76" w:rsidRPr="00535A76" w:rsidRDefault="00535A76" w:rsidP="00535A76">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t>Доля кредитов, полученных субъектами Российской Федерации от кредитных организаций, уменьшилась с 27,2 % на 1 января 2020 года до 20,3</w:t>
      </w:r>
      <w:r>
        <w:rPr>
          <w:rFonts w:ascii="Times New Roman" w:hAnsi="Times New Roman"/>
          <w:sz w:val="28"/>
          <w:szCs w:val="28"/>
        </w:rPr>
        <w:t> </w:t>
      </w:r>
      <w:r w:rsidRPr="00535A76">
        <w:rPr>
          <w:rFonts w:ascii="Times New Roman" w:hAnsi="Times New Roman"/>
          <w:sz w:val="28"/>
          <w:szCs w:val="28"/>
        </w:rPr>
        <w:t xml:space="preserve">% на 1 апреля 2020 года, или на 6,9 </w:t>
      </w:r>
      <w:r>
        <w:rPr>
          <w:rFonts w:ascii="Times New Roman" w:hAnsi="Times New Roman"/>
          <w:sz w:val="28"/>
          <w:szCs w:val="28"/>
        </w:rPr>
        <w:t>%</w:t>
      </w:r>
      <w:r w:rsidRPr="00535A76">
        <w:rPr>
          <w:rFonts w:ascii="Times New Roman" w:hAnsi="Times New Roman"/>
          <w:sz w:val="28"/>
          <w:szCs w:val="28"/>
        </w:rPr>
        <w:t>. В структуре долговых обязательств субъектов Российской Федерации за январь - март 2020 года уменьшение доли кредитов от кредитных организаций отмечено в 42 субъектах Российской Федерации, превышающее среднероссийское значение (6,9 </w:t>
      </w:r>
      <w:r>
        <w:rPr>
          <w:rFonts w:ascii="Times New Roman" w:hAnsi="Times New Roman"/>
          <w:sz w:val="28"/>
          <w:szCs w:val="28"/>
        </w:rPr>
        <w:t>%</w:t>
      </w:r>
      <w:r w:rsidRPr="00535A76">
        <w:rPr>
          <w:rFonts w:ascii="Times New Roman" w:hAnsi="Times New Roman"/>
          <w:sz w:val="28"/>
          <w:szCs w:val="28"/>
        </w:rPr>
        <w:t>) имело место в 32 субъектах Российской Федерации.</w:t>
      </w:r>
    </w:p>
    <w:p w:rsidR="00535A76" w:rsidRPr="00535A76" w:rsidRDefault="00535A76" w:rsidP="00535A76">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t xml:space="preserve">Доля государственных гарантий субъектов Российской Федерации незначительно уменьшилась с 2,6 % на 1 января 2020 года до 2,5 % на 1 апреля 2020 года, или на 0,1 </w:t>
      </w:r>
      <w:r>
        <w:rPr>
          <w:rFonts w:ascii="Times New Roman" w:hAnsi="Times New Roman"/>
          <w:sz w:val="28"/>
          <w:szCs w:val="28"/>
        </w:rPr>
        <w:t>%</w:t>
      </w:r>
      <w:r w:rsidRPr="00535A76">
        <w:rPr>
          <w:rFonts w:ascii="Times New Roman" w:hAnsi="Times New Roman"/>
          <w:sz w:val="28"/>
          <w:szCs w:val="28"/>
        </w:rPr>
        <w:t xml:space="preserve">, доля государственных ценных бумаг субъектов Российской Федерации в структуре государственного долга субъектов Российской Федерации увеличилась с 27,9 % на 1 января 2020 года до 28,6 % на 1 апреля 2020 года, или на 0,7 </w:t>
      </w:r>
      <w:r>
        <w:rPr>
          <w:rFonts w:ascii="Times New Roman" w:hAnsi="Times New Roman"/>
          <w:sz w:val="28"/>
          <w:szCs w:val="28"/>
        </w:rPr>
        <w:t>%</w:t>
      </w:r>
      <w:r w:rsidRPr="00535A76">
        <w:rPr>
          <w:rFonts w:ascii="Times New Roman" w:hAnsi="Times New Roman"/>
          <w:sz w:val="28"/>
          <w:szCs w:val="28"/>
        </w:rPr>
        <w:t>.</w:t>
      </w:r>
    </w:p>
    <w:p w:rsidR="00535A76" w:rsidRPr="00535A76" w:rsidRDefault="00535A76" w:rsidP="00535A76">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t xml:space="preserve">Таким образом, </w:t>
      </w:r>
      <w:r>
        <w:rPr>
          <w:rFonts w:ascii="Times New Roman" w:hAnsi="Times New Roman"/>
          <w:sz w:val="28"/>
          <w:szCs w:val="28"/>
        </w:rPr>
        <w:t xml:space="preserve">в течение </w:t>
      </w:r>
      <w:r>
        <w:rPr>
          <w:rFonts w:ascii="Times New Roman" w:hAnsi="Times New Roman"/>
          <w:sz w:val="28"/>
          <w:szCs w:val="28"/>
          <w:lang w:val="en-US"/>
        </w:rPr>
        <w:t>I</w:t>
      </w:r>
      <w:r w:rsidRPr="00535A76">
        <w:rPr>
          <w:rFonts w:ascii="Times New Roman" w:hAnsi="Times New Roman"/>
          <w:sz w:val="28"/>
          <w:szCs w:val="28"/>
        </w:rPr>
        <w:t xml:space="preserve"> квартала 2020 года можно констатировать уменьшение государственного долга субъектов Российской Федерации на 57,8 млрд. рублей, при этом в 29 субъектах Российской Федерации произошло уменьшение государственного долга, рост государственного долга имел место в 27 субъектах Российской Федерации, в 27 субъектах Российской Федерации объемы государственного долга не изменились, </w:t>
      </w:r>
      <w:r w:rsidR="0091748B">
        <w:rPr>
          <w:rFonts w:ascii="Times New Roman" w:hAnsi="Times New Roman"/>
          <w:sz w:val="28"/>
          <w:szCs w:val="28"/>
        </w:rPr>
        <w:t>два</w:t>
      </w:r>
      <w:r w:rsidRPr="00535A76">
        <w:rPr>
          <w:rFonts w:ascii="Times New Roman" w:hAnsi="Times New Roman"/>
          <w:sz w:val="28"/>
          <w:szCs w:val="28"/>
        </w:rPr>
        <w:t xml:space="preserve"> субъекта Российской Федерации не имеют долговых обязательств.</w:t>
      </w:r>
    </w:p>
    <w:p w:rsidR="00535A76" w:rsidRPr="00535A76" w:rsidRDefault="00A03732" w:rsidP="00535A76">
      <w:pPr>
        <w:widowControl w:val="0"/>
        <w:spacing w:after="0" w:line="264" w:lineRule="auto"/>
        <w:ind w:firstLine="709"/>
        <w:jc w:val="both"/>
        <w:outlineLvl w:val="1"/>
        <w:rPr>
          <w:rFonts w:ascii="Times New Roman" w:hAnsi="Times New Roman"/>
          <w:sz w:val="28"/>
          <w:szCs w:val="28"/>
        </w:rPr>
      </w:pPr>
      <w:r w:rsidRPr="00A03732">
        <w:rPr>
          <w:rFonts w:ascii="Times New Roman" w:hAnsi="Times New Roman"/>
          <w:b/>
          <w:sz w:val="28"/>
          <w:szCs w:val="28"/>
        </w:rPr>
        <w:t>4.</w:t>
      </w:r>
      <w:r w:rsidR="000F0D9B" w:rsidRPr="00A03732">
        <w:rPr>
          <w:rFonts w:ascii="Times New Roman" w:hAnsi="Times New Roman"/>
          <w:b/>
          <w:sz w:val="28"/>
          <w:szCs w:val="28"/>
        </w:rPr>
        <w:t>2.</w:t>
      </w:r>
      <w:r w:rsidR="000F0D9B" w:rsidRPr="00E60C34">
        <w:rPr>
          <w:rFonts w:ascii="Times New Roman" w:hAnsi="Times New Roman"/>
          <w:sz w:val="28"/>
          <w:szCs w:val="28"/>
        </w:rPr>
        <w:t xml:space="preserve"> </w:t>
      </w:r>
      <w:r w:rsidR="00535A76" w:rsidRPr="00535A76">
        <w:rPr>
          <w:rFonts w:ascii="Times New Roman" w:hAnsi="Times New Roman"/>
          <w:sz w:val="28"/>
          <w:szCs w:val="28"/>
        </w:rPr>
        <w:t xml:space="preserve">По состоянию на 1 апреля 2020 года объем государственного долга субъектов Российской Федерации по бюджетным кредитам составил 993,4 млрд. рублей и увеличился по сравнению с 1 января 2020 года (886,2 млрд. рублей) на 107,2 млрд. рублей, или на 12,1 %. </w:t>
      </w:r>
    </w:p>
    <w:p w:rsidR="00535A76" w:rsidRPr="00535A76" w:rsidRDefault="00535A76" w:rsidP="00535A76">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t>Увеличение государственного долга по бюджетным кредитам по сравнению с 1 января 2020 года отмечено в 31 субъекте Российской Федерации, наибольшее – в Республике Бурятия – в 3,0 раза, в Республике Саха (Якутия) – в 2,7 раза, в Иркутской области – в 1,9 раза, в Тамбовской, Псковской и Свердловской областях – в 1,8 раза, в Мурманской области – в 1,6 раза, в Томской области и Камчатском крае – в 1,7 раза.</w:t>
      </w:r>
    </w:p>
    <w:p w:rsidR="00535A76" w:rsidRPr="00535A76" w:rsidRDefault="00535A76" w:rsidP="00535A76">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t>Государственный долг по бюджетным кредитам по сравнению с 1 января 2020 года не изменился в 46 субъектах Российской Федерации.</w:t>
      </w:r>
    </w:p>
    <w:p w:rsidR="0091748B" w:rsidRPr="00535A76" w:rsidRDefault="00535A76" w:rsidP="0091748B">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t xml:space="preserve">Не имели долговых обязательств по бюджетным кредитам </w:t>
      </w:r>
      <w:r w:rsidR="00C23A4E">
        <w:rPr>
          <w:rFonts w:ascii="Times New Roman" w:hAnsi="Times New Roman"/>
          <w:sz w:val="28"/>
          <w:szCs w:val="28"/>
        </w:rPr>
        <w:t>по состоянию на 1 апреля 2020 года</w:t>
      </w:r>
      <w:r w:rsidRPr="00535A76">
        <w:rPr>
          <w:rFonts w:ascii="Times New Roman" w:hAnsi="Times New Roman"/>
          <w:sz w:val="28"/>
          <w:szCs w:val="28"/>
        </w:rPr>
        <w:t xml:space="preserve"> </w:t>
      </w:r>
      <w:r w:rsidR="00C23A4E">
        <w:rPr>
          <w:rFonts w:ascii="Times New Roman" w:hAnsi="Times New Roman"/>
          <w:sz w:val="28"/>
          <w:szCs w:val="28"/>
        </w:rPr>
        <w:t>семь</w:t>
      </w:r>
      <w:r w:rsidRPr="00535A76">
        <w:rPr>
          <w:rFonts w:ascii="Times New Roman" w:hAnsi="Times New Roman"/>
          <w:sz w:val="28"/>
          <w:szCs w:val="28"/>
        </w:rPr>
        <w:t xml:space="preserve"> субъектов Российской Федерации: Сахалинская область, г. Москва, г. Санкт-Петербург, г. Севастополь, </w:t>
      </w:r>
      <w:r w:rsidR="0091748B" w:rsidRPr="0091748B">
        <w:rPr>
          <w:rFonts w:ascii="Times New Roman" w:hAnsi="Times New Roman"/>
          <w:sz w:val="28"/>
          <w:szCs w:val="28"/>
        </w:rPr>
        <w:t>Ненецкий, Ханты-Мансийский, Ямало-Ненецкий автономные округа.</w:t>
      </w:r>
    </w:p>
    <w:p w:rsidR="00535A76" w:rsidRPr="00535A76" w:rsidRDefault="00535A76" w:rsidP="00535A76">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t xml:space="preserve">Доля бюджетных кредитов в структуре долговых обязательств субъектов Российской Федерации по состоянию на 1 апреля 2020 года превысила среднероссийское значение (48,3 %) в 58 субъектах Российской </w:t>
      </w:r>
      <w:r w:rsidRPr="00535A76">
        <w:rPr>
          <w:rFonts w:ascii="Times New Roman" w:hAnsi="Times New Roman"/>
          <w:sz w:val="28"/>
          <w:szCs w:val="28"/>
        </w:rPr>
        <w:lastRenderedPageBreak/>
        <w:t xml:space="preserve">Федерации. </w:t>
      </w:r>
    </w:p>
    <w:p w:rsidR="005A6DD4" w:rsidRPr="00535A76" w:rsidRDefault="005A6DD4" w:rsidP="005A6DD4">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t xml:space="preserve">В 11 субъектах </w:t>
      </w:r>
      <w:r w:rsidRPr="005A6DD4">
        <w:rPr>
          <w:rFonts w:ascii="Times New Roman" w:hAnsi="Times New Roman"/>
          <w:sz w:val="28"/>
          <w:szCs w:val="28"/>
        </w:rPr>
        <w:t>Российской Федерации (республики Алтай, Дагестан, Ингушетия, Крым, Северная Осетия – Алания, Тыва, Пермский край,  Астраханская, Брянская, Владимирская, Воронежская области) по состоянию на 1 апреля 2020 года государственный</w:t>
      </w:r>
      <w:r w:rsidRPr="00535A76">
        <w:rPr>
          <w:rFonts w:ascii="Times New Roman" w:hAnsi="Times New Roman"/>
          <w:sz w:val="28"/>
          <w:szCs w:val="28"/>
        </w:rPr>
        <w:t xml:space="preserve"> долг состоит из долговых обязательств по бюджетным кредитам.</w:t>
      </w:r>
    </w:p>
    <w:p w:rsidR="000F0D9B" w:rsidRPr="009F42F1" w:rsidRDefault="000F0D9B" w:rsidP="00535A76">
      <w:pPr>
        <w:widowControl w:val="0"/>
        <w:spacing w:after="0" w:line="264" w:lineRule="auto"/>
        <w:ind w:firstLine="709"/>
        <w:jc w:val="both"/>
        <w:outlineLvl w:val="1"/>
        <w:rPr>
          <w:rFonts w:ascii="Times New Roman" w:hAnsi="Times New Roman"/>
          <w:sz w:val="28"/>
          <w:szCs w:val="28"/>
        </w:rPr>
      </w:pPr>
      <w:r w:rsidRPr="00E60C34">
        <w:rPr>
          <w:rFonts w:ascii="Times New Roman" w:hAnsi="Times New Roman"/>
          <w:sz w:val="28"/>
          <w:szCs w:val="28"/>
        </w:rPr>
        <w:t xml:space="preserve">Наибольшие значения доли бюджетных кредитов в структуре </w:t>
      </w:r>
      <w:r w:rsidRPr="009F42F1">
        <w:rPr>
          <w:rFonts w:ascii="Times New Roman" w:hAnsi="Times New Roman"/>
          <w:sz w:val="28"/>
          <w:szCs w:val="28"/>
        </w:rPr>
        <w:t xml:space="preserve">долговых обязательств субъектов Российской Федерации по состоянию на 1 апреля 2020 года приведены в таблице </w:t>
      </w:r>
      <w:r w:rsidR="009F42F1" w:rsidRPr="009F42F1">
        <w:rPr>
          <w:rFonts w:ascii="Times New Roman" w:hAnsi="Times New Roman"/>
          <w:sz w:val="28"/>
          <w:szCs w:val="28"/>
        </w:rPr>
        <w:t>4</w:t>
      </w:r>
      <w:r w:rsidRPr="009F42F1">
        <w:rPr>
          <w:rFonts w:ascii="Times New Roman" w:hAnsi="Times New Roman"/>
          <w:sz w:val="28"/>
          <w:szCs w:val="28"/>
        </w:rPr>
        <w:t>.</w:t>
      </w:r>
    </w:p>
    <w:p w:rsidR="000F0D9B" w:rsidRPr="00E60C34" w:rsidRDefault="000F0D9B" w:rsidP="00E60C34">
      <w:pPr>
        <w:widowControl w:val="0"/>
        <w:spacing w:after="0" w:line="240" w:lineRule="auto"/>
        <w:jc w:val="right"/>
        <w:outlineLvl w:val="1"/>
        <w:rPr>
          <w:rFonts w:ascii="Times New Roman" w:hAnsi="Times New Roman"/>
          <w:spacing w:val="-6"/>
          <w:sz w:val="24"/>
          <w:szCs w:val="24"/>
        </w:rPr>
      </w:pPr>
      <w:r w:rsidRPr="009F42F1">
        <w:rPr>
          <w:rFonts w:ascii="Times New Roman" w:hAnsi="Times New Roman"/>
          <w:spacing w:val="-6"/>
          <w:sz w:val="24"/>
          <w:szCs w:val="24"/>
        </w:rPr>
        <w:t xml:space="preserve">Таблица </w:t>
      </w:r>
      <w:r w:rsidR="009F42F1" w:rsidRPr="009F42F1">
        <w:rPr>
          <w:rFonts w:ascii="Times New Roman" w:hAnsi="Times New Roman"/>
          <w:spacing w:val="-6"/>
          <w:sz w:val="24"/>
          <w:szCs w:val="24"/>
        </w:rPr>
        <w:t>4</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051"/>
        <w:gridCol w:w="2830"/>
        <w:gridCol w:w="2972"/>
      </w:tblGrid>
      <w:tr w:rsidR="000F0D9B" w:rsidRPr="00E60C34" w:rsidTr="00E60C34">
        <w:tc>
          <w:tcPr>
            <w:tcW w:w="486" w:type="dxa"/>
            <w:shd w:val="clear" w:color="auto" w:fill="FFFFFF"/>
            <w:vAlign w:val="center"/>
          </w:tcPr>
          <w:p w:rsidR="000F0D9B" w:rsidRPr="00E60C34" w:rsidRDefault="000F0D9B" w:rsidP="00E60C34">
            <w:pPr>
              <w:spacing w:after="0" w:line="240" w:lineRule="auto"/>
              <w:jc w:val="center"/>
              <w:rPr>
                <w:rFonts w:ascii="Times New Roman" w:eastAsia="Calibri" w:hAnsi="Times New Roman"/>
                <w:b/>
                <w:color w:val="000000"/>
                <w:sz w:val="20"/>
                <w:szCs w:val="20"/>
              </w:rPr>
            </w:pPr>
            <w:r w:rsidRPr="00E60C34">
              <w:rPr>
                <w:rFonts w:ascii="Times New Roman" w:eastAsia="Calibri" w:hAnsi="Times New Roman"/>
                <w:b/>
                <w:color w:val="000000"/>
                <w:sz w:val="20"/>
                <w:szCs w:val="20"/>
              </w:rPr>
              <w:t>№ п/п</w:t>
            </w:r>
          </w:p>
        </w:tc>
        <w:tc>
          <w:tcPr>
            <w:tcW w:w="3058" w:type="dxa"/>
            <w:shd w:val="clear" w:color="auto" w:fill="FFFFFF"/>
            <w:vAlign w:val="center"/>
          </w:tcPr>
          <w:p w:rsidR="000F0D9B" w:rsidRPr="00E60C34" w:rsidRDefault="000F0D9B" w:rsidP="00E60C34">
            <w:pPr>
              <w:spacing w:after="0" w:line="240" w:lineRule="auto"/>
              <w:jc w:val="center"/>
              <w:rPr>
                <w:rFonts w:ascii="Times New Roman" w:eastAsia="Calibri" w:hAnsi="Times New Roman"/>
                <w:b/>
                <w:color w:val="000000"/>
                <w:sz w:val="20"/>
                <w:szCs w:val="20"/>
              </w:rPr>
            </w:pPr>
            <w:r w:rsidRPr="00E60C34">
              <w:rPr>
                <w:rFonts w:ascii="Times New Roman" w:eastAsia="Calibri" w:hAnsi="Times New Roman"/>
                <w:b/>
                <w:color w:val="000000"/>
                <w:sz w:val="20"/>
                <w:szCs w:val="20"/>
              </w:rPr>
              <w:t>Субъект Российской Федерации</w:t>
            </w:r>
          </w:p>
        </w:tc>
        <w:tc>
          <w:tcPr>
            <w:tcW w:w="2835" w:type="dxa"/>
            <w:shd w:val="clear" w:color="auto" w:fill="auto"/>
            <w:vAlign w:val="center"/>
          </w:tcPr>
          <w:p w:rsidR="000F0D9B" w:rsidRPr="00E60C34" w:rsidRDefault="000F0D9B" w:rsidP="00E60C34">
            <w:pPr>
              <w:spacing w:after="0" w:line="240" w:lineRule="auto"/>
              <w:jc w:val="center"/>
              <w:rPr>
                <w:rFonts w:ascii="Times New Roman" w:eastAsia="Calibri" w:hAnsi="Times New Roman"/>
                <w:b/>
                <w:color w:val="000000"/>
                <w:sz w:val="20"/>
                <w:szCs w:val="20"/>
              </w:rPr>
            </w:pPr>
            <w:r w:rsidRPr="00E60C34">
              <w:rPr>
                <w:rFonts w:ascii="Times New Roman" w:eastAsia="Calibri" w:hAnsi="Times New Roman"/>
                <w:b/>
                <w:color w:val="000000"/>
                <w:sz w:val="20"/>
                <w:szCs w:val="20"/>
              </w:rPr>
              <w:t>Бюджетные кредиты, привлеченные в бюджет субъекта Российской Федерации от других бюджетов бюджетной системы Российской Федерации, млн. рублей</w:t>
            </w:r>
          </w:p>
        </w:tc>
        <w:tc>
          <w:tcPr>
            <w:tcW w:w="2977" w:type="dxa"/>
            <w:shd w:val="clear" w:color="auto" w:fill="auto"/>
            <w:vAlign w:val="center"/>
          </w:tcPr>
          <w:p w:rsidR="000F0D9B" w:rsidRPr="00E60C34" w:rsidRDefault="000F0D9B" w:rsidP="00E60C34">
            <w:pPr>
              <w:spacing w:after="0" w:line="240" w:lineRule="auto"/>
              <w:jc w:val="center"/>
              <w:rPr>
                <w:rFonts w:ascii="Times New Roman" w:eastAsia="Calibri" w:hAnsi="Times New Roman"/>
                <w:b/>
                <w:color w:val="000000"/>
                <w:sz w:val="20"/>
                <w:szCs w:val="20"/>
              </w:rPr>
            </w:pPr>
            <w:r w:rsidRPr="00E60C34">
              <w:rPr>
                <w:rFonts w:ascii="Times New Roman" w:eastAsia="Calibri" w:hAnsi="Times New Roman"/>
                <w:b/>
                <w:color w:val="000000"/>
                <w:sz w:val="20"/>
                <w:szCs w:val="20"/>
              </w:rPr>
              <w:t>Доля бюджетных кредитов в структуре государственного долга субъектов Российской Федерации, %</w:t>
            </w:r>
          </w:p>
        </w:tc>
      </w:tr>
      <w:tr w:rsidR="000F0D9B" w:rsidRPr="00E60C34" w:rsidTr="00E60C34">
        <w:tc>
          <w:tcPr>
            <w:tcW w:w="486" w:type="dxa"/>
            <w:shd w:val="clear" w:color="auto" w:fill="FFFFFF"/>
            <w:vAlign w:val="center"/>
          </w:tcPr>
          <w:p w:rsidR="000F0D9B" w:rsidRPr="00E60C34" w:rsidRDefault="000F0D9B" w:rsidP="00E60C34">
            <w:pPr>
              <w:widowControl w:val="0"/>
              <w:spacing w:after="0" w:line="240" w:lineRule="auto"/>
              <w:jc w:val="center"/>
              <w:outlineLvl w:val="1"/>
              <w:rPr>
                <w:rFonts w:ascii="Times New Roman" w:hAnsi="Times New Roman"/>
                <w:b/>
                <w:sz w:val="20"/>
                <w:szCs w:val="20"/>
                <w:highlight w:val="yellow"/>
              </w:rPr>
            </w:pPr>
          </w:p>
        </w:tc>
        <w:tc>
          <w:tcPr>
            <w:tcW w:w="3058" w:type="dxa"/>
            <w:shd w:val="clear" w:color="auto" w:fill="FFFFFF"/>
            <w:vAlign w:val="center"/>
          </w:tcPr>
          <w:p w:rsidR="000F0D9B" w:rsidRPr="00D24D5B" w:rsidRDefault="000F0D9B" w:rsidP="00E60C34">
            <w:pPr>
              <w:spacing w:after="0" w:line="240" w:lineRule="auto"/>
              <w:rPr>
                <w:rFonts w:ascii="Times New Roman" w:eastAsia="Calibri" w:hAnsi="Times New Roman"/>
                <w:b/>
                <w:color w:val="000000"/>
                <w:sz w:val="20"/>
                <w:szCs w:val="20"/>
              </w:rPr>
            </w:pPr>
            <w:r w:rsidRPr="00D24D5B">
              <w:rPr>
                <w:rFonts w:ascii="Times New Roman" w:eastAsia="Calibri" w:hAnsi="Times New Roman"/>
                <w:b/>
                <w:color w:val="000000"/>
                <w:sz w:val="20"/>
                <w:szCs w:val="20"/>
              </w:rPr>
              <w:t>Российская Федерация</w:t>
            </w:r>
          </w:p>
        </w:tc>
        <w:tc>
          <w:tcPr>
            <w:tcW w:w="2835" w:type="dxa"/>
            <w:shd w:val="clear" w:color="auto" w:fill="auto"/>
            <w:vAlign w:val="center"/>
          </w:tcPr>
          <w:p w:rsidR="000F0D9B" w:rsidRPr="00E60C34" w:rsidRDefault="000F0D9B" w:rsidP="00E60C34">
            <w:pPr>
              <w:widowControl w:val="0"/>
              <w:spacing w:after="0" w:line="240" w:lineRule="auto"/>
              <w:jc w:val="center"/>
              <w:outlineLvl w:val="1"/>
              <w:rPr>
                <w:rFonts w:ascii="Times New Roman" w:hAnsi="Times New Roman"/>
                <w:sz w:val="20"/>
                <w:szCs w:val="20"/>
                <w:highlight w:val="yellow"/>
              </w:rPr>
            </w:pPr>
          </w:p>
        </w:tc>
        <w:tc>
          <w:tcPr>
            <w:tcW w:w="2977" w:type="dxa"/>
            <w:shd w:val="clear" w:color="auto" w:fill="auto"/>
            <w:vAlign w:val="center"/>
          </w:tcPr>
          <w:p w:rsidR="000F0D9B" w:rsidRPr="00D24D5B" w:rsidRDefault="000F0D9B" w:rsidP="00E60C34">
            <w:pPr>
              <w:spacing w:after="0" w:line="240" w:lineRule="auto"/>
              <w:jc w:val="center"/>
              <w:rPr>
                <w:rFonts w:ascii="Times New Roman" w:eastAsia="Calibri" w:hAnsi="Times New Roman"/>
                <w:b/>
                <w:color w:val="000000"/>
                <w:sz w:val="20"/>
                <w:szCs w:val="20"/>
              </w:rPr>
            </w:pPr>
            <w:r w:rsidRPr="00D24D5B">
              <w:rPr>
                <w:rFonts w:ascii="Times New Roman" w:eastAsia="Calibri" w:hAnsi="Times New Roman"/>
                <w:b/>
                <w:color w:val="000000"/>
                <w:sz w:val="20"/>
                <w:szCs w:val="20"/>
              </w:rPr>
              <w:t>48,3</w:t>
            </w:r>
          </w:p>
        </w:tc>
      </w:tr>
      <w:tr w:rsidR="000F0D9B" w:rsidRPr="00E60C34" w:rsidTr="00E60C34">
        <w:trPr>
          <w:trHeight w:val="56"/>
        </w:trPr>
        <w:tc>
          <w:tcPr>
            <w:tcW w:w="486" w:type="dxa"/>
            <w:shd w:val="clear" w:color="auto" w:fill="FFFFFF"/>
            <w:vAlign w:val="center"/>
          </w:tcPr>
          <w:p w:rsidR="000F0D9B" w:rsidRPr="00E60C34" w:rsidRDefault="00E60C34" w:rsidP="00E60C34">
            <w:pPr>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1</w:t>
            </w:r>
          </w:p>
        </w:tc>
        <w:tc>
          <w:tcPr>
            <w:tcW w:w="3058" w:type="dxa"/>
            <w:shd w:val="clear" w:color="auto" w:fill="FFFFFF"/>
            <w:vAlign w:val="center"/>
          </w:tcPr>
          <w:p w:rsidR="000F0D9B" w:rsidRPr="00E60C34" w:rsidRDefault="000F0D9B" w:rsidP="00E60C34">
            <w:pPr>
              <w:spacing w:after="0" w:line="240" w:lineRule="auto"/>
              <w:rPr>
                <w:rFonts w:ascii="Times New Roman" w:eastAsia="Calibri" w:hAnsi="Times New Roman"/>
                <w:color w:val="000000"/>
                <w:sz w:val="20"/>
                <w:szCs w:val="20"/>
              </w:rPr>
            </w:pPr>
            <w:r w:rsidRPr="00E60C34">
              <w:rPr>
                <w:rFonts w:ascii="Times New Roman" w:eastAsia="Calibri" w:hAnsi="Times New Roman"/>
                <w:color w:val="000000"/>
                <w:sz w:val="20"/>
                <w:szCs w:val="20"/>
              </w:rPr>
              <w:t>Алтайский край</w:t>
            </w:r>
          </w:p>
        </w:tc>
        <w:tc>
          <w:tcPr>
            <w:tcW w:w="2835" w:type="dxa"/>
            <w:shd w:val="clear" w:color="auto" w:fill="auto"/>
            <w:vAlign w:val="bottom"/>
          </w:tcPr>
          <w:p w:rsidR="000F0D9B" w:rsidRPr="00E60C34" w:rsidRDefault="000F0D9B" w:rsidP="00E60C34">
            <w:pPr>
              <w:spacing w:after="0" w:line="240" w:lineRule="auto"/>
              <w:jc w:val="center"/>
              <w:rPr>
                <w:rFonts w:ascii="Times New Roman" w:eastAsia="Calibri" w:hAnsi="Times New Roman"/>
                <w:color w:val="000000"/>
                <w:sz w:val="20"/>
                <w:szCs w:val="20"/>
              </w:rPr>
            </w:pPr>
            <w:r w:rsidRPr="00E60C34">
              <w:rPr>
                <w:rFonts w:ascii="Times New Roman" w:eastAsia="Calibri" w:hAnsi="Times New Roman"/>
                <w:color w:val="000000"/>
                <w:sz w:val="20"/>
                <w:szCs w:val="20"/>
              </w:rPr>
              <w:t>1 852,8</w:t>
            </w:r>
          </w:p>
        </w:tc>
        <w:tc>
          <w:tcPr>
            <w:tcW w:w="2977" w:type="dxa"/>
            <w:shd w:val="clear" w:color="auto" w:fill="auto"/>
            <w:vAlign w:val="center"/>
          </w:tcPr>
          <w:p w:rsidR="000F0D9B" w:rsidRPr="00E60C34" w:rsidRDefault="000F0D9B" w:rsidP="00E60C34">
            <w:pPr>
              <w:spacing w:after="0" w:line="240" w:lineRule="auto"/>
              <w:jc w:val="center"/>
              <w:rPr>
                <w:rFonts w:ascii="Times New Roman" w:eastAsia="Calibri" w:hAnsi="Times New Roman"/>
                <w:color w:val="000000"/>
                <w:sz w:val="20"/>
                <w:szCs w:val="20"/>
              </w:rPr>
            </w:pPr>
            <w:r w:rsidRPr="00E60C34">
              <w:rPr>
                <w:rFonts w:ascii="Times New Roman" w:eastAsia="Calibri" w:hAnsi="Times New Roman"/>
                <w:color w:val="000000"/>
                <w:sz w:val="20"/>
                <w:szCs w:val="20"/>
              </w:rPr>
              <w:t>99,7</w:t>
            </w:r>
          </w:p>
        </w:tc>
      </w:tr>
      <w:tr w:rsidR="000F0D9B" w:rsidRPr="00E60C34" w:rsidTr="00E60C34">
        <w:tc>
          <w:tcPr>
            <w:tcW w:w="486" w:type="dxa"/>
            <w:shd w:val="clear" w:color="auto" w:fill="FFFFFF"/>
            <w:vAlign w:val="center"/>
          </w:tcPr>
          <w:p w:rsidR="000F0D9B" w:rsidRPr="00E60C34" w:rsidRDefault="00E60C34" w:rsidP="00E60C34">
            <w:pPr>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2</w:t>
            </w:r>
          </w:p>
        </w:tc>
        <w:tc>
          <w:tcPr>
            <w:tcW w:w="3058" w:type="dxa"/>
            <w:shd w:val="clear" w:color="auto" w:fill="FFFFFF"/>
            <w:vAlign w:val="center"/>
          </w:tcPr>
          <w:p w:rsidR="000F0D9B" w:rsidRPr="00E60C34" w:rsidRDefault="000F0D9B" w:rsidP="00E60C34">
            <w:pPr>
              <w:spacing w:after="0" w:line="240" w:lineRule="auto"/>
              <w:rPr>
                <w:rFonts w:ascii="Times New Roman" w:eastAsia="Calibri" w:hAnsi="Times New Roman"/>
                <w:color w:val="000000"/>
                <w:sz w:val="20"/>
                <w:szCs w:val="20"/>
              </w:rPr>
            </w:pPr>
            <w:r w:rsidRPr="00E60C34">
              <w:rPr>
                <w:rFonts w:ascii="Times New Roman" w:eastAsia="Calibri" w:hAnsi="Times New Roman"/>
                <w:color w:val="000000"/>
                <w:sz w:val="20"/>
                <w:szCs w:val="20"/>
              </w:rPr>
              <w:t>Вологодская область</w:t>
            </w:r>
          </w:p>
        </w:tc>
        <w:tc>
          <w:tcPr>
            <w:tcW w:w="2835" w:type="dxa"/>
            <w:shd w:val="clear" w:color="auto" w:fill="auto"/>
            <w:vAlign w:val="bottom"/>
          </w:tcPr>
          <w:p w:rsidR="000F0D9B" w:rsidRPr="00E60C34" w:rsidRDefault="000F0D9B" w:rsidP="00E60C34">
            <w:pPr>
              <w:spacing w:after="0" w:line="240" w:lineRule="auto"/>
              <w:jc w:val="center"/>
              <w:rPr>
                <w:rFonts w:ascii="Times New Roman" w:eastAsia="Calibri" w:hAnsi="Times New Roman"/>
                <w:color w:val="000000"/>
                <w:sz w:val="20"/>
                <w:szCs w:val="20"/>
              </w:rPr>
            </w:pPr>
            <w:r w:rsidRPr="00E60C34">
              <w:rPr>
                <w:rFonts w:ascii="Times New Roman" w:eastAsia="Calibri" w:hAnsi="Times New Roman"/>
                <w:color w:val="000000"/>
                <w:sz w:val="20"/>
                <w:szCs w:val="20"/>
              </w:rPr>
              <w:t>15 609,5</w:t>
            </w:r>
          </w:p>
        </w:tc>
        <w:tc>
          <w:tcPr>
            <w:tcW w:w="2977" w:type="dxa"/>
            <w:shd w:val="clear" w:color="auto" w:fill="auto"/>
            <w:vAlign w:val="center"/>
          </w:tcPr>
          <w:p w:rsidR="000F0D9B" w:rsidRPr="00E60C34" w:rsidRDefault="000F0D9B" w:rsidP="00E60C34">
            <w:pPr>
              <w:spacing w:after="0" w:line="240" w:lineRule="auto"/>
              <w:jc w:val="center"/>
              <w:rPr>
                <w:rFonts w:ascii="Times New Roman" w:eastAsia="Calibri" w:hAnsi="Times New Roman"/>
                <w:color w:val="000000"/>
                <w:sz w:val="20"/>
                <w:szCs w:val="20"/>
              </w:rPr>
            </w:pPr>
            <w:r w:rsidRPr="00E60C34">
              <w:rPr>
                <w:rFonts w:ascii="Times New Roman" w:eastAsia="Calibri" w:hAnsi="Times New Roman"/>
                <w:color w:val="000000"/>
                <w:sz w:val="20"/>
                <w:szCs w:val="20"/>
              </w:rPr>
              <w:t>99,3</w:t>
            </w:r>
          </w:p>
        </w:tc>
      </w:tr>
      <w:tr w:rsidR="000F0D9B" w:rsidRPr="00E60C34" w:rsidTr="00E60C34">
        <w:tc>
          <w:tcPr>
            <w:tcW w:w="486" w:type="dxa"/>
            <w:shd w:val="clear" w:color="auto" w:fill="FFFFFF"/>
            <w:vAlign w:val="center"/>
          </w:tcPr>
          <w:p w:rsidR="000F0D9B" w:rsidRPr="00E60C34" w:rsidRDefault="00E60C34" w:rsidP="00E60C34">
            <w:pPr>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3</w:t>
            </w:r>
          </w:p>
        </w:tc>
        <w:tc>
          <w:tcPr>
            <w:tcW w:w="3058" w:type="dxa"/>
            <w:shd w:val="clear" w:color="auto" w:fill="FFFFFF"/>
            <w:vAlign w:val="center"/>
          </w:tcPr>
          <w:p w:rsidR="000F0D9B" w:rsidRPr="00E60C34" w:rsidRDefault="000F0D9B" w:rsidP="00E60C34">
            <w:pPr>
              <w:spacing w:after="0" w:line="240" w:lineRule="auto"/>
              <w:rPr>
                <w:rFonts w:ascii="Times New Roman" w:eastAsia="Calibri" w:hAnsi="Times New Roman"/>
                <w:color w:val="000000"/>
                <w:sz w:val="20"/>
                <w:szCs w:val="20"/>
              </w:rPr>
            </w:pPr>
            <w:r w:rsidRPr="00E60C34">
              <w:rPr>
                <w:rFonts w:ascii="Times New Roman" w:eastAsia="Calibri" w:hAnsi="Times New Roman"/>
                <w:color w:val="000000"/>
                <w:sz w:val="20"/>
                <w:szCs w:val="20"/>
              </w:rPr>
              <w:t>Чувашская Республика - Чувашия</w:t>
            </w:r>
          </w:p>
        </w:tc>
        <w:tc>
          <w:tcPr>
            <w:tcW w:w="2835" w:type="dxa"/>
            <w:shd w:val="clear" w:color="auto" w:fill="auto"/>
            <w:vAlign w:val="bottom"/>
          </w:tcPr>
          <w:p w:rsidR="000F0D9B" w:rsidRPr="00E60C34" w:rsidRDefault="000F0D9B" w:rsidP="00E60C34">
            <w:pPr>
              <w:spacing w:after="0" w:line="240" w:lineRule="auto"/>
              <w:jc w:val="center"/>
              <w:rPr>
                <w:rFonts w:ascii="Times New Roman" w:eastAsia="Calibri" w:hAnsi="Times New Roman"/>
                <w:color w:val="000000"/>
                <w:sz w:val="20"/>
                <w:szCs w:val="20"/>
              </w:rPr>
            </w:pPr>
            <w:r w:rsidRPr="00E60C34">
              <w:rPr>
                <w:rFonts w:ascii="Times New Roman" w:eastAsia="Calibri" w:hAnsi="Times New Roman"/>
                <w:color w:val="000000"/>
                <w:sz w:val="20"/>
                <w:szCs w:val="20"/>
              </w:rPr>
              <w:t>6 973,5</w:t>
            </w:r>
          </w:p>
        </w:tc>
        <w:tc>
          <w:tcPr>
            <w:tcW w:w="2977" w:type="dxa"/>
            <w:shd w:val="clear" w:color="auto" w:fill="auto"/>
            <w:vAlign w:val="center"/>
          </w:tcPr>
          <w:p w:rsidR="000F0D9B" w:rsidRPr="00E60C34" w:rsidRDefault="00657BAE" w:rsidP="00E60C34">
            <w:pPr>
              <w:spacing w:after="0" w:line="240" w:lineRule="auto"/>
              <w:jc w:val="center"/>
              <w:rPr>
                <w:rFonts w:ascii="Times New Roman" w:eastAsia="Calibri" w:hAnsi="Times New Roman"/>
                <w:color w:val="000000"/>
                <w:sz w:val="20"/>
                <w:szCs w:val="20"/>
              </w:rPr>
            </w:pPr>
            <w:r>
              <w:rPr>
                <w:rFonts w:ascii="Times New Roman" w:eastAsia="Calibri" w:hAnsi="Times New Roman"/>
                <w:color w:val="000000"/>
                <w:sz w:val="20"/>
                <w:szCs w:val="20"/>
              </w:rPr>
              <w:t>99</w:t>
            </w:r>
          </w:p>
        </w:tc>
      </w:tr>
      <w:tr w:rsidR="000F0D9B" w:rsidRPr="00E60C34" w:rsidTr="00E60C34">
        <w:tc>
          <w:tcPr>
            <w:tcW w:w="486" w:type="dxa"/>
            <w:shd w:val="clear" w:color="auto" w:fill="FFFFFF"/>
            <w:vAlign w:val="center"/>
          </w:tcPr>
          <w:p w:rsidR="000F0D9B" w:rsidRPr="00E60C34" w:rsidRDefault="00E60C34" w:rsidP="00E60C34">
            <w:pPr>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4</w:t>
            </w:r>
          </w:p>
        </w:tc>
        <w:tc>
          <w:tcPr>
            <w:tcW w:w="3058" w:type="dxa"/>
            <w:shd w:val="clear" w:color="auto" w:fill="FFFFFF"/>
            <w:vAlign w:val="center"/>
          </w:tcPr>
          <w:p w:rsidR="000F0D9B" w:rsidRPr="00E60C34" w:rsidRDefault="000F0D9B" w:rsidP="00E60C34">
            <w:pPr>
              <w:spacing w:after="0" w:line="240" w:lineRule="auto"/>
              <w:rPr>
                <w:rFonts w:ascii="Times New Roman" w:eastAsia="Calibri" w:hAnsi="Times New Roman"/>
                <w:color w:val="000000"/>
                <w:sz w:val="20"/>
                <w:szCs w:val="20"/>
              </w:rPr>
            </w:pPr>
            <w:r w:rsidRPr="00E60C34">
              <w:rPr>
                <w:rFonts w:ascii="Times New Roman" w:eastAsia="Calibri" w:hAnsi="Times New Roman"/>
                <w:color w:val="000000"/>
                <w:sz w:val="20"/>
                <w:szCs w:val="20"/>
              </w:rPr>
              <w:t>Мурманская область</w:t>
            </w:r>
          </w:p>
        </w:tc>
        <w:tc>
          <w:tcPr>
            <w:tcW w:w="2835" w:type="dxa"/>
            <w:shd w:val="clear" w:color="auto" w:fill="auto"/>
            <w:vAlign w:val="bottom"/>
          </w:tcPr>
          <w:p w:rsidR="000F0D9B" w:rsidRPr="00E60C34" w:rsidRDefault="000F0D9B" w:rsidP="00E60C34">
            <w:pPr>
              <w:spacing w:after="0" w:line="240" w:lineRule="auto"/>
              <w:jc w:val="center"/>
              <w:rPr>
                <w:rFonts w:ascii="Times New Roman" w:eastAsia="Calibri" w:hAnsi="Times New Roman"/>
                <w:color w:val="000000"/>
                <w:sz w:val="20"/>
                <w:szCs w:val="20"/>
              </w:rPr>
            </w:pPr>
            <w:r w:rsidRPr="00E60C34">
              <w:rPr>
                <w:rFonts w:ascii="Times New Roman" w:eastAsia="Calibri" w:hAnsi="Times New Roman"/>
                <w:color w:val="000000"/>
                <w:sz w:val="20"/>
                <w:szCs w:val="20"/>
              </w:rPr>
              <w:t>13 888,9</w:t>
            </w:r>
          </w:p>
        </w:tc>
        <w:tc>
          <w:tcPr>
            <w:tcW w:w="2977" w:type="dxa"/>
            <w:shd w:val="clear" w:color="auto" w:fill="auto"/>
            <w:vAlign w:val="center"/>
          </w:tcPr>
          <w:p w:rsidR="000F0D9B" w:rsidRPr="00E60C34" w:rsidRDefault="000F0D9B" w:rsidP="00E60C34">
            <w:pPr>
              <w:spacing w:after="0" w:line="240" w:lineRule="auto"/>
              <w:jc w:val="center"/>
              <w:rPr>
                <w:rFonts w:ascii="Times New Roman" w:eastAsia="Calibri" w:hAnsi="Times New Roman"/>
                <w:color w:val="000000"/>
                <w:sz w:val="20"/>
                <w:szCs w:val="20"/>
              </w:rPr>
            </w:pPr>
            <w:r w:rsidRPr="00E60C34">
              <w:rPr>
                <w:rFonts w:ascii="Times New Roman" w:eastAsia="Calibri" w:hAnsi="Times New Roman"/>
                <w:color w:val="000000"/>
                <w:sz w:val="20"/>
                <w:szCs w:val="20"/>
              </w:rPr>
              <w:t>96,5</w:t>
            </w:r>
          </w:p>
        </w:tc>
      </w:tr>
      <w:tr w:rsidR="000F0D9B" w:rsidRPr="00E60C34" w:rsidTr="00E60C34">
        <w:tc>
          <w:tcPr>
            <w:tcW w:w="486" w:type="dxa"/>
            <w:shd w:val="clear" w:color="auto" w:fill="FFFFFF"/>
            <w:vAlign w:val="center"/>
          </w:tcPr>
          <w:p w:rsidR="000F0D9B" w:rsidRPr="00E60C34" w:rsidRDefault="00E60C34" w:rsidP="00E60C34">
            <w:pPr>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5</w:t>
            </w:r>
          </w:p>
        </w:tc>
        <w:tc>
          <w:tcPr>
            <w:tcW w:w="3058" w:type="dxa"/>
            <w:shd w:val="clear" w:color="auto" w:fill="FFFFFF"/>
            <w:vAlign w:val="center"/>
          </w:tcPr>
          <w:p w:rsidR="000F0D9B" w:rsidRPr="00E60C34" w:rsidRDefault="000F0D9B" w:rsidP="00E60C34">
            <w:pPr>
              <w:spacing w:after="0" w:line="240" w:lineRule="auto"/>
              <w:rPr>
                <w:rFonts w:ascii="Times New Roman" w:eastAsia="Calibri" w:hAnsi="Times New Roman"/>
                <w:color w:val="000000"/>
                <w:sz w:val="20"/>
                <w:szCs w:val="20"/>
              </w:rPr>
            </w:pPr>
            <w:r w:rsidRPr="00E60C34">
              <w:rPr>
                <w:rFonts w:ascii="Times New Roman" w:eastAsia="Calibri" w:hAnsi="Times New Roman"/>
                <w:color w:val="000000"/>
                <w:sz w:val="20"/>
                <w:szCs w:val="20"/>
              </w:rPr>
              <w:t>Ленинградская область</w:t>
            </w:r>
          </w:p>
        </w:tc>
        <w:tc>
          <w:tcPr>
            <w:tcW w:w="2835" w:type="dxa"/>
            <w:shd w:val="clear" w:color="auto" w:fill="auto"/>
            <w:vAlign w:val="bottom"/>
          </w:tcPr>
          <w:p w:rsidR="000F0D9B" w:rsidRPr="00E60C34" w:rsidRDefault="000F0D9B" w:rsidP="00E60C34">
            <w:pPr>
              <w:spacing w:after="0" w:line="240" w:lineRule="auto"/>
              <w:jc w:val="center"/>
              <w:rPr>
                <w:rFonts w:ascii="Times New Roman" w:eastAsia="Calibri" w:hAnsi="Times New Roman"/>
                <w:color w:val="000000"/>
                <w:sz w:val="20"/>
                <w:szCs w:val="20"/>
              </w:rPr>
            </w:pPr>
            <w:r w:rsidRPr="00E60C34">
              <w:rPr>
                <w:rFonts w:ascii="Times New Roman" w:eastAsia="Calibri" w:hAnsi="Times New Roman"/>
                <w:color w:val="000000"/>
                <w:sz w:val="20"/>
                <w:szCs w:val="20"/>
              </w:rPr>
              <w:t>2 693,3</w:t>
            </w:r>
          </w:p>
        </w:tc>
        <w:tc>
          <w:tcPr>
            <w:tcW w:w="2977" w:type="dxa"/>
            <w:shd w:val="clear" w:color="auto" w:fill="auto"/>
            <w:vAlign w:val="center"/>
          </w:tcPr>
          <w:p w:rsidR="000F0D9B" w:rsidRPr="00E60C34" w:rsidRDefault="00657BAE" w:rsidP="00E60C34">
            <w:pPr>
              <w:spacing w:after="0" w:line="240" w:lineRule="auto"/>
              <w:jc w:val="center"/>
              <w:rPr>
                <w:rFonts w:ascii="Times New Roman" w:eastAsia="Calibri" w:hAnsi="Times New Roman"/>
                <w:color w:val="000000"/>
                <w:sz w:val="20"/>
                <w:szCs w:val="20"/>
              </w:rPr>
            </w:pPr>
            <w:r>
              <w:rPr>
                <w:rFonts w:ascii="Times New Roman" w:eastAsia="Calibri" w:hAnsi="Times New Roman"/>
                <w:color w:val="000000"/>
                <w:sz w:val="20"/>
                <w:szCs w:val="20"/>
              </w:rPr>
              <w:t>96</w:t>
            </w:r>
          </w:p>
        </w:tc>
      </w:tr>
      <w:tr w:rsidR="000F0D9B" w:rsidRPr="00E60C34" w:rsidTr="00E60C34">
        <w:tc>
          <w:tcPr>
            <w:tcW w:w="486" w:type="dxa"/>
            <w:shd w:val="clear" w:color="auto" w:fill="FFFFFF"/>
            <w:vAlign w:val="center"/>
          </w:tcPr>
          <w:p w:rsidR="000F0D9B" w:rsidRPr="00E60C34" w:rsidRDefault="00E60C34" w:rsidP="00E60C34">
            <w:pPr>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6</w:t>
            </w:r>
          </w:p>
        </w:tc>
        <w:tc>
          <w:tcPr>
            <w:tcW w:w="3058" w:type="dxa"/>
            <w:shd w:val="clear" w:color="auto" w:fill="FFFFFF"/>
            <w:vAlign w:val="center"/>
          </w:tcPr>
          <w:p w:rsidR="000F0D9B" w:rsidRPr="00E60C34" w:rsidRDefault="000F0D9B" w:rsidP="00E60C34">
            <w:pPr>
              <w:spacing w:after="0" w:line="240" w:lineRule="auto"/>
              <w:rPr>
                <w:rFonts w:ascii="Times New Roman" w:eastAsia="Calibri" w:hAnsi="Times New Roman"/>
                <w:color w:val="000000"/>
                <w:sz w:val="20"/>
                <w:szCs w:val="20"/>
              </w:rPr>
            </w:pPr>
            <w:r w:rsidRPr="00E60C34">
              <w:rPr>
                <w:rFonts w:ascii="Times New Roman" w:eastAsia="Calibri" w:hAnsi="Times New Roman"/>
                <w:color w:val="000000"/>
                <w:sz w:val="20"/>
                <w:szCs w:val="20"/>
              </w:rPr>
              <w:t>Кабардино-Балкарская Республика</w:t>
            </w:r>
          </w:p>
        </w:tc>
        <w:tc>
          <w:tcPr>
            <w:tcW w:w="2835" w:type="dxa"/>
            <w:shd w:val="clear" w:color="auto" w:fill="auto"/>
            <w:vAlign w:val="bottom"/>
          </w:tcPr>
          <w:p w:rsidR="000F0D9B" w:rsidRPr="00E60C34" w:rsidRDefault="000F0D9B" w:rsidP="00E60C34">
            <w:pPr>
              <w:spacing w:after="0" w:line="240" w:lineRule="auto"/>
              <w:jc w:val="center"/>
              <w:rPr>
                <w:rFonts w:ascii="Times New Roman" w:eastAsia="Calibri" w:hAnsi="Times New Roman"/>
                <w:color w:val="000000"/>
                <w:sz w:val="20"/>
                <w:szCs w:val="20"/>
              </w:rPr>
            </w:pPr>
            <w:r w:rsidRPr="00E60C34">
              <w:rPr>
                <w:rFonts w:ascii="Times New Roman" w:eastAsia="Calibri" w:hAnsi="Times New Roman"/>
                <w:color w:val="000000"/>
                <w:sz w:val="20"/>
                <w:szCs w:val="20"/>
              </w:rPr>
              <w:t>7 814,5</w:t>
            </w:r>
          </w:p>
        </w:tc>
        <w:tc>
          <w:tcPr>
            <w:tcW w:w="2977" w:type="dxa"/>
            <w:shd w:val="clear" w:color="auto" w:fill="auto"/>
            <w:vAlign w:val="center"/>
          </w:tcPr>
          <w:p w:rsidR="000F0D9B" w:rsidRPr="00E60C34" w:rsidRDefault="000F0D9B" w:rsidP="00E60C34">
            <w:pPr>
              <w:spacing w:after="0" w:line="240" w:lineRule="auto"/>
              <w:jc w:val="center"/>
              <w:rPr>
                <w:rFonts w:ascii="Times New Roman" w:eastAsia="Calibri" w:hAnsi="Times New Roman"/>
                <w:color w:val="000000"/>
                <w:sz w:val="20"/>
                <w:szCs w:val="20"/>
              </w:rPr>
            </w:pPr>
            <w:r w:rsidRPr="00E60C34">
              <w:rPr>
                <w:rFonts w:ascii="Times New Roman" w:eastAsia="Calibri" w:hAnsi="Times New Roman"/>
                <w:color w:val="000000"/>
                <w:sz w:val="20"/>
                <w:szCs w:val="20"/>
              </w:rPr>
              <w:t>95,5</w:t>
            </w:r>
          </w:p>
        </w:tc>
      </w:tr>
      <w:tr w:rsidR="000F0D9B" w:rsidRPr="00E60C34" w:rsidTr="00E60C34">
        <w:tc>
          <w:tcPr>
            <w:tcW w:w="486" w:type="dxa"/>
            <w:shd w:val="clear" w:color="auto" w:fill="FFFFFF"/>
            <w:vAlign w:val="center"/>
          </w:tcPr>
          <w:p w:rsidR="000F0D9B" w:rsidRPr="00E60C34" w:rsidRDefault="00E60C34" w:rsidP="00E60C34">
            <w:pPr>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7</w:t>
            </w:r>
          </w:p>
        </w:tc>
        <w:tc>
          <w:tcPr>
            <w:tcW w:w="3058" w:type="dxa"/>
            <w:shd w:val="clear" w:color="auto" w:fill="FFFFFF"/>
            <w:vAlign w:val="center"/>
          </w:tcPr>
          <w:p w:rsidR="000F0D9B" w:rsidRPr="00E60C34" w:rsidRDefault="000F0D9B" w:rsidP="00E60C34">
            <w:pPr>
              <w:spacing w:after="0" w:line="240" w:lineRule="auto"/>
              <w:rPr>
                <w:rFonts w:ascii="Times New Roman" w:eastAsia="Calibri" w:hAnsi="Times New Roman"/>
                <w:color w:val="000000"/>
                <w:sz w:val="20"/>
                <w:szCs w:val="20"/>
              </w:rPr>
            </w:pPr>
            <w:r w:rsidRPr="00E60C34">
              <w:rPr>
                <w:rFonts w:ascii="Times New Roman" w:eastAsia="Calibri" w:hAnsi="Times New Roman"/>
                <w:color w:val="000000"/>
                <w:sz w:val="20"/>
                <w:szCs w:val="20"/>
              </w:rPr>
              <w:t>Калужская область</w:t>
            </w:r>
          </w:p>
        </w:tc>
        <w:tc>
          <w:tcPr>
            <w:tcW w:w="2835" w:type="dxa"/>
            <w:shd w:val="clear" w:color="auto" w:fill="auto"/>
            <w:vAlign w:val="bottom"/>
          </w:tcPr>
          <w:p w:rsidR="000F0D9B" w:rsidRPr="00E60C34" w:rsidRDefault="000F0D9B" w:rsidP="00E60C34">
            <w:pPr>
              <w:spacing w:after="0" w:line="240" w:lineRule="auto"/>
              <w:jc w:val="center"/>
              <w:rPr>
                <w:rFonts w:ascii="Times New Roman" w:eastAsia="Calibri" w:hAnsi="Times New Roman"/>
                <w:color w:val="000000"/>
                <w:sz w:val="20"/>
                <w:szCs w:val="20"/>
              </w:rPr>
            </w:pPr>
            <w:r w:rsidRPr="00E60C34">
              <w:rPr>
                <w:rFonts w:ascii="Times New Roman" w:eastAsia="Calibri" w:hAnsi="Times New Roman"/>
                <w:color w:val="000000"/>
                <w:sz w:val="20"/>
                <w:szCs w:val="20"/>
              </w:rPr>
              <w:t>27 048,4</w:t>
            </w:r>
          </w:p>
        </w:tc>
        <w:tc>
          <w:tcPr>
            <w:tcW w:w="2977" w:type="dxa"/>
            <w:shd w:val="clear" w:color="auto" w:fill="auto"/>
            <w:vAlign w:val="center"/>
          </w:tcPr>
          <w:p w:rsidR="000F0D9B" w:rsidRPr="00E60C34" w:rsidRDefault="000F0D9B" w:rsidP="00E60C34">
            <w:pPr>
              <w:spacing w:after="0" w:line="240" w:lineRule="auto"/>
              <w:jc w:val="center"/>
              <w:rPr>
                <w:rFonts w:ascii="Times New Roman" w:eastAsia="Calibri" w:hAnsi="Times New Roman"/>
                <w:color w:val="000000"/>
                <w:sz w:val="20"/>
                <w:szCs w:val="20"/>
              </w:rPr>
            </w:pPr>
            <w:r w:rsidRPr="00E60C34">
              <w:rPr>
                <w:rFonts w:ascii="Times New Roman" w:eastAsia="Calibri" w:hAnsi="Times New Roman"/>
                <w:color w:val="000000"/>
                <w:sz w:val="20"/>
                <w:szCs w:val="20"/>
              </w:rPr>
              <w:t>95,9</w:t>
            </w:r>
          </w:p>
        </w:tc>
      </w:tr>
      <w:tr w:rsidR="000F0D9B" w:rsidRPr="00E60C34" w:rsidTr="00E60C34">
        <w:tc>
          <w:tcPr>
            <w:tcW w:w="486" w:type="dxa"/>
            <w:shd w:val="clear" w:color="auto" w:fill="FFFFFF"/>
            <w:vAlign w:val="center"/>
          </w:tcPr>
          <w:p w:rsidR="000F0D9B" w:rsidRPr="00E60C34" w:rsidRDefault="00E60C34" w:rsidP="00E60C34">
            <w:pPr>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8</w:t>
            </w:r>
          </w:p>
        </w:tc>
        <w:tc>
          <w:tcPr>
            <w:tcW w:w="3058" w:type="dxa"/>
            <w:shd w:val="clear" w:color="auto" w:fill="FFFFFF"/>
            <w:vAlign w:val="center"/>
          </w:tcPr>
          <w:p w:rsidR="000F0D9B" w:rsidRPr="00E60C34" w:rsidRDefault="000F0D9B" w:rsidP="00E60C34">
            <w:pPr>
              <w:spacing w:after="0" w:line="240" w:lineRule="auto"/>
              <w:rPr>
                <w:rFonts w:ascii="Times New Roman" w:eastAsia="Calibri" w:hAnsi="Times New Roman"/>
                <w:color w:val="000000"/>
                <w:sz w:val="20"/>
                <w:szCs w:val="20"/>
              </w:rPr>
            </w:pPr>
            <w:r w:rsidRPr="00E60C34">
              <w:rPr>
                <w:rFonts w:ascii="Times New Roman" w:eastAsia="Calibri" w:hAnsi="Times New Roman"/>
                <w:color w:val="000000"/>
                <w:sz w:val="20"/>
                <w:szCs w:val="20"/>
              </w:rPr>
              <w:t>Республика Башкортостан</w:t>
            </w:r>
          </w:p>
        </w:tc>
        <w:tc>
          <w:tcPr>
            <w:tcW w:w="2835" w:type="dxa"/>
            <w:shd w:val="clear" w:color="auto" w:fill="auto"/>
            <w:vAlign w:val="bottom"/>
          </w:tcPr>
          <w:p w:rsidR="000F0D9B" w:rsidRPr="00E60C34" w:rsidRDefault="000F0D9B" w:rsidP="00E60C34">
            <w:pPr>
              <w:spacing w:after="0" w:line="240" w:lineRule="auto"/>
              <w:jc w:val="center"/>
              <w:rPr>
                <w:rFonts w:ascii="Times New Roman" w:eastAsia="Calibri" w:hAnsi="Times New Roman"/>
                <w:color w:val="000000"/>
                <w:sz w:val="20"/>
                <w:szCs w:val="20"/>
              </w:rPr>
            </w:pPr>
            <w:r w:rsidRPr="00E60C34">
              <w:rPr>
                <w:rFonts w:ascii="Times New Roman" w:eastAsia="Calibri" w:hAnsi="Times New Roman"/>
                <w:color w:val="000000"/>
                <w:sz w:val="20"/>
                <w:szCs w:val="20"/>
              </w:rPr>
              <w:t>12 026,1</w:t>
            </w:r>
          </w:p>
        </w:tc>
        <w:tc>
          <w:tcPr>
            <w:tcW w:w="2977" w:type="dxa"/>
            <w:shd w:val="clear" w:color="auto" w:fill="auto"/>
            <w:vAlign w:val="center"/>
          </w:tcPr>
          <w:p w:rsidR="000F0D9B" w:rsidRPr="00E60C34" w:rsidRDefault="000F0D9B" w:rsidP="00E60C34">
            <w:pPr>
              <w:spacing w:after="0" w:line="240" w:lineRule="auto"/>
              <w:jc w:val="center"/>
              <w:rPr>
                <w:rFonts w:ascii="Times New Roman" w:eastAsia="Calibri" w:hAnsi="Times New Roman"/>
                <w:color w:val="000000"/>
                <w:sz w:val="20"/>
                <w:szCs w:val="20"/>
              </w:rPr>
            </w:pPr>
            <w:r w:rsidRPr="00E60C34">
              <w:rPr>
                <w:rFonts w:ascii="Times New Roman" w:eastAsia="Calibri" w:hAnsi="Times New Roman"/>
                <w:color w:val="000000"/>
                <w:sz w:val="20"/>
                <w:szCs w:val="20"/>
              </w:rPr>
              <w:t>88,9</w:t>
            </w:r>
          </w:p>
        </w:tc>
      </w:tr>
      <w:tr w:rsidR="000F0D9B" w:rsidRPr="00E60C34" w:rsidTr="00E60C34">
        <w:tc>
          <w:tcPr>
            <w:tcW w:w="486" w:type="dxa"/>
            <w:shd w:val="clear" w:color="auto" w:fill="FFFFFF"/>
            <w:vAlign w:val="center"/>
          </w:tcPr>
          <w:p w:rsidR="000F0D9B" w:rsidRPr="00E60C34" w:rsidRDefault="00E60C34" w:rsidP="00E60C34">
            <w:pPr>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9</w:t>
            </w:r>
          </w:p>
        </w:tc>
        <w:tc>
          <w:tcPr>
            <w:tcW w:w="3058" w:type="dxa"/>
            <w:shd w:val="clear" w:color="auto" w:fill="FFFFFF"/>
            <w:vAlign w:val="center"/>
          </w:tcPr>
          <w:p w:rsidR="000F0D9B" w:rsidRPr="00E60C34" w:rsidRDefault="000F0D9B" w:rsidP="00E60C34">
            <w:pPr>
              <w:spacing w:after="0" w:line="240" w:lineRule="auto"/>
              <w:rPr>
                <w:rFonts w:ascii="Times New Roman" w:eastAsia="Calibri" w:hAnsi="Times New Roman"/>
                <w:color w:val="000000"/>
                <w:sz w:val="20"/>
                <w:szCs w:val="20"/>
              </w:rPr>
            </w:pPr>
            <w:r w:rsidRPr="00E60C34">
              <w:rPr>
                <w:rFonts w:ascii="Times New Roman" w:eastAsia="Calibri" w:hAnsi="Times New Roman"/>
                <w:color w:val="000000"/>
                <w:sz w:val="20"/>
                <w:szCs w:val="20"/>
              </w:rPr>
              <w:t>Чукотский автономный округ</w:t>
            </w:r>
          </w:p>
        </w:tc>
        <w:tc>
          <w:tcPr>
            <w:tcW w:w="2835" w:type="dxa"/>
            <w:shd w:val="clear" w:color="auto" w:fill="auto"/>
            <w:vAlign w:val="bottom"/>
          </w:tcPr>
          <w:p w:rsidR="000F0D9B" w:rsidRPr="00E60C34" w:rsidRDefault="000F0D9B" w:rsidP="00E60C34">
            <w:pPr>
              <w:spacing w:after="0" w:line="240" w:lineRule="auto"/>
              <w:jc w:val="center"/>
              <w:rPr>
                <w:rFonts w:ascii="Times New Roman" w:eastAsia="Calibri" w:hAnsi="Times New Roman"/>
                <w:color w:val="000000"/>
                <w:sz w:val="20"/>
                <w:szCs w:val="20"/>
              </w:rPr>
            </w:pPr>
            <w:r w:rsidRPr="00E60C34">
              <w:rPr>
                <w:rFonts w:ascii="Times New Roman" w:eastAsia="Calibri" w:hAnsi="Times New Roman"/>
                <w:color w:val="000000"/>
                <w:sz w:val="20"/>
                <w:szCs w:val="20"/>
              </w:rPr>
              <w:t>8 399,3</w:t>
            </w:r>
          </w:p>
        </w:tc>
        <w:tc>
          <w:tcPr>
            <w:tcW w:w="2977" w:type="dxa"/>
            <w:shd w:val="clear" w:color="auto" w:fill="auto"/>
            <w:vAlign w:val="center"/>
          </w:tcPr>
          <w:p w:rsidR="000F0D9B" w:rsidRPr="00E60C34" w:rsidRDefault="000F0D9B" w:rsidP="00E60C34">
            <w:pPr>
              <w:spacing w:after="0" w:line="240" w:lineRule="auto"/>
              <w:jc w:val="center"/>
              <w:rPr>
                <w:rFonts w:ascii="Times New Roman" w:eastAsia="Calibri" w:hAnsi="Times New Roman"/>
                <w:color w:val="000000"/>
                <w:sz w:val="20"/>
                <w:szCs w:val="20"/>
              </w:rPr>
            </w:pPr>
            <w:r w:rsidRPr="00E60C34">
              <w:rPr>
                <w:rFonts w:ascii="Times New Roman" w:eastAsia="Calibri" w:hAnsi="Times New Roman"/>
                <w:color w:val="000000"/>
                <w:sz w:val="20"/>
                <w:szCs w:val="20"/>
              </w:rPr>
              <w:t>88,7</w:t>
            </w:r>
          </w:p>
        </w:tc>
      </w:tr>
      <w:tr w:rsidR="000F0D9B" w:rsidRPr="00E60C34" w:rsidTr="00E60C34">
        <w:tc>
          <w:tcPr>
            <w:tcW w:w="486" w:type="dxa"/>
            <w:shd w:val="clear" w:color="auto" w:fill="FFFFFF"/>
            <w:vAlign w:val="center"/>
          </w:tcPr>
          <w:p w:rsidR="000F0D9B" w:rsidRPr="00E60C34" w:rsidRDefault="00E60C34" w:rsidP="00E60C34">
            <w:pPr>
              <w:spacing w:after="0" w:line="240" w:lineRule="auto"/>
              <w:rPr>
                <w:rFonts w:ascii="Times New Roman" w:eastAsia="Calibri" w:hAnsi="Times New Roman"/>
                <w:color w:val="000000"/>
                <w:sz w:val="20"/>
                <w:szCs w:val="20"/>
              </w:rPr>
            </w:pPr>
            <w:r>
              <w:rPr>
                <w:rFonts w:ascii="Times New Roman" w:eastAsia="Calibri" w:hAnsi="Times New Roman"/>
                <w:color w:val="000000"/>
                <w:sz w:val="20"/>
                <w:szCs w:val="20"/>
              </w:rPr>
              <w:t>10</w:t>
            </w:r>
          </w:p>
        </w:tc>
        <w:tc>
          <w:tcPr>
            <w:tcW w:w="3058" w:type="dxa"/>
            <w:shd w:val="clear" w:color="auto" w:fill="FFFFFF"/>
            <w:vAlign w:val="center"/>
          </w:tcPr>
          <w:p w:rsidR="000F0D9B" w:rsidRPr="00E60C34" w:rsidRDefault="000F0D9B" w:rsidP="00E60C34">
            <w:pPr>
              <w:spacing w:after="0" w:line="240" w:lineRule="auto"/>
              <w:rPr>
                <w:rFonts w:ascii="Times New Roman" w:eastAsia="Calibri" w:hAnsi="Times New Roman"/>
                <w:color w:val="000000"/>
                <w:sz w:val="20"/>
                <w:szCs w:val="20"/>
              </w:rPr>
            </w:pPr>
            <w:r w:rsidRPr="00E60C34">
              <w:rPr>
                <w:rFonts w:ascii="Times New Roman" w:eastAsia="Calibri" w:hAnsi="Times New Roman"/>
                <w:color w:val="000000"/>
                <w:sz w:val="20"/>
                <w:szCs w:val="20"/>
              </w:rPr>
              <w:t>Курская область</w:t>
            </w:r>
          </w:p>
        </w:tc>
        <w:tc>
          <w:tcPr>
            <w:tcW w:w="2835" w:type="dxa"/>
            <w:shd w:val="clear" w:color="auto" w:fill="auto"/>
            <w:vAlign w:val="bottom"/>
          </w:tcPr>
          <w:p w:rsidR="000F0D9B" w:rsidRPr="00E60C34" w:rsidRDefault="000F0D9B" w:rsidP="00E60C34">
            <w:pPr>
              <w:spacing w:after="0" w:line="240" w:lineRule="auto"/>
              <w:jc w:val="center"/>
              <w:rPr>
                <w:rFonts w:ascii="Times New Roman" w:eastAsia="Calibri" w:hAnsi="Times New Roman"/>
                <w:color w:val="000000"/>
                <w:sz w:val="20"/>
                <w:szCs w:val="20"/>
              </w:rPr>
            </w:pPr>
            <w:r w:rsidRPr="00E60C34">
              <w:rPr>
                <w:rFonts w:ascii="Times New Roman" w:eastAsia="Calibri" w:hAnsi="Times New Roman"/>
                <w:color w:val="000000"/>
                <w:sz w:val="20"/>
                <w:szCs w:val="20"/>
              </w:rPr>
              <w:t>8 056,7</w:t>
            </w:r>
          </w:p>
        </w:tc>
        <w:tc>
          <w:tcPr>
            <w:tcW w:w="2977" w:type="dxa"/>
            <w:shd w:val="clear" w:color="auto" w:fill="auto"/>
            <w:vAlign w:val="center"/>
          </w:tcPr>
          <w:p w:rsidR="000F0D9B" w:rsidRPr="00E60C34" w:rsidRDefault="000F0D9B" w:rsidP="00E60C34">
            <w:pPr>
              <w:spacing w:after="0" w:line="240" w:lineRule="auto"/>
              <w:jc w:val="center"/>
              <w:rPr>
                <w:rFonts w:ascii="Times New Roman" w:eastAsia="Calibri" w:hAnsi="Times New Roman"/>
                <w:color w:val="000000"/>
                <w:sz w:val="20"/>
                <w:szCs w:val="20"/>
              </w:rPr>
            </w:pPr>
            <w:r w:rsidRPr="00E60C34">
              <w:rPr>
                <w:rFonts w:ascii="Times New Roman" w:eastAsia="Calibri" w:hAnsi="Times New Roman"/>
                <w:color w:val="000000"/>
                <w:sz w:val="20"/>
                <w:szCs w:val="20"/>
              </w:rPr>
              <w:t>87,3</w:t>
            </w:r>
          </w:p>
        </w:tc>
      </w:tr>
    </w:tbl>
    <w:p w:rsidR="000F0D9B" w:rsidRPr="00A30E5E" w:rsidRDefault="000F0D9B" w:rsidP="00D24D5B">
      <w:pPr>
        <w:spacing w:after="0" w:line="240" w:lineRule="auto"/>
        <w:rPr>
          <w:rFonts w:eastAsia="Calibri"/>
          <w:b/>
          <w:color w:val="000000"/>
          <w:sz w:val="18"/>
          <w:szCs w:val="18"/>
        </w:rPr>
      </w:pPr>
    </w:p>
    <w:p w:rsidR="00535A76" w:rsidRPr="00535A76" w:rsidRDefault="000F0D9B" w:rsidP="00535A76">
      <w:pPr>
        <w:widowControl w:val="0"/>
        <w:spacing w:after="0" w:line="264" w:lineRule="auto"/>
        <w:ind w:firstLine="709"/>
        <w:jc w:val="both"/>
        <w:outlineLvl w:val="1"/>
        <w:rPr>
          <w:rFonts w:ascii="Times New Roman" w:hAnsi="Times New Roman"/>
          <w:sz w:val="28"/>
          <w:szCs w:val="28"/>
        </w:rPr>
      </w:pPr>
      <w:r w:rsidRPr="00A03732">
        <w:rPr>
          <w:rFonts w:ascii="Times New Roman" w:hAnsi="Times New Roman"/>
          <w:sz w:val="28"/>
          <w:szCs w:val="28"/>
        </w:rPr>
        <w:t xml:space="preserve">Федеральным законом от 2 декабря 2019 г. </w:t>
      </w:r>
      <w:r w:rsidR="00A03732">
        <w:rPr>
          <w:rFonts w:ascii="Times New Roman" w:hAnsi="Times New Roman"/>
          <w:sz w:val="28"/>
          <w:szCs w:val="28"/>
        </w:rPr>
        <w:t>№</w:t>
      </w:r>
      <w:r w:rsidR="00657BAE">
        <w:rPr>
          <w:rFonts w:ascii="Times New Roman" w:hAnsi="Times New Roman"/>
          <w:sz w:val="28"/>
          <w:szCs w:val="28"/>
        </w:rPr>
        <w:t xml:space="preserve"> </w:t>
      </w:r>
      <w:r w:rsidRPr="00A03732">
        <w:rPr>
          <w:rFonts w:ascii="Times New Roman" w:hAnsi="Times New Roman"/>
          <w:sz w:val="28"/>
          <w:szCs w:val="28"/>
        </w:rPr>
        <w:t xml:space="preserve">380-ФЗ «О федеральном бюджете на 2020 год и на плановый период 2021 и 2022 годов» </w:t>
      </w:r>
      <w:r w:rsidR="00657BAE" w:rsidRPr="00657BAE">
        <w:rPr>
          <w:rFonts w:ascii="Times New Roman" w:hAnsi="Times New Roman"/>
          <w:sz w:val="28"/>
          <w:szCs w:val="28"/>
        </w:rPr>
        <w:t>(далее – Федеральный закон № 380-ФЗ)</w:t>
      </w:r>
      <w:r w:rsidR="00657BAE" w:rsidRPr="00A03732">
        <w:rPr>
          <w:rFonts w:ascii="Times New Roman" w:hAnsi="Times New Roman"/>
          <w:sz w:val="28"/>
          <w:szCs w:val="28"/>
        </w:rPr>
        <w:t xml:space="preserve"> </w:t>
      </w:r>
      <w:r w:rsidR="00535A76" w:rsidRPr="00535A76">
        <w:rPr>
          <w:rFonts w:ascii="Times New Roman" w:hAnsi="Times New Roman"/>
          <w:sz w:val="28"/>
          <w:szCs w:val="28"/>
        </w:rPr>
        <w:t xml:space="preserve">не предусмотрено предоставление из федерального бюджета бюджетам субъектов Российской Федерации бюджетных кредитов для частичного покрытия дефицитов бюджетов субъектов Российской Федерации, покрытия временных кассовых разрывов, возникающих при исполнении бюджетов субъектов Российской Федерации, а также для осуществления мероприятий, связанных с ликвидацией последствий стихийных бедствий и техногенных аварий. </w:t>
      </w:r>
    </w:p>
    <w:p w:rsidR="00535A76" w:rsidRPr="00535A76" w:rsidRDefault="00535A76" w:rsidP="00535A76">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t xml:space="preserve">В федеральном бюджете на 2020 год предусмотрено погашение бюджетных кредитов бюджетами субъектов Российской Федерации в объеме 73,5 млрд. рублей. </w:t>
      </w:r>
    </w:p>
    <w:p w:rsidR="00535A76" w:rsidRPr="00535A76" w:rsidRDefault="00535A76" w:rsidP="00535A76">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t xml:space="preserve">В соответствии с </w:t>
      </w:r>
      <w:r w:rsidR="00657BAE" w:rsidRPr="00535A76">
        <w:rPr>
          <w:rFonts w:ascii="Times New Roman" w:hAnsi="Times New Roman"/>
          <w:sz w:val="28"/>
          <w:szCs w:val="28"/>
        </w:rPr>
        <w:t xml:space="preserve">постановлением </w:t>
      </w:r>
      <w:r w:rsidRPr="00535A76">
        <w:rPr>
          <w:rFonts w:ascii="Times New Roman" w:hAnsi="Times New Roman"/>
          <w:sz w:val="28"/>
          <w:szCs w:val="28"/>
        </w:rPr>
        <w:t xml:space="preserve">Правительства Российской Федерации от 30 апреля 2020 г. № 619 субъект Российской Федерации освобождается в 2020 году от погашения реструктурированной задолженности по бюджетному кредиту на основании обращения высшего должностного лица субъекта Российской Федерации (руководителя высшего исполнительного органа </w:t>
      </w:r>
      <w:r w:rsidRPr="00535A76">
        <w:rPr>
          <w:rFonts w:ascii="Times New Roman" w:hAnsi="Times New Roman"/>
          <w:sz w:val="28"/>
          <w:szCs w:val="28"/>
        </w:rPr>
        <w:lastRenderedPageBreak/>
        <w:t>государственной власти субъекта Российской Федерации).</w:t>
      </w:r>
    </w:p>
    <w:p w:rsidR="00535A76" w:rsidRPr="00535A76" w:rsidRDefault="00535A76" w:rsidP="00535A76">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t xml:space="preserve">В марте текущего года произведено взыскание в федеральный бюджет средств из бюджета Республики Мордовия в сумме 1,98 млрд. рублей в соответствии с решениями Министерства финансов Российской Федерации (приказы Минфина России от 27 </w:t>
      </w:r>
      <w:r>
        <w:rPr>
          <w:rFonts w:ascii="Times New Roman" w:hAnsi="Times New Roman"/>
          <w:sz w:val="28"/>
          <w:szCs w:val="28"/>
        </w:rPr>
        <w:t xml:space="preserve">февраля </w:t>
      </w:r>
      <w:r w:rsidRPr="00535A76">
        <w:rPr>
          <w:rFonts w:ascii="Times New Roman" w:hAnsi="Times New Roman"/>
          <w:sz w:val="28"/>
          <w:szCs w:val="28"/>
        </w:rPr>
        <w:t>2019</w:t>
      </w:r>
      <w:r>
        <w:rPr>
          <w:rFonts w:ascii="Times New Roman" w:hAnsi="Times New Roman"/>
          <w:sz w:val="28"/>
          <w:szCs w:val="28"/>
        </w:rPr>
        <w:t xml:space="preserve"> г.</w:t>
      </w:r>
      <w:r w:rsidRPr="00535A76">
        <w:rPr>
          <w:rFonts w:ascii="Times New Roman" w:hAnsi="Times New Roman"/>
          <w:sz w:val="28"/>
          <w:szCs w:val="28"/>
        </w:rPr>
        <w:t xml:space="preserve"> № 92 </w:t>
      </w:r>
      <w:r>
        <w:rPr>
          <w:rFonts w:ascii="Times New Roman" w:hAnsi="Times New Roman"/>
          <w:sz w:val="28"/>
          <w:szCs w:val="28"/>
        </w:rPr>
        <w:t xml:space="preserve">и </w:t>
      </w:r>
      <w:r w:rsidRPr="00535A76">
        <w:rPr>
          <w:rFonts w:ascii="Times New Roman" w:hAnsi="Times New Roman"/>
          <w:sz w:val="28"/>
          <w:szCs w:val="28"/>
        </w:rPr>
        <w:t>№ 93).</w:t>
      </w:r>
    </w:p>
    <w:p w:rsidR="00535A76" w:rsidRPr="00535A76" w:rsidRDefault="00535A76" w:rsidP="00535A76">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t>В соответствии с правилами проведения в 2017 году реструктуризации обязательств (задолженности) субъектов Российской Федерации перед Российской Федерацией по бюджетным кредитам, утвержденными постановлением Правительства Российской Федерации от 13 декабря 2017 г. № 1531 (далее – Правила проведения реструктуризации), в случае неисполнения субъектами Российской Федерации условий соглашений о предоставлении бюджетных кредитов должник досрочно осуществляет погашение реструктурированной задолженности по бюджетным кредитам в срок до 1 июля текущего года.</w:t>
      </w:r>
    </w:p>
    <w:p w:rsidR="00535A76" w:rsidRPr="00535A76" w:rsidRDefault="00535A76" w:rsidP="00535A76">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t>Во исполнение пункта 11 Правил проведения реструктуризации субъектами Российской Федерации в феврале 2020 года в адрес Министерства финансов Российской Федерации была направлена информация о</w:t>
      </w:r>
      <w:r w:rsidR="00657BAE">
        <w:rPr>
          <w:rFonts w:ascii="Times New Roman" w:hAnsi="Times New Roman"/>
          <w:sz w:val="28"/>
          <w:szCs w:val="28"/>
        </w:rPr>
        <w:t>б</w:t>
      </w:r>
      <w:r w:rsidRPr="00535A76">
        <w:rPr>
          <w:rFonts w:ascii="Times New Roman" w:hAnsi="Times New Roman"/>
          <w:sz w:val="28"/>
          <w:szCs w:val="28"/>
        </w:rPr>
        <w:t xml:space="preserve"> </w:t>
      </w:r>
      <w:r w:rsidR="00657BAE">
        <w:rPr>
          <w:rFonts w:ascii="Times New Roman" w:hAnsi="Times New Roman"/>
          <w:sz w:val="28"/>
          <w:szCs w:val="28"/>
        </w:rPr>
        <w:t>ис</w:t>
      </w:r>
      <w:r w:rsidRPr="00535A76">
        <w:rPr>
          <w:rFonts w:ascii="Times New Roman" w:hAnsi="Times New Roman"/>
          <w:sz w:val="28"/>
          <w:szCs w:val="28"/>
        </w:rPr>
        <w:t xml:space="preserve">полнении условий реструктуризации обязательств по бюджетным кредитам. </w:t>
      </w:r>
    </w:p>
    <w:p w:rsidR="003D0BAB" w:rsidRPr="00535A76" w:rsidRDefault="00535A76" w:rsidP="003D0BAB">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t xml:space="preserve">Министерством финансов Российской Федерации на основе данных об исполнении консолидированных бюджетов субъектов Российской Федерации и данных долговых книг субъектов Российской Федерации по состоянию на 1 января 2020 года проведен мониторинг выполнения регионами за 2019 год основных параметров дополнительных соглашений о проведении реструктуризации задолженности по бюджетным кредитам, по результатам которого отмечено превышение </w:t>
      </w:r>
      <w:r w:rsidR="00B87E6E" w:rsidRPr="00B87E6E">
        <w:rPr>
          <w:rFonts w:ascii="Times New Roman" w:hAnsi="Times New Roman"/>
          <w:sz w:val="28"/>
          <w:szCs w:val="28"/>
        </w:rPr>
        <w:t>восемью</w:t>
      </w:r>
      <w:r w:rsidRPr="00535A76">
        <w:rPr>
          <w:rFonts w:ascii="Times New Roman" w:hAnsi="Times New Roman"/>
          <w:sz w:val="28"/>
          <w:szCs w:val="28"/>
        </w:rPr>
        <w:t xml:space="preserve"> субъектами Российской Федерации предельных значений, установленных дополнительными соглашениями по отношению к государственному долгу и долговым обязательствам в виде государственных ценных бумаг субъекта Российской Федерации и кредитов, полученных субъектом Российской Федерации от кредитных организаций, иностранных банков и международных финансовых организаций, а </w:t>
      </w:r>
      <w:r w:rsidR="003D0BAB" w:rsidRPr="003D0BAB">
        <w:rPr>
          <w:rFonts w:ascii="Times New Roman" w:hAnsi="Times New Roman"/>
          <w:sz w:val="28"/>
          <w:szCs w:val="28"/>
        </w:rPr>
        <w:t>именно Курганской, Орловской, Псковской, Тамбовской областями, республиками Ингушетия, Калмыкия, Хакасия, Хабаровским краем.</w:t>
      </w:r>
    </w:p>
    <w:p w:rsidR="00535A76" w:rsidRPr="00535A76" w:rsidRDefault="00535A76" w:rsidP="00535A76">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t>Федеральным законом от 1 апреля 2020 г</w:t>
      </w:r>
      <w:r>
        <w:rPr>
          <w:rFonts w:ascii="Times New Roman" w:hAnsi="Times New Roman"/>
          <w:sz w:val="28"/>
          <w:szCs w:val="28"/>
        </w:rPr>
        <w:t>.</w:t>
      </w:r>
      <w:r w:rsidRPr="00535A76">
        <w:rPr>
          <w:rFonts w:ascii="Times New Roman" w:hAnsi="Times New Roman"/>
          <w:sz w:val="28"/>
          <w:szCs w:val="28"/>
        </w:rPr>
        <w:t xml:space="preserve"> № 103-ФЗ «О внесении изменений в Федеральный закон «О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 установлено, что субъекты Российской Федерации, не выполнившие по итогам 2019 года обязательства, принятые в рамках проведенной в соответствии с частями 7 и 8 стат</w:t>
      </w:r>
      <w:r>
        <w:rPr>
          <w:rFonts w:ascii="Times New Roman" w:hAnsi="Times New Roman"/>
          <w:sz w:val="28"/>
          <w:szCs w:val="28"/>
        </w:rPr>
        <w:t xml:space="preserve">ьи 16 Федерального закона от 19 декабря </w:t>
      </w:r>
      <w:r w:rsidRPr="00535A76">
        <w:rPr>
          <w:rFonts w:ascii="Times New Roman" w:hAnsi="Times New Roman"/>
          <w:sz w:val="28"/>
          <w:szCs w:val="28"/>
        </w:rPr>
        <w:t>2016</w:t>
      </w:r>
      <w:r>
        <w:rPr>
          <w:rFonts w:ascii="Times New Roman" w:hAnsi="Times New Roman"/>
          <w:sz w:val="28"/>
          <w:szCs w:val="28"/>
        </w:rPr>
        <w:t xml:space="preserve"> г.</w:t>
      </w:r>
      <w:r w:rsidRPr="00535A76">
        <w:rPr>
          <w:rFonts w:ascii="Times New Roman" w:hAnsi="Times New Roman"/>
          <w:sz w:val="28"/>
          <w:szCs w:val="28"/>
        </w:rPr>
        <w:t xml:space="preserve"> № 415-ФЗ «О федеральном бюджете на 2017 год и на плановый период 2018 и 2019 годов» реструктуризации обязательств (задолженности) субъектов Российской </w:t>
      </w:r>
      <w:r w:rsidRPr="00535A76">
        <w:rPr>
          <w:rFonts w:ascii="Times New Roman" w:hAnsi="Times New Roman"/>
          <w:sz w:val="28"/>
          <w:szCs w:val="28"/>
        </w:rPr>
        <w:lastRenderedPageBreak/>
        <w:t xml:space="preserve">Федерации перед Российской Федерацией по бюджетным кредитам, предоставленным субъектам Российской Федерации для частичного покрытия дефицитов бюджетов субъектов Российской Федерации, освобождаются в 2020 году от досрочного погашения задолженности сверх объема, предусмотренного на 2020 год графиками погашения задолженности. </w:t>
      </w:r>
    </w:p>
    <w:p w:rsidR="00535A76" w:rsidRPr="00535A76" w:rsidRDefault="00535A76" w:rsidP="00535A76">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t xml:space="preserve">Бюджетные кредиты на пополнение остатков средств на счетах бюджетов субъектов Российской Федерации (местных бюджетов) предоставляются территориальными органами Федерального казначейства на основании заключенных с субъектами Российской Федерации и муниципальными образованиями договорами о предоставлении бюджетных кредитов на пополнение остатков средств на счетах бюджетов субъектов Российской Федерации (местных бюджетов). </w:t>
      </w:r>
    </w:p>
    <w:p w:rsidR="00535A76" w:rsidRPr="00535A76" w:rsidRDefault="00535A76" w:rsidP="00535A76">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t xml:space="preserve">В соответствии со статьей 11 Федерального закона № 380-ФЗ а пользование бюджетными кредитами на пополнение остатков средств на счетах бюджетов субъектов Российской Федерации (местных бюджетов) установлена плата в размере 0,1 </w:t>
      </w:r>
      <w:r>
        <w:rPr>
          <w:rFonts w:ascii="Times New Roman" w:hAnsi="Times New Roman"/>
          <w:sz w:val="28"/>
          <w:szCs w:val="28"/>
        </w:rPr>
        <w:t>%</w:t>
      </w:r>
      <w:r w:rsidRPr="00535A76">
        <w:rPr>
          <w:rFonts w:ascii="Times New Roman" w:hAnsi="Times New Roman"/>
          <w:sz w:val="28"/>
          <w:szCs w:val="28"/>
        </w:rPr>
        <w:t xml:space="preserve"> годовых.</w:t>
      </w:r>
    </w:p>
    <w:p w:rsidR="00535A76" w:rsidRPr="00535A76" w:rsidRDefault="00535A76" w:rsidP="00535A76">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t xml:space="preserve">По состоянию на 1 апреля 2020 года территориальными органами Федерального казначейства было предоставлено бюджетных кредитов на пополнение остатков средств на счетах бюджетов субъектов Российской Федерации на общую сумму 124,9 млрд. рублей. </w:t>
      </w:r>
    </w:p>
    <w:p w:rsidR="00535A76" w:rsidRPr="00535A76" w:rsidRDefault="00535A76" w:rsidP="00535A76">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b/>
          <w:sz w:val="28"/>
          <w:szCs w:val="28"/>
        </w:rPr>
        <w:t>4.3.</w:t>
      </w:r>
      <w:r w:rsidRPr="00535A76">
        <w:rPr>
          <w:rFonts w:ascii="Times New Roman" w:hAnsi="Times New Roman"/>
          <w:sz w:val="28"/>
          <w:szCs w:val="28"/>
        </w:rPr>
        <w:t xml:space="preserve"> Государственный долг субъектов Российской Федерации по кредитам от кредитных организаций по состоянию на 1 апреля 2020 года составил 416,4 млрд. рублей и уменьшился по сравнению с 1 января 2020 года (575,8 млрд. рублей) на 159,4 млрд. рублей, или на 27,7 %. </w:t>
      </w:r>
    </w:p>
    <w:p w:rsidR="00535A76" w:rsidRPr="00535A76" w:rsidRDefault="00535A76" w:rsidP="00535A76">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t>Снижение государственного долга субъектов Российской Федерации по кредитам от кредитных организаций в январе - марте 2020 года отмечено в 39 субъектах Российской Федерации, при этом превышение среднероссийского значения (20,3 %) отмечено в 32 субъектах Российской Федерации.</w:t>
      </w:r>
    </w:p>
    <w:p w:rsidR="00535A76" w:rsidRPr="00535A76" w:rsidRDefault="00535A76" w:rsidP="00535A76">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t>Не имели долговых обязательств перед кредитными организациями по состоянию на 1 апреля 2020 года 47 субъектов Российской Федерации.</w:t>
      </w:r>
    </w:p>
    <w:p w:rsidR="00535A76" w:rsidRPr="00535A76" w:rsidRDefault="00535A76" w:rsidP="00535A76">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t xml:space="preserve">Рост долговых обязательств по кредитам от кредитных организаций отмечен в </w:t>
      </w:r>
      <w:r w:rsidR="0015748A" w:rsidRPr="0015748A">
        <w:rPr>
          <w:rFonts w:ascii="Times New Roman" w:hAnsi="Times New Roman"/>
          <w:sz w:val="28"/>
          <w:szCs w:val="28"/>
        </w:rPr>
        <w:t>пяти</w:t>
      </w:r>
      <w:r w:rsidRPr="00535A76">
        <w:rPr>
          <w:rFonts w:ascii="Times New Roman" w:hAnsi="Times New Roman"/>
          <w:sz w:val="28"/>
          <w:szCs w:val="28"/>
        </w:rPr>
        <w:t xml:space="preserve"> субъектах Российской Федерации: в Ярославской области – на 28,1 %, в Республике Адыгея – на 1,5 %, в Республике Калмыкия – на 1,9 %, в Удмуртской Республике – на 5,2 %, в Хабаровском крае – на 5,2 %.</w:t>
      </w:r>
    </w:p>
    <w:p w:rsidR="00535A76" w:rsidRPr="00535A76" w:rsidRDefault="00535A76" w:rsidP="00535A76">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t xml:space="preserve">По состоянию на 1 апреля 2020 года наибольший размер государственного долга по кредитам от кредитных организаций в абсолютном выражении наблюдается у </w:t>
      </w:r>
      <w:r w:rsidR="00820674" w:rsidRPr="00820674">
        <w:rPr>
          <w:rFonts w:ascii="Times New Roman" w:hAnsi="Times New Roman"/>
          <w:sz w:val="28"/>
          <w:szCs w:val="28"/>
        </w:rPr>
        <w:t>пяти</w:t>
      </w:r>
      <w:r w:rsidRPr="00535A76">
        <w:rPr>
          <w:rFonts w:ascii="Times New Roman" w:hAnsi="Times New Roman"/>
          <w:sz w:val="28"/>
          <w:szCs w:val="28"/>
        </w:rPr>
        <w:t xml:space="preserve"> субъектов Российской Федерации: Московская область – 70,8 млрд. рублей, Хабаровский край – 40,4 млрд. рублей, Свердловская область – 26,3 млрд. рублей, Удмурт</w:t>
      </w:r>
      <w:r>
        <w:rPr>
          <w:rFonts w:ascii="Times New Roman" w:hAnsi="Times New Roman"/>
          <w:sz w:val="28"/>
          <w:szCs w:val="28"/>
        </w:rPr>
        <w:t>ская Республика – 20,1 </w:t>
      </w:r>
      <w:r w:rsidRPr="00535A76">
        <w:rPr>
          <w:rFonts w:ascii="Times New Roman" w:hAnsi="Times New Roman"/>
          <w:sz w:val="28"/>
          <w:szCs w:val="28"/>
        </w:rPr>
        <w:t>млрд. рублей, Республика Мордовия – 19,3 млрд. рублей,</w:t>
      </w:r>
    </w:p>
    <w:p w:rsidR="00535A76" w:rsidRPr="00535A76" w:rsidRDefault="00535A76" w:rsidP="00535A76">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lastRenderedPageBreak/>
        <w:t>Государственный долг по кредитам от кредитных организаций по сравнению с 1 января 2020 г</w:t>
      </w:r>
      <w:r w:rsidR="00820674">
        <w:rPr>
          <w:rFonts w:ascii="Times New Roman" w:hAnsi="Times New Roman"/>
          <w:sz w:val="28"/>
          <w:szCs w:val="28"/>
        </w:rPr>
        <w:t>ода</w:t>
      </w:r>
      <w:r w:rsidRPr="00535A76">
        <w:rPr>
          <w:rFonts w:ascii="Times New Roman" w:hAnsi="Times New Roman"/>
          <w:sz w:val="28"/>
          <w:szCs w:val="28"/>
        </w:rPr>
        <w:t xml:space="preserve"> не изменился в 11 субъектах Российской Федерации.</w:t>
      </w:r>
    </w:p>
    <w:p w:rsidR="00535A76" w:rsidRPr="00535A76" w:rsidRDefault="00535A76" w:rsidP="00535A76">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b/>
          <w:sz w:val="28"/>
          <w:szCs w:val="28"/>
        </w:rPr>
        <w:t>4.4.</w:t>
      </w:r>
      <w:r w:rsidRPr="00535A76">
        <w:rPr>
          <w:rFonts w:ascii="Times New Roman" w:hAnsi="Times New Roman"/>
          <w:sz w:val="28"/>
          <w:szCs w:val="28"/>
        </w:rPr>
        <w:t xml:space="preserve"> Долг муниципальных образований, входящих в состав субъектов Российской Федерации, по состоянию на 1 </w:t>
      </w:r>
      <w:r>
        <w:rPr>
          <w:rFonts w:ascii="Times New Roman" w:hAnsi="Times New Roman"/>
          <w:sz w:val="28"/>
          <w:szCs w:val="28"/>
        </w:rPr>
        <w:t>апреля 2020 года составил 363,2 </w:t>
      </w:r>
      <w:r w:rsidRPr="00535A76">
        <w:rPr>
          <w:rFonts w:ascii="Times New Roman" w:hAnsi="Times New Roman"/>
          <w:sz w:val="28"/>
          <w:szCs w:val="28"/>
        </w:rPr>
        <w:t>млрд. рублей и уменьшился по сравнению с 1 января 2020 года (380,5 млрд. рублей) на 17,2 млрд. рублей, или на 4,5 %, за счет уменьшения долга муниципальных образований по кредитам от кредитных организаций на 40,7 млрд. рублей, или на 15,7 %, а также уменьшения долга по муниципальным ценным бумагам на 49,5 млн. рублей и по муниципальным гарантиям на 209 млн. рублей.</w:t>
      </w:r>
    </w:p>
    <w:p w:rsidR="00535A76" w:rsidRPr="00535A76" w:rsidRDefault="00535A76" w:rsidP="00535A76">
      <w:pPr>
        <w:widowControl w:val="0"/>
        <w:spacing w:after="0" w:line="264" w:lineRule="auto"/>
        <w:ind w:firstLine="709"/>
        <w:jc w:val="both"/>
        <w:outlineLvl w:val="1"/>
        <w:rPr>
          <w:rFonts w:ascii="Times New Roman" w:hAnsi="Times New Roman"/>
          <w:sz w:val="28"/>
          <w:szCs w:val="28"/>
        </w:rPr>
      </w:pPr>
      <w:r w:rsidRPr="00535A76">
        <w:rPr>
          <w:rFonts w:ascii="Times New Roman" w:hAnsi="Times New Roman"/>
          <w:sz w:val="28"/>
          <w:szCs w:val="28"/>
        </w:rPr>
        <w:t xml:space="preserve">Долг муниципальных образований по бюджетным кредитам увеличился с начала года на 23,7 млрд. рублей, или на 25,7 %. </w:t>
      </w:r>
    </w:p>
    <w:p w:rsidR="000F0D9B" w:rsidRPr="00FE6999" w:rsidRDefault="000F0D9B" w:rsidP="00535A76">
      <w:pPr>
        <w:widowControl w:val="0"/>
        <w:spacing w:after="0" w:line="264" w:lineRule="auto"/>
        <w:ind w:firstLine="709"/>
        <w:jc w:val="both"/>
        <w:outlineLvl w:val="1"/>
        <w:rPr>
          <w:rFonts w:ascii="Times New Roman" w:hAnsi="Times New Roman"/>
          <w:sz w:val="28"/>
          <w:szCs w:val="28"/>
        </w:rPr>
      </w:pPr>
    </w:p>
    <w:sectPr w:rsidR="000F0D9B" w:rsidRPr="00FE6999" w:rsidSect="00F729FB">
      <w:headerReference w:type="default" r:id="rId13"/>
      <w:pgSz w:w="11906" w:h="16838"/>
      <w:pgMar w:top="567" w:right="850"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EB8" w:rsidRDefault="00E86EB8" w:rsidP="0067569C">
      <w:pPr>
        <w:spacing w:after="0" w:line="240" w:lineRule="auto"/>
      </w:pPr>
      <w:r>
        <w:separator/>
      </w:r>
    </w:p>
  </w:endnote>
  <w:endnote w:type="continuationSeparator" w:id="0">
    <w:p w:rsidR="00E86EB8" w:rsidRDefault="00E86EB8" w:rsidP="00675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roman"/>
    <w:notTrueType/>
    <w:pitch w:val="default"/>
    <w:sig w:usb0="00000201" w:usb1="00000000" w:usb2="00000000" w:usb3="00000000" w:csb0="00000004" w:csb1="00000000"/>
  </w:font>
  <w:font w:name="PT Astra Serif">
    <w:altName w:val="Times New Roman"/>
    <w:charset w:val="CC"/>
    <w:family w:val="roman"/>
    <w:pitch w:val="variable"/>
    <w:sig w:usb0="00000207" w:usb1="5000204B" w:usb2="00000020" w:usb3="00000000" w:csb0="00000097"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EB8" w:rsidRDefault="00E86EB8" w:rsidP="0067569C">
      <w:pPr>
        <w:spacing w:after="0" w:line="240" w:lineRule="auto"/>
      </w:pPr>
      <w:r>
        <w:separator/>
      </w:r>
    </w:p>
  </w:footnote>
  <w:footnote w:type="continuationSeparator" w:id="0">
    <w:p w:rsidR="00E86EB8" w:rsidRDefault="00E86EB8" w:rsidP="0067569C">
      <w:pPr>
        <w:spacing w:after="0" w:line="240" w:lineRule="auto"/>
      </w:pPr>
      <w:r>
        <w:continuationSeparator/>
      </w:r>
    </w:p>
  </w:footnote>
  <w:footnote w:id="1">
    <w:p w:rsidR="00507014" w:rsidRPr="000958F7" w:rsidRDefault="00507014">
      <w:pPr>
        <w:pStyle w:val="a6"/>
        <w:rPr>
          <w:rFonts w:ascii="Times New Roman" w:hAnsi="Times New Roman"/>
        </w:rPr>
      </w:pPr>
      <w:r w:rsidRPr="000958F7">
        <w:rPr>
          <w:rFonts w:ascii="Times New Roman" w:hAnsi="Times New Roman"/>
          <w:vertAlign w:val="superscript"/>
        </w:rPr>
        <w:footnoteRef/>
      </w:r>
      <w:r w:rsidRPr="000958F7">
        <w:rPr>
          <w:rFonts w:ascii="Times New Roman" w:hAnsi="Times New Roman"/>
          <w:vertAlign w:val="superscript"/>
        </w:rPr>
        <w:t xml:space="preserve"> </w:t>
      </w:r>
      <w:r w:rsidRPr="000958F7">
        <w:rPr>
          <w:rFonts w:ascii="Times New Roman" w:hAnsi="Times New Roman"/>
        </w:rPr>
        <w:t>Письмо Минфина Республики Хакасия от 15 апреля 2020 г. № 7/997-1-13.</w:t>
      </w:r>
    </w:p>
  </w:footnote>
  <w:footnote w:id="2">
    <w:p w:rsidR="000958F7" w:rsidRPr="008529D8" w:rsidRDefault="000958F7">
      <w:pPr>
        <w:pStyle w:val="a6"/>
        <w:rPr>
          <w:rFonts w:ascii="Times New Roman" w:hAnsi="Times New Roman"/>
        </w:rPr>
      </w:pPr>
      <w:r w:rsidRPr="008529D8">
        <w:rPr>
          <w:rFonts w:ascii="Times New Roman" w:hAnsi="Times New Roman"/>
          <w:vertAlign w:val="superscript"/>
        </w:rPr>
        <w:footnoteRef/>
      </w:r>
      <w:r w:rsidRPr="008529D8">
        <w:rPr>
          <w:rFonts w:ascii="Times New Roman" w:hAnsi="Times New Roman"/>
        </w:rPr>
        <w:t xml:space="preserve"> Письмо Минфина Кузбасса от 15 апреля 2020 г. № 06-26/1/1256.</w:t>
      </w:r>
    </w:p>
  </w:footnote>
  <w:footnote w:id="3">
    <w:p w:rsidR="008529D8" w:rsidRPr="008529D8" w:rsidRDefault="008529D8" w:rsidP="00207F72">
      <w:pPr>
        <w:spacing w:after="0"/>
        <w:rPr>
          <w:rFonts w:ascii="Times New Roman" w:hAnsi="Times New Roman"/>
        </w:rPr>
      </w:pPr>
      <w:r w:rsidRPr="008529D8">
        <w:rPr>
          <w:rStyle w:val="a8"/>
          <w:rFonts w:ascii="Times New Roman" w:hAnsi="Times New Roman"/>
        </w:rPr>
        <w:footnoteRef/>
      </w:r>
      <w:r w:rsidRPr="008529D8">
        <w:rPr>
          <w:rFonts w:ascii="Times New Roman" w:hAnsi="Times New Roman"/>
        </w:rPr>
        <w:t xml:space="preserve"> </w:t>
      </w:r>
      <w:r>
        <w:rPr>
          <w:rFonts w:ascii="Times New Roman" w:hAnsi="Times New Roman"/>
        </w:rPr>
        <w:t xml:space="preserve">Письмо </w:t>
      </w:r>
      <w:r w:rsidRPr="008529D8">
        <w:rPr>
          <w:rFonts w:ascii="Times New Roman" w:hAnsi="Times New Roman"/>
          <w:sz w:val="20"/>
          <w:szCs w:val="20"/>
        </w:rPr>
        <w:t>Правительства Тульской области от 14 апреля 2020 г. № 55-к-21/3725</w:t>
      </w:r>
      <w:r>
        <w:rPr>
          <w:rFonts w:ascii="Times New Roman" w:hAnsi="Times New Roman"/>
          <w:sz w:val="20"/>
          <w:szCs w:val="20"/>
        </w:rPr>
        <w:t>.</w:t>
      </w:r>
    </w:p>
  </w:footnote>
  <w:footnote w:id="4">
    <w:p w:rsidR="00854986" w:rsidRPr="00207F72" w:rsidRDefault="00854986">
      <w:pPr>
        <w:pStyle w:val="a6"/>
        <w:rPr>
          <w:rFonts w:ascii="Times New Roman" w:hAnsi="Times New Roman"/>
        </w:rPr>
      </w:pPr>
      <w:r w:rsidRPr="00207F72">
        <w:rPr>
          <w:rStyle w:val="a8"/>
          <w:rFonts w:ascii="Times New Roman" w:hAnsi="Times New Roman"/>
        </w:rPr>
        <w:footnoteRef/>
      </w:r>
      <w:r w:rsidRPr="00207F72">
        <w:rPr>
          <w:rFonts w:ascii="Times New Roman" w:hAnsi="Times New Roman"/>
        </w:rPr>
        <w:t xml:space="preserve"> Письмо Минфина Республики Карелия от 14 апреля 2020 г. № 3333/12.1-11</w:t>
      </w:r>
      <w:r w:rsidR="00207F72" w:rsidRPr="00207F72">
        <w:rPr>
          <w:rFonts w:ascii="Times New Roman" w:hAnsi="Times New Roman"/>
        </w:rPr>
        <w:t>мап.</w:t>
      </w:r>
    </w:p>
  </w:footnote>
  <w:footnote w:id="5">
    <w:p w:rsidR="00207F72" w:rsidRDefault="00207F72" w:rsidP="00DC105D">
      <w:pPr>
        <w:spacing w:after="0" w:line="240" w:lineRule="auto"/>
        <w:jc w:val="both"/>
      </w:pPr>
      <w:r w:rsidRPr="00AB3904">
        <w:rPr>
          <w:rStyle w:val="a8"/>
          <w:rFonts w:ascii="Times New Roman" w:hAnsi="Times New Roman"/>
          <w:sz w:val="20"/>
          <w:szCs w:val="20"/>
        </w:rPr>
        <w:footnoteRef/>
      </w:r>
      <w:r w:rsidRPr="00AB3904">
        <w:rPr>
          <w:rFonts w:ascii="Times New Roman" w:hAnsi="Times New Roman"/>
          <w:sz w:val="20"/>
          <w:szCs w:val="20"/>
        </w:rPr>
        <w:t xml:space="preserve"> Письмо </w:t>
      </w:r>
      <w:r w:rsidR="00AB3904">
        <w:rPr>
          <w:rFonts w:ascii="Times New Roman" w:eastAsiaTheme="minorHAnsi" w:hAnsi="Times New Roman"/>
          <w:sz w:val="20"/>
          <w:szCs w:val="20"/>
        </w:rPr>
        <w:t>Минфина</w:t>
      </w:r>
      <w:r w:rsidR="00AB3904" w:rsidRPr="00AB3904">
        <w:rPr>
          <w:rFonts w:ascii="Times New Roman" w:eastAsiaTheme="minorHAnsi" w:hAnsi="Times New Roman"/>
          <w:sz w:val="20"/>
          <w:szCs w:val="20"/>
        </w:rPr>
        <w:t xml:space="preserve"> Республики Татарстан от 15 апреля 2020 г. </w:t>
      </w:r>
      <w:r w:rsidRPr="00AB3904">
        <w:rPr>
          <w:rFonts w:ascii="Times New Roman" w:hAnsi="Times New Roman"/>
          <w:sz w:val="20"/>
          <w:szCs w:val="20"/>
        </w:rPr>
        <w:t>№</w:t>
      </w:r>
      <w:r w:rsidR="00DC105D">
        <w:rPr>
          <w:rFonts w:ascii="Times New Roman" w:hAnsi="Times New Roman"/>
          <w:sz w:val="20"/>
          <w:szCs w:val="20"/>
        </w:rPr>
        <w:t xml:space="preserve"> </w:t>
      </w:r>
      <w:r w:rsidRPr="00AB3904">
        <w:rPr>
          <w:rFonts w:ascii="Times New Roman" w:eastAsiaTheme="minorHAnsi" w:hAnsi="Times New Roman"/>
          <w:sz w:val="20"/>
          <w:szCs w:val="20"/>
        </w:rPr>
        <w:t>02-21/2796</w:t>
      </w:r>
      <w:r w:rsidR="00AB3904">
        <w:rPr>
          <w:rFonts w:ascii="Times New Roman" w:eastAsiaTheme="minorHAnsi" w:hAnsi="Times New Roman"/>
          <w:sz w:val="20"/>
          <w:szCs w:val="20"/>
        </w:rPr>
        <w:t>.</w:t>
      </w:r>
    </w:p>
  </w:footnote>
  <w:footnote w:id="6">
    <w:p w:rsidR="00272588" w:rsidRPr="009C7E63" w:rsidRDefault="00272588">
      <w:pPr>
        <w:pStyle w:val="a6"/>
        <w:rPr>
          <w:rFonts w:ascii="Times New Roman" w:hAnsi="Times New Roman"/>
        </w:rPr>
      </w:pPr>
      <w:r w:rsidRPr="009C7E63">
        <w:rPr>
          <w:rStyle w:val="a8"/>
          <w:rFonts w:ascii="Times New Roman" w:hAnsi="Times New Roman"/>
        </w:rPr>
        <w:footnoteRef/>
      </w:r>
      <w:r w:rsidR="0046191E">
        <w:rPr>
          <w:rFonts w:ascii="Times New Roman" w:hAnsi="Times New Roman"/>
        </w:rPr>
        <w:t xml:space="preserve"> Письмо м</w:t>
      </w:r>
      <w:r w:rsidRPr="009C7E63">
        <w:rPr>
          <w:rFonts w:ascii="Times New Roman" w:hAnsi="Times New Roman"/>
        </w:rPr>
        <w:t>инфина Камчатского края от 15 апреля 2020 г. № 33.02-07/1033.</w:t>
      </w:r>
    </w:p>
  </w:footnote>
  <w:footnote w:id="7">
    <w:p w:rsidR="00272588" w:rsidRPr="009C7E63" w:rsidRDefault="00272588">
      <w:pPr>
        <w:pStyle w:val="a6"/>
        <w:rPr>
          <w:rFonts w:ascii="Times New Roman" w:hAnsi="Times New Roman"/>
        </w:rPr>
      </w:pPr>
      <w:r w:rsidRPr="009C7E63">
        <w:rPr>
          <w:rStyle w:val="a8"/>
          <w:rFonts w:ascii="Times New Roman" w:hAnsi="Times New Roman"/>
        </w:rPr>
        <w:footnoteRef/>
      </w:r>
      <w:r w:rsidR="0046191E">
        <w:rPr>
          <w:rFonts w:ascii="Times New Roman" w:hAnsi="Times New Roman"/>
        </w:rPr>
        <w:t xml:space="preserve"> Письмо д</w:t>
      </w:r>
      <w:r w:rsidRPr="009C7E63">
        <w:rPr>
          <w:rFonts w:ascii="Times New Roman" w:hAnsi="Times New Roman"/>
        </w:rPr>
        <w:t>епартамента финансов Ярославской области от 14 апреля 2020 г</w:t>
      </w:r>
      <w:r w:rsidR="0046191E">
        <w:rPr>
          <w:rFonts w:ascii="Times New Roman" w:hAnsi="Times New Roman"/>
        </w:rPr>
        <w:t>.</w:t>
      </w:r>
      <w:r w:rsidRPr="009C7E63">
        <w:rPr>
          <w:rFonts w:ascii="Times New Roman" w:hAnsi="Times New Roman"/>
        </w:rPr>
        <w:t xml:space="preserve"> № Их.33-1304/20.</w:t>
      </w:r>
    </w:p>
  </w:footnote>
  <w:footnote w:id="8">
    <w:p w:rsidR="009C7E63" w:rsidRPr="009C7E63" w:rsidRDefault="009C7E63">
      <w:pPr>
        <w:pStyle w:val="a6"/>
        <w:rPr>
          <w:rFonts w:ascii="Times New Roman" w:hAnsi="Times New Roman"/>
        </w:rPr>
      </w:pPr>
      <w:r w:rsidRPr="009C7E63">
        <w:rPr>
          <w:rStyle w:val="a8"/>
          <w:rFonts w:ascii="Times New Roman" w:hAnsi="Times New Roman"/>
        </w:rPr>
        <w:footnoteRef/>
      </w:r>
      <w:r w:rsidRPr="009C7E63">
        <w:rPr>
          <w:rFonts w:ascii="Times New Roman" w:hAnsi="Times New Roman"/>
        </w:rPr>
        <w:t xml:space="preserve"> Письмо Губернатора Ульяновской области Морозова </w:t>
      </w:r>
      <w:r w:rsidR="007C5DB4" w:rsidRPr="009C7E63">
        <w:rPr>
          <w:rFonts w:ascii="Times New Roman" w:hAnsi="Times New Roman"/>
        </w:rPr>
        <w:t>С.И.</w:t>
      </w:r>
      <w:r w:rsidR="007C5DB4">
        <w:rPr>
          <w:rFonts w:ascii="Times New Roman" w:hAnsi="Times New Roman"/>
        </w:rPr>
        <w:t xml:space="preserve"> </w:t>
      </w:r>
      <w:r w:rsidRPr="009C7E63">
        <w:rPr>
          <w:rFonts w:ascii="Times New Roman" w:hAnsi="Times New Roman"/>
        </w:rPr>
        <w:t>от 14 апреля 2020 г. № 731-01/9833исх.</w:t>
      </w:r>
    </w:p>
  </w:footnote>
  <w:footnote w:id="9">
    <w:p w:rsidR="00271632" w:rsidRPr="00573A56"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w:t>
      </w:r>
      <w:r w:rsidRPr="003E67C2">
        <w:rPr>
          <w:rFonts w:ascii="Times New Roman" w:hAnsi="Times New Roman"/>
        </w:rPr>
        <w:t>Письмо министерства финансов Архангельской области от 15 апреля 2020 г. № 02-08/10.</w:t>
      </w:r>
    </w:p>
  </w:footnote>
  <w:footnote w:id="10">
    <w:p w:rsidR="00271632" w:rsidRPr="00573A56"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Письмо министерства финансов Республики Карелия от 14 апреля 2020 г. № 3333/12.1-11/МОР.</w:t>
      </w:r>
    </w:p>
  </w:footnote>
  <w:footnote w:id="11">
    <w:p w:rsidR="00271632" w:rsidRPr="00573A56"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Письмо министерства финансов Сахалинской области от 14 апреля 2020 г. № Исх-3.03-1095/20.</w:t>
      </w:r>
    </w:p>
  </w:footnote>
  <w:footnote w:id="12">
    <w:p w:rsidR="00271632" w:rsidRDefault="00271632" w:rsidP="00271632">
      <w:pPr>
        <w:pStyle w:val="a6"/>
      </w:pPr>
      <w:r w:rsidRPr="00573A56">
        <w:rPr>
          <w:rStyle w:val="a8"/>
          <w:rFonts w:ascii="Times New Roman" w:hAnsi="Times New Roman"/>
        </w:rPr>
        <w:footnoteRef/>
      </w:r>
      <w:r w:rsidRPr="00573A56">
        <w:rPr>
          <w:rFonts w:ascii="Times New Roman" w:hAnsi="Times New Roman"/>
        </w:rPr>
        <w:t xml:space="preserve"> Письмо Правительства Республики Хакасия от 15 апреля 2020 г. № 7/997-1-13.</w:t>
      </w:r>
    </w:p>
  </w:footnote>
  <w:footnote w:id="13">
    <w:p w:rsidR="00271632" w:rsidRPr="00573A56"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Письмо </w:t>
      </w:r>
      <w:r w:rsidR="00CB3593" w:rsidRPr="00573A56">
        <w:rPr>
          <w:rFonts w:ascii="Times New Roman" w:hAnsi="Times New Roman"/>
        </w:rPr>
        <w:t xml:space="preserve">Министерства </w:t>
      </w:r>
      <w:r w:rsidRPr="00573A56">
        <w:rPr>
          <w:rFonts w:ascii="Times New Roman" w:hAnsi="Times New Roman"/>
        </w:rPr>
        <w:t>финансов Республики Крым от 15 апреля 2020 г. № 5263/6/10-32.</w:t>
      </w:r>
    </w:p>
  </w:footnote>
  <w:footnote w:id="14">
    <w:p w:rsidR="00271632" w:rsidRPr="00573A56"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Письмо министерства финансов Краснодарского края от 15 апреля 2020 г. № 205.02.04-08-2253/20. </w:t>
      </w:r>
    </w:p>
  </w:footnote>
  <w:footnote w:id="15">
    <w:p w:rsidR="00271632" w:rsidRPr="00573A56"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Письмо заместителя </w:t>
      </w:r>
      <w:r>
        <w:rPr>
          <w:rFonts w:ascii="Times New Roman" w:hAnsi="Times New Roman"/>
        </w:rPr>
        <w:t>Г</w:t>
      </w:r>
      <w:r w:rsidRPr="00573A56">
        <w:rPr>
          <w:rFonts w:ascii="Times New Roman" w:hAnsi="Times New Roman"/>
        </w:rPr>
        <w:t xml:space="preserve">убернатора Вологодской области </w:t>
      </w:r>
      <w:r>
        <w:rPr>
          <w:rFonts w:ascii="Times New Roman" w:hAnsi="Times New Roman"/>
        </w:rPr>
        <w:t>Артамоновой В.Н.</w:t>
      </w:r>
      <w:r w:rsidRPr="00573A56">
        <w:rPr>
          <w:rFonts w:ascii="Times New Roman" w:hAnsi="Times New Roman"/>
        </w:rPr>
        <w:t xml:space="preserve"> от 9 апреля 2020 г. </w:t>
      </w:r>
      <w:r w:rsidR="00CB3593">
        <w:rPr>
          <w:rFonts w:ascii="Times New Roman" w:hAnsi="Times New Roman"/>
        </w:rPr>
        <w:br/>
      </w:r>
      <w:r w:rsidRPr="00573A56">
        <w:rPr>
          <w:rFonts w:ascii="Times New Roman" w:hAnsi="Times New Roman"/>
        </w:rPr>
        <w:t>№ их.42-1955/20.</w:t>
      </w:r>
    </w:p>
  </w:footnote>
  <w:footnote w:id="16">
    <w:p w:rsidR="00271632" w:rsidRPr="00573A56"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Письмо министерства финансов Калужской области от 14 апреля 2020 г. № 02-01-30/319-20.</w:t>
      </w:r>
    </w:p>
  </w:footnote>
  <w:footnote w:id="17">
    <w:p w:rsidR="00271632" w:rsidRPr="00573A56"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Письмо заместителя </w:t>
      </w:r>
      <w:r w:rsidR="00CB3593" w:rsidRPr="00573A56">
        <w:rPr>
          <w:rFonts w:ascii="Times New Roman" w:hAnsi="Times New Roman"/>
        </w:rPr>
        <w:t xml:space="preserve">Председателя </w:t>
      </w:r>
      <w:r w:rsidRPr="00573A56">
        <w:rPr>
          <w:rFonts w:ascii="Times New Roman" w:hAnsi="Times New Roman"/>
        </w:rPr>
        <w:t xml:space="preserve">Правительства Омской области Ушакова Д.В. от 14 апреля 2020 г. </w:t>
      </w:r>
      <w:r w:rsidR="00CB3593">
        <w:rPr>
          <w:rFonts w:ascii="Times New Roman" w:hAnsi="Times New Roman"/>
        </w:rPr>
        <w:br/>
      </w:r>
      <w:r w:rsidRPr="00573A56">
        <w:rPr>
          <w:rFonts w:ascii="Times New Roman" w:hAnsi="Times New Roman"/>
        </w:rPr>
        <w:t>№ ИСХ-20/ПР-1995/03.</w:t>
      </w:r>
    </w:p>
  </w:footnote>
  <w:footnote w:id="18">
    <w:p w:rsidR="00271632" w:rsidRPr="00573A56"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w:t>
      </w:r>
      <w:r w:rsidRPr="003C0417">
        <w:rPr>
          <w:rFonts w:ascii="Times New Roman" w:hAnsi="Times New Roman"/>
        </w:rPr>
        <w:t xml:space="preserve">Письмо заместителя Председателя Правительства Тверской области </w:t>
      </w:r>
      <w:r>
        <w:rPr>
          <w:rFonts w:ascii="Times New Roman" w:hAnsi="Times New Roman"/>
        </w:rPr>
        <w:t xml:space="preserve"> Ажгиревич А.И.</w:t>
      </w:r>
      <w:r w:rsidR="00DF37F6">
        <w:rPr>
          <w:rFonts w:ascii="Times New Roman" w:hAnsi="Times New Roman"/>
        </w:rPr>
        <w:t xml:space="preserve"> </w:t>
      </w:r>
      <w:r w:rsidRPr="003C0417">
        <w:rPr>
          <w:rFonts w:ascii="Times New Roman" w:hAnsi="Times New Roman"/>
        </w:rPr>
        <w:t>от 24 апреля 2020 г. № 21/2875-03-АА</w:t>
      </w:r>
      <w:r>
        <w:rPr>
          <w:rFonts w:ascii="Times New Roman" w:hAnsi="Times New Roman"/>
        </w:rPr>
        <w:t>.</w:t>
      </w:r>
      <w:r w:rsidRPr="00573A56">
        <w:rPr>
          <w:rFonts w:ascii="Times New Roman" w:hAnsi="Times New Roman"/>
        </w:rPr>
        <w:t xml:space="preserve"> </w:t>
      </w:r>
    </w:p>
  </w:footnote>
  <w:footnote w:id="19">
    <w:p w:rsidR="00271632" w:rsidRPr="00573A56"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Письмо заместителя </w:t>
      </w:r>
      <w:r w:rsidR="00CB3593" w:rsidRPr="00573A56">
        <w:rPr>
          <w:rFonts w:ascii="Times New Roman" w:hAnsi="Times New Roman"/>
        </w:rPr>
        <w:t xml:space="preserve">Председателя Правительства </w:t>
      </w:r>
      <w:r w:rsidRPr="00573A56">
        <w:rPr>
          <w:rFonts w:ascii="Times New Roman" w:hAnsi="Times New Roman"/>
        </w:rPr>
        <w:t>Ивановской области Я</w:t>
      </w:r>
      <w:r w:rsidR="00CB3593">
        <w:rPr>
          <w:rFonts w:ascii="Times New Roman" w:hAnsi="Times New Roman"/>
        </w:rPr>
        <w:t>ковлевой Л.В. от 15 апреля 2020 </w:t>
      </w:r>
      <w:r w:rsidRPr="00573A56">
        <w:rPr>
          <w:rFonts w:ascii="Times New Roman" w:hAnsi="Times New Roman"/>
        </w:rPr>
        <w:t>г. № 02-13-О-107.</w:t>
      </w:r>
    </w:p>
  </w:footnote>
  <w:footnote w:id="20">
    <w:p w:rsidR="00271632" w:rsidRPr="00573A56"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Письмо министерства финансов Оренбургской области от </w:t>
      </w:r>
      <w:r w:rsidR="001764F7">
        <w:rPr>
          <w:rFonts w:ascii="Times New Roman" w:hAnsi="Times New Roman"/>
        </w:rPr>
        <w:t>15 апреля 2020 г. № 17/02-22/714.</w:t>
      </w:r>
    </w:p>
  </w:footnote>
  <w:footnote w:id="21">
    <w:p w:rsidR="00271632" w:rsidRPr="00573A56"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Письмо министерства финансов Рязанской области от 14 апреля 2020 г. № МН/14-1371.</w:t>
      </w:r>
    </w:p>
  </w:footnote>
  <w:footnote w:id="22">
    <w:p w:rsidR="00271632" w:rsidRPr="00573A56"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Письмо Губернатора Курской области Старовойта Р.В. от 15 апреля 2020 г. № 01-11/403.</w:t>
      </w:r>
    </w:p>
  </w:footnote>
  <w:footnote w:id="23">
    <w:p w:rsidR="00271632" w:rsidRPr="00573A56"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w:t>
      </w:r>
      <w:r w:rsidRPr="003C0417">
        <w:rPr>
          <w:rFonts w:ascii="Times New Roman" w:hAnsi="Times New Roman"/>
          <w:color w:val="000000" w:themeColor="text1"/>
        </w:rPr>
        <w:t xml:space="preserve">Письмо главы </w:t>
      </w:r>
      <w:r w:rsidRPr="003C0417">
        <w:rPr>
          <w:rFonts w:ascii="Times New Roman" w:hAnsi="Times New Roman"/>
        </w:rPr>
        <w:t>администрации Тамбовской области Никитина А.В. от 15 апреля 2020 г. № 1.1-02/4/4153.</w:t>
      </w:r>
    </w:p>
  </w:footnote>
  <w:footnote w:id="24">
    <w:p w:rsidR="00271632" w:rsidRDefault="00271632" w:rsidP="00271632">
      <w:pPr>
        <w:pStyle w:val="a6"/>
      </w:pPr>
      <w:r w:rsidRPr="00573A56">
        <w:rPr>
          <w:rStyle w:val="a8"/>
          <w:rFonts w:ascii="Times New Roman" w:hAnsi="Times New Roman"/>
        </w:rPr>
        <w:footnoteRef/>
      </w:r>
      <w:r w:rsidRPr="00573A56">
        <w:rPr>
          <w:rFonts w:ascii="Times New Roman" w:hAnsi="Times New Roman"/>
        </w:rPr>
        <w:t xml:space="preserve"> Письмо Губернатора Ульяновской области Морозова С.И. от 14 апреля 2020 г. № 731-01/9833.</w:t>
      </w:r>
    </w:p>
  </w:footnote>
  <w:footnote w:id="25">
    <w:p w:rsidR="00271632" w:rsidRPr="00573A56"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Письмо заместителя Губернатора Воронежской области Шабалатова В.А. от 14 апреля 2020 г. </w:t>
      </w:r>
      <w:r w:rsidR="00A536BE">
        <w:rPr>
          <w:rFonts w:ascii="Times New Roman" w:hAnsi="Times New Roman"/>
        </w:rPr>
        <w:br/>
      </w:r>
      <w:r w:rsidRPr="00573A56">
        <w:rPr>
          <w:rFonts w:ascii="Times New Roman" w:hAnsi="Times New Roman"/>
        </w:rPr>
        <w:t>№ 17-03-11/И-2097.</w:t>
      </w:r>
    </w:p>
  </w:footnote>
  <w:footnote w:id="26">
    <w:p w:rsidR="00271632" w:rsidRPr="00573A56"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Письмо министерства финансов Калининградской области от 16 апреля 2020 г. № 03-01/1202.</w:t>
      </w:r>
    </w:p>
  </w:footnote>
  <w:footnote w:id="27">
    <w:p w:rsidR="00271632" w:rsidRDefault="00271632" w:rsidP="00271632">
      <w:pPr>
        <w:pStyle w:val="a6"/>
      </w:pPr>
      <w:r>
        <w:rPr>
          <w:rStyle w:val="a8"/>
        </w:rPr>
        <w:footnoteRef/>
      </w:r>
      <w:r>
        <w:t xml:space="preserve"> </w:t>
      </w:r>
      <w:r w:rsidRPr="00573A56">
        <w:rPr>
          <w:rFonts w:ascii="Times New Roman" w:hAnsi="Times New Roman"/>
        </w:rPr>
        <w:t xml:space="preserve">Письмо первого заместителя Губернатора Волгоградской области Дорждеева А.В. от15 апреля 2020 г. </w:t>
      </w:r>
      <w:r w:rsidR="00A536BE">
        <w:rPr>
          <w:rFonts w:ascii="Times New Roman" w:hAnsi="Times New Roman"/>
        </w:rPr>
        <w:br/>
      </w:r>
      <w:r w:rsidRPr="00573A56">
        <w:rPr>
          <w:rFonts w:ascii="Times New Roman" w:hAnsi="Times New Roman"/>
        </w:rPr>
        <w:t>№ 06-08-01-20/2387.</w:t>
      </w:r>
    </w:p>
  </w:footnote>
  <w:footnote w:id="28">
    <w:p w:rsidR="00271632" w:rsidRPr="00573A56"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Письмо заместителя главы администрации Липецкой области Щеглеватых В.М. от 16 апреля 2020 г. №</w:t>
      </w:r>
      <w:r>
        <w:rPr>
          <w:rFonts w:ascii="Times New Roman" w:hAnsi="Times New Roman"/>
        </w:rPr>
        <w:t> </w:t>
      </w:r>
      <w:r w:rsidRPr="00573A56">
        <w:rPr>
          <w:rFonts w:ascii="Times New Roman" w:hAnsi="Times New Roman"/>
        </w:rPr>
        <w:t>ВЩ-1151.</w:t>
      </w:r>
    </w:p>
  </w:footnote>
  <w:footnote w:id="29">
    <w:p w:rsidR="00271632" w:rsidRDefault="00271632" w:rsidP="00271632">
      <w:pPr>
        <w:pStyle w:val="a6"/>
      </w:pPr>
      <w:r w:rsidRPr="00573A56">
        <w:rPr>
          <w:rStyle w:val="a8"/>
          <w:rFonts w:ascii="Times New Roman" w:hAnsi="Times New Roman"/>
        </w:rPr>
        <w:footnoteRef/>
      </w:r>
      <w:r w:rsidRPr="00573A56">
        <w:rPr>
          <w:rFonts w:ascii="Times New Roman" w:hAnsi="Times New Roman"/>
        </w:rPr>
        <w:t xml:space="preserve"> Письмо министерства финансов Ростовской области от 15 апреля 2020 г. № 9.1.1.1-15/577.</w:t>
      </w:r>
    </w:p>
  </w:footnote>
  <w:footnote w:id="30">
    <w:p w:rsidR="00271632" w:rsidRPr="00573A56"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Письмо департамента финансов Ярославской области от 14 апреля 2020 г. № ИХ 33-1304/20.</w:t>
      </w:r>
    </w:p>
  </w:footnote>
  <w:footnote w:id="31">
    <w:p w:rsidR="00271632" w:rsidRPr="00573A56"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Письмо министерства финансов Кировской области от 14 апреля 2020 г. № 915-53-10-07.</w:t>
      </w:r>
    </w:p>
  </w:footnote>
  <w:footnote w:id="32">
    <w:p w:rsidR="00271632" w:rsidRDefault="00271632" w:rsidP="00271632">
      <w:pPr>
        <w:pStyle w:val="a6"/>
      </w:pPr>
      <w:r w:rsidRPr="00573A56">
        <w:rPr>
          <w:rStyle w:val="a8"/>
          <w:rFonts w:ascii="Times New Roman" w:hAnsi="Times New Roman"/>
        </w:rPr>
        <w:footnoteRef/>
      </w:r>
      <w:r w:rsidRPr="00573A56">
        <w:rPr>
          <w:rFonts w:ascii="Times New Roman" w:hAnsi="Times New Roman"/>
        </w:rPr>
        <w:t xml:space="preserve"> Письмо министерства финансов Мурманской области от 14 апреля 2020 г. № 02-02/1197-ЕД.</w:t>
      </w:r>
    </w:p>
  </w:footnote>
  <w:footnote w:id="33">
    <w:p w:rsidR="00271632" w:rsidRPr="00573A56"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Письмо администрации Владимирской области от 15 апреля 2020 г. № 4001-01/02-44.</w:t>
      </w:r>
    </w:p>
  </w:footnote>
  <w:footnote w:id="34">
    <w:p w:rsidR="00EE6FC6"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Письмо заместителя Губернатора Кемеровской области – Кузбасса Малахова И.Ю. от 15 апреля 2020 г. </w:t>
      </w:r>
    </w:p>
    <w:p w:rsidR="00271632" w:rsidRPr="00573A56" w:rsidRDefault="00271632" w:rsidP="00271632">
      <w:pPr>
        <w:pStyle w:val="a6"/>
        <w:rPr>
          <w:rFonts w:ascii="Times New Roman" w:hAnsi="Times New Roman"/>
        </w:rPr>
      </w:pPr>
      <w:r w:rsidRPr="00573A56">
        <w:rPr>
          <w:rFonts w:ascii="Times New Roman" w:hAnsi="Times New Roman"/>
        </w:rPr>
        <w:t>№ 06-26/1/1256.</w:t>
      </w:r>
    </w:p>
  </w:footnote>
  <w:footnote w:id="35">
    <w:p w:rsidR="00271632" w:rsidRPr="00573A56"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Письмо первого заместителя Губернатора Ханты-Мансийского автономного округа – Югра Бухтина Г.Ф. от 10 апреля 2020 г. № 01-Исх-ГБ-10583.</w:t>
      </w:r>
    </w:p>
  </w:footnote>
  <w:footnote w:id="36">
    <w:p w:rsidR="00271632" w:rsidRPr="00573A56"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Письмо департамента финансов Брянской области от 13 апреля 2020 г. № 17-01/1/949.</w:t>
      </w:r>
    </w:p>
  </w:footnote>
  <w:footnote w:id="37">
    <w:p w:rsidR="00271632" w:rsidRDefault="00271632" w:rsidP="00271632">
      <w:pPr>
        <w:pStyle w:val="a6"/>
      </w:pPr>
      <w:r w:rsidRPr="00573A56">
        <w:rPr>
          <w:rStyle w:val="a8"/>
          <w:rFonts w:ascii="Times New Roman" w:hAnsi="Times New Roman"/>
        </w:rPr>
        <w:footnoteRef/>
      </w:r>
      <w:r w:rsidRPr="00573A56">
        <w:rPr>
          <w:rFonts w:ascii="Times New Roman" w:hAnsi="Times New Roman"/>
        </w:rPr>
        <w:t xml:space="preserve"> Письмо департамента финансов Тюменской области от 17 апреля2020 г.  № 1271-01-10-МО202.</w:t>
      </w:r>
    </w:p>
  </w:footnote>
  <w:footnote w:id="38">
    <w:p w:rsidR="00271632" w:rsidRPr="003E67C2" w:rsidRDefault="00271632" w:rsidP="00271632">
      <w:pPr>
        <w:pStyle w:val="a6"/>
        <w:rPr>
          <w:rFonts w:ascii="Times New Roman" w:hAnsi="Times New Roman"/>
        </w:rPr>
      </w:pPr>
      <w:r w:rsidRPr="00573A56">
        <w:rPr>
          <w:rStyle w:val="a8"/>
          <w:rFonts w:ascii="Times New Roman" w:hAnsi="Times New Roman"/>
        </w:rPr>
        <w:footnoteRef/>
      </w:r>
      <w:r w:rsidRPr="00573A56">
        <w:rPr>
          <w:rFonts w:ascii="Times New Roman" w:hAnsi="Times New Roman"/>
        </w:rPr>
        <w:t xml:space="preserve"> Письмо </w:t>
      </w:r>
      <w:r w:rsidRPr="003E67C2">
        <w:rPr>
          <w:rFonts w:ascii="Times New Roman" w:hAnsi="Times New Roman"/>
        </w:rPr>
        <w:t>Губернатора Новосибирской области Травникова А.А. от 14 апреля 2020 г. № 832Т/</w:t>
      </w:r>
      <w:r w:rsidRPr="003E67C2">
        <w:rPr>
          <w:rFonts w:ascii="Times New Roman" w:hAnsi="Times New Roman"/>
          <w:lang w:val="en-US"/>
        </w:rPr>
        <w:t>I</w:t>
      </w:r>
      <w:r w:rsidRPr="003E67C2">
        <w:rPr>
          <w:rFonts w:ascii="Times New Roman" w:hAnsi="Times New Roman"/>
        </w:rPr>
        <w:t>.</w:t>
      </w:r>
    </w:p>
  </w:footnote>
  <w:footnote w:id="39">
    <w:p w:rsidR="00271632" w:rsidRPr="00F7460B" w:rsidRDefault="00271632" w:rsidP="00271632">
      <w:pPr>
        <w:pStyle w:val="a6"/>
      </w:pPr>
      <w:r w:rsidRPr="003E67C2">
        <w:rPr>
          <w:rStyle w:val="a8"/>
          <w:rFonts w:ascii="Times New Roman" w:hAnsi="Times New Roman"/>
        </w:rPr>
        <w:footnoteRef/>
      </w:r>
      <w:r w:rsidRPr="003E67C2">
        <w:rPr>
          <w:rFonts w:ascii="Times New Roman" w:hAnsi="Times New Roman"/>
        </w:rPr>
        <w:t xml:space="preserve"> Письмо Правительства Тульской области от 14 апреля 2020 г. № 55-к-21/3725.</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4296"/>
      <w:docPartObj>
        <w:docPartGallery w:val="Page Numbers (Top of Page)"/>
        <w:docPartUnique/>
      </w:docPartObj>
    </w:sdtPr>
    <w:sdtEndPr/>
    <w:sdtContent>
      <w:p w:rsidR="006C6059" w:rsidRDefault="006C6059">
        <w:pPr>
          <w:pStyle w:val="a9"/>
          <w:jc w:val="center"/>
        </w:pPr>
        <w:r w:rsidRPr="00BA7E09">
          <w:rPr>
            <w:rFonts w:ascii="Times New Roman" w:hAnsi="Times New Roman"/>
          </w:rPr>
          <w:fldChar w:fldCharType="begin"/>
        </w:r>
        <w:r w:rsidRPr="00BA7E09">
          <w:rPr>
            <w:rFonts w:ascii="Times New Roman" w:hAnsi="Times New Roman"/>
          </w:rPr>
          <w:instrText>PAGE   \* MERGEFORMAT</w:instrText>
        </w:r>
        <w:r w:rsidRPr="00BA7E09">
          <w:rPr>
            <w:rFonts w:ascii="Times New Roman" w:hAnsi="Times New Roman"/>
          </w:rPr>
          <w:fldChar w:fldCharType="separate"/>
        </w:r>
        <w:r w:rsidR="00A74C0E">
          <w:rPr>
            <w:rFonts w:ascii="Times New Roman" w:hAnsi="Times New Roman"/>
            <w:noProof/>
          </w:rPr>
          <w:t>21</w:t>
        </w:r>
        <w:r w:rsidRPr="00BA7E09">
          <w:rPr>
            <w:rFonts w:ascii="Times New Roman" w:hAnsi="Times New Roman"/>
          </w:rPr>
          <w:fldChar w:fldCharType="end"/>
        </w:r>
      </w:p>
    </w:sdtContent>
  </w:sdt>
  <w:p w:rsidR="006C6059" w:rsidRPr="0067569C" w:rsidRDefault="006C6059" w:rsidP="0067569C">
    <w:pPr>
      <w:pStyle w:val="a9"/>
      <w:jc w:val="right"/>
      <w:rPr>
        <w:rFonts w:ascii="Times New Roman" w:hAnsi="Times New Roman"/>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DB4BA9"/>
    <w:multiLevelType w:val="hybridMultilevel"/>
    <w:tmpl w:val="3DF407A8"/>
    <w:lvl w:ilvl="0" w:tplc="4404C71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69C"/>
    <w:rsid w:val="000214FE"/>
    <w:rsid w:val="0004442A"/>
    <w:rsid w:val="00083620"/>
    <w:rsid w:val="000837E2"/>
    <w:rsid w:val="000848DE"/>
    <w:rsid w:val="000850F6"/>
    <w:rsid w:val="0008751A"/>
    <w:rsid w:val="00090952"/>
    <w:rsid w:val="00092DC1"/>
    <w:rsid w:val="000958F7"/>
    <w:rsid w:val="000A000F"/>
    <w:rsid w:val="000A103B"/>
    <w:rsid w:val="000A2C5A"/>
    <w:rsid w:val="000A43F2"/>
    <w:rsid w:val="000B626D"/>
    <w:rsid w:val="000B63F7"/>
    <w:rsid w:val="000C234B"/>
    <w:rsid w:val="000C2368"/>
    <w:rsid w:val="000D78D0"/>
    <w:rsid w:val="000E5783"/>
    <w:rsid w:val="000F0890"/>
    <w:rsid w:val="000F0D9B"/>
    <w:rsid w:val="000F2ACF"/>
    <w:rsid w:val="000F3081"/>
    <w:rsid w:val="000F5E64"/>
    <w:rsid w:val="00100648"/>
    <w:rsid w:val="00101653"/>
    <w:rsid w:val="00104F20"/>
    <w:rsid w:val="001052E1"/>
    <w:rsid w:val="00107F66"/>
    <w:rsid w:val="001136F5"/>
    <w:rsid w:val="00123199"/>
    <w:rsid w:val="001310DE"/>
    <w:rsid w:val="001540C3"/>
    <w:rsid w:val="001543B5"/>
    <w:rsid w:val="0015748A"/>
    <w:rsid w:val="001574FF"/>
    <w:rsid w:val="00162826"/>
    <w:rsid w:val="001629F6"/>
    <w:rsid w:val="001708D6"/>
    <w:rsid w:val="0017412C"/>
    <w:rsid w:val="001748DA"/>
    <w:rsid w:val="00174A92"/>
    <w:rsid w:val="00175362"/>
    <w:rsid w:val="00176074"/>
    <w:rsid w:val="001764F7"/>
    <w:rsid w:val="001770BD"/>
    <w:rsid w:val="001800EE"/>
    <w:rsid w:val="001950CC"/>
    <w:rsid w:val="00195D4D"/>
    <w:rsid w:val="00197436"/>
    <w:rsid w:val="001B174C"/>
    <w:rsid w:val="001B412F"/>
    <w:rsid w:val="001B5055"/>
    <w:rsid w:val="001B6CF2"/>
    <w:rsid w:val="001B78A4"/>
    <w:rsid w:val="001C3B2E"/>
    <w:rsid w:val="001C7EA7"/>
    <w:rsid w:val="001D72EC"/>
    <w:rsid w:val="001D7AD6"/>
    <w:rsid w:val="001E2A67"/>
    <w:rsid w:val="001E3CB7"/>
    <w:rsid w:val="001E78B4"/>
    <w:rsid w:val="001E7C6C"/>
    <w:rsid w:val="001F0FBD"/>
    <w:rsid w:val="001F33BC"/>
    <w:rsid w:val="001F45C8"/>
    <w:rsid w:val="00207F72"/>
    <w:rsid w:val="0021231E"/>
    <w:rsid w:val="00213A1B"/>
    <w:rsid w:val="00220E98"/>
    <w:rsid w:val="00222E19"/>
    <w:rsid w:val="00235812"/>
    <w:rsid w:val="002371B6"/>
    <w:rsid w:val="00243AC8"/>
    <w:rsid w:val="00250D91"/>
    <w:rsid w:val="00253A7E"/>
    <w:rsid w:val="00267AF8"/>
    <w:rsid w:val="00271632"/>
    <w:rsid w:val="00271AF4"/>
    <w:rsid w:val="00272588"/>
    <w:rsid w:val="0027552B"/>
    <w:rsid w:val="002772A4"/>
    <w:rsid w:val="002813FE"/>
    <w:rsid w:val="002849D2"/>
    <w:rsid w:val="00287891"/>
    <w:rsid w:val="002911E2"/>
    <w:rsid w:val="002A1A76"/>
    <w:rsid w:val="002B1BDB"/>
    <w:rsid w:val="002B58D8"/>
    <w:rsid w:val="002B5C47"/>
    <w:rsid w:val="002B672F"/>
    <w:rsid w:val="002C6976"/>
    <w:rsid w:val="002F22DB"/>
    <w:rsid w:val="002F3313"/>
    <w:rsid w:val="002F3713"/>
    <w:rsid w:val="002F43B4"/>
    <w:rsid w:val="002F6808"/>
    <w:rsid w:val="002F7ADC"/>
    <w:rsid w:val="003024A8"/>
    <w:rsid w:val="00303FC8"/>
    <w:rsid w:val="00316D19"/>
    <w:rsid w:val="00316FDF"/>
    <w:rsid w:val="00317C36"/>
    <w:rsid w:val="00331C4C"/>
    <w:rsid w:val="00335B5D"/>
    <w:rsid w:val="003401D5"/>
    <w:rsid w:val="003435C6"/>
    <w:rsid w:val="0034716D"/>
    <w:rsid w:val="00352592"/>
    <w:rsid w:val="00354FB8"/>
    <w:rsid w:val="00357394"/>
    <w:rsid w:val="00360ECD"/>
    <w:rsid w:val="003629A8"/>
    <w:rsid w:val="00363A38"/>
    <w:rsid w:val="00370556"/>
    <w:rsid w:val="0038007F"/>
    <w:rsid w:val="003834D8"/>
    <w:rsid w:val="00385468"/>
    <w:rsid w:val="003857E0"/>
    <w:rsid w:val="00390FC1"/>
    <w:rsid w:val="0039145F"/>
    <w:rsid w:val="003A1D43"/>
    <w:rsid w:val="003A22B5"/>
    <w:rsid w:val="003A3178"/>
    <w:rsid w:val="003A37F4"/>
    <w:rsid w:val="003A5BE7"/>
    <w:rsid w:val="003A6486"/>
    <w:rsid w:val="003B166C"/>
    <w:rsid w:val="003B583B"/>
    <w:rsid w:val="003C3B38"/>
    <w:rsid w:val="003C4C1E"/>
    <w:rsid w:val="003D0BAB"/>
    <w:rsid w:val="003D38AB"/>
    <w:rsid w:val="003D4F52"/>
    <w:rsid w:val="003E11C9"/>
    <w:rsid w:val="003E1E90"/>
    <w:rsid w:val="003F3699"/>
    <w:rsid w:val="003F6F08"/>
    <w:rsid w:val="00400D34"/>
    <w:rsid w:val="00402E27"/>
    <w:rsid w:val="0041081C"/>
    <w:rsid w:val="00417486"/>
    <w:rsid w:val="00420AFE"/>
    <w:rsid w:val="0042206F"/>
    <w:rsid w:val="004253D7"/>
    <w:rsid w:val="004276E4"/>
    <w:rsid w:val="004304B2"/>
    <w:rsid w:val="00440C15"/>
    <w:rsid w:val="00440E1B"/>
    <w:rsid w:val="00443D2F"/>
    <w:rsid w:val="00444F93"/>
    <w:rsid w:val="00445786"/>
    <w:rsid w:val="00446A76"/>
    <w:rsid w:val="0046191E"/>
    <w:rsid w:val="0046230C"/>
    <w:rsid w:val="0046259F"/>
    <w:rsid w:val="004739CA"/>
    <w:rsid w:val="00475040"/>
    <w:rsid w:val="00476E42"/>
    <w:rsid w:val="004913A3"/>
    <w:rsid w:val="00493C4D"/>
    <w:rsid w:val="0049637B"/>
    <w:rsid w:val="004A09AD"/>
    <w:rsid w:val="004A1069"/>
    <w:rsid w:val="004A3E45"/>
    <w:rsid w:val="004A429C"/>
    <w:rsid w:val="004B2CDE"/>
    <w:rsid w:val="004C22C5"/>
    <w:rsid w:val="004E01C2"/>
    <w:rsid w:val="004E1F03"/>
    <w:rsid w:val="004E2187"/>
    <w:rsid w:val="004E29EC"/>
    <w:rsid w:val="004E534D"/>
    <w:rsid w:val="004E581C"/>
    <w:rsid w:val="004F2E09"/>
    <w:rsid w:val="004F35C1"/>
    <w:rsid w:val="004F3BCE"/>
    <w:rsid w:val="004F6ABF"/>
    <w:rsid w:val="004F7123"/>
    <w:rsid w:val="004F74BE"/>
    <w:rsid w:val="00507014"/>
    <w:rsid w:val="005112B3"/>
    <w:rsid w:val="00511A7D"/>
    <w:rsid w:val="00515026"/>
    <w:rsid w:val="0051680F"/>
    <w:rsid w:val="00517816"/>
    <w:rsid w:val="0052105C"/>
    <w:rsid w:val="00523AF4"/>
    <w:rsid w:val="00523D69"/>
    <w:rsid w:val="00527C29"/>
    <w:rsid w:val="005316E6"/>
    <w:rsid w:val="00535A76"/>
    <w:rsid w:val="00546D9F"/>
    <w:rsid w:val="005472E8"/>
    <w:rsid w:val="00551C21"/>
    <w:rsid w:val="00552F71"/>
    <w:rsid w:val="00557086"/>
    <w:rsid w:val="00561C0C"/>
    <w:rsid w:val="00567993"/>
    <w:rsid w:val="0057508A"/>
    <w:rsid w:val="00575F1C"/>
    <w:rsid w:val="005820CC"/>
    <w:rsid w:val="005959CE"/>
    <w:rsid w:val="005A2700"/>
    <w:rsid w:val="005A3105"/>
    <w:rsid w:val="005A6DD4"/>
    <w:rsid w:val="005A743B"/>
    <w:rsid w:val="005B10F7"/>
    <w:rsid w:val="005B2CBE"/>
    <w:rsid w:val="005B50C2"/>
    <w:rsid w:val="005C22AC"/>
    <w:rsid w:val="005C7381"/>
    <w:rsid w:val="005D0CF5"/>
    <w:rsid w:val="005D4C52"/>
    <w:rsid w:val="005D4FE3"/>
    <w:rsid w:val="005E0593"/>
    <w:rsid w:val="005E1AFA"/>
    <w:rsid w:val="005E2CE1"/>
    <w:rsid w:val="005F4A4C"/>
    <w:rsid w:val="006017CD"/>
    <w:rsid w:val="006034F7"/>
    <w:rsid w:val="0060625B"/>
    <w:rsid w:val="00613016"/>
    <w:rsid w:val="0062400D"/>
    <w:rsid w:val="00643B06"/>
    <w:rsid w:val="00644ABB"/>
    <w:rsid w:val="00653208"/>
    <w:rsid w:val="00653F44"/>
    <w:rsid w:val="006553D5"/>
    <w:rsid w:val="00655B5E"/>
    <w:rsid w:val="00657BAE"/>
    <w:rsid w:val="00664754"/>
    <w:rsid w:val="0066609F"/>
    <w:rsid w:val="0067086C"/>
    <w:rsid w:val="0067569C"/>
    <w:rsid w:val="00676A22"/>
    <w:rsid w:val="00682B3A"/>
    <w:rsid w:val="006849BB"/>
    <w:rsid w:val="006873C8"/>
    <w:rsid w:val="00696625"/>
    <w:rsid w:val="006A6117"/>
    <w:rsid w:val="006B0E56"/>
    <w:rsid w:val="006B3FD5"/>
    <w:rsid w:val="006B721A"/>
    <w:rsid w:val="006B7BEC"/>
    <w:rsid w:val="006C293D"/>
    <w:rsid w:val="006C3544"/>
    <w:rsid w:val="006C5D23"/>
    <w:rsid w:val="006C6059"/>
    <w:rsid w:val="006C72E0"/>
    <w:rsid w:val="006D62B4"/>
    <w:rsid w:val="006D7DC9"/>
    <w:rsid w:val="006E15DD"/>
    <w:rsid w:val="006E68D1"/>
    <w:rsid w:val="006E70D8"/>
    <w:rsid w:val="006F0CAC"/>
    <w:rsid w:val="00700A97"/>
    <w:rsid w:val="00700F84"/>
    <w:rsid w:val="00701093"/>
    <w:rsid w:val="0070169E"/>
    <w:rsid w:val="00703DDE"/>
    <w:rsid w:val="00704B98"/>
    <w:rsid w:val="00720667"/>
    <w:rsid w:val="00722621"/>
    <w:rsid w:val="007239DE"/>
    <w:rsid w:val="00733C3D"/>
    <w:rsid w:val="0073543A"/>
    <w:rsid w:val="00736AE5"/>
    <w:rsid w:val="007441B9"/>
    <w:rsid w:val="0074527E"/>
    <w:rsid w:val="00751CC5"/>
    <w:rsid w:val="0075436B"/>
    <w:rsid w:val="00762433"/>
    <w:rsid w:val="0077306D"/>
    <w:rsid w:val="0077693D"/>
    <w:rsid w:val="00783BE8"/>
    <w:rsid w:val="007908C8"/>
    <w:rsid w:val="00792310"/>
    <w:rsid w:val="00793F19"/>
    <w:rsid w:val="00795BBC"/>
    <w:rsid w:val="007A1457"/>
    <w:rsid w:val="007A3C6D"/>
    <w:rsid w:val="007B0B8F"/>
    <w:rsid w:val="007B1AA9"/>
    <w:rsid w:val="007B32B4"/>
    <w:rsid w:val="007B5B26"/>
    <w:rsid w:val="007B6904"/>
    <w:rsid w:val="007C317A"/>
    <w:rsid w:val="007C5DB4"/>
    <w:rsid w:val="007D1ED7"/>
    <w:rsid w:val="007D3939"/>
    <w:rsid w:val="007D4F52"/>
    <w:rsid w:val="007D5AC6"/>
    <w:rsid w:val="007E32C8"/>
    <w:rsid w:val="007E468B"/>
    <w:rsid w:val="007E6407"/>
    <w:rsid w:val="007F34F3"/>
    <w:rsid w:val="00803EB4"/>
    <w:rsid w:val="008067F7"/>
    <w:rsid w:val="00810308"/>
    <w:rsid w:val="00820674"/>
    <w:rsid w:val="0082280A"/>
    <w:rsid w:val="008275B0"/>
    <w:rsid w:val="00832AD4"/>
    <w:rsid w:val="00833127"/>
    <w:rsid w:val="00842BF9"/>
    <w:rsid w:val="00850A68"/>
    <w:rsid w:val="008529D8"/>
    <w:rsid w:val="00854986"/>
    <w:rsid w:val="00855FED"/>
    <w:rsid w:val="00861E61"/>
    <w:rsid w:val="008656AA"/>
    <w:rsid w:val="00865A93"/>
    <w:rsid w:val="00880F37"/>
    <w:rsid w:val="008957EF"/>
    <w:rsid w:val="00895D57"/>
    <w:rsid w:val="008A3F16"/>
    <w:rsid w:val="008A650F"/>
    <w:rsid w:val="008B7CDA"/>
    <w:rsid w:val="008C22C7"/>
    <w:rsid w:val="008C2F1C"/>
    <w:rsid w:val="008C3766"/>
    <w:rsid w:val="008C4251"/>
    <w:rsid w:val="008C486E"/>
    <w:rsid w:val="008D09C8"/>
    <w:rsid w:val="008D2C57"/>
    <w:rsid w:val="008D6F64"/>
    <w:rsid w:val="008E0B99"/>
    <w:rsid w:val="008E0F42"/>
    <w:rsid w:val="008E3A44"/>
    <w:rsid w:val="008E553D"/>
    <w:rsid w:val="008F2757"/>
    <w:rsid w:val="008F3C58"/>
    <w:rsid w:val="009020A3"/>
    <w:rsid w:val="009030BC"/>
    <w:rsid w:val="0091748B"/>
    <w:rsid w:val="00922194"/>
    <w:rsid w:val="00930017"/>
    <w:rsid w:val="00931817"/>
    <w:rsid w:val="00934DB6"/>
    <w:rsid w:val="009554AA"/>
    <w:rsid w:val="009644DD"/>
    <w:rsid w:val="00965823"/>
    <w:rsid w:val="009671EA"/>
    <w:rsid w:val="00967BFD"/>
    <w:rsid w:val="00970CDF"/>
    <w:rsid w:val="00973066"/>
    <w:rsid w:val="009730A1"/>
    <w:rsid w:val="00973F9F"/>
    <w:rsid w:val="00977319"/>
    <w:rsid w:val="00982AFE"/>
    <w:rsid w:val="009869B8"/>
    <w:rsid w:val="009911D2"/>
    <w:rsid w:val="009A5584"/>
    <w:rsid w:val="009B37D2"/>
    <w:rsid w:val="009C119B"/>
    <w:rsid w:val="009C3487"/>
    <w:rsid w:val="009C76AA"/>
    <w:rsid w:val="009C7E63"/>
    <w:rsid w:val="009D1457"/>
    <w:rsid w:val="009D22D2"/>
    <w:rsid w:val="009D398B"/>
    <w:rsid w:val="009D6420"/>
    <w:rsid w:val="009E015F"/>
    <w:rsid w:val="009E2F28"/>
    <w:rsid w:val="009E4D54"/>
    <w:rsid w:val="009E52C3"/>
    <w:rsid w:val="009E5A16"/>
    <w:rsid w:val="009F39B6"/>
    <w:rsid w:val="009F42F1"/>
    <w:rsid w:val="009F4677"/>
    <w:rsid w:val="00A0109B"/>
    <w:rsid w:val="00A01F9A"/>
    <w:rsid w:val="00A028FC"/>
    <w:rsid w:val="00A03732"/>
    <w:rsid w:val="00A038D4"/>
    <w:rsid w:val="00A127C5"/>
    <w:rsid w:val="00A13611"/>
    <w:rsid w:val="00A167F6"/>
    <w:rsid w:val="00A17BB1"/>
    <w:rsid w:val="00A17D97"/>
    <w:rsid w:val="00A25BA1"/>
    <w:rsid w:val="00A27039"/>
    <w:rsid w:val="00A31AAB"/>
    <w:rsid w:val="00A536BE"/>
    <w:rsid w:val="00A606FB"/>
    <w:rsid w:val="00A62A5D"/>
    <w:rsid w:val="00A74C0E"/>
    <w:rsid w:val="00A75E52"/>
    <w:rsid w:val="00A76DBE"/>
    <w:rsid w:val="00A90690"/>
    <w:rsid w:val="00A9088B"/>
    <w:rsid w:val="00AA0CC1"/>
    <w:rsid w:val="00AA1275"/>
    <w:rsid w:val="00AB0DF0"/>
    <w:rsid w:val="00AB3904"/>
    <w:rsid w:val="00AB571C"/>
    <w:rsid w:val="00AD2CCC"/>
    <w:rsid w:val="00AD54ED"/>
    <w:rsid w:val="00AE75D2"/>
    <w:rsid w:val="00AF2364"/>
    <w:rsid w:val="00B13196"/>
    <w:rsid w:val="00B138A3"/>
    <w:rsid w:val="00B14C72"/>
    <w:rsid w:val="00B16849"/>
    <w:rsid w:val="00B174C2"/>
    <w:rsid w:val="00B3154F"/>
    <w:rsid w:val="00B320BE"/>
    <w:rsid w:val="00B32C50"/>
    <w:rsid w:val="00B367CE"/>
    <w:rsid w:val="00B42469"/>
    <w:rsid w:val="00B4693D"/>
    <w:rsid w:val="00B53BF9"/>
    <w:rsid w:val="00B54600"/>
    <w:rsid w:val="00B55307"/>
    <w:rsid w:val="00B62677"/>
    <w:rsid w:val="00B7639E"/>
    <w:rsid w:val="00B76D53"/>
    <w:rsid w:val="00B8738A"/>
    <w:rsid w:val="00B87E6E"/>
    <w:rsid w:val="00B911A9"/>
    <w:rsid w:val="00B91CE9"/>
    <w:rsid w:val="00B941E0"/>
    <w:rsid w:val="00B96911"/>
    <w:rsid w:val="00B96A40"/>
    <w:rsid w:val="00BA3533"/>
    <w:rsid w:val="00BA6F24"/>
    <w:rsid w:val="00BA7E09"/>
    <w:rsid w:val="00BB2793"/>
    <w:rsid w:val="00BB4A8B"/>
    <w:rsid w:val="00BC41D8"/>
    <w:rsid w:val="00BC4AA1"/>
    <w:rsid w:val="00BD4553"/>
    <w:rsid w:val="00BD6EBD"/>
    <w:rsid w:val="00BE1B7C"/>
    <w:rsid w:val="00BE23FB"/>
    <w:rsid w:val="00C013FE"/>
    <w:rsid w:val="00C050B3"/>
    <w:rsid w:val="00C11456"/>
    <w:rsid w:val="00C1594A"/>
    <w:rsid w:val="00C17064"/>
    <w:rsid w:val="00C2157B"/>
    <w:rsid w:val="00C23A4E"/>
    <w:rsid w:val="00C331DE"/>
    <w:rsid w:val="00C478B0"/>
    <w:rsid w:val="00C53DE1"/>
    <w:rsid w:val="00C5507D"/>
    <w:rsid w:val="00C57D9E"/>
    <w:rsid w:val="00C61331"/>
    <w:rsid w:val="00C625DE"/>
    <w:rsid w:val="00C702BF"/>
    <w:rsid w:val="00C7441C"/>
    <w:rsid w:val="00C819E1"/>
    <w:rsid w:val="00C9120C"/>
    <w:rsid w:val="00C94909"/>
    <w:rsid w:val="00CB263D"/>
    <w:rsid w:val="00CB3593"/>
    <w:rsid w:val="00CC462E"/>
    <w:rsid w:val="00CC71DD"/>
    <w:rsid w:val="00CC79B0"/>
    <w:rsid w:val="00CD3F02"/>
    <w:rsid w:val="00CD5793"/>
    <w:rsid w:val="00CD5E42"/>
    <w:rsid w:val="00CE48FB"/>
    <w:rsid w:val="00CF5623"/>
    <w:rsid w:val="00CF7219"/>
    <w:rsid w:val="00D00C42"/>
    <w:rsid w:val="00D04646"/>
    <w:rsid w:val="00D0553B"/>
    <w:rsid w:val="00D075EF"/>
    <w:rsid w:val="00D17CEE"/>
    <w:rsid w:val="00D23510"/>
    <w:rsid w:val="00D24D5B"/>
    <w:rsid w:val="00D26753"/>
    <w:rsid w:val="00D301FE"/>
    <w:rsid w:val="00D30268"/>
    <w:rsid w:val="00D32FA2"/>
    <w:rsid w:val="00D338FB"/>
    <w:rsid w:val="00D34439"/>
    <w:rsid w:val="00D405C1"/>
    <w:rsid w:val="00D5369C"/>
    <w:rsid w:val="00D555CA"/>
    <w:rsid w:val="00D61400"/>
    <w:rsid w:val="00D67403"/>
    <w:rsid w:val="00D76902"/>
    <w:rsid w:val="00D77BD5"/>
    <w:rsid w:val="00D8308F"/>
    <w:rsid w:val="00D92CF7"/>
    <w:rsid w:val="00D93E3F"/>
    <w:rsid w:val="00D94FA8"/>
    <w:rsid w:val="00DA3753"/>
    <w:rsid w:val="00DB072B"/>
    <w:rsid w:val="00DC105D"/>
    <w:rsid w:val="00DC109D"/>
    <w:rsid w:val="00DC3C5E"/>
    <w:rsid w:val="00DC4EC3"/>
    <w:rsid w:val="00DC6723"/>
    <w:rsid w:val="00DD5A6D"/>
    <w:rsid w:val="00DD707A"/>
    <w:rsid w:val="00DE6282"/>
    <w:rsid w:val="00DE7A26"/>
    <w:rsid w:val="00DF2421"/>
    <w:rsid w:val="00DF37F6"/>
    <w:rsid w:val="00E0121B"/>
    <w:rsid w:val="00E04F87"/>
    <w:rsid w:val="00E05783"/>
    <w:rsid w:val="00E0753C"/>
    <w:rsid w:val="00E105EB"/>
    <w:rsid w:val="00E10BCF"/>
    <w:rsid w:val="00E12091"/>
    <w:rsid w:val="00E14227"/>
    <w:rsid w:val="00E23F5C"/>
    <w:rsid w:val="00E310D5"/>
    <w:rsid w:val="00E375E0"/>
    <w:rsid w:val="00E60C34"/>
    <w:rsid w:val="00E63C60"/>
    <w:rsid w:val="00E81D07"/>
    <w:rsid w:val="00E86EB8"/>
    <w:rsid w:val="00EA0C2E"/>
    <w:rsid w:val="00EB0795"/>
    <w:rsid w:val="00EB0F86"/>
    <w:rsid w:val="00EB33EA"/>
    <w:rsid w:val="00EC1BF6"/>
    <w:rsid w:val="00EC3021"/>
    <w:rsid w:val="00EC4D7B"/>
    <w:rsid w:val="00ED0A16"/>
    <w:rsid w:val="00ED493C"/>
    <w:rsid w:val="00EE3869"/>
    <w:rsid w:val="00EE3FB9"/>
    <w:rsid w:val="00EE6FC6"/>
    <w:rsid w:val="00EF58F7"/>
    <w:rsid w:val="00F00FB9"/>
    <w:rsid w:val="00F02074"/>
    <w:rsid w:val="00F0686B"/>
    <w:rsid w:val="00F07B91"/>
    <w:rsid w:val="00F11828"/>
    <w:rsid w:val="00F12E45"/>
    <w:rsid w:val="00F12F40"/>
    <w:rsid w:val="00F17EB2"/>
    <w:rsid w:val="00F20C75"/>
    <w:rsid w:val="00F23794"/>
    <w:rsid w:val="00F270AD"/>
    <w:rsid w:val="00F3199B"/>
    <w:rsid w:val="00F355A6"/>
    <w:rsid w:val="00F36E8A"/>
    <w:rsid w:val="00F43FC4"/>
    <w:rsid w:val="00F45FF0"/>
    <w:rsid w:val="00F54B6D"/>
    <w:rsid w:val="00F56510"/>
    <w:rsid w:val="00F6109E"/>
    <w:rsid w:val="00F63460"/>
    <w:rsid w:val="00F64BE9"/>
    <w:rsid w:val="00F658F8"/>
    <w:rsid w:val="00F729FB"/>
    <w:rsid w:val="00F7766F"/>
    <w:rsid w:val="00F81641"/>
    <w:rsid w:val="00F91320"/>
    <w:rsid w:val="00F92A77"/>
    <w:rsid w:val="00F943C2"/>
    <w:rsid w:val="00F94CAA"/>
    <w:rsid w:val="00F9570E"/>
    <w:rsid w:val="00F9741D"/>
    <w:rsid w:val="00FA4AC8"/>
    <w:rsid w:val="00FB3FEB"/>
    <w:rsid w:val="00FB47BB"/>
    <w:rsid w:val="00FB4BA0"/>
    <w:rsid w:val="00FC251F"/>
    <w:rsid w:val="00FC4923"/>
    <w:rsid w:val="00FC574E"/>
    <w:rsid w:val="00FD536D"/>
    <w:rsid w:val="00FD5C4B"/>
    <w:rsid w:val="00FE146D"/>
    <w:rsid w:val="00FE4305"/>
    <w:rsid w:val="00FE6999"/>
    <w:rsid w:val="00FE7068"/>
    <w:rsid w:val="00FF3606"/>
    <w:rsid w:val="00FF6F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76E97F"/>
  <w15:docId w15:val="{ED733985-76A1-484A-B4E6-B190861C0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B5D"/>
    <w:rPr>
      <w:rFonts w:ascii="Calibri" w:eastAsia="Times New Roman" w:hAnsi="Calibri" w:cs="Times New Roman"/>
    </w:rPr>
  </w:style>
  <w:style w:type="paragraph" w:styleId="3">
    <w:name w:val="heading 3"/>
    <w:basedOn w:val="a"/>
    <w:next w:val="a"/>
    <w:link w:val="30"/>
    <w:uiPriority w:val="9"/>
    <w:semiHidden/>
    <w:unhideWhenUsed/>
    <w:qFormat/>
    <w:rsid w:val="003E11C9"/>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link w:val="50"/>
    <w:uiPriority w:val="9"/>
    <w:qFormat/>
    <w:rsid w:val="002813FE"/>
    <w:pPr>
      <w:keepNext/>
      <w:spacing w:before="120" w:after="0" w:line="200" w:lineRule="atLeast"/>
      <w:outlineLvl w:val="4"/>
    </w:pPr>
    <w:rPr>
      <w:rFonts w:ascii="Times New Roman" w:hAnsi="Times New Roman"/>
      <w:b/>
      <w:bCs/>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67569C"/>
    <w:pPr>
      <w:spacing w:after="0" w:line="240" w:lineRule="auto"/>
      <w:jc w:val="center"/>
    </w:pPr>
    <w:rPr>
      <w:rFonts w:ascii="Times New Roman" w:hAnsi="Times New Roman"/>
      <w:sz w:val="20"/>
      <w:szCs w:val="20"/>
      <w:lang w:eastAsia="ru-RU"/>
    </w:rPr>
  </w:style>
  <w:style w:type="character" w:customStyle="1" w:styleId="a4">
    <w:name w:val="Основной текст Знак"/>
    <w:basedOn w:val="a0"/>
    <w:link w:val="a3"/>
    <w:uiPriority w:val="99"/>
    <w:rsid w:val="0067569C"/>
    <w:rPr>
      <w:rFonts w:ascii="Times New Roman" w:eastAsia="Times New Roman" w:hAnsi="Times New Roman" w:cs="Times New Roman"/>
      <w:sz w:val="20"/>
      <w:szCs w:val="20"/>
      <w:lang w:eastAsia="ru-RU"/>
    </w:rPr>
  </w:style>
  <w:style w:type="paragraph" w:styleId="a5">
    <w:name w:val="List Paragraph"/>
    <w:basedOn w:val="a"/>
    <w:uiPriority w:val="34"/>
    <w:qFormat/>
    <w:rsid w:val="0067569C"/>
    <w:pPr>
      <w:ind w:left="720"/>
      <w:contextualSpacing/>
    </w:pPr>
  </w:style>
  <w:style w:type="paragraph" w:styleId="a6">
    <w:name w:val="footnote text"/>
    <w:basedOn w:val="a"/>
    <w:link w:val="a7"/>
    <w:uiPriority w:val="99"/>
    <w:unhideWhenUsed/>
    <w:rsid w:val="0067569C"/>
    <w:pPr>
      <w:spacing w:after="0" w:line="240" w:lineRule="auto"/>
    </w:pPr>
    <w:rPr>
      <w:sz w:val="20"/>
      <w:szCs w:val="20"/>
    </w:rPr>
  </w:style>
  <w:style w:type="character" w:customStyle="1" w:styleId="a7">
    <w:name w:val="Текст сноски Знак"/>
    <w:basedOn w:val="a0"/>
    <w:link w:val="a6"/>
    <w:uiPriority w:val="99"/>
    <w:rsid w:val="0067569C"/>
    <w:rPr>
      <w:rFonts w:ascii="Calibri" w:eastAsia="Times New Roman" w:hAnsi="Calibri" w:cs="Times New Roman"/>
      <w:sz w:val="20"/>
      <w:szCs w:val="20"/>
    </w:rPr>
  </w:style>
  <w:style w:type="character" w:styleId="a8">
    <w:name w:val="footnote reference"/>
    <w:basedOn w:val="a0"/>
    <w:uiPriority w:val="99"/>
    <w:unhideWhenUsed/>
    <w:rsid w:val="0067569C"/>
    <w:rPr>
      <w:vertAlign w:val="superscript"/>
    </w:rPr>
  </w:style>
  <w:style w:type="paragraph" w:customStyle="1" w:styleId="ConsPlusNormal">
    <w:name w:val="ConsPlusNormal"/>
    <w:link w:val="ConsPlusNormal0"/>
    <w:qFormat/>
    <w:rsid w:val="0067569C"/>
    <w:pPr>
      <w:autoSpaceDE w:val="0"/>
      <w:autoSpaceDN w:val="0"/>
      <w:adjustRightInd w:val="0"/>
      <w:spacing w:after="0" w:line="240" w:lineRule="auto"/>
    </w:pPr>
    <w:rPr>
      <w:rFonts w:ascii="Times New Roman" w:hAnsi="Times New Roman" w:cs="Times New Roman"/>
      <w:sz w:val="28"/>
      <w:szCs w:val="28"/>
    </w:rPr>
  </w:style>
  <w:style w:type="character" w:customStyle="1" w:styleId="cfs1">
    <w:name w:val="cfs1"/>
    <w:basedOn w:val="a0"/>
    <w:rsid w:val="0067569C"/>
  </w:style>
  <w:style w:type="paragraph" w:styleId="a9">
    <w:name w:val="header"/>
    <w:basedOn w:val="a"/>
    <w:link w:val="aa"/>
    <w:uiPriority w:val="99"/>
    <w:unhideWhenUsed/>
    <w:rsid w:val="0067569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7569C"/>
    <w:rPr>
      <w:rFonts w:ascii="Calibri" w:eastAsia="Times New Roman" w:hAnsi="Calibri" w:cs="Times New Roman"/>
    </w:rPr>
  </w:style>
  <w:style w:type="paragraph" w:styleId="ab">
    <w:name w:val="footer"/>
    <w:basedOn w:val="a"/>
    <w:link w:val="ac"/>
    <w:uiPriority w:val="99"/>
    <w:unhideWhenUsed/>
    <w:rsid w:val="0067569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7569C"/>
    <w:rPr>
      <w:rFonts w:ascii="Calibri" w:eastAsia="Times New Roman" w:hAnsi="Calibri" w:cs="Times New Roman"/>
    </w:rPr>
  </w:style>
  <w:style w:type="paragraph" w:styleId="ad">
    <w:name w:val="No Spacing"/>
    <w:basedOn w:val="a"/>
    <w:link w:val="ae"/>
    <w:uiPriority w:val="1"/>
    <w:qFormat/>
    <w:rsid w:val="0077693D"/>
    <w:pPr>
      <w:spacing w:after="0" w:line="240" w:lineRule="auto"/>
    </w:pPr>
    <w:rPr>
      <w:rFonts w:eastAsiaTheme="minorHAnsi" w:cs="Calibri"/>
    </w:rPr>
  </w:style>
  <w:style w:type="character" w:customStyle="1" w:styleId="ae">
    <w:name w:val="Без интервала Знак"/>
    <w:link w:val="ad"/>
    <w:uiPriority w:val="1"/>
    <w:locked/>
    <w:rsid w:val="0077693D"/>
    <w:rPr>
      <w:rFonts w:ascii="Calibri" w:hAnsi="Calibri" w:cs="Calibri"/>
    </w:rPr>
  </w:style>
  <w:style w:type="paragraph" w:styleId="af">
    <w:name w:val="endnote text"/>
    <w:basedOn w:val="a"/>
    <w:link w:val="af0"/>
    <w:uiPriority w:val="99"/>
    <w:semiHidden/>
    <w:unhideWhenUsed/>
    <w:rsid w:val="00A17BB1"/>
    <w:pPr>
      <w:spacing w:after="0" w:line="240" w:lineRule="auto"/>
    </w:pPr>
    <w:rPr>
      <w:sz w:val="20"/>
      <w:szCs w:val="20"/>
    </w:rPr>
  </w:style>
  <w:style w:type="character" w:customStyle="1" w:styleId="af0">
    <w:name w:val="Текст концевой сноски Знак"/>
    <w:basedOn w:val="a0"/>
    <w:link w:val="af"/>
    <w:uiPriority w:val="99"/>
    <w:semiHidden/>
    <w:rsid w:val="00A17BB1"/>
    <w:rPr>
      <w:rFonts w:ascii="Calibri" w:eastAsia="Times New Roman" w:hAnsi="Calibri" w:cs="Times New Roman"/>
      <w:sz w:val="20"/>
      <w:szCs w:val="20"/>
    </w:rPr>
  </w:style>
  <w:style w:type="character" w:styleId="af1">
    <w:name w:val="endnote reference"/>
    <w:basedOn w:val="a0"/>
    <w:uiPriority w:val="99"/>
    <w:semiHidden/>
    <w:unhideWhenUsed/>
    <w:rsid w:val="00A17BB1"/>
    <w:rPr>
      <w:vertAlign w:val="superscript"/>
    </w:rPr>
  </w:style>
  <w:style w:type="paragraph" w:styleId="af2">
    <w:name w:val="Balloon Text"/>
    <w:basedOn w:val="a"/>
    <w:link w:val="af3"/>
    <w:uiPriority w:val="99"/>
    <w:semiHidden/>
    <w:unhideWhenUsed/>
    <w:rsid w:val="00F355A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F355A6"/>
    <w:rPr>
      <w:rFonts w:ascii="Tahoma" w:eastAsia="Times New Roman" w:hAnsi="Tahoma" w:cs="Tahoma"/>
      <w:sz w:val="16"/>
      <w:szCs w:val="16"/>
    </w:rPr>
  </w:style>
  <w:style w:type="character" w:customStyle="1" w:styleId="50">
    <w:name w:val="Заголовок 5 Знак"/>
    <w:basedOn w:val="a0"/>
    <w:link w:val="5"/>
    <w:uiPriority w:val="9"/>
    <w:rsid w:val="002813FE"/>
    <w:rPr>
      <w:rFonts w:ascii="Times New Roman" w:eastAsia="Times New Roman" w:hAnsi="Times New Roman" w:cs="Times New Roman"/>
      <w:b/>
      <w:bCs/>
      <w:color w:val="000000"/>
      <w:sz w:val="20"/>
      <w:szCs w:val="20"/>
      <w:lang w:eastAsia="ru-RU"/>
    </w:rPr>
  </w:style>
  <w:style w:type="character" w:customStyle="1" w:styleId="30">
    <w:name w:val="Заголовок 3 Знак"/>
    <w:basedOn w:val="a0"/>
    <w:link w:val="3"/>
    <w:uiPriority w:val="9"/>
    <w:semiHidden/>
    <w:rsid w:val="003E11C9"/>
    <w:rPr>
      <w:rFonts w:asciiTheme="majorHAnsi" w:eastAsiaTheme="majorEastAsia" w:hAnsiTheme="majorHAnsi" w:cstheme="majorBidi"/>
      <w:b/>
      <w:bCs/>
      <w:color w:val="4F81BD" w:themeColor="accent1"/>
    </w:rPr>
  </w:style>
  <w:style w:type="paragraph" w:customStyle="1" w:styleId="1">
    <w:name w:val="заголовок 1"/>
    <w:basedOn w:val="a"/>
    <w:next w:val="a"/>
    <w:rsid w:val="003E11C9"/>
    <w:pPr>
      <w:keepNext/>
      <w:widowControl w:val="0"/>
      <w:spacing w:after="0" w:line="300" w:lineRule="auto"/>
      <w:ind w:firstLine="720"/>
      <w:jc w:val="both"/>
    </w:pPr>
    <w:rPr>
      <w:rFonts w:ascii="Times New Roman" w:hAnsi="Times New Roman"/>
      <w:color w:val="000000"/>
      <w:sz w:val="28"/>
      <w:szCs w:val="20"/>
      <w:lang w:eastAsia="ru-RU"/>
    </w:rPr>
  </w:style>
  <w:style w:type="paragraph" w:styleId="af4">
    <w:name w:val="Normal (Web)"/>
    <w:basedOn w:val="a"/>
    <w:uiPriority w:val="99"/>
    <w:unhideWhenUsed/>
    <w:rsid w:val="005112B3"/>
    <w:pPr>
      <w:spacing w:before="100" w:beforeAutospacing="1" w:after="100" w:afterAutospacing="1" w:line="240" w:lineRule="auto"/>
    </w:pPr>
    <w:rPr>
      <w:rFonts w:ascii="Times New Roman" w:hAnsi="Times New Roman"/>
      <w:sz w:val="24"/>
      <w:szCs w:val="24"/>
      <w:lang w:eastAsia="ru-RU"/>
    </w:rPr>
  </w:style>
  <w:style w:type="character" w:styleId="af5">
    <w:name w:val="Hyperlink"/>
    <w:basedOn w:val="a0"/>
    <w:uiPriority w:val="99"/>
    <w:semiHidden/>
    <w:unhideWhenUsed/>
    <w:rsid w:val="007441B9"/>
    <w:rPr>
      <w:color w:val="0000FF"/>
      <w:u w:val="single"/>
    </w:rPr>
  </w:style>
  <w:style w:type="paragraph" w:customStyle="1" w:styleId="2">
    <w:name w:val="Основной текст2"/>
    <w:basedOn w:val="a"/>
    <w:link w:val="af6"/>
    <w:rsid w:val="00A028FC"/>
    <w:pPr>
      <w:widowControl w:val="0"/>
      <w:shd w:val="clear" w:color="auto" w:fill="FFFFFF"/>
      <w:spacing w:before="420" w:after="300" w:line="322" w:lineRule="exact"/>
      <w:jc w:val="center"/>
    </w:pPr>
    <w:rPr>
      <w:rFonts w:ascii="Times New Roman" w:hAnsi="Times New Roman"/>
      <w:color w:val="000000"/>
      <w:sz w:val="26"/>
      <w:szCs w:val="26"/>
      <w:lang w:eastAsia="ru-RU" w:bidi="ru-RU"/>
    </w:rPr>
  </w:style>
  <w:style w:type="character" w:customStyle="1" w:styleId="af6">
    <w:name w:val="Основной текст_"/>
    <w:basedOn w:val="a0"/>
    <w:link w:val="2"/>
    <w:rsid w:val="00A028FC"/>
    <w:rPr>
      <w:rFonts w:ascii="Times New Roman" w:eastAsia="Times New Roman" w:hAnsi="Times New Roman" w:cs="Times New Roman"/>
      <w:color w:val="000000"/>
      <w:sz w:val="26"/>
      <w:szCs w:val="26"/>
      <w:shd w:val="clear" w:color="auto" w:fill="FFFFFF"/>
      <w:lang w:eastAsia="ru-RU" w:bidi="ru-RU"/>
    </w:rPr>
  </w:style>
  <w:style w:type="paragraph" w:customStyle="1" w:styleId="Default">
    <w:name w:val="Default"/>
    <w:rsid w:val="00443D2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7">
    <w:name w:val="мф рт"/>
    <w:basedOn w:val="a"/>
    <w:link w:val="af8"/>
    <w:qFormat/>
    <w:rsid w:val="00207F72"/>
    <w:pPr>
      <w:spacing w:after="0" w:line="240" w:lineRule="auto"/>
    </w:pPr>
    <w:rPr>
      <w:rFonts w:ascii="Times New Roman" w:hAnsi="Times New Roman"/>
      <w:sz w:val="20"/>
      <w:szCs w:val="20"/>
      <w:lang w:eastAsia="ru-RU"/>
    </w:rPr>
  </w:style>
  <w:style w:type="character" w:customStyle="1" w:styleId="af8">
    <w:name w:val="мф рт Знак"/>
    <w:basedOn w:val="a0"/>
    <w:link w:val="af7"/>
    <w:locked/>
    <w:rsid w:val="00207F72"/>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B4693D"/>
    <w:rPr>
      <w:rFonts w:ascii="Times New Roman" w:hAnsi="Times New Roman" w:cs="Times New Roman"/>
      <w:sz w:val="28"/>
      <w:szCs w:val="28"/>
    </w:rPr>
  </w:style>
  <w:style w:type="paragraph" w:styleId="af9">
    <w:name w:val="Body Text Indent"/>
    <w:basedOn w:val="a"/>
    <w:link w:val="afa"/>
    <w:uiPriority w:val="99"/>
    <w:semiHidden/>
    <w:unhideWhenUsed/>
    <w:rsid w:val="00B4693D"/>
    <w:pPr>
      <w:spacing w:after="120"/>
      <w:ind w:left="283"/>
    </w:pPr>
  </w:style>
  <w:style w:type="character" w:customStyle="1" w:styleId="afa">
    <w:name w:val="Основной текст с отступом Знак"/>
    <w:basedOn w:val="a0"/>
    <w:link w:val="af9"/>
    <w:uiPriority w:val="99"/>
    <w:semiHidden/>
    <w:rsid w:val="00B4693D"/>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30917">
      <w:bodyDiv w:val="1"/>
      <w:marLeft w:val="0"/>
      <w:marRight w:val="0"/>
      <w:marTop w:val="0"/>
      <w:marBottom w:val="0"/>
      <w:divBdr>
        <w:top w:val="none" w:sz="0" w:space="0" w:color="auto"/>
        <w:left w:val="none" w:sz="0" w:space="0" w:color="auto"/>
        <w:bottom w:val="none" w:sz="0" w:space="0" w:color="auto"/>
        <w:right w:val="none" w:sz="0" w:space="0" w:color="auto"/>
      </w:divBdr>
    </w:div>
    <w:div w:id="409473142">
      <w:bodyDiv w:val="1"/>
      <w:marLeft w:val="0"/>
      <w:marRight w:val="0"/>
      <w:marTop w:val="0"/>
      <w:marBottom w:val="0"/>
      <w:divBdr>
        <w:top w:val="none" w:sz="0" w:space="0" w:color="auto"/>
        <w:left w:val="none" w:sz="0" w:space="0" w:color="auto"/>
        <w:bottom w:val="none" w:sz="0" w:space="0" w:color="auto"/>
        <w:right w:val="none" w:sz="0" w:space="0" w:color="auto"/>
      </w:divBdr>
    </w:div>
    <w:div w:id="1442186127">
      <w:bodyDiv w:val="1"/>
      <w:marLeft w:val="0"/>
      <w:marRight w:val="0"/>
      <w:marTop w:val="0"/>
      <w:marBottom w:val="0"/>
      <w:divBdr>
        <w:top w:val="none" w:sz="0" w:space="0" w:color="auto"/>
        <w:left w:val="none" w:sz="0" w:space="0" w:color="auto"/>
        <w:bottom w:val="none" w:sz="0" w:space="0" w:color="auto"/>
        <w:right w:val="none" w:sz="0" w:space="0" w:color="auto"/>
      </w:divBdr>
    </w:div>
    <w:div w:id="1515799036">
      <w:bodyDiv w:val="1"/>
      <w:marLeft w:val="0"/>
      <w:marRight w:val="0"/>
      <w:marTop w:val="0"/>
      <w:marBottom w:val="0"/>
      <w:divBdr>
        <w:top w:val="none" w:sz="0" w:space="0" w:color="auto"/>
        <w:left w:val="none" w:sz="0" w:space="0" w:color="auto"/>
        <w:bottom w:val="none" w:sz="0" w:space="0" w:color="auto"/>
        <w:right w:val="none" w:sz="0" w:space="0" w:color="auto"/>
      </w:divBdr>
    </w:div>
    <w:div w:id="1679886661">
      <w:bodyDiv w:val="1"/>
      <w:marLeft w:val="0"/>
      <w:marRight w:val="0"/>
      <w:marTop w:val="0"/>
      <w:marBottom w:val="0"/>
      <w:divBdr>
        <w:top w:val="none" w:sz="0" w:space="0" w:color="auto"/>
        <w:left w:val="none" w:sz="0" w:space="0" w:color="auto"/>
        <w:bottom w:val="none" w:sz="0" w:space="0" w:color="auto"/>
        <w:right w:val="none" w:sz="0" w:space="0" w:color="auto"/>
      </w:divBdr>
    </w:div>
    <w:div w:id="187538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_____Microsoft_Excel1.xls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package" Target="embeddings/_____Microsoft_Excel.xlsx"/><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D8344-7C60-40FD-8085-71346FC2A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1372</TotalTime>
  <Pages>1</Pages>
  <Words>8814</Words>
  <Characters>50246</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Ржанникова И.В.</dc:creator>
  <cp:lastModifiedBy>User</cp:lastModifiedBy>
  <cp:revision>115</cp:revision>
  <cp:lastPrinted>2019-04-29T13:20:00Z</cp:lastPrinted>
  <dcterms:created xsi:type="dcterms:W3CDTF">2020-06-03T18:30:00Z</dcterms:created>
  <dcterms:modified xsi:type="dcterms:W3CDTF">2020-06-22T16:15:00Z</dcterms:modified>
</cp:coreProperties>
</file>