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E10656" w:rsidRDefault="009F35B7" w:rsidP="00B24943">
      <w:pPr>
        <w:overflowPunct/>
        <w:autoSpaceDE/>
        <w:autoSpaceDN/>
        <w:adjustRightInd/>
        <w:spacing w:line="360" w:lineRule="auto"/>
        <w:ind w:left="0" w:right="0" w:firstLine="709"/>
        <w:textAlignment w:val="auto"/>
        <w:rPr>
          <w:rFonts w:eastAsia="Calibri"/>
          <w:b/>
          <w:sz w:val="24"/>
          <w:szCs w:val="24"/>
          <w:lang w:eastAsia="en-US"/>
        </w:rPr>
      </w:pPr>
      <w:bookmarkStart w:id="0" w:name="_GoBack"/>
      <w:bookmarkEnd w:id="0"/>
      <w:r>
        <w:rPr>
          <w:rFonts w:eastAsia="Calibri"/>
          <w:b/>
          <w:sz w:val="24"/>
          <w:szCs w:val="24"/>
          <w:lang w:eastAsia="en-US"/>
        </w:rPr>
        <w:t>46</w:t>
      </w:r>
      <w:r w:rsidR="003D72D4" w:rsidRPr="00E10656">
        <w:rPr>
          <w:rFonts w:eastAsia="Calibri"/>
          <w:b/>
          <w:sz w:val="24"/>
          <w:szCs w:val="24"/>
          <w:lang w:eastAsia="en-US"/>
        </w:rPr>
        <w:t>. </w:t>
      </w:r>
      <w:r w:rsidR="003D72D4" w:rsidRPr="00A3178D">
        <w:rPr>
          <w:rFonts w:eastAsia="Calibri"/>
          <w:b/>
          <w:sz w:val="24"/>
          <w:szCs w:val="24"/>
          <w:lang w:eastAsia="en-US"/>
        </w:rPr>
        <w:t xml:space="preserve">Госпрограмма </w:t>
      </w:r>
      <w:r w:rsidR="007D02B2" w:rsidRPr="00A3178D">
        <w:rPr>
          <w:rFonts w:eastAsia="Calibri"/>
          <w:b/>
          <w:sz w:val="24"/>
          <w:szCs w:val="24"/>
          <w:lang w:eastAsia="en-US"/>
        </w:rPr>
        <w:t>«</w:t>
      </w:r>
      <w:r w:rsidR="00A3178D" w:rsidRPr="00A3178D">
        <w:rPr>
          <w:rFonts w:eastAsia="Calibri"/>
          <w:b/>
          <w:sz w:val="24"/>
          <w:szCs w:val="24"/>
          <w:lang w:eastAsia="en-US"/>
        </w:rPr>
        <w:t>Реализация государственной национальной политики</w:t>
      </w:r>
      <w:r w:rsidR="007D02B2" w:rsidRPr="00A3178D">
        <w:rPr>
          <w:rFonts w:eastAsia="Calibri"/>
          <w:b/>
          <w:sz w:val="24"/>
          <w:szCs w:val="24"/>
          <w:lang w:eastAsia="en-US"/>
        </w:rPr>
        <w:t>»</w:t>
      </w:r>
    </w:p>
    <w:p w:rsidR="005505A8" w:rsidRPr="00A3178D" w:rsidRDefault="009F35B7" w:rsidP="00B24943">
      <w:pPr>
        <w:overflowPunct/>
        <w:autoSpaceDE/>
        <w:autoSpaceDN/>
        <w:adjustRightInd/>
        <w:spacing w:line="360" w:lineRule="auto"/>
        <w:ind w:left="0" w:right="0" w:firstLine="709"/>
        <w:textAlignment w:val="auto"/>
        <w:rPr>
          <w:sz w:val="24"/>
          <w:szCs w:val="24"/>
        </w:rPr>
      </w:pPr>
      <w:r>
        <w:rPr>
          <w:rFonts w:eastAsia="Calibri"/>
          <w:b/>
          <w:sz w:val="24"/>
          <w:szCs w:val="24"/>
          <w:lang w:eastAsia="en-US"/>
        </w:rPr>
        <w:t>46</w:t>
      </w:r>
      <w:r w:rsidR="00A06AE8" w:rsidRPr="00E10656">
        <w:rPr>
          <w:rFonts w:eastAsia="Calibri"/>
          <w:b/>
          <w:sz w:val="24"/>
          <w:szCs w:val="24"/>
          <w:lang w:eastAsia="en-US"/>
        </w:rPr>
        <w:t>.1</w:t>
      </w:r>
      <w:r w:rsidR="003D72D4" w:rsidRPr="00E10656">
        <w:rPr>
          <w:rFonts w:eastAsia="Calibri"/>
          <w:b/>
          <w:sz w:val="24"/>
          <w:szCs w:val="24"/>
          <w:lang w:eastAsia="en-US"/>
        </w:rPr>
        <w:t>. </w:t>
      </w:r>
      <w:r w:rsidR="005505A8" w:rsidRPr="00E10656">
        <w:rPr>
          <w:sz w:val="24"/>
          <w:szCs w:val="24"/>
        </w:rPr>
        <w:t xml:space="preserve">Госпрограмма </w:t>
      </w:r>
      <w:r w:rsidR="007D02B2" w:rsidRPr="00E10656">
        <w:rPr>
          <w:i/>
          <w:sz w:val="24"/>
          <w:szCs w:val="24"/>
        </w:rPr>
        <w:t>«</w:t>
      </w:r>
      <w:r w:rsidR="00A3178D" w:rsidRPr="00A3178D">
        <w:rPr>
          <w:sz w:val="24"/>
          <w:szCs w:val="24"/>
        </w:rPr>
        <w:t>Реализация государственной национальной политики</w:t>
      </w:r>
      <w:r w:rsidR="007D02B2" w:rsidRPr="00E10656">
        <w:rPr>
          <w:i/>
          <w:sz w:val="24"/>
          <w:szCs w:val="24"/>
        </w:rPr>
        <w:t>»</w:t>
      </w:r>
      <w:r w:rsidR="005505A8" w:rsidRPr="00E10656">
        <w:rPr>
          <w:sz w:val="24"/>
          <w:szCs w:val="24"/>
        </w:rPr>
        <w:t xml:space="preserve"> (далее</w:t>
      </w:r>
      <w:r w:rsidR="008A192B">
        <w:rPr>
          <w:sz w:val="24"/>
          <w:szCs w:val="24"/>
        </w:rPr>
        <w:t> </w:t>
      </w:r>
      <w:r w:rsidR="005505A8" w:rsidRPr="00E10656">
        <w:rPr>
          <w:sz w:val="24"/>
          <w:szCs w:val="24"/>
        </w:rPr>
        <w:t>– ГП-</w:t>
      </w:r>
      <w:r>
        <w:rPr>
          <w:sz w:val="24"/>
          <w:szCs w:val="24"/>
        </w:rPr>
        <w:t>46</w:t>
      </w:r>
      <w:r w:rsidR="00C87257">
        <w:rPr>
          <w:sz w:val="24"/>
          <w:szCs w:val="24"/>
        </w:rPr>
        <w:t>, госпрограмма</w:t>
      </w:r>
      <w:r w:rsidR="005505A8" w:rsidRPr="00E10656">
        <w:rPr>
          <w:sz w:val="24"/>
          <w:szCs w:val="24"/>
        </w:rPr>
        <w:t xml:space="preserve">) утверждена постановлением Правительства Российской Федерации </w:t>
      </w:r>
      <w:r w:rsidR="00A3178D" w:rsidRPr="00A3178D">
        <w:rPr>
          <w:sz w:val="24"/>
          <w:szCs w:val="24"/>
        </w:rPr>
        <w:t>от 29 декабря 2016 г. № 1532.</w:t>
      </w:r>
    </w:p>
    <w:p w:rsidR="009A7BAD" w:rsidRPr="00E10656" w:rsidRDefault="009A7BAD" w:rsidP="00B24943">
      <w:pPr>
        <w:widowControl w:val="0"/>
        <w:overflowPunct/>
        <w:autoSpaceDE/>
        <w:autoSpaceDN/>
        <w:adjustRightInd/>
        <w:spacing w:line="360" w:lineRule="auto"/>
        <w:ind w:left="0" w:right="0" w:firstLine="680"/>
        <w:textAlignment w:val="auto"/>
        <w:rPr>
          <w:sz w:val="24"/>
          <w:szCs w:val="24"/>
        </w:rPr>
      </w:pPr>
      <w:r w:rsidRPr="00E10656">
        <w:rPr>
          <w:sz w:val="24"/>
          <w:szCs w:val="24"/>
        </w:rPr>
        <w:t xml:space="preserve">Согласно </w:t>
      </w:r>
      <w:r w:rsidRPr="00E10656">
        <w:rPr>
          <w:rFonts w:eastAsia="Calibri"/>
          <w:sz w:val="24"/>
          <w:szCs w:val="24"/>
          <w:lang w:eastAsia="en-US"/>
        </w:rPr>
        <w:t>проекту паспорта</w:t>
      </w:r>
      <w:r w:rsidRPr="00E10656">
        <w:rPr>
          <w:rFonts w:eastAsia="Calibri"/>
          <w:b/>
          <w:sz w:val="24"/>
          <w:szCs w:val="24"/>
          <w:lang w:eastAsia="en-US"/>
        </w:rPr>
        <w:t xml:space="preserve"> </w:t>
      </w:r>
      <w:r w:rsidRPr="00E10656">
        <w:rPr>
          <w:sz w:val="24"/>
          <w:szCs w:val="24"/>
        </w:rPr>
        <w:t>ГП-</w:t>
      </w:r>
      <w:r w:rsidR="009F35B7">
        <w:rPr>
          <w:sz w:val="24"/>
          <w:szCs w:val="24"/>
        </w:rPr>
        <w:t>46</w:t>
      </w:r>
      <w:r w:rsidRPr="00E10656">
        <w:rPr>
          <w:sz w:val="24"/>
          <w:szCs w:val="24"/>
        </w:rPr>
        <w:t>, представленному в материалах к законопроекту (далее – проект паспорта ГП-</w:t>
      </w:r>
      <w:r w:rsidR="009F35B7">
        <w:rPr>
          <w:sz w:val="24"/>
          <w:szCs w:val="24"/>
        </w:rPr>
        <w:t>46</w:t>
      </w:r>
      <w:r w:rsidRPr="00E10656">
        <w:rPr>
          <w:sz w:val="24"/>
          <w:szCs w:val="24"/>
        </w:rPr>
        <w:t>):</w:t>
      </w:r>
    </w:p>
    <w:p w:rsidR="005505A8" w:rsidRPr="00E10656" w:rsidRDefault="009A7BAD" w:rsidP="00B24943">
      <w:pPr>
        <w:widowControl w:val="0"/>
        <w:overflowPunct/>
        <w:autoSpaceDE/>
        <w:autoSpaceDN/>
        <w:adjustRightInd/>
        <w:spacing w:line="360" w:lineRule="auto"/>
        <w:ind w:left="0" w:right="0" w:firstLine="680"/>
        <w:textAlignment w:val="auto"/>
        <w:rPr>
          <w:sz w:val="24"/>
          <w:szCs w:val="24"/>
        </w:rPr>
      </w:pPr>
      <w:r w:rsidRPr="00E10656">
        <w:rPr>
          <w:sz w:val="24"/>
          <w:szCs w:val="24"/>
        </w:rPr>
        <w:t>с</w:t>
      </w:r>
      <w:r w:rsidR="005505A8" w:rsidRPr="00E10656">
        <w:rPr>
          <w:sz w:val="24"/>
          <w:szCs w:val="24"/>
        </w:rPr>
        <w:t xml:space="preserve">рок реализации: </w:t>
      </w:r>
      <w:r w:rsidR="00A3178D">
        <w:rPr>
          <w:sz w:val="24"/>
          <w:szCs w:val="24"/>
        </w:rPr>
        <w:t>2017</w:t>
      </w:r>
      <w:r w:rsidR="005505A8" w:rsidRPr="00E10656">
        <w:rPr>
          <w:sz w:val="24"/>
          <w:szCs w:val="24"/>
        </w:rPr>
        <w:t xml:space="preserve"> - </w:t>
      </w:r>
      <w:r w:rsidR="00A3178D">
        <w:rPr>
          <w:sz w:val="24"/>
          <w:szCs w:val="24"/>
        </w:rPr>
        <w:t>2025</w:t>
      </w:r>
      <w:r w:rsidR="005505A8" w:rsidRPr="00E10656">
        <w:rPr>
          <w:sz w:val="24"/>
          <w:szCs w:val="24"/>
        </w:rPr>
        <w:t xml:space="preserve"> годы</w:t>
      </w:r>
      <w:r w:rsidRPr="00E10656">
        <w:rPr>
          <w:sz w:val="24"/>
          <w:szCs w:val="24"/>
        </w:rPr>
        <w:t>;</w:t>
      </w:r>
    </w:p>
    <w:p w:rsidR="003D72D4" w:rsidRPr="00367531" w:rsidRDefault="003D72D4" w:rsidP="00B24943">
      <w:pPr>
        <w:overflowPunct/>
        <w:autoSpaceDE/>
        <w:autoSpaceDN/>
        <w:adjustRightInd/>
        <w:spacing w:line="360" w:lineRule="auto"/>
        <w:ind w:left="0" w:right="0" w:firstLine="709"/>
        <w:textAlignment w:val="auto"/>
        <w:rPr>
          <w:sz w:val="24"/>
          <w:szCs w:val="24"/>
        </w:rPr>
      </w:pPr>
      <w:r w:rsidRPr="00E10656">
        <w:rPr>
          <w:sz w:val="24"/>
          <w:szCs w:val="24"/>
        </w:rPr>
        <w:t xml:space="preserve">ответственным исполнителем является </w:t>
      </w:r>
      <w:r w:rsidR="006A7431" w:rsidRPr="006A7431">
        <w:rPr>
          <w:sz w:val="24"/>
          <w:szCs w:val="24"/>
        </w:rPr>
        <w:t xml:space="preserve">Федеральное агентство по делам </w:t>
      </w:r>
      <w:r w:rsidR="006A7431" w:rsidRPr="00367531">
        <w:rPr>
          <w:sz w:val="24"/>
          <w:szCs w:val="24"/>
        </w:rPr>
        <w:t>национальностей</w:t>
      </w:r>
      <w:r w:rsidRPr="00367531">
        <w:rPr>
          <w:sz w:val="24"/>
          <w:szCs w:val="24"/>
        </w:rPr>
        <w:t xml:space="preserve">, </w:t>
      </w:r>
      <w:r w:rsidR="007D02B2" w:rsidRPr="00367531">
        <w:rPr>
          <w:sz w:val="24"/>
          <w:szCs w:val="24"/>
        </w:rPr>
        <w:t>соисполнит</w:t>
      </w:r>
      <w:r w:rsidR="008A192B">
        <w:rPr>
          <w:sz w:val="24"/>
          <w:szCs w:val="24"/>
        </w:rPr>
        <w:t>ели</w:t>
      </w:r>
      <w:r w:rsidR="007D02B2" w:rsidRPr="00367531">
        <w:rPr>
          <w:sz w:val="24"/>
          <w:szCs w:val="24"/>
        </w:rPr>
        <w:t xml:space="preserve"> </w:t>
      </w:r>
      <w:r w:rsidR="006A7431" w:rsidRPr="00367531">
        <w:rPr>
          <w:sz w:val="24"/>
          <w:szCs w:val="24"/>
        </w:rPr>
        <w:t>отсутствуют</w:t>
      </w:r>
      <w:r w:rsidR="007D02B2" w:rsidRPr="00367531">
        <w:rPr>
          <w:sz w:val="24"/>
          <w:szCs w:val="24"/>
        </w:rPr>
        <w:t xml:space="preserve">, участников – </w:t>
      </w:r>
      <w:r w:rsidR="00366F1B" w:rsidRPr="00367531">
        <w:rPr>
          <w:sz w:val="24"/>
          <w:szCs w:val="24"/>
        </w:rPr>
        <w:t>1</w:t>
      </w:r>
      <w:r w:rsidR="00366F1B">
        <w:rPr>
          <w:sz w:val="24"/>
          <w:szCs w:val="24"/>
        </w:rPr>
        <w:t>1</w:t>
      </w:r>
      <w:r w:rsidRPr="00367531">
        <w:rPr>
          <w:sz w:val="24"/>
          <w:szCs w:val="24"/>
        </w:rPr>
        <w:t>.</w:t>
      </w:r>
    </w:p>
    <w:p w:rsidR="00331F60" w:rsidRPr="00367531" w:rsidRDefault="009F35B7" w:rsidP="00B24943">
      <w:pPr>
        <w:spacing w:line="360" w:lineRule="auto"/>
        <w:ind w:left="0" w:right="0" w:firstLine="709"/>
        <w:rPr>
          <w:rFonts w:eastAsia="Calibri"/>
          <w:sz w:val="24"/>
          <w:szCs w:val="24"/>
        </w:rPr>
      </w:pPr>
      <w:r>
        <w:rPr>
          <w:rFonts w:eastAsia="Calibri"/>
          <w:b/>
          <w:sz w:val="24"/>
          <w:szCs w:val="24"/>
          <w:lang w:eastAsia="en-US"/>
        </w:rPr>
        <w:t>46</w:t>
      </w:r>
      <w:r w:rsidR="00A06AE8" w:rsidRPr="00367531">
        <w:rPr>
          <w:rFonts w:eastAsia="Calibri"/>
          <w:b/>
          <w:sz w:val="24"/>
          <w:szCs w:val="24"/>
          <w:lang w:eastAsia="en-US"/>
        </w:rPr>
        <w:t>.2</w:t>
      </w:r>
      <w:r w:rsidR="003D72D4" w:rsidRPr="00367531">
        <w:rPr>
          <w:rFonts w:eastAsia="Calibri"/>
          <w:b/>
          <w:sz w:val="24"/>
          <w:szCs w:val="24"/>
          <w:lang w:eastAsia="en-US"/>
        </w:rPr>
        <w:t>.</w:t>
      </w:r>
      <w:r w:rsidR="003D72D4" w:rsidRPr="00367531">
        <w:rPr>
          <w:rFonts w:eastAsia="Calibri"/>
          <w:sz w:val="24"/>
          <w:szCs w:val="24"/>
          <w:lang w:eastAsia="en-US"/>
        </w:rPr>
        <w:t> </w:t>
      </w:r>
      <w:r w:rsidR="00331F60" w:rsidRPr="00367531">
        <w:rPr>
          <w:rFonts w:eastAsia="Calibri"/>
          <w:sz w:val="24"/>
          <w:szCs w:val="24"/>
        </w:rPr>
        <w:t>Проектом паспорта ГП-</w:t>
      </w:r>
      <w:r>
        <w:rPr>
          <w:rFonts w:eastAsia="Calibri"/>
          <w:sz w:val="24"/>
          <w:szCs w:val="24"/>
        </w:rPr>
        <w:t>46</w:t>
      </w:r>
      <w:r w:rsidR="00331F60" w:rsidRPr="00367531">
        <w:rPr>
          <w:rFonts w:eastAsia="Calibri"/>
          <w:sz w:val="24"/>
          <w:szCs w:val="24"/>
        </w:rPr>
        <w:t xml:space="preserve"> предусматривается 9 целевых показателей (индикаторов) на уровне госпрограммы и </w:t>
      </w:r>
      <w:r w:rsidR="0018397F" w:rsidRPr="00367531">
        <w:rPr>
          <w:rFonts w:eastAsia="Calibri"/>
          <w:sz w:val="24"/>
          <w:szCs w:val="24"/>
        </w:rPr>
        <w:t>2</w:t>
      </w:r>
      <w:r w:rsidR="0018397F">
        <w:rPr>
          <w:rFonts w:eastAsia="Calibri"/>
          <w:sz w:val="24"/>
          <w:szCs w:val="24"/>
        </w:rPr>
        <w:t>0</w:t>
      </w:r>
      <w:r w:rsidR="0018397F" w:rsidRPr="00367531">
        <w:rPr>
          <w:rFonts w:eastAsia="Calibri"/>
          <w:sz w:val="24"/>
          <w:szCs w:val="24"/>
        </w:rPr>
        <w:t xml:space="preserve"> </w:t>
      </w:r>
      <w:r w:rsidR="00331F60" w:rsidRPr="00367531">
        <w:rPr>
          <w:rFonts w:eastAsia="Calibri"/>
          <w:sz w:val="24"/>
          <w:szCs w:val="24"/>
        </w:rPr>
        <w:t>показателей (индикаторов) на уровне подпрограмм.</w:t>
      </w:r>
    </w:p>
    <w:p w:rsidR="00331F60" w:rsidRPr="009253AE" w:rsidRDefault="00331F60" w:rsidP="00B24943">
      <w:pPr>
        <w:spacing w:line="360" w:lineRule="auto"/>
        <w:ind w:left="0" w:right="0" w:firstLine="709"/>
        <w:rPr>
          <w:rFonts w:eastAsia="Calibri"/>
          <w:sz w:val="24"/>
          <w:szCs w:val="24"/>
        </w:rPr>
      </w:pPr>
      <w:r w:rsidRPr="00367531">
        <w:rPr>
          <w:rFonts w:eastAsia="Calibri"/>
          <w:sz w:val="24"/>
          <w:szCs w:val="24"/>
        </w:rPr>
        <w:t>Задачи ГП-</w:t>
      </w:r>
      <w:r w:rsidR="009F35B7">
        <w:rPr>
          <w:rFonts w:eastAsia="Calibri"/>
          <w:sz w:val="24"/>
          <w:szCs w:val="24"/>
        </w:rPr>
        <w:t>46</w:t>
      </w:r>
      <w:r w:rsidRPr="00367531">
        <w:rPr>
          <w:rFonts w:eastAsia="Calibri"/>
          <w:sz w:val="24"/>
          <w:szCs w:val="24"/>
        </w:rPr>
        <w:t xml:space="preserve"> в основном соответствуют приоритетам и целям социально-экономического развития и обеспечения национальной безопасности Российской Федерации, определенным Указ</w:t>
      </w:r>
      <w:r w:rsidR="008A192B">
        <w:rPr>
          <w:rFonts w:eastAsia="Calibri"/>
          <w:sz w:val="24"/>
          <w:szCs w:val="24"/>
        </w:rPr>
        <w:t>ом</w:t>
      </w:r>
      <w:r w:rsidRPr="00367531">
        <w:rPr>
          <w:rFonts w:eastAsia="Calibri"/>
          <w:sz w:val="24"/>
          <w:szCs w:val="24"/>
        </w:rPr>
        <w:t xml:space="preserve"> Президента Российской Федерации от 7 мая 2012 г. № 602,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 1662-р и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2012 г. № 1666.</w:t>
      </w:r>
    </w:p>
    <w:p w:rsidR="00A53A7F" w:rsidRPr="00E10656" w:rsidRDefault="00A53A7F" w:rsidP="00B24943">
      <w:pPr>
        <w:overflowPunct/>
        <w:autoSpaceDE/>
        <w:autoSpaceDN/>
        <w:adjustRightInd/>
        <w:spacing w:line="360" w:lineRule="auto"/>
        <w:ind w:left="0" w:right="0" w:firstLine="709"/>
        <w:textAlignment w:val="auto"/>
        <w:rPr>
          <w:i/>
        </w:rPr>
      </w:pPr>
      <w:r w:rsidRPr="00E10656">
        <w:rPr>
          <w:sz w:val="24"/>
          <w:szCs w:val="24"/>
        </w:rPr>
        <w:t>Цели, задачи, показатели (индикаторы) проекта паспорта ГП-</w:t>
      </w:r>
      <w:r w:rsidR="009F35B7">
        <w:rPr>
          <w:sz w:val="24"/>
          <w:szCs w:val="24"/>
        </w:rPr>
        <w:t>46</w:t>
      </w:r>
      <w:r w:rsidRPr="00E10656">
        <w:rPr>
          <w:sz w:val="24"/>
          <w:szCs w:val="24"/>
        </w:rPr>
        <w:t xml:space="preserve"> </w:t>
      </w:r>
      <w:r w:rsidRPr="00C0782C">
        <w:rPr>
          <w:sz w:val="24"/>
          <w:szCs w:val="24"/>
        </w:rPr>
        <w:t xml:space="preserve">в целом соответствуют </w:t>
      </w:r>
      <w:r w:rsidRPr="00E10656">
        <w:rPr>
          <w:sz w:val="24"/>
          <w:szCs w:val="24"/>
        </w:rPr>
        <w:t xml:space="preserve"> целям, задачам, показателям документов стратегического планирования в соответствующей сфере деятельности.</w:t>
      </w:r>
      <w:r w:rsidRPr="00E10656">
        <w:rPr>
          <w:i/>
        </w:rPr>
        <w:t xml:space="preserve"> </w:t>
      </w:r>
    </w:p>
    <w:p w:rsidR="001E1418" w:rsidRPr="00A53A7F" w:rsidRDefault="009F35B7" w:rsidP="00B24943">
      <w:pPr>
        <w:widowControl w:val="0"/>
        <w:overflowPunct/>
        <w:autoSpaceDE/>
        <w:autoSpaceDN/>
        <w:adjustRightInd/>
        <w:spacing w:line="360" w:lineRule="auto"/>
        <w:ind w:left="0" w:right="0" w:firstLine="709"/>
        <w:contextualSpacing/>
        <w:textAlignment w:val="auto"/>
        <w:rPr>
          <w:rFonts w:eastAsia="Calibri"/>
          <w:sz w:val="24"/>
          <w:szCs w:val="24"/>
          <w:lang w:eastAsia="en-US"/>
        </w:rPr>
      </w:pPr>
      <w:r>
        <w:rPr>
          <w:rFonts w:eastAsia="Calibri"/>
          <w:b/>
          <w:sz w:val="24"/>
          <w:szCs w:val="24"/>
          <w:lang w:eastAsia="en-US"/>
        </w:rPr>
        <w:t>46.</w:t>
      </w:r>
      <w:r w:rsidR="001E1418" w:rsidRPr="00A53A7F">
        <w:rPr>
          <w:rFonts w:eastAsia="Calibri"/>
          <w:b/>
          <w:sz w:val="24"/>
          <w:szCs w:val="24"/>
          <w:lang w:eastAsia="en-US"/>
        </w:rPr>
        <w:t>3.</w:t>
      </w:r>
      <w:r w:rsidR="001E1418" w:rsidRPr="00A53A7F">
        <w:rPr>
          <w:sz w:val="24"/>
          <w:szCs w:val="24"/>
        </w:rPr>
        <w:t> </w:t>
      </w:r>
      <w:r w:rsidR="001E1418" w:rsidRPr="00A53A7F">
        <w:rPr>
          <w:rFonts w:eastAsia="Calibri"/>
          <w:sz w:val="24"/>
          <w:szCs w:val="24"/>
          <w:lang w:eastAsia="en-US"/>
        </w:rPr>
        <w:t>Сведения о финансовом обеспечении ГП-</w:t>
      </w:r>
      <w:r>
        <w:rPr>
          <w:rFonts w:eastAsia="Calibri"/>
          <w:sz w:val="24"/>
          <w:szCs w:val="24"/>
          <w:lang w:eastAsia="en-US"/>
        </w:rPr>
        <w:t>46</w:t>
      </w:r>
      <w:r w:rsidR="001E1418" w:rsidRPr="00A53A7F">
        <w:rPr>
          <w:rFonts w:eastAsia="Calibri"/>
          <w:sz w:val="24"/>
          <w:szCs w:val="24"/>
          <w:lang w:eastAsia="en-US"/>
        </w:rPr>
        <w:t xml:space="preserve"> в 2018</w:t>
      </w:r>
      <w:r w:rsidR="008A192B">
        <w:rPr>
          <w:rFonts w:eastAsia="Calibri"/>
          <w:sz w:val="24"/>
          <w:szCs w:val="24"/>
          <w:lang w:eastAsia="en-US"/>
        </w:rPr>
        <w:t xml:space="preserve"> </w:t>
      </w:r>
      <w:r w:rsidR="001E1418" w:rsidRPr="00A53A7F">
        <w:rPr>
          <w:rFonts w:eastAsia="Calibri"/>
          <w:sz w:val="24"/>
          <w:szCs w:val="24"/>
          <w:lang w:eastAsia="en-US"/>
        </w:rPr>
        <w:t>-</w:t>
      </w:r>
      <w:r w:rsidR="008A192B">
        <w:rPr>
          <w:rFonts w:eastAsia="Calibri"/>
          <w:sz w:val="24"/>
          <w:szCs w:val="24"/>
          <w:lang w:eastAsia="en-US"/>
        </w:rPr>
        <w:t xml:space="preserve"> </w:t>
      </w:r>
      <w:r w:rsidR="001E1418" w:rsidRPr="00A53A7F">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Default="001E1418" w:rsidP="001E1418">
      <w:pPr>
        <w:spacing w:line="360" w:lineRule="auto"/>
        <w:ind w:right="-1" w:firstLine="709"/>
        <w:jc w:val="right"/>
        <w:rPr>
          <w:sz w:val="16"/>
          <w:szCs w:val="16"/>
        </w:rPr>
      </w:pPr>
      <w:r w:rsidRPr="00A53A7F">
        <w:rPr>
          <w:sz w:val="16"/>
          <w:szCs w:val="16"/>
        </w:rPr>
        <w:t xml:space="preserve"> (млн. рублей)</w:t>
      </w:r>
    </w:p>
    <w:tbl>
      <w:tblPr>
        <w:tblW w:w="9398" w:type="dxa"/>
        <w:tblInd w:w="93" w:type="dxa"/>
        <w:tblLook w:val="04A0" w:firstRow="1" w:lastRow="0" w:firstColumn="1" w:lastColumn="0" w:noHBand="0" w:noVBand="1"/>
      </w:tblPr>
      <w:tblGrid>
        <w:gridCol w:w="1840"/>
        <w:gridCol w:w="1196"/>
        <w:gridCol w:w="1256"/>
        <w:gridCol w:w="1005"/>
        <w:gridCol w:w="1221"/>
        <w:gridCol w:w="960"/>
        <w:gridCol w:w="960"/>
        <w:gridCol w:w="960"/>
      </w:tblGrid>
      <w:tr w:rsidR="00A53A7F" w:rsidRPr="00A53A7F" w:rsidTr="00FA5B84">
        <w:trPr>
          <w:trHeight w:val="300"/>
          <w:tblHeader/>
        </w:trPr>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Источник финансового обеспечения</w:t>
            </w:r>
          </w:p>
        </w:tc>
        <w:tc>
          <w:tcPr>
            <w:tcW w:w="3457" w:type="dxa"/>
            <w:gridSpan w:val="3"/>
            <w:tcBorders>
              <w:top w:val="single" w:sz="4" w:space="0" w:color="auto"/>
              <w:left w:val="nil"/>
              <w:bottom w:val="single" w:sz="4" w:space="0" w:color="auto"/>
              <w:right w:val="single" w:sz="4" w:space="0" w:color="auto"/>
            </w:tcBorders>
            <w:shd w:val="clear" w:color="auto" w:fill="auto"/>
            <w:vAlign w:val="center"/>
            <w:hideMark/>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2018 год</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 xml:space="preserve">2019 год </w:t>
            </w:r>
          </w:p>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утвержденная ГП</w:t>
            </w:r>
            <w:r w:rsidR="008A192B">
              <w:rPr>
                <w:sz w:val="16"/>
                <w:szCs w:val="16"/>
              </w:rPr>
              <w:t>-46</w:t>
            </w:r>
            <w:r w:rsidRPr="00A53A7F">
              <w:rPr>
                <w:sz w:val="16"/>
                <w:szCs w:val="16"/>
              </w:rPr>
              <w:t>/</w:t>
            </w:r>
          </w:p>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2022 год по проекту паспорта</w:t>
            </w:r>
          </w:p>
        </w:tc>
      </w:tr>
      <w:tr w:rsidR="00A53A7F" w:rsidRPr="00A53A7F" w:rsidTr="00A53A7F">
        <w:trPr>
          <w:trHeight w:val="395"/>
          <w:tblHeader/>
        </w:trPr>
        <w:tc>
          <w:tcPr>
            <w:tcW w:w="1840" w:type="dxa"/>
            <w:vMerge/>
            <w:tcBorders>
              <w:top w:val="single" w:sz="4" w:space="0" w:color="auto"/>
              <w:left w:val="single" w:sz="4" w:space="0" w:color="auto"/>
              <w:bottom w:val="single" w:sz="4" w:space="0" w:color="auto"/>
              <w:right w:val="single" w:sz="4" w:space="0" w:color="auto"/>
            </w:tcBorders>
            <w:vAlign w:val="center"/>
            <w:hideMark/>
          </w:tcPr>
          <w:p w:rsidR="00A53A7F" w:rsidRPr="00A53A7F" w:rsidRDefault="00A53A7F" w:rsidP="00A53A7F">
            <w:pPr>
              <w:overflowPunct/>
              <w:autoSpaceDE/>
              <w:autoSpaceDN/>
              <w:adjustRightInd/>
              <w:spacing w:line="240" w:lineRule="auto"/>
              <w:ind w:left="0" w:right="0" w:firstLine="0"/>
              <w:jc w:val="left"/>
              <w:textAlignment w:val="auto"/>
              <w:rPr>
                <w:sz w:val="16"/>
                <w:szCs w:val="16"/>
              </w:rPr>
            </w:pPr>
          </w:p>
        </w:tc>
        <w:tc>
          <w:tcPr>
            <w:tcW w:w="1196" w:type="dxa"/>
            <w:tcBorders>
              <w:top w:val="nil"/>
              <w:left w:val="nil"/>
              <w:bottom w:val="single" w:sz="4" w:space="0" w:color="auto"/>
              <w:right w:val="single" w:sz="4" w:space="0" w:color="auto"/>
            </w:tcBorders>
            <w:shd w:val="clear" w:color="auto" w:fill="auto"/>
            <w:vAlign w:val="center"/>
            <w:hideMark/>
          </w:tcPr>
          <w:p w:rsidR="00A53A7F" w:rsidRPr="00A53A7F" w:rsidRDefault="008A192B" w:rsidP="00A53A7F">
            <w:pPr>
              <w:overflowPunct/>
              <w:autoSpaceDE/>
              <w:autoSpaceDN/>
              <w:adjustRightInd/>
              <w:spacing w:line="240" w:lineRule="auto"/>
              <w:ind w:left="0" w:right="0" w:firstLine="0"/>
              <w:jc w:val="center"/>
              <w:textAlignment w:val="auto"/>
              <w:rPr>
                <w:sz w:val="16"/>
                <w:szCs w:val="16"/>
              </w:rPr>
            </w:pPr>
            <w:r>
              <w:rPr>
                <w:sz w:val="16"/>
                <w:szCs w:val="16"/>
              </w:rPr>
              <w:t>ф</w:t>
            </w:r>
            <w:r w:rsidR="00A53A7F" w:rsidRPr="00A53A7F">
              <w:rPr>
                <w:sz w:val="16"/>
                <w:szCs w:val="16"/>
              </w:rPr>
              <w:t>актические расходы*</w:t>
            </w:r>
          </w:p>
        </w:tc>
        <w:tc>
          <w:tcPr>
            <w:tcW w:w="1256" w:type="dxa"/>
            <w:tcBorders>
              <w:top w:val="nil"/>
              <w:left w:val="nil"/>
              <w:bottom w:val="single" w:sz="4" w:space="0" w:color="auto"/>
              <w:right w:val="single" w:sz="4" w:space="0" w:color="auto"/>
            </w:tcBorders>
            <w:shd w:val="clear" w:color="auto" w:fill="auto"/>
            <w:vAlign w:val="center"/>
            <w:hideMark/>
          </w:tcPr>
          <w:p w:rsidR="00A53A7F" w:rsidRPr="00A53A7F" w:rsidRDefault="008A192B" w:rsidP="00A53A7F">
            <w:pPr>
              <w:overflowPunct/>
              <w:autoSpaceDE/>
              <w:autoSpaceDN/>
              <w:adjustRightInd/>
              <w:spacing w:line="240" w:lineRule="auto"/>
              <w:ind w:left="0" w:right="0" w:firstLine="0"/>
              <w:jc w:val="center"/>
              <w:textAlignment w:val="auto"/>
              <w:rPr>
                <w:sz w:val="16"/>
                <w:szCs w:val="16"/>
              </w:rPr>
            </w:pPr>
            <w:r>
              <w:rPr>
                <w:sz w:val="16"/>
                <w:szCs w:val="16"/>
              </w:rPr>
              <w:t>о</w:t>
            </w:r>
            <w:r w:rsidR="00A53A7F" w:rsidRPr="00A53A7F">
              <w:rPr>
                <w:sz w:val="16"/>
                <w:szCs w:val="16"/>
              </w:rPr>
              <w:t>тклонение от утвержденной ГП</w:t>
            </w:r>
            <w:r>
              <w:rPr>
                <w:sz w:val="16"/>
                <w:szCs w:val="16"/>
              </w:rPr>
              <w:t>-46</w:t>
            </w:r>
          </w:p>
        </w:tc>
        <w:tc>
          <w:tcPr>
            <w:tcW w:w="1005" w:type="dxa"/>
            <w:tcBorders>
              <w:top w:val="nil"/>
              <w:left w:val="nil"/>
              <w:bottom w:val="single" w:sz="4" w:space="0" w:color="auto"/>
              <w:right w:val="single" w:sz="4" w:space="0" w:color="auto"/>
            </w:tcBorders>
            <w:shd w:val="clear" w:color="auto" w:fill="auto"/>
            <w:vAlign w:val="center"/>
            <w:hideMark/>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 отклонения</w:t>
            </w:r>
          </w:p>
        </w:tc>
        <w:tc>
          <w:tcPr>
            <w:tcW w:w="1221" w:type="dxa"/>
            <w:vMerge/>
            <w:tcBorders>
              <w:top w:val="single" w:sz="4" w:space="0" w:color="auto"/>
              <w:left w:val="single" w:sz="4" w:space="0" w:color="auto"/>
              <w:bottom w:val="single" w:sz="4" w:space="0" w:color="auto"/>
              <w:right w:val="single" w:sz="4" w:space="0" w:color="auto"/>
            </w:tcBorders>
            <w:vAlign w:val="center"/>
            <w:hideMark/>
          </w:tcPr>
          <w:p w:rsidR="00A53A7F" w:rsidRPr="00A53A7F" w:rsidRDefault="00A53A7F" w:rsidP="00A53A7F">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53A7F" w:rsidRPr="00A53A7F" w:rsidRDefault="00A53A7F" w:rsidP="00A53A7F">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53A7F" w:rsidRPr="00A53A7F" w:rsidRDefault="00A53A7F" w:rsidP="00A53A7F">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53A7F" w:rsidRPr="00A53A7F" w:rsidRDefault="00A53A7F" w:rsidP="00A53A7F">
            <w:pPr>
              <w:overflowPunct/>
              <w:autoSpaceDE/>
              <w:autoSpaceDN/>
              <w:adjustRightInd/>
              <w:spacing w:line="240" w:lineRule="auto"/>
              <w:ind w:left="0" w:right="0" w:firstLine="0"/>
              <w:jc w:val="left"/>
              <w:textAlignment w:val="auto"/>
              <w:rPr>
                <w:sz w:val="16"/>
                <w:szCs w:val="16"/>
              </w:rPr>
            </w:pPr>
          </w:p>
        </w:tc>
      </w:tr>
      <w:tr w:rsidR="00A53A7F" w:rsidRPr="00A53A7F" w:rsidTr="00FA5B84">
        <w:trPr>
          <w:trHeight w:val="300"/>
          <w:tblHeader/>
        </w:trPr>
        <w:tc>
          <w:tcPr>
            <w:tcW w:w="1840" w:type="dxa"/>
            <w:tcBorders>
              <w:top w:val="nil"/>
              <w:left w:val="single" w:sz="4" w:space="0" w:color="auto"/>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1</w:t>
            </w:r>
          </w:p>
        </w:tc>
        <w:tc>
          <w:tcPr>
            <w:tcW w:w="119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w:t>
            </w:r>
          </w:p>
        </w:tc>
        <w:tc>
          <w:tcPr>
            <w:tcW w:w="125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4</w:t>
            </w:r>
          </w:p>
        </w:tc>
        <w:tc>
          <w:tcPr>
            <w:tcW w:w="1221"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8</w:t>
            </w:r>
          </w:p>
        </w:tc>
      </w:tr>
      <w:tr w:rsidR="00A53A7F" w:rsidRPr="00A53A7F" w:rsidTr="00FA5B84">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53A7F" w:rsidRPr="00A53A7F" w:rsidRDefault="008A192B" w:rsidP="00A53A7F">
            <w:pPr>
              <w:overflowPunct/>
              <w:autoSpaceDE/>
              <w:autoSpaceDN/>
              <w:adjustRightInd/>
              <w:spacing w:line="240" w:lineRule="auto"/>
              <w:ind w:left="0" w:right="0" w:firstLine="0"/>
              <w:jc w:val="left"/>
              <w:textAlignment w:val="auto"/>
              <w:rPr>
                <w:sz w:val="16"/>
                <w:szCs w:val="16"/>
              </w:rPr>
            </w:pPr>
            <w:r>
              <w:rPr>
                <w:sz w:val="16"/>
                <w:szCs w:val="16"/>
              </w:rPr>
              <w:t>В</w:t>
            </w:r>
            <w:r w:rsidR="00A53A7F" w:rsidRPr="00A53A7F">
              <w:rPr>
                <w:sz w:val="16"/>
                <w:szCs w:val="16"/>
              </w:rPr>
              <w:t>сего</w:t>
            </w:r>
          </w:p>
        </w:tc>
        <w:tc>
          <w:tcPr>
            <w:tcW w:w="119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2 536,5</w:t>
            </w:r>
          </w:p>
        </w:tc>
        <w:tc>
          <w:tcPr>
            <w:tcW w:w="125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126,4</w:t>
            </w:r>
          </w:p>
        </w:tc>
        <w:tc>
          <w:tcPr>
            <w:tcW w:w="1005" w:type="dxa"/>
            <w:tcBorders>
              <w:top w:val="nil"/>
              <w:left w:val="nil"/>
              <w:bottom w:val="single" w:sz="4" w:space="0" w:color="auto"/>
              <w:right w:val="single" w:sz="4" w:space="0" w:color="auto"/>
            </w:tcBorders>
            <w:shd w:val="clear" w:color="auto" w:fill="auto"/>
            <w:vAlign w:val="center"/>
          </w:tcPr>
          <w:p w:rsidR="00A53A7F" w:rsidRPr="00A53A7F" w:rsidRDefault="00A53A7F" w:rsidP="008A192B">
            <w:pPr>
              <w:overflowPunct/>
              <w:autoSpaceDE/>
              <w:autoSpaceDN/>
              <w:adjustRightInd/>
              <w:spacing w:line="240" w:lineRule="auto"/>
              <w:ind w:left="0" w:right="0" w:firstLine="0"/>
              <w:jc w:val="center"/>
              <w:textAlignment w:val="auto"/>
              <w:rPr>
                <w:sz w:val="16"/>
                <w:szCs w:val="16"/>
              </w:rPr>
            </w:pPr>
            <w:r w:rsidRPr="00A53A7F">
              <w:rPr>
                <w:sz w:val="16"/>
                <w:szCs w:val="16"/>
              </w:rPr>
              <w:t>5</w:t>
            </w:r>
          </w:p>
        </w:tc>
        <w:tc>
          <w:tcPr>
            <w:tcW w:w="1221"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2 378,5/3 238,6</w:t>
            </w:r>
          </w:p>
        </w:tc>
        <w:tc>
          <w:tcPr>
            <w:tcW w:w="960"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2 812,6</w:t>
            </w:r>
          </w:p>
        </w:tc>
        <w:tc>
          <w:tcPr>
            <w:tcW w:w="960"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2 772,5</w:t>
            </w:r>
          </w:p>
        </w:tc>
        <w:tc>
          <w:tcPr>
            <w:tcW w:w="960"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2 278,4</w:t>
            </w:r>
          </w:p>
        </w:tc>
      </w:tr>
      <w:tr w:rsidR="00A53A7F" w:rsidRPr="00A53A7F" w:rsidTr="00FA5B84">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53A7F" w:rsidRPr="00A53A7F" w:rsidRDefault="008A192B" w:rsidP="00A53A7F">
            <w:pPr>
              <w:overflowPunct/>
              <w:autoSpaceDE/>
              <w:autoSpaceDN/>
              <w:adjustRightInd/>
              <w:spacing w:line="240" w:lineRule="auto"/>
              <w:ind w:left="0" w:right="0" w:firstLine="0"/>
              <w:jc w:val="left"/>
              <w:textAlignment w:val="auto"/>
              <w:rPr>
                <w:sz w:val="16"/>
                <w:szCs w:val="16"/>
              </w:rPr>
            </w:pPr>
            <w:r>
              <w:rPr>
                <w:sz w:val="16"/>
                <w:szCs w:val="16"/>
              </w:rPr>
              <w:t>Ф</w:t>
            </w:r>
            <w:r w:rsidR="00A53A7F" w:rsidRPr="00A53A7F">
              <w:rPr>
                <w:sz w:val="16"/>
                <w:szCs w:val="16"/>
              </w:rPr>
              <w:t>едеральный бюджет</w:t>
            </w:r>
          </w:p>
        </w:tc>
        <w:tc>
          <w:tcPr>
            <w:tcW w:w="119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2 536,5</w:t>
            </w:r>
          </w:p>
        </w:tc>
        <w:tc>
          <w:tcPr>
            <w:tcW w:w="125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126,4</w:t>
            </w:r>
          </w:p>
        </w:tc>
        <w:tc>
          <w:tcPr>
            <w:tcW w:w="1005" w:type="dxa"/>
            <w:tcBorders>
              <w:top w:val="nil"/>
              <w:left w:val="nil"/>
              <w:bottom w:val="single" w:sz="4" w:space="0" w:color="auto"/>
              <w:right w:val="single" w:sz="4" w:space="0" w:color="auto"/>
            </w:tcBorders>
            <w:shd w:val="clear" w:color="auto" w:fill="auto"/>
            <w:vAlign w:val="center"/>
          </w:tcPr>
          <w:p w:rsidR="00A53A7F" w:rsidRPr="00A53A7F" w:rsidRDefault="00A53A7F" w:rsidP="008A192B">
            <w:pPr>
              <w:overflowPunct/>
              <w:autoSpaceDE/>
              <w:autoSpaceDN/>
              <w:adjustRightInd/>
              <w:spacing w:line="240" w:lineRule="auto"/>
              <w:ind w:left="0" w:right="0" w:firstLine="0"/>
              <w:jc w:val="center"/>
              <w:textAlignment w:val="auto"/>
              <w:rPr>
                <w:sz w:val="16"/>
                <w:szCs w:val="16"/>
              </w:rPr>
            </w:pPr>
            <w:r w:rsidRPr="00A53A7F">
              <w:rPr>
                <w:sz w:val="16"/>
                <w:szCs w:val="16"/>
              </w:rPr>
              <w:t>5</w:t>
            </w:r>
          </w:p>
        </w:tc>
        <w:tc>
          <w:tcPr>
            <w:tcW w:w="1221"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2 378,5/3 238,6</w:t>
            </w:r>
          </w:p>
        </w:tc>
        <w:tc>
          <w:tcPr>
            <w:tcW w:w="960"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2 812,6</w:t>
            </w:r>
          </w:p>
        </w:tc>
        <w:tc>
          <w:tcPr>
            <w:tcW w:w="960"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2 772,5</w:t>
            </w:r>
          </w:p>
        </w:tc>
        <w:tc>
          <w:tcPr>
            <w:tcW w:w="960" w:type="dxa"/>
            <w:tcBorders>
              <w:top w:val="nil"/>
              <w:left w:val="nil"/>
              <w:bottom w:val="single" w:sz="4" w:space="0" w:color="auto"/>
              <w:right w:val="single" w:sz="4" w:space="0" w:color="auto"/>
            </w:tcBorders>
            <w:shd w:val="clear" w:color="auto" w:fill="auto"/>
            <w:noWrap/>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2 278,4</w:t>
            </w:r>
          </w:p>
        </w:tc>
      </w:tr>
      <w:tr w:rsidR="00A53A7F" w:rsidRPr="00A53A7F" w:rsidTr="00FA5B84">
        <w:trPr>
          <w:trHeight w:val="480"/>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53A7F" w:rsidRPr="00A53A7F" w:rsidRDefault="008A192B" w:rsidP="00A53A7F">
            <w:pPr>
              <w:overflowPunct/>
              <w:autoSpaceDE/>
              <w:autoSpaceDN/>
              <w:adjustRightInd/>
              <w:spacing w:line="240" w:lineRule="auto"/>
              <w:ind w:left="0" w:right="0" w:firstLine="0"/>
              <w:jc w:val="left"/>
              <w:textAlignment w:val="auto"/>
              <w:rPr>
                <w:sz w:val="16"/>
                <w:szCs w:val="16"/>
              </w:rPr>
            </w:pPr>
            <w:r>
              <w:rPr>
                <w:sz w:val="16"/>
                <w:szCs w:val="16"/>
              </w:rPr>
              <w:t>К</w:t>
            </w:r>
            <w:r w:rsidR="00A53A7F" w:rsidRPr="00A53A7F">
              <w:rPr>
                <w:sz w:val="16"/>
                <w:szCs w:val="16"/>
              </w:rPr>
              <w:t xml:space="preserve">онсолидированные бюджеты субъектов Российской Федерации </w:t>
            </w:r>
          </w:p>
        </w:tc>
        <w:tc>
          <w:tcPr>
            <w:tcW w:w="119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125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1005"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1221"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r>
      <w:tr w:rsidR="00A53A7F" w:rsidRPr="00A53A7F" w:rsidTr="00FA5B84">
        <w:trPr>
          <w:trHeight w:val="480"/>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53A7F" w:rsidRPr="00A53A7F" w:rsidRDefault="008A192B" w:rsidP="00A53A7F">
            <w:pPr>
              <w:overflowPunct/>
              <w:autoSpaceDE/>
              <w:autoSpaceDN/>
              <w:adjustRightInd/>
              <w:spacing w:line="240" w:lineRule="auto"/>
              <w:ind w:left="0" w:right="0" w:firstLine="0"/>
              <w:jc w:val="left"/>
              <w:textAlignment w:val="auto"/>
              <w:rPr>
                <w:sz w:val="16"/>
                <w:szCs w:val="16"/>
              </w:rPr>
            </w:pPr>
            <w:r>
              <w:rPr>
                <w:sz w:val="16"/>
                <w:szCs w:val="16"/>
              </w:rPr>
              <w:t>Б</w:t>
            </w:r>
            <w:r w:rsidR="00A53A7F" w:rsidRPr="00A53A7F">
              <w:rPr>
                <w:sz w:val="16"/>
                <w:szCs w:val="16"/>
              </w:rPr>
              <w:t>юджеты государственных внебюджетных фондов</w:t>
            </w:r>
          </w:p>
        </w:tc>
        <w:tc>
          <w:tcPr>
            <w:tcW w:w="119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125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1005"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1221"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r>
      <w:tr w:rsidR="00A53A7F" w:rsidRPr="00A53A7F" w:rsidTr="00FA5B84">
        <w:trPr>
          <w:trHeight w:val="300"/>
        </w:trPr>
        <w:tc>
          <w:tcPr>
            <w:tcW w:w="1840" w:type="dxa"/>
            <w:tcBorders>
              <w:top w:val="nil"/>
              <w:left w:val="single" w:sz="4" w:space="0" w:color="auto"/>
              <w:bottom w:val="single" w:sz="4" w:space="0" w:color="auto"/>
              <w:right w:val="single" w:sz="4" w:space="0" w:color="auto"/>
            </w:tcBorders>
            <w:shd w:val="clear" w:color="auto" w:fill="auto"/>
            <w:vAlign w:val="center"/>
            <w:hideMark/>
          </w:tcPr>
          <w:p w:rsidR="00A53A7F" w:rsidRPr="00A53A7F" w:rsidRDefault="008A192B" w:rsidP="00A53A7F">
            <w:pPr>
              <w:overflowPunct/>
              <w:autoSpaceDE/>
              <w:autoSpaceDN/>
              <w:adjustRightInd/>
              <w:spacing w:line="240" w:lineRule="auto"/>
              <w:ind w:left="0" w:right="0" w:firstLine="0"/>
              <w:jc w:val="left"/>
              <w:textAlignment w:val="auto"/>
              <w:rPr>
                <w:sz w:val="16"/>
                <w:szCs w:val="16"/>
              </w:rPr>
            </w:pPr>
            <w:r>
              <w:rPr>
                <w:sz w:val="16"/>
                <w:szCs w:val="16"/>
              </w:rPr>
              <w:t>Ю</w:t>
            </w:r>
            <w:r w:rsidR="00A53A7F" w:rsidRPr="00A53A7F">
              <w:rPr>
                <w:sz w:val="16"/>
                <w:szCs w:val="16"/>
              </w:rPr>
              <w:t>ридические лица</w:t>
            </w:r>
          </w:p>
        </w:tc>
        <w:tc>
          <w:tcPr>
            <w:tcW w:w="119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1256"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1005"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1221"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A53A7F" w:rsidRPr="00A53A7F" w:rsidRDefault="00A53A7F" w:rsidP="00A53A7F">
            <w:pPr>
              <w:overflowPunct/>
              <w:autoSpaceDE/>
              <w:autoSpaceDN/>
              <w:adjustRightInd/>
              <w:spacing w:line="240" w:lineRule="auto"/>
              <w:ind w:left="0" w:right="0" w:firstLine="0"/>
              <w:jc w:val="center"/>
              <w:textAlignment w:val="auto"/>
              <w:rPr>
                <w:sz w:val="16"/>
                <w:szCs w:val="16"/>
              </w:rPr>
            </w:pPr>
            <w:r w:rsidRPr="00A53A7F">
              <w:rPr>
                <w:sz w:val="16"/>
                <w:szCs w:val="16"/>
              </w:rPr>
              <w:t>-</w:t>
            </w:r>
          </w:p>
        </w:tc>
      </w:tr>
    </w:tbl>
    <w:p w:rsidR="001E1418" w:rsidRPr="00A53A7F" w:rsidRDefault="001E1418" w:rsidP="00A53A7F">
      <w:pPr>
        <w:overflowPunct/>
        <w:autoSpaceDE/>
        <w:autoSpaceDN/>
        <w:adjustRightInd/>
        <w:spacing w:line="360" w:lineRule="auto"/>
        <w:ind w:left="0" w:right="0" w:firstLine="0"/>
        <w:textAlignment w:val="auto"/>
        <w:rPr>
          <w:sz w:val="16"/>
          <w:szCs w:val="24"/>
        </w:rPr>
      </w:pPr>
      <w:r w:rsidRPr="00A53A7F">
        <w:rPr>
          <w:sz w:val="16"/>
          <w:szCs w:val="24"/>
        </w:rPr>
        <w:t>* По данным Сводного годового доклада о ходе реализации и оценке эффективности госпрограмм за 2018 год.</w:t>
      </w:r>
    </w:p>
    <w:p w:rsidR="0001727B" w:rsidRPr="0001727B" w:rsidRDefault="0001727B" w:rsidP="00B24943">
      <w:pPr>
        <w:widowControl w:val="0"/>
        <w:overflowPunct/>
        <w:autoSpaceDE/>
        <w:autoSpaceDN/>
        <w:adjustRightInd/>
        <w:spacing w:line="360" w:lineRule="auto"/>
        <w:ind w:left="0" w:right="0" w:firstLine="709"/>
        <w:contextualSpacing/>
        <w:textAlignment w:val="auto"/>
        <w:rPr>
          <w:sz w:val="24"/>
          <w:szCs w:val="24"/>
        </w:rPr>
      </w:pPr>
      <w:r w:rsidRPr="0001727B">
        <w:rPr>
          <w:sz w:val="24"/>
          <w:szCs w:val="24"/>
        </w:rPr>
        <w:lastRenderedPageBreak/>
        <w:t>Анализ данных об исполнении расходов за 2018 год за счет всех источников финансирования ГП-</w:t>
      </w:r>
      <w:r w:rsidR="009F35B7">
        <w:rPr>
          <w:sz w:val="24"/>
          <w:szCs w:val="24"/>
        </w:rPr>
        <w:t>46</w:t>
      </w:r>
      <w:r w:rsidRPr="0001727B">
        <w:rPr>
          <w:sz w:val="24"/>
          <w:szCs w:val="24"/>
        </w:rPr>
        <w:t xml:space="preserve"> показал, что паспортом ГП-</w:t>
      </w:r>
      <w:r w:rsidR="009F35B7">
        <w:rPr>
          <w:sz w:val="24"/>
          <w:szCs w:val="24"/>
        </w:rPr>
        <w:t>46</w:t>
      </w:r>
      <w:r w:rsidRPr="0001727B">
        <w:rPr>
          <w:sz w:val="24"/>
          <w:szCs w:val="24"/>
        </w:rPr>
        <w:t xml:space="preserve"> предусмотрена реализация мероприятий только за счет средств федерального бюджета.</w:t>
      </w:r>
    </w:p>
    <w:p w:rsidR="001E1418" w:rsidRPr="00FA5B84" w:rsidRDefault="0001727B" w:rsidP="00B24943">
      <w:pPr>
        <w:widowControl w:val="0"/>
        <w:overflowPunct/>
        <w:autoSpaceDE/>
        <w:autoSpaceDN/>
        <w:adjustRightInd/>
        <w:spacing w:line="360" w:lineRule="auto"/>
        <w:ind w:left="0" w:right="0" w:firstLine="709"/>
        <w:contextualSpacing/>
        <w:textAlignment w:val="auto"/>
        <w:rPr>
          <w:sz w:val="24"/>
          <w:szCs w:val="24"/>
        </w:rPr>
      </w:pPr>
      <w:r w:rsidRPr="0001727B">
        <w:rPr>
          <w:sz w:val="24"/>
          <w:szCs w:val="24"/>
        </w:rPr>
        <w:t>Согласно проекту паспорта в 2019 – 2022 годах реализация мероприятий ГП-</w:t>
      </w:r>
      <w:r w:rsidR="009F35B7">
        <w:rPr>
          <w:sz w:val="24"/>
          <w:szCs w:val="24"/>
        </w:rPr>
        <w:t>46</w:t>
      </w:r>
      <w:r w:rsidRPr="0001727B">
        <w:rPr>
          <w:sz w:val="24"/>
          <w:szCs w:val="24"/>
        </w:rPr>
        <w:t xml:space="preserve"> </w:t>
      </w:r>
      <w:r w:rsidRPr="00FA5B84">
        <w:rPr>
          <w:sz w:val="24"/>
          <w:szCs w:val="24"/>
        </w:rPr>
        <w:t>планируется за счет средств федерального бюджета.</w:t>
      </w:r>
    </w:p>
    <w:p w:rsidR="002177A2" w:rsidRPr="00FA5B84" w:rsidRDefault="009F35B7" w:rsidP="00B24943">
      <w:pPr>
        <w:widowControl w:val="0"/>
        <w:spacing w:line="360" w:lineRule="auto"/>
        <w:ind w:left="0" w:right="0" w:firstLine="709"/>
        <w:contextualSpacing/>
        <w:rPr>
          <w:sz w:val="24"/>
          <w:szCs w:val="24"/>
        </w:rPr>
      </w:pPr>
      <w:r>
        <w:rPr>
          <w:rFonts w:eastAsia="Calibri"/>
          <w:b/>
          <w:sz w:val="24"/>
          <w:szCs w:val="24"/>
          <w:lang w:eastAsia="en-US"/>
        </w:rPr>
        <w:t>46.</w:t>
      </w:r>
      <w:r w:rsidR="001E1418" w:rsidRPr="00FA5B84">
        <w:rPr>
          <w:rFonts w:eastAsia="Calibri"/>
          <w:b/>
          <w:sz w:val="24"/>
          <w:szCs w:val="24"/>
          <w:lang w:eastAsia="en-US"/>
        </w:rPr>
        <w:t>4</w:t>
      </w:r>
      <w:r w:rsidR="0033608E" w:rsidRPr="00FA5B84">
        <w:rPr>
          <w:rFonts w:eastAsia="Calibri"/>
          <w:b/>
          <w:sz w:val="24"/>
          <w:szCs w:val="24"/>
          <w:lang w:eastAsia="en-US"/>
        </w:rPr>
        <w:t xml:space="preserve">. </w:t>
      </w:r>
      <w:r w:rsidR="002177A2" w:rsidRPr="00FA5B84">
        <w:rPr>
          <w:sz w:val="24"/>
          <w:szCs w:val="24"/>
        </w:rPr>
        <w:t>Сведения о финансовом обеспечении ГП-</w:t>
      </w:r>
      <w:r>
        <w:rPr>
          <w:sz w:val="24"/>
          <w:szCs w:val="24"/>
        </w:rPr>
        <w:t>46</w:t>
      </w:r>
      <w:r w:rsidR="002177A2" w:rsidRPr="00FA5B84">
        <w:rPr>
          <w:sz w:val="24"/>
          <w:szCs w:val="24"/>
        </w:rPr>
        <w:t xml:space="preserve"> за счет средств федерального бюджета в 2018 – 2022 годах представлены в следующей таблице.</w:t>
      </w:r>
    </w:p>
    <w:p w:rsidR="002177A2" w:rsidRPr="00FA5B84" w:rsidRDefault="002177A2" w:rsidP="002177A2">
      <w:pPr>
        <w:spacing w:line="360" w:lineRule="auto"/>
        <w:ind w:left="0" w:right="0" w:firstLine="709"/>
        <w:jc w:val="right"/>
        <w:rPr>
          <w:rFonts w:eastAsia="Calibri"/>
          <w:sz w:val="16"/>
          <w:szCs w:val="16"/>
          <w:lang w:eastAsia="en-US"/>
        </w:rPr>
      </w:pPr>
      <w:r w:rsidRPr="00FA5B84">
        <w:rPr>
          <w:rFonts w:eastAsia="Calibri"/>
          <w:sz w:val="16"/>
          <w:szCs w:val="16"/>
          <w:lang w:eastAsia="en-US"/>
        </w:rPr>
        <w:t>(млн. рублей)</w:t>
      </w:r>
    </w:p>
    <w:tbl>
      <w:tblPr>
        <w:tblW w:w="10347" w:type="dxa"/>
        <w:tblInd w:w="-459" w:type="dxa"/>
        <w:tblLayout w:type="fixed"/>
        <w:tblLook w:val="04A0" w:firstRow="1" w:lastRow="0" w:firstColumn="1" w:lastColumn="0" w:noHBand="0" w:noVBand="1"/>
      </w:tblPr>
      <w:tblGrid>
        <w:gridCol w:w="1418"/>
        <w:gridCol w:w="709"/>
        <w:gridCol w:w="784"/>
        <w:gridCol w:w="960"/>
        <w:gridCol w:w="883"/>
        <w:gridCol w:w="709"/>
        <w:gridCol w:w="774"/>
        <w:gridCol w:w="827"/>
        <w:gridCol w:w="874"/>
        <w:gridCol w:w="850"/>
        <w:gridCol w:w="851"/>
        <w:gridCol w:w="708"/>
      </w:tblGrid>
      <w:tr w:rsidR="00FA5B84" w:rsidRPr="00FA5B84" w:rsidTr="00FA5B84">
        <w:trPr>
          <w:trHeight w:val="300"/>
          <w:tblHeader/>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0" w:right="0" w:firstLine="0"/>
              <w:textAlignment w:val="auto"/>
              <w:rPr>
                <w:sz w:val="14"/>
                <w:szCs w:val="14"/>
              </w:rPr>
            </w:pPr>
            <w:r w:rsidRPr="00FA5B84">
              <w:rPr>
                <w:sz w:val="14"/>
                <w:szCs w:val="14"/>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2018 год исполнение</w:t>
            </w:r>
          </w:p>
        </w:tc>
        <w:tc>
          <w:tcPr>
            <w:tcW w:w="3336" w:type="dxa"/>
            <w:gridSpan w:val="4"/>
            <w:tcBorders>
              <w:top w:val="single" w:sz="4" w:space="0" w:color="auto"/>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2019 год</w:t>
            </w:r>
          </w:p>
        </w:tc>
        <w:tc>
          <w:tcPr>
            <w:tcW w:w="1601" w:type="dxa"/>
            <w:gridSpan w:val="2"/>
            <w:tcBorders>
              <w:top w:val="single" w:sz="4" w:space="0" w:color="auto"/>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2022 год</w:t>
            </w:r>
          </w:p>
        </w:tc>
      </w:tr>
      <w:tr w:rsidR="00FA5B84" w:rsidRPr="00FA5B84" w:rsidTr="00FA5B84">
        <w:trPr>
          <w:trHeight w:val="1050"/>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FA5B84" w:rsidRPr="00FA5B84" w:rsidRDefault="00FA5B84" w:rsidP="00FA5B84">
            <w:pPr>
              <w:overflowPunct/>
              <w:autoSpaceDE/>
              <w:autoSpaceDN/>
              <w:adjustRightInd/>
              <w:spacing w:line="240" w:lineRule="auto"/>
              <w:ind w:left="0" w:right="0" w:firstLine="0"/>
              <w:jc w:val="left"/>
              <w:textAlignment w:val="auto"/>
              <w:rPr>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A5B84" w:rsidRPr="00FA5B84" w:rsidRDefault="00FA5B84" w:rsidP="00FA5B84">
            <w:pPr>
              <w:overflowPunct/>
              <w:autoSpaceDE/>
              <w:autoSpaceDN/>
              <w:adjustRightInd/>
              <w:spacing w:line="240" w:lineRule="auto"/>
              <w:ind w:left="-108" w:right="-108" w:firstLine="0"/>
              <w:jc w:val="left"/>
              <w:textAlignment w:val="auto"/>
              <w:rPr>
                <w:sz w:val="14"/>
                <w:szCs w:val="14"/>
              </w:rPr>
            </w:pPr>
          </w:p>
        </w:tc>
        <w:tc>
          <w:tcPr>
            <w:tcW w:w="784" w:type="dxa"/>
            <w:tcBorders>
              <w:top w:val="nil"/>
              <w:left w:val="nil"/>
              <w:bottom w:val="single" w:sz="4" w:space="0" w:color="auto"/>
              <w:right w:val="single" w:sz="4" w:space="0" w:color="auto"/>
            </w:tcBorders>
            <w:shd w:val="clear" w:color="000000" w:fill="FFFFFF"/>
            <w:vAlign w:val="center"/>
            <w:hideMark/>
          </w:tcPr>
          <w:p w:rsidR="00FA5B84" w:rsidRPr="00FA5B84" w:rsidRDefault="008A192B" w:rsidP="00FA5B84">
            <w:pPr>
              <w:overflowPunct/>
              <w:autoSpaceDE/>
              <w:autoSpaceDN/>
              <w:adjustRightInd/>
              <w:spacing w:line="240" w:lineRule="auto"/>
              <w:ind w:left="-108" w:right="-108" w:firstLine="0"/>
              <w:jc w:val="center"/>
              <w:textAlignment w:val="auto"/>
              <w:rPr>
                <w:sz w:val="14"/>
                <w:szCs w:val="14"/>
              </w:rPr>
            </w:pPr>
            <w:r>
              <w:rPr>
                <w:sz w:val="14"/>
                <w:szCs w:val="14"/>
              </w:rPr>
              <w:t>у</w:t>
            </w:r>
            <w:r w:rsidR="00FA5B84" w:rsidRPr="00FA5B84">
              <w:rPr>
                <w:sz w:val="14"/>
                <w:szCs w:val="14"/>
              </w:rPr>
              <w:t>твержден</w:t>
            </w:r>
            <w:r>
              <w:rPr>
                <w:sz w:val="14"/>
                <w:szCs w:val="14"/>
              </w:rPr>
              <w:t>-</w:t>
            </w:r>
            <w:r w:rsidR="00FA5B84" w:rsidRPr="00FA5B84">
              <w:rPr>
                <w:sz w:val="14"/>
                <w:szCs w:val="14"/>
              </w:rPr>
              <w:t>ная ГП</w:t>
            </w:r>
            <w:r>
              <w:rPr>
                <w:sz w:val="14"/>
                <w:szCs w:val="14"/>
              </w:rPr>
              <w:t>-46</w:t>
            </w:r>
            <w:r w:rsidR="00FA5B84" w:rsidRPr="00FA5B84">
              <w:rPr>
                <w:sz w:val="14"/>
                <w:szCs w:val="14"/>
              </w:rPr>
              <w:t xml:space="preserve"> (паспорт)/</w:t>
            </w:r>
          </w:p>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проект паспорта</w:t>
            </w:r>
          </w:p>
        </w:tc>
        <w:tc>
          <w:tcPr>
            <w:tcW w:w="960" w:type="dxa"/>
            <w:tcBorders>
              <w:top w:val="nil"/>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rsidR="00FA5B84" w:rsidRPr="00FA5B84" w:rsidRDefault="008A192B" w:rsidP="00FA5B84">
            <w:pPr>
              <w:overflowPunct/>
              <w:autoSpaceDE/>
              <w:autoSpaceDN/>
              <w:adjustRightInd/>
              <w:spacing w:line="240" w:lineRule="auto"/>
              <w:ind w:left="-108" w:right="-108" w:firstLine="0"/>
              <w:jc w:val="center"/>
              <w:textAlignment w:val="auto"/>
              <w:rPr>
                <w:sz w:val="14"/>
                <w:szCs w:val="14"/>
              </w:rPr>
            </w:pPr>
            <w:r>
              <w:rPr>
                <w:sz w:val="14"/>
                <w:szCs w:val="14"/>
              </w:rPr>
              <w:t>и</w:t>
            </w:r>
            <w:r w:rsidR="00FA5B84" w:rsidRPr="00FA5B84">
              <w:rPr>
                <w:sz w:val="14"/>
                <w:szCs w:val="14"/>
              </w:rPr>
              <w:t>сполнение</w:t>
            </w:r>
          </w:p>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 xml:space="preserve"> на 01.09.2019 </w:t>
            </w:r>
          </w:p>
        </w:tc>
        <w:tc>
          <w:tcPr>
            <w:tcW w:w="709" w:type="dxa"/>
            <w:tcBorders>
              <w:top w:val="nil"/>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w:t>
            </w:r>
          </w:p>
          <w:p w:rsidR="00FA5B84" w:rsidRPr="00FA5B84" w:rsidRDefault="00FA5B84" w:rsidP="00FA5B84">
            <w:pPr>
              <w:overflowPunct/>
              <w:autoSpaceDE/>
              <w:autoSpaceDN/>
              <w:adjustRightInd/>
              <w:spacing w:line="240" w:lineRule="auto"/>
              <w:ind w:left="-108" w:right="-108" w:firstLine="0"/>
              <w:jc w:val="center"/>
              <w:textAlignment w:val="auto"/>
              <w:rPr>
                <w:sz w:val="14"/>
                <w:szCs w:val="14"/>
              </w:rPr>
            </w:pPr>
            <w:r w:rsidRPr="00FA5B84">
              <w:rPr>
                <w:sz w:val="14"/>
                <w:szCs w:val="14"/>
              </w:rPr>
              <w:t>исполнения росписи</w:t>
            </w:r>
          </w:p>
        </w:tc>
        <w:tc>
          <w:tcPr>
            <w:tcW w:w="774" w:type="dxa"/>
            <w:tcBorders>
              <w:top w:val="nil"/>
              <w:left w:val="nil"/>
              <w:bottom w:val="single" w:sz="4" w:space="0" w:color="auto"/>
              <w:right w:val="single" w:sz="4" w:space="0" w:color="auto"/>
            </w:tcBorders>
            <w:shd w:val="clear" w:color="000000" w:fill="FFFFFF"/>
            <w:vAlign w:val="center"/>
            <w:hideMark/>
          </w:tcPr>
          <w:p w:rsidR="00FA5B84" w:rsidRPr="00FA5B84" w:rsidRDefault="008A192B" w:rsidP="00FA5B84">
            <w:pPr>
              <w:overflowPunct/>
              <w:autoSpaceDE/>
              <w:autoSpaceDN/>
              <w:adjustRightInd/>
              <w:spacing w:line="240" w:lineRule="auto"/>
              <w:ind w:left="-113" w:right="-113" w:firstLine="0"/>
              <w:jc w:val="center"/>
              <w:textAlignment w:val="auto"/>
              <w:rPr>
                <w:sz w:val="14"/>
                <w:szCs w:val="14"/>
              </w:rPr>
            </w:pPr>
            <w:r>
              <w:rPr>
                <w:sz w:val="14"/>
                <w:szCs w:val="14"/>
              </w:rPr>
              <w:t>у</w:t>
            </w:r>
            <w:r w:rsidR="00FA5B84" w:rsidRPr="00FA5B84">
              <w:rPr>
                <w:sz w:val="14"/>
                <w:szCs w:val="14"/>
              </w:rPr>
              <w:t>твержден</w:t>
            </w:r>
            <w:r>
              <w:rPr>
                <w:sz w:val="14"/>
                <w:szCs w:val="14"/>
              </w:rPr>
              <w:t>-</w:t>
            </w:r>
            <w:r w:rsidR="00FA5B84" w:rsidRPr="00FA5B84">
              <w:rPr>
                <w:sz w:val="14"/>
                <w:szCs w:val="14"/>
              </w:rPr>
              <w:t>ная ГП</w:t>
            </w:r>
            <w:r>
              <w:rPr>
                <w:sz w:val="14"/>
                <w:szCs w:val="14"/>
              </w:rPr>
              <w:t>-46</w:t>
            </w:r>
            <w:r w:rsidR="00FA5B84" w:rsidRPr="00FA5B84">
              <w:rPr>
                <w:sz w:val="14"/>
                <w:szCs w:val="14"/>
              </w:rPr>
              <w:t xml:space="preserve"> (паспорт)/</w:t>
            </w:r>
          </w:p>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отклонение проекта паспорта от утвержден</w:t>
            </w:r>
            <w:r w:rsidR="008A192B">
              <w:rPr>
                <w:sz w:val="14"/>
                <w:szCs w:val="14"/>
              </w:rPr>
              <w:t>-</w:t>
            </w:r>
            <w:r w:rsidRPr="00FA5B84">
              <w:rPr>
                <w:sz w:val="14"/>
                <w:szCs w:val="14"/>
              </w:rPr>
              <w:t>ной ГП</w:t>
            </w:r>
            <w:r w:rsidR="008A192B">
              <w:rPr>
                <w:sz w:val="14"/>
                <w:szCs w:val="14"/>
              </w:rPr>
              <w:t>-46</w:t>
            </w:r>
            <w:r w:rsidRPr="00FA5B84">
              <w:rPr>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утвержденная ГП</w:t>
            </w:r>
            <w:r w:rsidR="008A192B">
              <w:rPr>
                <w:sz w:val="14"/>
                <w:szCs w:val="14"/>
              </w:rPr>
              <w:t>-46</w:t>
            </w:r>
            <w:r w:rsidRPr="00FA5B84">
              <w:rPr>
                <w:sz w:val="14"/>
                <w:szCs w:val="14"/>
              </w:rPr>
              <w:t xml:space="preserve"> (паспорт)/</w:t>
            </w:r>
          </w:p>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отклонение проекта паспорта от утвержден</w:t>
            </w:r>
            <w:r w:rsidR="008A192B">
              <w:rPr>
                <w:sz w:val="14"/>
                <w:szCs w:val="14"/>
              </w:rPr>
              <w:t>-</w:t>
            </w:r>
            <w:r w:rsidRPr="00FA5B84">
              <w:rPr>
                <w:sz w:val="14"/>
                <w:szCs w:val="14"/>
              </w:rPr>
              <w:t>ной ГП</w:t>
            </w:r>
            <w:r w:rsidR="008A192B">
              <w:rPr>
                <w:sz w:val="14"/>
                <w:szCs w:val="14"/>
              </w:rPr>
              <w:t>-46</w:t>
            </w:r>
            <w:r w:rsidRPr="00FA5B84">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утвержденная ГП</w:t>
            </w:r>
            <w:r w:rsidR="008A192B">
              <w:rPr>
                <w:sz w:val="14"/>
                <w:szCs w:val="14"/>
              </w:rPr>
              <w:t>-46</w:t>
            </w:r>
            <w:r w:rsidRPr="00FA5B84">
              <w:rPr>
                <w:sz w:val="14"/>
                <w:szCs w:val="14"/>
              </w:rPr>
              <w:t xml:space="preserve"> (паспорт)/</w:t>
            </w:r>
          </w:p>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отклонение проекта паспорта от утвержден</w:t>
            </w:r>
            <w:r w:rsidR="008A192B">
              <w:rPr>
                <w:sz w:val="14"/>
                <w:szCs w:val="14"/>
              </w:rPr>
              <w:t>-</w:t>
            </w:r>
            <w:r w:rsidRPr="00FA5B84">
              <w:rPr>
                <w:sz w:val="14"/>
                <w:szCs w:val="14"/>
              </w:rPr>
              <w:t>ной ГП</w:t>
            </w:r>
            <w:r w:rsidR="008A192B">
              <w:rPr>
                <w:sz w:val="14"/>
                <w:szCs w:val="14"/>
              </w:rPr>
              <w:t>-46</w:t>
            </w:r>
            <w:r w:rsidRPr="00FA5B84">
              <w:rPr>
                <w:sz w:val="14"/>
                <w:szCs w:val="14"/>
              </w:rPr>
              <w:t>, %</w:t>
            </w:r>
          </w:p>
        </w:tc>
      </w:tr>
      <w:tr w:rsidR="00FA5B84" w:rsidRPr="00FA5B84" w:rsidTr="00FA5B84">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FA5B84" w:rsidRPr="00FA5B84" w:rsidRDefault="00FA5B84" w:rsidP="00FA5B84">
            <w:pPr>
              <w:overflowPunct/>
              <w:autoSpaceDE/>
              <w:autoSpaceDN/>
              <w:adjustRightInd/>
              <w:spacing w:line="240" w:lineRule="auto"/>
              <w:ind w:left="0" w:right="0" w:firstLine="0"/>
              <w:jc w:val="center"/>
              <w:textAlignment w:val="auto"/>
              <w:rPr>
                <w:bCs/>
                <w:sz w:val="14"/>
                <w:szCs w:val="14"/>
              </w:rPr>
            </w:pPr>
            <w:r w:rsidRPr="00FA5B84">
              <w:rPr>
                <w:bCs/>
                <w:sz w:val="14"/>
                <w:szCs w:val="14"/>
              </w:rPr>
              <w:t>1</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w:t>
            </w:r>
          </w:p>
        </w:tc>
        <w:tc>
          <w:tcPr>
            <w:tcW w:w="78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w:t>
            </w:r>
          </w:p>
        </w:tc>
        <w:tc>
          <w:tcPr>
            <w:tcW w:w="96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w:t>
            </w:r>
          </w:p>
        </w:tc>
        <w:tc>
          <w:tcPr>
            <w:tcW w:w="7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12</w:t>
            </w:r>
          </w:p>
        </w:tc>
      </w:tr>
      <w:tr w:rsidR="00FA5B84" w:rsidRPr="00FA5B84" w:rsidTr="00FA5B84">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0" w:right="0" w:firstLine="0"/>
              <w:textAlignment w:val="auto"/>
              <w:rPr>
                <w:b/>
                <w:bCs/>
                <w:sz w:val="14"/>
                <w:szCs w:val="14"/>
              </w:rPr>
            </w:pPr>
            <w:r w:rsidRPr="00FA5B84">
              <w:rPr>
                <w:b/>
                <w:bCs/>
                <w:sz w:val="14"/>
                <w:szCs w:val="14"/>
              </w:rPr>
              <w:t>Расходы по ГП-</w:t>
            </w:r>
            <w:r w:rsidR="009F35B7">
              <w:rPr>
                <w:b/>
                <w:bCs/>
                <w:sz w:val="14"/>
                <w:szCs w:val="14"/>
              </w:rPr>
              <w:t>46</w:t>
            </w:r>
            <w:r w:rsidRPr="00FA5B84">
              <w:rPr>
                <w:b/>
                <w:bCs/>
                <w:sz w:val="14"/>
                <w:szCs w:val="14"/>
              </w:rPr>
              <w:t>, всего</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2 536,5</w:t>
            </w:r>
          </w:p>
        </w:tc>
        <w:tc>
          <w:tcPr>
            <w:tcW w:w="78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2 378,5/</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3 238,6</w:t>
            </w:r>
          </w:p>
        </w:tc>
        <w:tc>
          <w:tcPr>
            <w:tcW w:w="96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3 238,6</w:t>
            </w:r>
          </w:p>
        </w:tc>
        <w:tc>
          <w:tcPr>
            <w:tcW w:w="883"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1 097,0</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33,9</w:t>
            </w:r>
          </w:p>
        </w:tc>
        <w:tc>
          <w:tcPr>
            <w:tcW w:w="7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2 303,5/</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2 812,6</w:t>
            </w:r>
          </w:p>
        </w:tc>
        <w:tc>
          <w:tcPr>
            <w:tcW w:w="827"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22,1</w:t>
            </w:r>
          </w:p>
        </w:tc>
        <w:tc>
          <w:tcPr>
            <w:tcW w:w="8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2 313,1/</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2 772,5</w:t>
            </w:r>
          </w:p>
        </w:tc>
        <w:tc>
          <w:tcPr>
            <w:tcW w:w="85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19,9</w:t>
            </w:r>
          </w:p>
        </w:tc>
        <w:tc>
          <w:tcPr>
            <w:tcW w:w="851"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3 119,2/</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2 278,4</w:t>
            </w:r>
          </w:p>
        </w:tc>
        <w:tc>
          <w:tcPr>
            <w:tcW w:w="708" w:type="dxa"/>
            <w:tcBorders>
              <w:top w:val="nil"/>
              <w:left w:val="nil"/>
              <w:bottom w:val="single" w:sz="4" w:space="0" w:color="auto"/>
              <w:right w:val="single" w:sz="4" w:space="0" w:color="auto"/>
            </w:tcBorders>
            <w:shd w:val="clear" w:color="000000" w:fill="FFFFFF"/>
            <w:noWrap/>
            <w:vAlign w:val="center"/>
          </w:tcPr>
          <w:p w:rsidR="00FA5B84" w:rsidRPr="00FA5B84" w:rsidRDefault="008C7809" w:rsidP="00FA5B84">
            <w:pPr>
              <w:overflowPunct/>
              <w:autoSpaceDE/>
              <w:autoSpaceDN/>
              <w:adjustRightInd/>
              <w:spacing w:line="240" w:lineRule="auto"/>
              <w:ind w:left="0" w:right="0" w:firstLine="0"/>
              <w:jc w:val="center"/>
              <w:textAlignment w:val="auto"/>
              <w:rPr>
                <w:sz w:val="14"/>
                <w:szCs w:val="14"/>
              </w:rPr>
            </w:pPr>
            <w:r>
              <w:rPr>
                <w:sz w:val="14"/>
                <w:szCs w:val="14"/>
              </w:rPr>
              <w:t>-27,0</w:t>
            </w:r>
          </w:p>
        </w:tc>
      </w:tr>
      <w:tr w:rsidR="00FA5B84" w:rsidRPr="00FA5B84" w:rsidTr="00FA5B84">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A5B84" w:rsidRPr="00FA5B84" w:rsidRDefault="00FA5B84" w:rsidP="00FA5B84">
            <w:pPr>
              <w:overflowPunct/>
              <w:autoSpaceDE/>
              <w:autoSpaceDN/>
              <w:adjustRightInd/>
              <w:spacing w:line="240" w:lineRule="auto"/>
              <w:ind w:left="0" w:right="0" w:firstLine="0"/>
              <w:textAlignment w:val="auto"/>
              <w:rPr>
                <w:sz w:val="14"/>
                <w:szCs w:val="14"/>
              </w:rPr>
            </w:pPr>
            <w:r w:rsidRPr="00FA5B84">
              <w:rPr>
                <w:sz w:val="14"/>
                <w:szCs w:val="14"/>
              </w:rPr>
              <w:t>в том числе:</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78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96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883"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7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827" w:type="dxa"/>
            <w:tcBorders>
              <w:top w:val="nil"/>
              <w:left w:val="nil"/>
              <w:bottom w:val="nil"/>
              <w:right w:val="nil"/>
            </w:tcBorders>
            <w:shd w:val="clear" w:color="auto" w:fill="auto"/>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874" w:type="dxa"/>
            <w:tcBorders>
              <w:top w:val="nil"/>
              <w:left w:val="single" w:sz="4" w:space="0" w:color="auto"/>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c>
          <w:tcPr>
            <w:tcW w:w="708"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p>
        </w:tc>
      </w:tr>
      <w:tr w:rsidR="00FA5B84" w:rsidRPr="00FA5B84" w:rsidTr="00FA5B84">
        <w:trPr>
          <w:trHeight w:val="398"/>
        </w:trPr>
        <w:tc>
          <w:tcPr>
            <w:tcW w:w="1418" w:type="dxa"/>
            <w:tcBorders>
              <w:top w:val="nil"/>
              <w:left w:val="single" w:sz="4" w:space="0" w:color="auto"/>
              <w:bottom w:val="single" w:sz="4" w:space="0" w:color="auto"/>
              <w:right w:val="single" w:sz="4" w:space="0" w:color="auto"/>
            </w:tcBorders>
            <w:shd w:val="clear" w:color="auto" w:fill="auto"/>
            <w:vAlign w:val="bottom"/>
            <w:hideMark/>
          </w:tcPr>
          <w:p w:rsidR="00FA5B84" w:rsidRPr="00FA5B84" w:rsidRDefault="008A192B" w:rsidP="00FA5B84">
            <w:pPr>
              <w:overflowPunct/>
              <w:autoSpaceDE/>
              <w:autoSpaceDN/>
              <w:adjustRightInd/>
              <w:spacing w:line="240" w:lineRule="auto"/>
              <w:ind w:left="0" w:right="0" w:firstLine="0"/>
              <w:jc w:val="left"/>
              <w:textAlignment w:val="auto"/>
              <w:rPr>
                <w:sz w:val="14"/>
                <w:szCs w:val="14"/>
              </w:rPr>
            </w:pPr>
            <w:r>
              <w:rPr>
                <w:sz w:val="14"/>
                <w:szCs w:val="14"/>
              </w:rPr>
              <w:t>п</w:t>
            </w:r>
            <w:r w:rsidR="00FA5B84" w:rsidRPr="00FA5B84">
              <w:rPr>
                <w:sz w:val="14"/>
                <w:szCs w:val="14"/>
              </w:rPr>
              <w:t>одпрограмма 1 «Государственно-общественное партнерство в сфере государственной национальной политики Российской Федерации»</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1 487,1</w:t>
            </w:r>
          </w:p>
        </w:tc>
        <w:tc>
          <w:tcPr>
            <w:tcW w:w="78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1 119,9/</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1 924,4</w:t>
            </w:r>
          </w:p>
        </w:tc>
        <w:tc>
          <w:tcPr>
            <w:tcW w:w="96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1 924,4</w:t>
            </w:r>
          </w:p>
        </w:tc>
        <w:tc>
          <w:tcPr>
            <w:tcW w:w="883"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389,4</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20,2</w:t>
            </w:r>
          </w:p>
        </w:tc>
        <w:tc>
          <w:tcPr>
            <w:tcW w:w="7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1 119,9/</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 xml:space="preserve">1 720,0   </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53,6</w:t>
            </w:r>
          </w:p>
        </w:tc>
        <w:tc>
          <w:tcPr>
            <w:tcW w:w="874" w:type="dxa"/>
            <w:tcBorders>
              <w:top w:val="nil"/>
              <w:left w:val="nil"/>
              <w:bottom w:val="single" w:sz="4" w:space="0" w:color="auto"/>
              <w:right w:val="single" w:sz="4" w:space="0" w:color="auto"/>
            </w:tcBorders>
            <w:shd w:val="clear" w:color="000000" w:fill="FFFFFF"/>
            <w:noWrap/>
            <w:vAlign w:val="center"/>
          </w:tcPr>
          <w:p w:rsidR="00FA5B84" w:rsidRPr="00963312" w:rsidRDefault="00FA5B84" w:rsidP="00FA5B84">
            <w:pPr>
              <w:overflowPunct/>
              <w:autoSpaceDE/>
              <w:autoSpaceDN/>
              <w:adjustRightInd/>
              <w:spacing w:line="240" w:lineRule="auto"/>
              <w:ind w:left="0" w:right="0" w:firstLine="0"/>
              <w:jc w:val="center"/>
              <w:textAlignment w:val="auto"/>
              <w:rPr>
                <w:sz w:val="14"/>
                <w:szCs w:val="14"/>
              </w:rPr>
            </w:pPr>
            <w:r w:rsidRPr="00963312">
              <w:rPr>
                <w:sz w:val="14"/>
                <w:szCs w:val="14"/>
              </w:rPr>
              <w:t>1 119,9/</w:t>
            </w:r>
          </w:p>
          <w:p w:rsidR="00FA5B84" w:rsidRPr="00963312" w:rsidRDefault="00FA5B84" w:rsidP="00FA5B84">
            <w:pPr>
              <w:overflowPunct/>
              <w:autoSpaceDE/>
              <w:autoSpaceDN/>
              <w:adjustRightInd/>
              <w:spacing w:line="240" w:lineRule="auto"/>
              <w:ind w:left="0" w:right="0" w:firstLine="0"/>
              <w:jc w:val="center"/>
              <w:textAlignment w:val="auto"/>
              <w:rPr>
                <w:sz w:val="14"/>
                <w:szCs w:val="14"/>
              </w:rPr>
            </w:pPr>
            <w:r w:rsidRPr="00963312">
              <w:rPr>
                <w:sz w:val="14"/>
                <w:szCs w:val="14"/>
              </w:rPr>
              <w:t>1 720,0</w:t>
            </w:r>
          </w:p>
        </w:tc>
        <w:tc>
          <w:tcPr>
            <w:tcW w:w="85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 xml:space="preserve">53,6 </w:t>
            </w:r>
          </w:p>
        </w:tc>
        <w:tc>
          <w:tcPr>
            <w:tcW w:w="851"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1 343,0/</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1 220,0</w:t>
            </w:r>
          </w:p>
        </w:tc>
        <w:tc>
          <w:tcPr>
            <w:tcW w:w="708"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9,2</w:t>
            </w:r>
          </w:p>
        </w:tc>
      </w:tr>
      <w:tr w:rsidR="00FA5B84" w:rsidRPr="00FA5B84" w:rsidTr="00FA5B84">
        <w:trPr>
          <w:trHeight w:val="110"/>
        </w:trPr>
        <w:tc>
          <w:tcPr>
            <w:tcW w:w="1418" w:type="dxa"/>
            <w:tcBorders>
              <w:top w:val="nil"/>
              <w:left w:val="single" w:sz="4" w:space="0" w:color="auto"/>
              <w:bottom w:val="single" w:sz="4" w:space="0" w:color="auto"/>
              <w:right w:val="single" w:sz="4" w:space="0" w:color="auto"/>
            </w:tcBorders>
            <w:shd w:val="clear" w:color="auto" w:fill="auto"/>
            <w:vAlign w:val="bottom"/>
            <w:hideMark/>
          </w:tcPr>
          <w:p w:rsidR="00FA5B84" w:rsidRPr="00FA5B84" w:rsidRDefault="008A192B" w:rsidP="00FA5B84">
            <w:pPr>
              <w:overflowPunct/>
              <w:autoSpaceDE/>
              <w:autoSpaceDN/>
              <w:adjustRightInd/>
              <w:spacing w:line="240" w:lineRule="auto"/>
              <w:ind w:left="0" w:right="0" w:firstLine="0"/>
              <w:jc w:val="left"/>
              <w:textAlignment w:val="auto"/>
              <w:rPr>
                <w:sz w:val="14"/>
                <w:szCs w:val="14"/>
              </w:rPr>
            </w:pPr>
            <w:r>
              <w:rPr>
                <w:sz w:val="14"/>
                <w:szCs w:val="14"/>
              </w:rPr>
              <w:t>п</w:t>
            </w:r>
            <w:r w:rsidR="00FA5B84" w:rsidRPr="00FA5B84">
              <w:rPr>
                <w:sz w:val="14"/>
                <w:szCs w:val="14"/>
              </w:rPr>
              <w:t>одпрограмма 2 «Общероссийская гражданская идентичность и этнокультурное развитие народов России»</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350,8</w:t>
            </w:r>
          </w:p>
        </w:tc>
        <w:tc>
          <w:tcPr>
            <w:tcW w:w="78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374,5/</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371,4</w:t>
            </w:r>
          </w:p>
        </w:tc>
        <w:tc>
          <w:tcPr>
            <w:tcW w:w="96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371,4</w:t>
            </w:r>
          </w:p>
        </w:tc>
        <w:tc>
          <w:tcPr>
            <w:tcW w:w="883"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187,8</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50,6</w:t>
            </w:r>
          </w:p>
        </w:tc>
        <w:tc>
          <w:tcPr>
            <w:tcW w:w="7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374,5/</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436,6</w:t>
            </w:r>
          </w:p>
        </w:tc>
        <w:tc>
          <w:tcPr>
            <w:tcW w:w="827"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16,6</w:t>
            </w:r>
          </w:p>
        </w:tc>
        <w:tc>
          <w:tcPr>
            <w:tcW w:w="8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374,5/</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436,6</w:t>
            </w:r>
          </w:p>
        </w:tc>
        <w:tc>
          <w:tcPr>
            <w:tcW w:w="85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16,6</w:t>
            </w:r>
          </w:p>
        </w:tc>
        <w:tc>
          <w:tcPr>
            <w:tcW w:w="851"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555,0/</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436,6</w:t>
            </w:r>
          </w:p>
        </w:tc>
        <w:tc>
          <w:tcPr>
            <w:tcW w:w="708" w:type="dxa"/>
            <w:tcBorders>
              <w:top w:val="nil"/>
              <w:left w:val="nil"/>
              <w:bottom w:val="single" w:sz="4" w:space="0" w:color="auto"/>
              <w:right w:val="single" w:sz="4" w:space="0" w:color="auto"/>
            </w:tcBorders>
            <w:shd w:val="clear" w:color="000000" w:fill="FFFFFF"/>
            <w:noWrap/>
            <w:vAlign w:val="center"/>
          </w:tcPr>
          <w:p w:rsidR="00FA5B84" w:rsidRPr="00FA5B84" w:rsidRDefault="008C7809" w:rsidP="00FA5B84">
            <w:pPr>
              <w:overflowPunct/>
              <w:autoSpaceDE/>
              <w:autoSpaceDN/>
              <w:adjustRightInd/>
              <w:spacing w:line="240" w:lineRule="auto"/>
              <w:ind w:left="0" w:right="0" w:firstLine="0"/>
              <w:jc w:val="center"/>
              <w:textAlignment w:val="auto"/>
              <w:rPr>
                <w:sz w:val="14"/>
                <w:szCs w:val="14"/>
              </w:rPr>
            </w:pPr>
            <w:r>
              <w:rPr>
                <w:sz w:val="14"/>
                <w:szCs w:val="14"/>
              </w:rPr>
              <w:t>-</w:t>
            </w:r>
            <w:r w:rsidR="00FA5B84" w:rsidRPr="00FA5B84">
              <w:rPr>
                <w:sz w:val="14"/>
                <w:szCs w:val="14"/>
              </w:rPr>
              <w:t>21,3</w:t>
            </w:r>
          </w:p>
        </w:tc>
      </w:tr>
      <w:tr w:rsidR="00FA5B84" w:rsidRPr="00FA5B84" w:rsidTr="00FA5B84">
        <w:trPr>
          <w:trHeight w:val="70"/>
        </w:trPr>
        <w:tc>
          <w:tcPr>
            <w:tcW w:w="1418" w:type="dxa"/>
            <w:tcBorders>
              <w:top w:val="nil"/>
              <w:left w:val="single" w:sz="4" w:space="0" w:color="auto"/>
              <w:bottom w:val="single" w:sz="4" w:space="0" w:color="auto"/>
              <w:right w:val="single" w:sz="4" w:space="0" w:color="auto"/>
            </w:tcBorders>
            <w:shd w:val="clear" w:color="auto" w:fill="auto"/>
            <w:vAlign w:val="bottom"/>
            <w:hideMark/>
          </w:tcPr>
          <w:p w:rsidR="00FA5B84" w:rsidRPr="00FA5B84" w:rsidRDefault="008A192B" w:rsidP="00FA5B84">
            <w:pPr>
              <w:overflowPunct/>
              <w:autoSpaceDE/>
              <w:autoSpaceDN/>
              <w:adjustRightInd/>
              <w:spacing w:line="240" w:lineRule="auto"/>
              <w:ind w:left="0" w:right="0" w:firstLine="0"/>
              <w:jc w:val="left"/>
              <w:textAlignment w:val="auto"/>
              <w:rPr>
                <w:sz w:val="14"/>
                <w:szCs w:val="14"/>
              </w:rPr>
            </w:pPr>
            <w:r>
              <w:rPr>
                <w:sz w:val="14"/>
                <w:szCs w:val="14"/>
              </w:rPr>
              <w:t>п</w:t>
            </w:r>
            <w:r w:rsidR="00FA5B84" w:rsidRPr="00FA5B84">
              <w:rPr>
                <w:sz w:val="14"/>
                <w:szCs w:val="14"/>
              </w:rPr>
              <w:t>одпрограмма 3 «Русский язык и языки народов России»</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5,5</w:t>
            </w:r>
          </w:p>
        </w:tc>
        <w:tc>
          <w:tcPr>
            <w:tcW w:w="78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45,9/</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56,8</w:t>
            </w:r>
          </w:p>
        </w:tc>
        <w:tc>
          <w:tcPr>
            <w:tcW w:w="96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56,8</w:t>
            </w:r>
          </w:p>
        </w:tc>
        <w:tc>
          <w:tcPr>
            <w:tcW w:w="883"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41,6</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73,2</w:t>
            </w:r>
          </w:p>
        </w:tc>
        <w:tc>
          <w:tcPr>
            <w:tcW w:w="7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44,7</w:t>
            </w:r>
          </w:p>
        </w:tc>
        <w:tc>
          <w:tcPr>
            <w:tcW w:w="827"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в 10,1 раза</w:t>
            </w:r>
          </w:p>
        </w:tc>
        <w:tc>
          <w:tcPr>
            <w:tcW w:w="8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44,7</w:t>
            </w:r>
          </w:p>
        </w:tc>
        <w:tc>
          <w:tcPr>
            <w:tcW w:w="85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в 10,1 раза</w:t>
            </w:r>
          </w:p>
        </w:tc>
        <w:tc>
          <w:tcPr>
            <w:tcW w:w="851"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44,2/</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44,7</w:t>
            </w:r>
          </w:p>
        </w:tc>
        <w:tc>
          <w:tcPr>
            <w:tcW w:w="708"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1,1</w:t>
            </w:r>
          </w:p>
        </w:tc>
      </w:tr>
      <w:tr w:rsidR="00FA5B84" w:rsidRPr="00FA5B84" w:rsidTr="00FA5B84">
        <w:trPr>
          <w:trHeight w:val="70"/>
        </w:trPr>
        <w:tc>
          <w:tcPr>
            <w:tcW w:w="1418" w:type="dxa"/>
            <w:tcBorders>
              <w:top w:val="nil"/>
              <w:left w:val="single" w:sz="4" w:space="0" w:color="auto"/>
              <w:bottom w:val="single" w:sz="4" w:space="0" w:color="auto"/>
              <w:right w:val="single" w:sz="4" w:space="0" w:color="auto"/>
            </w:tcBorders>
            <w:shd w:val="clear" w:color="auto" w:fill="auto"/>
            <w:vAlign w:val="bottom"/>
            <w:hideMark/>
          </w:tcPr>
          <w:p w:rsidR="00FA5B84" w:rsidRPr="00FA5B84" w:rsidRDefault="008A192B" w:rsidP="00FA5B84">
            <w:pPr>
              <w:overflowPunct/>
              <w:autoSpaceDE/>
              <w:autoSpaceDN/>
              <w:adjustRightInd/>
              <w:spacing w:line="240" w:lineRule="auto"/>
              <w:ind w:left="0" w:right="0" w:firstLine="0"/>
              <w:jc w:val="left"/>
              <w:textAlignment w:val="auto"/>
              <w:rPr>
                <w:sz w:val="14"/>
                <w:szCs w:val="14"/>
              </w:rPr>
            </w:pPr>
            <w:r>
              <w:rPr>
                <w:sz w:val="14"/>
                <w:szCs w:val="14"/>
              </w:rPr>
              <w:t>п</w:t>
            </w:r>
            <w:r w:rsidR="00FA5B84" w:rsidRPr="00FA5B84">
              <w:rPr>
                <w:sz w:val="14"/>
                <w:szCs w:val="14"/>
              </w:rPr>
              <w:t>одпрограмма 4 «Коренные малочисленные народы Российской Федерации»</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116,2</w:t>
            </w:r>
          </w:p>
        </w:tc>
        <w:tc>
          <w:tcPr>
            <w:tcW w:w="78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162,8/</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161,5</w:t>
            </w:r>
          </w:p>
        </w:tc>
        <w:tc>
          <w:tcPr>
            <w:tcW w:w="96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161,5</w:t>
            </w:r>
          </w:p>
        </w:tc>
        <w:tc>
          <w:tcPr>
            <w:tcW w:w="883"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70,1</w:t>
            </w:r>
          </w:p>
        </w:tc>
        <w:tc>
          <w:tcPr>
            <w:tcW w:w="709"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43,4</w:t>
            </w:r>
          </w:p>
        </w:tc>
        <w:tc>
          <w:tcPr>
            <w:tcW w:w="7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121,8/</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182,8</w:t>
            </w:r>
          </w:p>
        </w:tc>
        <w:tc>
          <w:tcPr>
            <w:tcW w:w="827"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50,1</w:t>
            </w:r>
          </w:p>
        </w:tc>
        <w:tc>
          <w:tcPr>
            <w:tcW w:w="874"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121,8/</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162,8</w:t>
            </w:r>
          </w:p>
        </w:tc>
        <w:tc>
          <w:tcPr>
            <w:tcW w:w="850"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33,7</w:t>
            </w:r>
          </w:p>
        </w:tc>
        <w:tc>
          <w:tcPr>
            <w:tcW w:w="851"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157,3/</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162,8</w:t>
            </w:r>
          </w:p>
        </w:tc>
        <w:tc>
          <w:tcPr>
            <w:tcW w:w="708" w:type="dxa"/>
            <w:tcBorders>
              <w:top w:val="nil"/>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3,5</w:t>
            </w:r>
          </w:p>
        </w:tc>
      </w:tr>
      <w:tr w:rsidR="00FA5B84" w:rsidRPr="00FA5B84" w:rsidTr="00FA5B84">
        <w:trPr>
          <w:trHeight w:val="275"/>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A5B84" w:rsidRPr="00FA5B84" w:rsidRDefault="008A192B" w:rsidP="00FA5B84">
            <w:pPr>
              <w:overflowPunct/>
              <w:autoSpaceDE/>
              <w:autoSpaceDN/>
              <w:adjustRightInd/>
              <w:spacing w:line="240" w:lineRule="auto"/>
              <w:ind w:left="0" w:right="0" w:firstLine="0"/>
              <w:jc w:val="left"/>
              <w:textAlignment w:val="auto"/>
              <w:rPr>
                <w:sz w:val="14"/>
                <w:szCs w:val="14"/>
              </w:rPr>
            </w:pPr>
            <w:r>
              <w:rPr>
                <w:sz w:val="14"/>
                <w:szCs w:val="14"/>
              </w:rPr>
              <w:t>п</w:t>
            </w:r>
            <w:r w:rsidR="00FA5B84" w:rsidRPr="00FA5B84">
              <w:rPr>
                <w:sz w:val="14"/>
                <w:szCs w:val="14"/>
              </w:rPr>
              <w:t>одпрограмма 5 «Социально-культурная адаптация и интеграция мигрантов в Российской Федерации»</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A5B84" w:rsidRPr="00963312" w:rsidRDefault="00FA5B84" w:rsidP="00FA5B84">
            <w:pPr>
              <w:overflowPunct/>
              <w:autoSpaceDE/>
              <w:autoSpaceDN/>
              <w:adjustRightInd/>
              <w:spacing w:line="240" w:lineRule="auto"/>
              <w:ind w:left="0" w:right="0" w:firstLine="0"/>
              <w:jc w:val="center"/>
              <w:textAlignment w:val="auto"/>
              <w:rPr>
                <w:sz w:val="14"/>
                <w:szCs w:val="14"/>
              </w:rPr>
            </w:pPr>
            <w:r w:rsidRPr="00963312">
              <w:rPr>
                <w:sz w:val="14"/>
                <w:szCs w:val="14"/>
              </w:rPr>
              <w:t>15,9</w:t>
            </w:r>
          </w:p>
        </w:tc>
        <w:tc>
          <w:tcPr>
            <w:tcW w:w="78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 8/</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37,8</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37,8</w:t>
            </w: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10,8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28,6</w:t>
            </w:r>
          </w:p>
        </w:tc>
        <w:tc>
          <w:tcPr>
            <w:tcW w:w="77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37,8/</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37,8</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8A192B" w:rsidP="008A192B">
            <w:pPr>
              <w:overflowPunct/>
              <w:autoSpaceDE/>
              <w:autoSpaceDN/>
              <w:adjustRightInd/>
              <w:spacing w:line="240" w:lineRule="auto"/>
              <w:ind w:left="0" w:right="0" w:firstLine="0"/>
              <w:jc w:val="center"/>
              <w:textAlignment w:val="auto"/>
              <w:rPr>
                <w:sz w:val="14"/>
                <w:szCs w:val="14"/>
              </w:rPr>
            </w:pPr>
            <w:r>
              <w:rPr>
                <w:sz w:val="14"/>
                <w:szCs w:val="14"/>
              </w:rPr>
              <w:t>100</w:t>
            </w: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37,8/</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8A192B">
            <w:pPr>
              <w:overflowPunct/>
              <w:autoSpaceDE/>
              <w:autoSpaceDN/>
              <w:adjustRightInd/>
              <w:spacing w:line="240" w:lineRule="auto"/>
              <w:ind w:left="0" w:right="0" w:firstLine="0"/>
              <w:jc w:val="center"/>
              <w:textAlignment w:val="auto"/>
              <w:rPr>
                <w:sz w:val="14"/>
                <w:szCs w:val="14"/>
              </w:rPr>
            </w:pPr>
            <w:r w:rsidRPr="00FA5B84">
              <w:rPr>
                <w:sz w:val="14"/>
                <w:szCs w:val="14"/>
              </w:rPr>
              <w:t>100</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109,0/</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37,8</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963312">
            <w:pPr>
              <w:overflowPunct/>
              <w:autoSpaceDE/>
              <w:autoSpaceDN/>
              <w:adjustRightInd/>
              <w:spacing w:line="240" w:lineRule="auto"/>
              <w:ind w:left="-57" w:right="-57" w:firstLine="0"/>
              <w:jc w:val="center"/>
              <w:textAlignment w:val="auto"/>
              <w:rPr>
                <w:sz w:val="14"/>
                <w:szCs w:val="14"/>
              </w:rPr>
            </w:pPr>
            <w:r w:rsidRPr="00FA5B84">
              <w:rPr>
                <w:sz w:val="14"/>
                <w:szCs w:val="14"/>
              </w:rPr>
              <w:t xml:space="preserve"> </w:t>
            </w:r>
            <w:r w:rsidR="00963312">
              <w:rPr>
                <w:sz w:val="14"/>
                <w:szCs w:val="14"/>
              </w:rPr>
              <w:t>- 65,3</w:t>
            </w:r>
          </w:p>
        </w:tc>
      </w:tr>
      <w:tr w:rsidR="00FA5B84" w:rsidRPr="00FA5B84" w:rsidTr="00FA5B84">
        <w:trPr>
          <w:trHeight w:val="275"/>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A5B84" w:rsidRPr="00FA5B84" w:rsidRDefault="008A192B" w:rsidP="00FA5B84">
            <w:pPr>
              <w:overflowPunct/>
              <w:autoSpaceDE/>
              <w:autoSpaceDN/>
              <w:adjustRightInd/>
              <w:spacing w:line="240" w:lineRule="auto"/>
              <w:ind w:left="0" w:right="0" w:firstLine="0"/>
              <w:jc w:val="left"/>
              <w:textAlignment w:val="auto"/>
              <w:rPr>
                <w:sz w:val="14"/>
                <w:szCs w:val="14"/>
              </w:rPr>
            </w:pPr>
            <w:r>
              <w:rPr>
                <w:sz w:val="14"/>
                <w:szCs w:val="14"/>
              </w:rPr>
              <w:t>п</w:t>
            </w:r>
            <w:r w:rsidR="00FA5B84" w:rsidRPr="00FA5B84">
              <w:rPr>
                <w:sz w:val="14"/>
                <w:szCs w:val="14"/>
              </w:rPr>
              <w:t>одпрограмма 6 «Российское казачество»</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4,5</w:t>
            </w:r>
          </w:p>
        </w:tc>
        <w:tc>
          <w:tcPr>
            <w:tcW w:w="78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6,3/</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6,3</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6,3</w:t>
            </w: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0,0</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8A192B">
            <w:pPr>
              <w:overflowPunct/>
              <w:autoSpaceDE/>
              <w:autoSpaceDN/>
              <w:adjustRightInd/>
              <w:spacing w:line="240" w:lineRule="auto"/>
              <w:ind w:left="0" w:right="0" w:firstLine="0"/>
              <w:jc w:val="center"/>
              <w:textAlignment w:val="auto"/>
              <w:rPr>
                <w:sz w:val="14"/>
                <w:szCs w:val="14"/>
              </w:rPr>
            </w:pPr>
            <w:r w:rsidRPr="00FA5B84">
              <w:rPr>
                <w:sz w:val="14"/>
                <w:szCs w:val="14"/>
              </w:rPr>
              <w:t>0</w:t>
            </w:r>
          </w:p>
        </w:tc>
        <w:tc>
          <w:tcPr>
            <w:tcW w:w="77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6,3/</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69,0</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57" w:right="-57" w:firstLine="0"/>
              <w:jc w:val="center"/>
              <w:textAlignment w:val="auto"/>
              <w:rPr>
                <w:sz w:val="14"/>
                <w:szCs w:val="14"/>
              </w:rPr>
            </w:pPr>
            <w:r w:rsidRPr="00FA5B84">
              <w:rPr>
                <w:sz w:val="14"/>
                <w:szCs w:val="14"/>
              </w:rPr>
              <w:t>в 10,9 раза</w:t>
            </w: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6,3/</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63,7</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в 10,1 раза</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77,7/</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65,5</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8C7809" w:rsidP="00FA5B84">
            <w:pPr>
              <w:overflowPunct/>
              <w:autoSpaceDE/>
              <w:autoSpaceDN/>
              <w:adjustRightInd/>
              <w:spacing w:line="240" w:lineRule="auto"/>
              <w:ind w:left="0" w:right="0" w:firstLine="0"/>
              <w:jc w:val="center"/>
              <w:textAlignment w:val="auto"/>
              <w:rPr>
                <w:sz w:val="14"/>
                <w:szCs w:val="14"/>
              </w:rPr>
            </w:pPr>
            <w:r>
              <w:rPr>
                <w:sz w:val="14"/>
                <w:szCs w:val="14"/>
              </w:rPr>
              <w:t>-</w:t>
            </w:r>
            <w:r w:rsidR="00FA5B84" w:rsidRPr="00FA5B84">
              <w:rPr>
                <w:sz w:val="14"/>
                <w:szCs w:val="14"/>
              </w:rPr>
              <w:t>15,7</w:t>
            </w:r>
          </w:p>
        </w:tc>
      </w:tr>
      <w:tr w:rsidR="00FA5B84" w:rsidRPr="00FA5B84" w:rsidTr="00FA5B84">
        <w:trPr>
          <w:trHeight w:val="275"/>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A5B84" w:rsidRPr="00FA5B84" w:rsidRDefault="008A192B" w:rsidP="00FA5B84">
            <w:pPr>
              <w:overflowPunct/>
              <w:autoSpaceDE/>
              <w:autoSpaceDN/>
              <w:adjustRightInd/>
              <w:spacing w:line="240" w:lineRule="auto"/>
              <w:ind w:left="0" w:right="0" w:firstLine="0"/>
              <w:jc w:val="left"/>
              <w:textAlignment w:val="auto"/>
              <w:rPr>
                <w:sz w:val="14"/>
                <w:szCs w:val="14"/>
              </w:rPr>
            </w:pPr>
            <w:r>
              <w:rPr>
                <w:sz w:val="14"/>
                <w:szCs w:val="14"/>
              </w:rPr>
              <w:t>п</w:t>
            </w:r>
            <w:r w:rsidR="00FA5B84" w:rsidRPr="00FA5B84">
              <w:rPr>
                <w:sz w:val="14"/>
                <w:szCs w:val="14"/>
              </w:rPr>
              <w:t>одпрограмма 7 «Профилактика экстремизма на национальной и религиозной почве»</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384,1</w:t>
            </w:r>
          </w:p>
        </w:tc>
        <w:tc>
          <w:tcPr>
            <w:tcW w:w="78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441,9/</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441,9</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441,9</w:t>
            </w: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287,0</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8A192B">
            <w:pPr>
              <w:overflowPunct/>
              <w:autoSpaceDE/>
              <w:autoSpaceDN/>
              <w:adjustRightInd/>
              <w:spacing w:line="240" w:lineRule="auto"/>
              <w:ind w:left="0" w:right="0" w:firstLine="0"/>
              <w:jc w:val="center"/>
              <w:textAlignment w:val="auto"/>
              <w:rPr>
                <w:sz w:val="14"/>
                <w:szCs w:val="14"/>
              </w:rPr>
            </w:pPr>
            <w:r w:rsidRPr="00FA5B84">
              <w:rPr>
                <w:sz w:val="14"/>
                <w:szCs w:val="14"/>
              </w:rPr>
              <w:t>65</w:t>
            </w:r>
          </w:p>
        </w:tc>
        <w:tc>
          <w:tcPr>
            <w:tcW w:w="77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446,9/</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66,0</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в 6,8 раза</w:t>
            </w: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454,1/</w:t>
            </w:r>
          </w:p>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66,0</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в 6,9 раза</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677,3/</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66,0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113" w:right="-113" w:firstLine="0"/>
              <w:jc w:val="center"/>
              <w:textAlignment w:val="auto"/>
              <w:rPr>
                <w:sz w:val="14"/>
                <w:szCs w:val="14"/>
              </w:rPr>
            </w:pPr>
            <w:r w:rsidRPr="00FA5B84">
              <w:rPr>
                <w:sz w:val="14"/>
                <w:szCs w:val="14"/>
              </w:rPr>
              <w:t>в 10,3 раза</w:t>
            </w:r>
          </w:p>
        </w:tc>
      </w:tr>
      <w:tr w:rsidR="00FA5B84" w:rsidRPr="00FA5B84" w:rsidTr="00FA5B84">
        <w:trPr>
          <w:trHeight w:val="275"/>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A5B84" w:rsidRPr="00FA5B84" w:rsidRDefault="008A192B" w:rsidP="00FA5B84">
            <w:pPr>
              <w:overflowPunct/>
              <w:autoSpaceDE/>
              <w:autoSpaceDN/>
              <w:adjustRightInd/>
              <w:spacing w:line="240" w:lineRule="auto"/>
              <w:ind w:left="0" w:right="0" w:firstLine="0"/>
              <w:jc w:val="left"/>
              <w:textAlignment w:val="auto"/>
              <w:rPr>
                <w:sz w:val="14"/>
                <w:szCs w:val="14"/>
              </w:rPr>
            </w:pPr>
            <w:r>
              <w:rPr>
                <w:sz w:val="14"/>
                <w:szCs w:val="14"/>
              </w:rPr>
              <w:t>п</w:t>
            </w:r>
            <w:r w:rsidR="00FA5B84" w:rsidRPr="00FA5B84">
              <w:rPr>
                <w:sz w:val="14"/>
                <w:szCs w:val="14"/>
              </w:rPr>
              <w:t>одпрограмма 8 «Обеспечение реализации государственной программы Российской Федерации «Реализация государственной национальной политики»</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172,4</w:t>
            </w:r>
          </w:p>
        </w:tc>
        <w:tc>
          <w:tcPr>
            <w:tcW w:w="78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189,4/</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238,5</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238,5</w:t>
            </w: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110,3</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46,2</w:t>
            </w:r>
          </w:p>
        </w:tc>
        <w:tc>
          <w:tcPr>
            <w:tcW w:w="77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191,9/</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255,6</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33,2</w:t>
            </w: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194,3/</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240,9</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23,9</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155,7/</w:t>
            </w:r>
          </w:p>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244,9</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FA5B84" w:rsidRPr="00FA5B84" w:rsidRDefault="00FA5B84" w:rsidP="00FA5B84">
            <w:pPr>
              <w:overflowPunct/>
              <w:autoSpaceDE/>
              <w:autoSpaceDN/>
              <w:adjustRightInd/>
              <w:spacing w:line="240" w:lineRule="auto"/>
              <w:ind w:left="0" w:right="0" w:firstLine="0"/>
              <w:jc w:val="center"/>
              <w:textAlignment w:val="auto"/>
              <w:rPr>
                <w:sz w:val="14"/>
                <w:szCs w:val="14"/>
              </w:rPr>
            </w:pPr>
            <w:r w:rsidRPr="00FA5B84">
              <w:rPr>
                <w:sz w:val="14"/>
                <w:szCs w:val="14"/>
              </w:rPr>
              <w:t>57,3</w:t>
            </w:r>
          </w:p>
        </w:tc>
      </w:tr>
    </w:tbl>
    <w:p w:rsidR="00FA5B84" w:rsidRPr="00B24943" w:rsidRDefault="00FA5B84" w:rsidP="00B24943">
      <w:pPr>
        <w:spacing w:line="360" w:lineRule="auto"/>
        <w:ind w:left="0" w:right="0"/>
        <w:rPr>
          <w:sz w:val="24"/>
          <w:szCs w:val="24"/>
        </w:rPr>
      </w:pPr>
      <w:r w:rsidRPr="00B24943">
        <w:rPr>
          <w:sz w:val="24"/>
          <w:szCs w:val="24"/>
        </w:rPr>
        <w:lastRenderedPageBreak/>
        <w:t>По состоянию на 1 сентября 2019 года при увеличении бюджетных ассигнований по ГП-</w:t>
      </w:r>
      <w:r w:rsidR="009F35B7">
        <w:rPr>
          <w:sz w:val="24"/>
          <w:szCs w:val="24"/>
        </w:rPr>
        <w:t>46</w:t>
      </w:r>
      <w:r w:rsidRPr="00B24943">
        <w:rPr>
          <w:sz w:val="24"/>
          <w:szCs w:val="24"/>
        </w:rPr>
        <w:t xml:space="preserve"> сводной бюджетной росписи на 860,1 млн. рублей, или на 36,1 %</w:t>
      </w:r>
      <w:r w:rsidR="008A192B">
        <w:rPr>
          <w:sz w:val="24"/>
          <w:szCs w:val="24"/>
        </w:rPr>
        <w:t>,</w:t>
      </w:r>
      <w:r w:rsidRPr="00B24943">
        <w:rPr>
          <w:sz w:val="24"/>
          <w:szCs w:val="24"/>
        </w:rPr>
        <w:t xml:space="preserve"> по сравнению с Федеральным законом № 459-ФЗ (с учетом изменений) наблюдается </w:t>
      </w:r>
      <w:r w:rsidRPr="00B24943">
        <w:rPr>
          <w:b/>
          <w:sz w:val="24"/>
          <w:szCs w:val="24"/>
        </w:rPr>
        <w:t>низкий уровень кассового исполнения</w:t>
      </w:r>
      <w:r w:rsidRPr="00B24943">
        <w:rPr>
          <w:sz w:val="24"/>
          <w:szCs w:val="24"/>
        </w:rPr>
        <w:t xml:space="preserve"> – 33,9 %.</w:t>
      </w:r>
    </w:p>
    <w:p w:rsidR="00FA5B84" w:rsidRPr="00B24943" w:rsidRDefault="00FA5B84" w:rsidP="00B24943">
      <w:pPr>
        <w:spacing w:line="360" w:lineRule="auto"/>
        <w:ind w:left="0" w:right="0" w:firstLine="709"/>
        <w:rPr>
          <w:sz w:val="24"/>
          <w:szCs w:val="24"/>
        </w:rPr>
      </w:pPr>
      <w:r w:rsidRPr="00B24943">
        <w:rPr>
          <w:rFonts w:eastAsia="Calibri"/>
          <w:sz w:val="24"/>
          <w:szCs w:val="24"/>
        </w:rPr>
        <w:t xml:space="preserve">Законопроектом предусматриваются </w:t>
      </w:r>
      <w:r w:rsidRPr="00B24943">
        <w:rPr>
          <w:sz w:val="24"/>
          <w:szCs w:val="24"/>
        </w:rPr>
        <w:t>бюджетные ассигнования федерального бюджета на реализацию 8 подпрограмм ГП-</w:t>
      </w:r>
      <w:r w:rsidR="009F35B7">
        <w:rPr>
          <w:sz w:val="24"/>
          <w:szCs w:val="24"/>
        </w:rPr>
        <w:t>46</w:t>
      </w:r>
      <w:r w:rsidRPr="00B24943">
        <w:rPr>
          <w:sz w:val="24"/>
          <w:szCs w:val="24"/>
        </w:rPr>
        <w:t xml:space="preserve">. </w:t>
      </w:r>
    </w:p>
    <w:p w:rsidR="00FA5B84" w:rsidRPr="00B24943" w:rsidRDefault="00FA5B84" w:rsidP="00B24943">
      <w:pPr>
        <w:widowControl w:val="0"/>
        <w:spacing w:line="360" w:lineRule="auto"/>
        <w:ind w:left="0" w:right="0" w:firstLine="709"/>
        <w:contextualSpacing/>
        <w:rPr>
          <w:sz w:val="24"/>
          <w:szCs w:val="24"/>
        </w:rPr>
      </w:pPr>
      <w:r w:rsidRPr="00B24943">
        <w:rPr>
          <w:sz w:val="24"/>
          <w:szCs w:val="24"/>
        </w:rPr>
        <w:t>В рамках реализации ГП-</w:t>
      </w:r>
      <w:r w:rsidR="009F35B7">
        <w:rPr>
          <w:sz w:val="24"/>
          <w:szCs w:val="24"/>
        </w:rPr>
        <w:t>46</w:t>
      </w:r>
      <w:r w:rsidRPr="00B24943">
        <w:rPr>
          <w:sz w:val="24"/>
          <w:szCs w:val="24"/>
        </w:rPr>
        <w:t xml:space="preserve"> законопроектом не предусматриваются бюджетные ассигнования федерального бюджета на реализацию федеральных проектов, входящих в состав национальных проектов.</w:t>
      </w:r>
    </w:p>
    <w:p w:rsidR="008B73DB" w:rsidRPr="00B24943" w:rsidRDefault="008B73DB" w:rsidP="00B24943">
      <w:pPr>
        <w:widowControl w:val="0"/>
        <w:spacing w:line="360" w:lineRule="auto"/>
        <w:ind w:left="0" w:right="0" w:firstLine="709"/>
        <w:contextualSpacing/>
        <w:rPr>
          <w:sz w:val="24"/>
          <w:szCs w:val="24"/>
        </w:rPr>
      </w:pPr>
      <w:r w:rsidRPr="00B24943">
        <w:rPr>
          <w:sz w:val="24"/>
          <w:szCs w:val="24"/>
        </w:rPr>
        <w:t>Объем финансового обеспечения реализации ГП-</w:t>
      </w:r>
      <w:r w:rsidR="009F35B7">
        <w:rPr>
          <w:sz w:val="24"/>
          <w:szCs w:val="24"/>
        </w:rPr>
        <w:t>46</w:t>
      </w:r>
      <w:r w:rsidRPr="00B24943">
        <w:rPr>
          <w:sz w:val="24"/>
          <w:szCs w:val="24"/>
        </w:rPr>
        <w:t xml:space="preserve"> за счет средств федерального бюджета в проекте паспорта ГП-</w:t>
      </w:r>
      <w:r w:rsidR="009F35B7">
        <w:rPr>
          <w:sz w:val="24"/>
          <w:szCs w:val="24"/>
        </w:rPr>
        <w:t>46</w:t>
      </w:r>
      <w:r w:rsidRPr="00B24943">
        <w:rPr>
          <w:sz w:val="24"/>
          <w:szCs w:val="24"/>
        </w:rPr>
        <w:t xml:space="preserve"> </w:t>
      </w:r>
      <w:r w:rsidRPr="00B24943">
        <w:rPr>
          <w:b/>
          <w:sz w:val="24"/>
          <w:szCs w:val="24"/>
        </w:rPr>
        <w:t xml:space="preserve">соответствует </w:t>
      </w:r>
      <w:r w:rsidRPr="00B24943">
        <w:rPr>
          <w:sz w:val="24"/>
          <w:szCs w:val="24"/>
        </w:rPr>
        <w:t>бюджетным ассигнованиям, предусмотренным на реализацию ГП-</w:t>
      </w:r>
      <w:r w:rsidR="009F35B7">
        <w:rPr>
          <w:sz w:val="24"/>
          <w:szCs w:val="24"/>
        </w:rPr>
        <w:t>46</w:t>
      </w:r>
      <w:r w:rsidRPr="00B24943">
        <w:rPr>
          <w:sz w:val="24"/>
          <w:szCs w:val="24"/>
        </w:rPr>
        <w:t xml:space="preserve"> в законопроекте, и составляет</w:t>
      </w:r>
      <w:r w:rsidR="008D3DF7">
        <w:rPr>
          <w:sz w:val="24"/>
          <w:szCs w:val="24"/>
        </w:rPr>
        <w:t>:</w:t>
      </w:r>
      <w:r w:rsidRPr="00B24943">
        <w:rPr>
          <w:sz w:val="24"/>
          <w:szCs w:val="24"/>
        </w:rPr>
        <w:t xml:space="preserve"> в 2020 году – </w:t>
      </w:r>
      <w:r w:rsidR="00A44A5B" w:rsidRPr="00B24943">
        <w:rPr>
          <w:sz w:val="24"/>
          <w:szCs w:val="24"/>
        </w:rPr>
        <w:t>2 812,6</w:t>
      </w:r>
      <w:r w:rsidRPr="00B24943">
        <w:rPr>
          <w:sz w:val="24"/>
          <w:szCs w:val="24"/>
        </w:rPr>
        <w:t xml:space="preserve"> млн. рублей, в 2021 году – </w:t>
      </w:r>
      <w:r w:rsidR="00A44A5B" w:rsidRPr="00B24943">
        <w:rPr>
          <w:sz w:val="24"/>
          <w:szCs w:val="24"/>
        </w:rPr>
        <w:t>2 772,5</w:t>
      </w:r>
      <w:r w:rsidRPr="00B24943">
        <w:rPr>
          <w:sz w:val="24"/>
          <w:szCs w:val="24"/>
        </w:rPr>
        <w:t xml:space="preserve"> млн. рублей, в 2022 году – </w:t>
      </w:r>
      <w:r w:rsidR="00A44A5B" w:rsidRPr="00B24943">
        <w:rPr>
          <w:sz w:val="24"/>
          <w:szCs w:val="24"/>
        </w:rPr>
        <w:t>2 278,4 </w:t>
      </w:r>
      <w:r w:rsidRPr="00B24943">
        <w:rPr>
          <w:sz w:val="24"/>
          <w:szCs w:val="24"/>
        </w:rPr>
        <w:t>млн. рублей.</w:t>
      </w:r>
    </w:p>
    <w:p w:rsidR="00FA5B84" w:rsidRPr="00B24943" w:rsidRDefault="00FA5B84" w:rsidP="00B24943">
      <w:pPr>
        <w:spacing w:line="360" w:lineRule="auto"/>
        <w:ind w:left="0" w:right="0" w:firstLine="709"/>
        <w:rPr>
          <w:sz w:val="24"/>
          <w:szCs w:val="24"/>
        </w:rPr>
      </w:pPr>
      <w:r w:rsidRPr="00B24943">
        <w:rPr>
          <w:b/>
          <w:sz w:val="24"/>
          <w:szCs w:val="24"/>
        </w:rPr>
        <w:t>При низком кассовом исполнении</w:t>
      </w:r>
      <w:r w:rsidRPr="00B24943">
        <w:rPr>
          <w:sz w:val="24"/>
          <w:szCs w:val="24"/>
        </w:rPr>
        <w:t xml:space="preserve"> расходов </w:t>
      </w:r>
      <w:r w:rsidRPr="00B24943">
        <w:rPr>
          <w:b/>
          <w:sz w:val="24"/>
          <w:szCs w:val="24"/>
        </w:rPr>
        <w:t>за 2018 год</w:t>
      </w:r>
      <w:r w:rsidRPr="00B24943">
        <w:rPr>
          <w:sz w:val="24"/>
          <w:szCs w:val="24"/>
        </w:rPr>
        <w:t xml:space="preserve"> по подпрограмме 1 «Государственно-общественное партнерство в сфере государственной национальной политики Российской Федерации» (</w:t>
      </w:r>
      <w:r w:rsidRPr="00B24943">
        <w:rPr>
          <w:b/>
          <w:sz w:val="24"/>
          <w:szCs w:val="24"/>
        </w:rPr>
        <w:t>64,9 %</w:t>
      </w:r>
      <w:r w:rsidRPr="00B24943">
        <w:rPr>
          <w:sz w:val="24"/>
          <w:szCs w:val="24"/>
        </w:rPr>
        <w:t xml:space="preserve"> показателя сводной бюджетной росписи на 2018 год) и </w:t>
      </w:r>
      <w:r w:rsidR="007863EA" w:rsidRPr="00B24943">
        <w:rPr>
          <w:b/>
          <w:sz w:val="24"/>
          <w:szCs w:val="24"/>
        </w:rPr>
        <w:t>за 8 месяцев</w:t>
      </w:r>
      <w:r w:rsidRPr="00B24943">
        <w:rPr>
          <w:b/>
          <w:sz w:val="24"/>
          <w:szCs w:val="24"/>
        </w:rPr>
        <w:t xml:space="preserve"> 2019 года</w:t>
      </w:r>
      <w:r w:rsidRPr="00B24943">
        <w:rPr>
          <w:sz w:val="24"/>
          <w:szCs w:val="24"/>
        </w:rPr>
        <w:t xml:space="preserve"> (</w:t>
      </w:r>
      <w:r w:rsidRPr="00B24943">
        <w:rPr>
          <w:b/>
          <w:sz w:val="24"/>
          <w:szCs w:val="24"/>
        </w:rPr>
        <w:t>20,2 %</w:t>
      </w:r>
      <w:r w:rsidRPr="00B24943">
        <w:rPr>
          <w:sz w:val="24"/>
          <w:szCs w:val="24"/>
        </w:rPr>
        <w:t xml:space="preserve"> показателя сводной бюджетной росписи на 2019 год) </w:t>
      </w:r>
      <w:r w:rsidRPr="00B24943">
        <w:rPr>
          <w:b/>
          <w:sz w:val="24"/>
          <w:szCs w:val="24"/>
        </w:rPr>
        <w:t xml:space="preserve">законопроектом </w:t>
      </w:r>
      <w:r w:rsidRPr="00B24943">
        <w:rPr>
          <w:sz w:val="24"/>
          <w:szCs w:val="24"/>
        </w:rPr>
        <w:t xml:space="preserve">бюджетные ассигнования по данной подпрограмме </w:t>
      </w:r>
      <w:r w:rsidRPr="00B24943">
        <w:rPr>
          <w:b/>
          <w:sz w:val="24"/>
          <w:szCs w:val="24"/>
        </w:rPr>
        <w:t>увеличиваются</w:t>
      </w:r>
      <w:r w:rsidRPr="00B24943">
        <w:rPr>
          <w:sz w:val="24"/>
          <w:szCs w:val="24"/>
        </w:rPr>
        <w:t xml:space="preserve"> в 2020 году </w:t>
      </w:r>
      <w:r w:rsidRPr="00B24943">
        <w:rPr>
          <w:b/>
          <w:sz w:val="24"/>
          <w:szCs w:val="24"/>
        </w:rPr>
        <w:t>на 600,1 млн. рублей</w:t>
      </w:r>
      <w:r w:rsidRPr="00B24943">
        <w:rPr>
          <w:sz w:val="24"/>
          <w:szCs w:val="24"/>
        </w:rPr>
        <w:t xml:space="preserve">, </w:t>
      </w:r>
      <w:r w:rsidRPr="00B24943">
        <w:rPr>
          <w:b/>
          <w:sz w:val="24"/>
          <w:szCs w:val="24"/>
        </w:rPr>
        <w:t>или на 53,6 %</w:t>
      </w:r>
      <w:r w:rsidR="008D3DF7">
        <w:rPr>
          <w:b/>
          <w:sz w:val="24"/>
          <w:szCs w:val="24"/>
        </w:rPr>
        <w:t>,</w:t>
      </w:r>
      <w:r w:rsidRPr="00B24943">
        <w:rPr>
          <w:sz w:val="24"/>
          <w:szCs w:val="24"/>
        </w:rPr>
        <w:t xml:space="preserve"> по сравнению с Федеральным законом № 459-ФЗ (с изменениями). </w:t>
      </w:r>
    </w:p>
    <w:p w:rsidR="00652A99" w:rsidRPr="00B24943" w:rsidRDefault="009F35B7" w:rsidP="00B24943">
      <w:pPr>
        <w:overflowPunct/>
        <w:autoSpaceDE/>
        <w:autoSpaceDN/>
        <w:adjustRightInd/>
        <w:spacing w:line="360" w:lineRule="auto"/>
        <w:ind w:left="0" w:right="0" w:firstLine="709"/>
        <w:textAlignment w:val="auto"/>
        <w:rPr>
          <w:rFonts w:eastAsia="Calibri"/>
          <w:i/>
          <w:sz w:val="24"/>
          <w:szCs w:val="24"/>
          <w:lang w:eastAsia="en-US"/>
        </w:rPr>
      </w:pPr>
      <w:r>
        <w:rPr>
          <w:rFonts w:eastAsia="Calibri"/>
          <w:b/>
          <w:sz w:val="24"/>
          <w:szCs w:val="24"/>
          <w:lang w:eastAsia="en-US"/>
        </w:rPr>
        <w:t>46.</w:t>
      </w:r>
      <w:r w:rsidR="001E1418" w:rsidRPr="00B24943">
        <w:rPr>
          <w:rFonts w:eastAsia="Calibri"/>
          <w:b/>
          <w:sz w:val="24"/>
          <w:szCs w:val="24"/>
          <w:lang w:eastAsia="en-US"/>
        </w:rPr>
        <w:t>5</w:t>
      </w:r>
      <w:r w:rsidR="003D72D4" w:rsidRPr="00B24943">
        <w:rPr>
          <w:rFonts w:eastAsia="Calibri"/>
          <w:b/>
          <w:sz w:val="24"/>
          <w:szCs w:val="24"/>
          <w:lang w:eastAsia="en-US"/>
        </w:rPr>
        <w:t>.</w:t>
      </w:r>
      <w:r w:rsidR="003D72D4" w:rsidRPr="00B24943">
        <w:rPr>
          <w:rFonts w:eastAsia="Calibri"/>
          <w:sz w:val="24"/>
          <w:szCs w:val="24"/>
          <w:lang w:eastAsia="en-US"/>
        </w:rPr>
        <w:t xml:space="preserve"> </w:t>
      </w:r>
      <w:r w:rsidR="00652A99" w:rsidRPr="00B24943">
        <w:rPr>
          <w:rFonts w:eastAsia="Calibri"/>
          <w:i/>
          <w:sz w:val="24"/>
          <w:szCs w:val="24"/>
          <w:lang w:eastAsia="en-US"/>
        </w:rPr>
        <w:t>Анализ состава показателей (индикаторов) на уровне госпрограммы и подпрограмм</w:t>
      </w:r>
      <w:r w:rsidR="00EC4A51" w:rsidRPr="00B24943">
        <w:rPr>
          <w:i/>
          <w:sz w:val="24"/>
          <w:szCs w:val="24"/>
        </w:rPr>
        <w:t xml:space="preserve"> проекта паспорта ГП-</w:t>
      </w:r>
      <w:r>
        <w:rPr>
          <w:i/>
          <w:sz w:val="24"/>
          <w:szCs w:val="24"/>
        </w:rPr>
        <w:t>46</w:t>
      </w:r>
    </w:p>
    <w:p w:rsidR="00EC4A51" w:rsidRPr="00B24943" w:rsidRDefault="009F35B7" w:rsidP="00B24943">
      <w:pPr>
        <w:spacing w:line="360" w:lineRule="auto"/>
        <w:ind w:left="0" w:right="0" w:firstLine="709"/>
        <w:rPr>
          <w:rFonts w:eastAsia="Calibri"/>
          <w:b/>
          <w:sz w:val="24"/>
          <w:szCs w:val="24"/>
          <w:lang w:eastAsia="en-US"/>
        </w:rPr>
      </w:pPr>
      <w:r w:rsidRPr="00D56B98">
        <w:rPr>
          <w:rFonts w:eastAsia="Calibri"/>
          <w:b/>
          <w:sz w:val="24"/>
          <w:szCs w:val="24"/>
          <w:lang w:eastAsia="en-US"/>
        </w:rPr>
        <w:t>46.</w:t>
      </w:r>
      <w:r w:rsidR="001E1418" w:rsidRPr="00D56B98">
        <w:rPr>
          <w:rFonts w:eastAsia="Calibri"/>
          <w:b/>
          <w:sz w:val="24"/>
          <w:szCs w:val="24"/>
          <w:lang w:eastAsia="en-US"/>
        </w:rPr>
        <w:t>5</w:t>
      </w:r>
      <w:r w:rsidR="003C7DD6" w:rsidRPr="00D56B98">
        <w:rPr>
          <w:rFonts w:eastAsia="Calibri"/>
          <w:b/>
          <w:sz w:val="24"/>
          <w:szCs w:val="24"/>
          <w:lang w:eastAsia="en-US"/>
        </w:rPr>
        <w:t>.1.</w:t>
      </w:r>
      <w:r w:rsidR="003C7DD6" w:rsidRPr="00B24943">
        <w:rPr>
          <w:rFonts w:eastAsia="Calibri"/>
          <w:sz w:val="24"/>
          <w:szCs w:val="24"/>
          <w:lang w:eastAsia="en-US"/>
        </w:rPr>
        <w:t xml:space="preserve"> </w:t>
      </w:r>
      <w:r w:rsidR="00EC4A51" w:rsidRPr="00B24943">
        <w:rPr>
          <w:rFonts w:eastAsia="Calibri"/>
          <w:sz w:val="24"/>
          <w:szCs w:val="24"/>
          <w:lang w:eastAsia="en-US"/>
        </w:rPr>
        <w:t xml:space="preserve">В </w:t>
      </w:r>
      <w:r w:rsidR="00EC4A51" w:rsidRPr="00B24943">
        <w:rPr>
          <w:sz w:val="24"/>
          <w:szCs w:val="24"/>
        </w:rPr>
        <w:t>проекте паспорта по ГП-</w:t>
      </w:r>
      <w:r>
        <w:rPr>
          <w:sz w:val="24"/>
          <w:szCs w:val="24"/>
        </w:rPr>
        <w:t>46</w:t>
      </w:r>
      <w:r w:rsidR="00EC4A51" w:rsidRPr="00B24943">
        <w:rPr>
          <w:sz w:val="24"/>
          <w:szCs w:val="24"/>
        </w:rPr>
        <w:t xml:space="preserve"> </w:t>
      </w:r>
      <w:r w:rsidR="00EC4A51" w:rsidRPr="00B24943">
        <w:rPr>
          <w:rFonts w:eastAsia="Calibri"/>
          <w:sz w:val="24"/>
          <w:szCs w:val="24"/>
          <w:lang w:eastAsia="en-US"/>
        </w:rPr>
        <w:t xml:space="preserve">предусматривается </w:t>
      </w:r>
      <w:r w:rsidR="007863EA" w:rsidRPr="00B24943">
        <w:rPr>
          <w:rFonts w:eastAsia="Calibri"/>
          <w:sz w:val="24"/>
          <w:szCs w:val="24"/>
          <w:lang w:eastAsia="en-US"/>
        </w:rPr>
        <w:t>9</w:t>
      </w:r>
      <w:r w:rsidR="00EC4A51" w:rsidRPr="00B24943">
        <w:rPr>
          <w:rFonts w:eastAsia="Calibri"/>
          <w:sz w:val="24"/>
          <w:szCs w:val="24"/>
          <w:lang w:eastAsia="en-US"/>
        </w:rPr>
        <w:t xml:space="preserve"> целевых показателей (индикаторов) на уровне госпрограммы на 2020</w:t>
      </w:r>
      <w:r w:rsidR="008D3DF7">
        <w:rPr>
          <w:rFonts w:eastAsia="Calibri"/>
          <w:sz w:val="24"/>
          <w:szCs w:val="24"/>
          <w:lang w:eastAsia="en-US"/>
        </w:rPr>
        <w:t> – </w:t>
      </w:r>
      <w:r w:rsidR="00EC4A51" w:rsidRPr="00B24943">
        <w:rPr>
          <w:rFonts w:eastAsia="Calibri"/>
          <w:sz w:val="24"/>
          <w:szCs w:val="24"/>
          <w:lang w:eastAsia="en-US"/>
        </w:rPr>
        <w:t>2022 годы</w:t>
      </w:r>
      <w:r w:rsidR="00112C82">
        <w:rPr>
          <w:rFonts w:eastAsia="Calibri"/>
          <w:sz w:val="24"/>
          <w:szCs w:val="24"/>
          <w:lang w:eastAsia="en-US"/>
        </w:rPr>
        <w:t xml:space="preserve"> и</w:t>
      </w:r>
      <w:r w:rsidR="00EC4A51" w:rsidRPr="00B24943">
        <w:rPr>
          <w:rFonts w:eastAsia="Calibri"/>
          <w:sz w:val="24"/>
          <w:szCs w:val="24"/>
          <w:lang w:eastAsia="en-US"/>
        </w:rPr>
        <w:t xml:space="preserve"> </w:t>
      </w:r>
      <w:r w:rsidR="0018397F" w:rsidRPr="00B24943">
        <w:rPr>
          <w:rFonts w:eastAsia="Calibri"/>
          <w:sz w:val="24"/>
          <w:szCs w:val="24"/>
          <w:lang w:eastAsia="en-US"/>
        </w:rPr>
        <w:t>2</w:t>
      </w:r>
      <w:r w:rsidR="0018397F">
        <w:rPr>
          <w:rFonts w:eastAsia="Calibri"/>
          <w:sz w:val="24"/>
          <w:szCs w:val="24"/>
          <w:lang w:eastAsia="en-US"/>
        </w:rPr>
        <w:t>0</w:t>
      </w:r>
      <w:r w:rsidR="0018397F" w:rsidRPr="00B24943">
        <w:rPr>
          <w:rFonts w:eastAsia="Calibri"/>
          <w:sz w:val="24"/>
          <w:szCs w:val="24"/>
          <w:lang w:eastAsia="en-US"/>
        </w:rPr>
        <w:t xml:space="preserve"> показател</w:t>
      </w:r>
      <w:r w:rsidR="0018397F">
        <w:rPr>
          <w:rFonts w:eastAsia="Calibri"/>
          <w:sz w:val="24"/>
          <w:szCs w:val="24"/>
          <w:lang w:eastAsia="en-US"/>
        </w:rPr>
        <w:t>ей</w:t>
      </w:r>
      <w:r w:rsidR="0018397F" w:rsidRPr="00B24943">
        <w:rPr>
          <w:rFonts w:eastAsia="Calibri"/>
          <w:sz w:val="24"/>
          <w:szCs w:val="24"/>
          <w:lang w:eastAsia="en-US"/>
        </w:rPr>
        <w:t xml:space="preserve"> </w:t>
      </w:r>
      <w:r w:rsidR="00EC4A51" w:rsidRPr="00B24943">
        <w:rPr>
          <w:rFonts w:eastAsia="Calibri"/>
          <w:sz w:val="24"/>
          <w:szCs w:val="24"/>
          <w:lang w:eastAsia="en-US"/>
        </w:rPr>
        <w:t>(индикатор</w:t>
      </w:r>
      <w:r w:rsidR="0018397F">
        <w:rPr>
          <w:rFonts w:eastAsia="Calibri"/>
          <w:sz w:val="24"/>
          <w:szCs w:val="24"/>
          <w:lang w:eastAsia="en-US"/>
        </w:rPr>
        <w:t>ов</w:t>
      </w:r>
      <w:r w:rsidR="00EC4A51" w:rsidRPr="00B24943">
        <w:rPr>
          <w:rFonts w:eastAsia="Calibri"/>
          <w:sz w:val="24"/>
          <w:szCs w:val="24"/>
          <w:lang w:eastAsia="en-US"/>
        </w:rPr>
        <w:t>) на уровне подпрограмм на 2020</w:t>
      </w:r>
      <w:r w:rsidR="008D3DF7">
        <w:rPr>
          <w:rFonts w:eastAsia="Calibri"/>
          <w:sz w:val="24"/>
          <w:szCs w:val="24"/>
          <w:lang w:eastAsia="en-US"/>
        </w:rPr>
        <w:t> – </w:t>
      </w:r>
      <w:r w:rsidR="0018397F" w:rsidRPr="00B24943">
        <w:rPr>
          <w:rFonts w:eastAsia="Calibri"/>
          <w:sz w:val="24"/>
          <w:szCs w:val="24"/>
          <w:lang w:eastAsia="en-US"/>
        </w:rPr>
        <w:t>202</w:t>
      </w:r>
      <w:r w:rsidR="0018397F">
        <w:rPr>
          <w:rFonts w:eastAsia="Calibri"/>
          <w:sz w:val="24"/>
          <w:szCs w:val="24"/>
          <w:lang w:eastAsia="en-US"/>
        </w:rPr>
        <w:t>1</w:t>
      </w:r>
      <w:r w:rsidR="0018397F" w:rsidRPr="00B24943">
        <w:rPr>
          <w:rFonts w:eastAsia="Calibri"/>
          <w:sz w:val="24"/>
          <w:szCs w:val="24"/>
          <w:lang w:eastAsia="en-US"/>
        </w:rPr>
        <w:t xml:space="preserve"> </w:t>
      </w:r>
      <w:r w:rsidR="00EC4A51" w:rsidRPr="00B24943">
        <w:rPr>
          <w:rFonts w:eastAsia="Calibri"/>
          <w:sz w:val="24"/>
          <w:szCs w:val="24"/>
          <w:lang w:eastAsia="en-US"/>
        </w:rPr>
        <w:t>годы</w:t>
      </w:r>
      <w:r w:rsidR="0018397F">
        <w:rPr>
          <w:rFonts w:eastAsia="Calibri"/>
          <w:sz w:val="24"/>
          <w:szCs w:val="24"/>
          <w:lang w:eastAsia="en-US"/>
        </w:rPr>
        <w:t xml:space="preserve"> и 19 показателей (индикаторов) в 2022 году</w:t>
      </w:r>
      <w:r w:rsidR="00EC4A51" w:rsidRPr="00B24943">
        <w:rPr>
          <w:rFonts w:eastAsia="Calibri"/>
          <w:sz w:val="24"/>
          <w:szCs w:val="24"/>
          <w:lang w:eastAsia="en-US"/>
        </w:rPr>
        <w:t xml:space="preserve">. </w:t>
      </w:r>
    </w:p>
    <w:p w:rsidR="003C7DD6" w:rsidRPr="00B24943" w:rsidRDefault="003C7DD6" w:rsidP="00B24943">
      <w:pPr>
        <w:overflowPunct/>
        <w:autoSpaceDE/>
        <w:autoSpaceDN/>
        <w:adjustRightInd/>
        <w:spacing w:line="360" w:lineRule="auto"/>
        <w:ind w:left="0" w:right="0" w:firstLine="709"/>
        <w:textAlignment w:val="auto"/>
        <w:rPr>
          <w:rFonts w:eastAsia="Calibri"/>
          <w:sz w:val="24"/>
          <w:szCs w:val="24"/>
          <w:lang w:eastAsia="en-US"/>
        </w:rPr>
      </w:pPr>
      <w:r w:rsidRPr="00B24943">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B24943">
        <w:rPr>
          <w:rFonts w:eastAsia="Calibri"/>
          <w:sz w:val="24"/>
          <w:szCs w:val="24"/>
          <w:lang w:eastAsia="en-US"/>
        </w:rPr>
        <w:t xml:space="preserve"> 1 «Информация о </w:t>
      </w:r>
      <w:r w:rsidR="00A35D83" w:rsidRPr="00B24943">
        <w:rPr>
          <w:rFonts w:eastAsia="Calibri"/>
          <w:sz w:val="24"/>
          <w:szCs w:val="24"/>
          <w:lang w:eastAsia="en-US"/>
        </w:rPr>
        <w:t xml:space="preserve">составе и </w:t>
      </w:r>
      <w:r w:rsidR="00005F33" w:rsidRPr="00B24943">
        <w:rPr>
          <w:rFonts w:eastAsia="Calibri"/>
          <w:sz w:val="24"/>
          <w:szCs w:val="24"/>
          <w:lang w:eastAsia="en-US"/>
        </w:rPr>
        <w:t>динамике показателей государственных программ Российской Федерации в 2017 – 2022 годах»</w:t>
      </w:r>
      <w:r w:rsidRPr="00B24943">
        <w:rPr>
          <w:rFonts w:eastAsia="Calibri"/>
          <w:sz w:val="24"/>
          <w:szCs w:val="24"/>
          <w:lang w:eastAsia="en-US"/>
        </w:rPr>
        <w:t xml:space="preserve"> приложения </w:t>
      </w:r>
      <w:r w:rsidR="002E1C0E">
        <w:rPr>
          <w:rFonts w:eastAsia="Calibri"/>
          <w:sz w:val="24"/>
          <w:szCs w:val="24"/>
          <w:lang w:eastAsia="en-US"/>
        </w:rPr>
        <w:t>к подразделу 8 Заключения</w:t>
      </w:r>
      <w:r w:rsidRPr="00B24943">
        <w:rPr>
          <w:rFonts w:eastAsia="Calibri"/>
          <w:sz w:val="24"/>
          <w:szCs w:val="24"/>
          <w:lang w:eastAsia="en-US"/>
        </w:rPr>
        <w:t>.</w:t>
      </w:r>
    </w:p>
    <w:p w:rsidR="003C7DD6" w:rsidRPr="00B24943" w:rsidRDefault="009F35B7" w:rsidP="00B24943">
      <w:pPr>
        <w:overflowPunct/>
        <w:autoSpaceDE/>
        <w:autoSpaceDN/>
        <w:adjustRightInd/>
        <w:spacing w:line="360" w:lineRule="auto"/>
        <w:ind w:left="0" w:right="0" w:firstLine="709"/>
        <w:textAlignment w:val="auto"/>
        <w:rPr>
          <w:sz w:val="24"/>
          <w:szCs w:val="24"/>
        </w:rPr>
      </w:pPr>
      <w:r w:rsidRPr="00D56B98">
        <w:rPr>
          <w:rFonts w:eastAsia="Calibri"/>
          <w:b/>
          <w:sz w:val="24"/>
          <w:szCs w:val="24"/>
          <w:lang w:eastAsia="en-US"/>
        </w:rPr>
        <w:t>46.</w:t>
      </w:r>
      <w:r w:rsidR="001E1418" w:rsidRPr="00D56B98">
        <w:rPr>
          <w:rFonts w:eastAsia="Calibri"/>
          <w:b/>
          <w:sz w:val="24"/>
          <w:szCs w:val="24"/>
          <w:lang w:eastAsia="en-US"/>
        </w:rPr>
        <w:t>5</w:t>
      </w:r>
      <w:r w:rsidR="003C7DD6" w:rsidRPr="00D56B98">
        <w:rPr>
          <w:rFonts w:eastAsia="Calibri"/>
          <w:b/>
          <w:sz w:val="24"/>
          <w:szCs w:val="24"/>
          <w:lang w:eastAsia="en-US"/>
        </w:rPr>
        <w:t>.2.</w:t>
      </w:r>
      <w:r w:rsidR="003C7DD6" w:rsidRPr="00B24943">
        <w:rPr>
          <w:sz w:val="24"/>
          <w:szCs w:val="24"/>
        </w:rPr>
        <w:t xml:space="preserve"> Согласно данным Сводного годового доклада за 2018 год </w:t>
      </w:r>
      <w:r w:rsidR="003C7DD6" w:rsidRPr="00B24943">
        <w:rPr>
          <w:b/>
          <w:sz w:val="24"/>
          <w:szCs w:val="24"/>
        </w:rPr>
        <w:t xml:space="preserve">из </w:t>
      </w:r>
      <w:r w:rsidR="00D0259A" w:rsidRPr="00B24943">
        <w:rPr>
          <w:b/>
          <w:sz w:val="24"/>
          <w:szCs w:val="24"/>
        </w:rPr>
        <w:t>27</w:t>
      </w:r>
      <w:r w:rsidR="003C7DD6" w:rsidRPr="00B24943">
        <w:rPr>
          <w:b/>
          <w:sz w:val="24"/>
          <w:szCs w:val="24"/>
        </w:rPr>
        <w:t xml:space="preserve"> основных показателей (индикаторов)</w:t>
      </w:r>
      <w:r w:rsidR="003C7DD6" w:rsidRPr="00B24943">
        <w:rPr>
          <w:sz w:val="24"/>
          <w:szCs w:val="24"/>
        </w:rPr>
        <w:t xml:space="preserve"> ГП-</w:t>
      </w:r>
      <w:r>
        <w:rPr>
          <w:sz w:val="24"/>
          <w:szCs w:val="24"/>
        </w:rPr>
        <w:t>46</w:t>
      </w:r>
      <w:r w:rsidR="003C7DD6" w:rsidRPr="00B24943">
        <w:rPr>
          <w:sz w:val="24"/>
          <w:szCs w:val="24"/>
        </w:rPr>
        <w:t xml:space="preserve"> </w:t>
      </w:r>
      <w:r w:rsidR="003C7DD6" w:rsidRPr="00B24943">
        <w:rPr>
          <w:b/>
          <w:sz w:val="24"/>
          <w:szCs w:val="24"/>
        </w:rPr>
        <w:t xml:space="preserve">плановые значения были выполнены по </w:t>
      </w:r>
      <w:r w:rsidR="00D0259A" w:rsidRPr="00B24943">
        <w:rPr>
          <w:b/>
          <w:sz w:val="24"/>
          <w:szCs w:val="24"/>
        </w:rPr>
        <w:t>2</w:t>
      </w:r>
      <w:r w:rsidR="00112C82">
        <w:rPr>
          <w:b/>
          <w:sz w:val="24"/>
          <w:szCs w:val="24"/>
        </w:rPr>
        <w:t>5</w:t>
      </w:r>
      <w:r w:rsidR="003C7DD6" w:rsidRPr="00B24943">
        <w:rPr>
          <w:b/>
          <w:sz w:val="24"/>
          <w:szCs w:val="24"/>
        </w:rPr>
        <w:t xml:space="preserve">, по </w:t>
      </w:r>
      <w:r w:rsidR="00392E6B">
        <w:rPr>
          <w:b/>
          <w:sz w:val="24"/>
          <w:szCs w:val="24"/>
        </w:rPr>
        <w:t>1</w:t>
      </w:r>
      <w:r w:rsidR="00392E6B" w:rsidRPr="00B24943">
        <w:rPr>
          <w:b/>
          <w:sz w:val="24"/>
          <w:szCs w:val="24"/>
        </w:rPr>
        <w:t xml:space="preserve"> показател</w:t>
      </w:r>
      <w:r w:rsidR="00392E6B">
        <w:rPr>
          <w:b/>
          <w:sz w:val="24"/>
          <w:szCs w:val="24"/>
        </w:rPr>
        <w:t>ю</w:t>
      </w:r>
      <w:r w:rsidR="00392E6B" w:rsidRPr="00B24943">
        <w:rPr>
          <w:b/>
          <w:sz w:val="24"/>
          <w:szCs w:val="24"/>
        </w:rPr>
        <w:t xml:space="preserve"> </w:t>
      </w:r>
      <w:r w:rsidR="003C7DD6" w:rsidRPr="00B24943">
        <w:rPr>
          <w:b/>
          <w:sz w:val="24"/>
          <w:szCs w:val="24"/>
        </w:rPr>
        <w:t xml:space="preserve">не </w:t>
      </w:r>
      <w:r w:rsidR="00392E6B" w:rsidRPr="00B24943">
        <w:rPr>
          <w:b/>
          <w:sz w:val="24"/>
          <w:szCs w:val="24"/>
        </w:rPr>
        <w:t>представлен</w:t>
      </w:r>
      <w:r w:rsidR="00392E6B">
        <w:rPr>
          <w:b/>
          <w:sz w:val="24"/>
          <w:szCs w:val="24"/>
        </w:rPr>
        <w:t>о</w:t>
      </w:r>
      <w:r w:rsidR="00392E6B" w:rsidRPr="00B24943">
        <w:rPr>
          <w:b/>
          <w:sz w:val="24"/>
          <w:szCs w:val="24"/>
        </w:rPr>
        <w:t xml:space="preserve"> фактическ</w:t>
      </w:r>
      <w:r w:rsidR="00392E6B">
        <w:rPr>
          <w:b/>
          <w:sz w:val="24"/>
          <w:szCs w:val="24"/>
        </w:rPr>
        <w:t>ое</w:t>
      </w:r>
      <w:r w:rsidR="00392E6B" w:rsidRPr="00B24943">
        <w:rPr>
          <w:b/>
          <w:sz w:val="24"/>
          <w:szCs w:val="24"/>
        </w:rPr>
        <w:t xml:space="preserve"> значени</w:t>
      </w:r>
      <w:r w:rsidR="00392E6B">
        <w:rPr>
          <w:b/>
          <w:sz w:val="24"/>
          <w:szCs w:val="24"/>
        </w:rPr>
        <w:t>е</w:t>
      </w:r>
      <w:r w:rsidR="003C7DD6" w:rsidRPr="00B24943">
        <w:rPr>
          <w:sz w:val="24"/>
          <w:szCs w:val="24"/>
        </w:rPr>
        <w:t>.</w:t>
      </w:r>
    </w:p>
    <w:p w:rsidR="00112C82" w:rsidRDefault="003C7DD6" w:rsidP="00B24943">
      <w:pPr>
        <w:overflowPunct/>
        <w:autoSpaceDE/>
        <w:adjustRightInd/>
        <w:spacing w:line="360" w:lineRule="auto"/>
        <w:ind w:left="0" w:right="0" w:firstLine="709"/>
        <w:rPr>
          <w:b/>
          <w:sz w:val="24"/>
          <w:szCs w:val="24"/>
        </w:rPr>
      </w:pPr>
      <w:r w:rsidRPr="00B24943">
        <w:rPr>
          <w:sz w:val="24"/>
          <w:szCs w:val="24"/>
        </w:rPr>
        <w:lastRenderedPageBreak/>
        <w:t xml:space="preserve">В 2018 году из </w:t>
      </w:r>
      <w:r w:rsidR="00AF38F9" w:rsidRPr="00B24943">
        <w:rPr>
          <w:sz w:val="24"/>
          <w:szCs w:val="24"/>
        </w:rPr>
        <w:t>27</w:t>
      </w:r>
      <w:r w:rsidRPr="00B24943">
        <w:rPr>
          <w:sz w:val="24"/>
          <w:szCs w:val="24"/>
        </w:rPr>
        <w:t xml:space="preserve"> целевых показателей (индикаторов) плановые значения на 2018 год установлены по </w:t>
      </w:r>
      <w:r w:rsidR="00AF38F9" w:rsidRPr="00B24943">
        <w:rPr>
          <w:sz w:val="24"/>
          <w:szCs w:val="24"/>
        </w:rPr>
        <w:t>27</w:t>
      </w:r>
      <w:r w:rsidRPr="00B24943">
        <w:rPr>
          <w:sz w:val="24"/>
          <w:szCs w:val="24"/>
        </w:rPr>
        <w:t xml:space="preserve"> показателям, </w:t>
      </w:r>
      <w:r w:rsidRPr="00B24943">
        <w:rPr>
          <w:b/>
          <w:sz w:val="24"/>
          <w:szCs w:val="24"/>
        </w:rPr>
        <w:t xml:space="preserve">фактические значения представлены по </w:t>
      </w:r>
      <w:r w:rsidR="00392E6B" w:rsidRPr="00B24943">
        <w:rPr>
          <w:b/>
          <w:sz w:val="24"/>
          <w:szCs w:val="24"/>
        </w:rPr>
        <w:t>2</w:t>
      </w:r>
      <w:r w:rsidR="00392E6B">
        <w:rPr>
          <w:b/>
          <w:sz w:val="24"/>
          <w:szCs w:val="24"/>
        </w:rPr>
        <w:t>6</w:t>
      </w:r>
      <w:r w:rsidR="00392E6B" w:rsidRPr="00B24943">
        <w:rPr>
          <w:b/>
          <w:sz w:val="24"/>
          <w:szCs w:val="24"/>
        </w:rPr>
        <w:t xml:space="preserve"> </w:t>
      </w:r>
      <w:r w:rsidRPr="00B24943">
        <w:rPr>
          <w:b/>
          <w:sz w:val="24"/>
          <w:szCs w:val="24"/>
        </w:rPr>
        <w:t>показателям (</w:t>
      </w:r>
      <w:r w:rsidR="00392E6B">
        <w:rPr>
          <w:b/>
          <w:sz w:val="24"/>
          <w:szCs w:val="24"/>
        </w:rPr>
        <w:t>96,3</w:t>
      </w:r>
      <w:r w:rsidRPr="00B24943">
        <w:rPr>
          <w:b/>
          <w:sz w:val="24"/>
          <w:szCs w:val="24"/>
        </w:rPr>
        <w:t> %)</w:t>
      </w:r>
      <w:r w:rsidR="00F945E9" w:rsidRPr="00B24943">
        <w:rPr>
          <w:b/>
          <w:sz w:val="24"/>
          <w:szCs w:val="24"/>
        </w:rPr>
        <w:t xml:space="preserve">, по </w:t>
      </w:r>
      <w:r w:rsidR="00392E6B">
        <w:rPr>
          <w:b/>
          <w:sz w:val="24"/>
          <w:szCs w:val="24"/>
        </w:rPr>
        <w:t>1</w:t>
      </w:r>
      <w:r w:rsidR="00392E6B" w:rsidRPr="00B24943">
        <w:rPr>
          <w:b/>
          <w:sz w:val="24"/>
          <w:szCs w:val="24"/>
        </w:rPr>
        <w:t xml:space="preserve"> показател</w:t>
      </w:r>
      <w:r w:rsidR="00392E6B">
        <w:rPr>
          <w:b/>
          <w:sz w:val="24"/>
          <w:szCs w:val="24"/>
        </w:rPr>
        <w:t>ю</w:t>
      </w:r>
      <w:r w:rsidR="00392E6B" w:rsidRPr="00B24943">
        <w:rPr>
          <w:b/>
          <w:sz w:val="24"/>
          <w:szCs w:val="24"/>
        </w:rPr>
        <w:t xml:space="preserve"> отсутствовал</w:t>
      </w:r>
      <w:r w:rsidR="00392E6B">
        <w:rPr>
          <w:b/>
          <w:sz w:val="24"/>
          <w:szCs w:val="24"/>
        </w:rPr>
        <w:t>о</w:t>
      </w:r>
      <w:r w:rsidR="00392E6B" w:rsidRPr="00B24943">
        <w:rPr>
          <w:b/>
          <w:sz w:val="24"/>
          <w:szCs w:val="24"/>
        </w:rPr>
        <w:t xml:space="preserve"> </w:t>
      </w:r>
      <w:r w:rsidR="00F945E9" w:rsidRPr="00B24943">
        <w:rPr>
          <w:b/>
          <w:sz w:val="24"/>
          <w:szCs w:val="24"/>
        </w:rPr>
        <w:t>фактическ</w:t>
      </w:r>
      <w:r w:rsidR="00392E6B">
        <w:rPr>
          <w:b/>
          <w:sz w:val="24"/>
          <w:szCs w:val="24"/>
        </w:rPr>
        <w:t>ое</w:t>
      </w:r>
      <w:r w:rsidR="00F945E9" w:rsidRPr="00B24943">
        <w:rPr>
          <w:b/>
          <w:sz w:val="24"/>
          <w:szCs w:val="24"/>
        </w:rPr>
        <w:t xml:space="preserve"> </w:t>
      </w:r>
      <w:r w:rsidR="00392E6B" w:rsidRPr="00B24943">
        <w:rPr>
          <w:b/>
          <w:sz w:val="24"/>
          <w:szCs w:val="24"/>
        </w:rPr>
        <w:t>значени</w:t>
      </w:r>
      <w:r w:rsidR="00392E6B">
        <w:rPr>
          <w:b/>
          <w:sz w:val="24"/>
          <w:szCs w:val="24"/>
        </w:rPr>
        <w:t>е</w:t>
      </w:r>
      <w:r w:rsidR="00112C82">
        <w:rPr>
          <w:b/>
          <w:sz w:val="24"/>
          <w:szCs w:val="24"/>
        </w:rPr>
        <w:t>.</w:t>
      </w:r>
    </w:p>
    <w:p w:rsidR="003C7DD6" w:rsidRPr="00B24943" w:rsidRDefault="003C7DD6" w:rsidP="00B24943">
      <w:pPr>
        <w:overflowPunct/>
        <w:autoSpaceDE/>
        <w:adjustRightInd/>
        <w:spacing w:line="360" w:lineRule="auto"/>
        <w:ind w:left="0" w:right="0" w:firstLine="709"/>
        <w:rPr>
          <w:b/>
          <w:sz w:val="24"/>
          <w:szCs w:val="24"/>
        </w:rPr>
      </w:pPr>
      <w:r w:rsidRPr="00B24943">
        <w:rPr>
          <w:b/>
          <w:sz w:val="24"/>
          <w:szCs w:val="24"/>
        </w:rPr>
        <w:t>Уровень выполнения показателей</w:t>
      </w:r>
      <w:r w:rsidRPr="00B24943">
        <w:rPr>
          <w:sz w:val="24"/>
          <w:szCs w:val="24"/>
        </w:rPr>
        <w:t xml:space="preserve"> (индикаторов) ГП-</w:t>
      </w:r>
      <w:r w:rsidR="009F35B7">
        <w:rPr>
          <w:sz w:val="24"/>
          <w:szCs w:val="24"/>
        </w:rPr>
        <w:t>46</w:t>
      </w:r>
      <w:r w:rsidRPr="00B24943">
        <w:rPr>
          <w:sz w:val="24"/>
          <w:szCs w:val="24"/>
        </w:rPr>
        <w:t xml:space="preserve"> и подпрограмм составил </w:t>
      </w:r>
      <w:r w:rsidR="007A42CB" w:rsidRPr="00B24943">
        <w:rPr>
          <w:sz w:val="24"/>
          <w:szCs w:val="24"/>
        </w:rPr>
        <w:t>96,2</w:t>
      </w:r>
      <w:r w:rsidRPr="00B24943">
        <w:rPr>
          <w:b/>
          <w:sz w:val="24"/>
          <w:szCs w:val="24"/>
        </w:rPr>
        <w:t xml:space="preserve"> % </w:t>
      </w:r>
      <w:r w:rsidRPr="00B24943">
        <w:rPr>
          <w:sz w:val="24"/>
          <w:szCs w:val="24"/>
        </w:rPr>
        <w:t>(исполнение показателей (индикаторов) на уровне ГП-</w:t>
      </w:r>
      <w:r w:rsidR="009F35B7">
        <w:rPr>
          <w:sz w:val="24"/>
          <w:szCs w:val="24"/>
        </w:rPr>
        <w:t>46</w:t>
      </w:r>
      <w:r w:rsidRPr="00B24943">
        <w:rPr>
          <w:sz w:val="24"/>
          <w:szCs w:val="24"/>
        </w:rPr>
        <w:t xml:space="preserve"> составило </w:t>
      </w:r>
      <w:r w:rsidR="007A42CB" w:rsidRPr="00B24943">
        <w:rPr>
          <w:sz w:val="24"/>
          <w:szCs w:val="24"/>
        </w:rPr>
        <w:t>88,9</w:t>
      </w:r>
      <w:r w:rsidRPr="00B24943">
        <w:rPr>
          <w:b/>
          <w:sz w:val="24"/>
          <w:szCs w:val="24"/>
        </w:rPr>
        <w:t> %</w:t>
      </w:r>
      <w:r w:rsidRPr="00B24943">
        <w:rPr>
          <w:sz w:val="24"/>
          <w:szCs w:val="24"/>
        </w:rPr>
        <w:t xml:space="preserve">) при </w:t>
      </w:r>
      <w:r w:rsidRPr="00B24943">
        <w:rPr>
          <w:b/>
          <w:sz w:val="24"/>
          <w:szCs w:val="24"/>
        </w:rPr>
        <w:t xml:space="preserve">увеличении </w:t>
      </w:r>
      <w:r w:rsidRPr="00B24943">
        <w:rPr>
          <w:sz w:val="24"/>
          <w:szCs w:val="24"/>
        </w:rPr>
        <w:t xml:space="preserve">сводной бюджетной росписью </w:t>
      </w:r>
      <w:r w:rsidRPr="00B24943">
        <w:rPr>
          <w:b/>
          <w:sz w:val="24"/>
          <w:szCs w:val="24"/>
        </w:rPr>
        <w:t>бюджетных ассигнований</w:t>
      </w:r>
      <w:r w:rsidRPr="00B24943">
        <w:rPr>
          <w:sz w:val="24"/>
          <w:szCs w:val="24"/>
        </w:rPr>
        <w:t xml:space="preserve"> </w:t>
      </w:r>
      <w:r w:rsidRPr="00B24943">
        <w:rPr>
          <w:b/>
          <w:sz w:val="24"/>
          <w:szCs w:val="24"/>
        </w:rPr>
        <w:t xml:space="preserve">на </w:t>
      </w:r>
      <w:r w:rsidR="007A42CB" w:rsidRPr="00B24943">
        <w:rPr>
          <w:b/>
          <w:sz w:val="24"/>
          <w:szCs w:val="24"/>
        </w:rPr>
        <w:t>39,1</w:t>
      </w:r>
      <w:r w:rsidRPr="00B24943">
        <w:rPr>
          <w:b/>
          <w:sz w:val="24"/>
          <w:szCs w:val="24"/>
        </w:rPr>
        <w:t xml:space="preserve"> % </w:t>
      </w:r>
      <w:r w:rsidRPr="00B24943">
        <w:rPr>
          <w:sz w:val="24"/>
          <w:szCs w:val="24"/>
        </w:rPr>
        <w:t>по сравнению с утвержденными в ГП-</w:t>
      </w:r>
      <w:r w:rsidR="009F35B7">
        <w:rPr>
          <w:sz w:val="24"/>
          <w:szCs w:val="24"/>
        </w:rPr>
        <w:t>46</w:t>
      </w:r>
      <w:r w:rsidRPr="00B24943">
        <w:rPr>
          <w:sz w:val="24"/>
          <w:szCs w:val="24"/>
        </w:rPr>
        <w:t>.</w:t>
      </w:r>
    </w:p>
    <w:p w:rsidR="003C7DD6" w:rsidRPr="00B24943" w:rsidRDefault="003C7DD6" w:rsidP="00B24943">
      <w:pPr>
        <w:overflowPunct/>
        <w:autoSpaceDE/>
        <w:adjustRightInd/>
        <w:spacing w:line="360" w:lineRule="auto"/>
        <w:ind w:left="0" w:right="0" w:firstLine="709"/>
        <w:rPr>
          <w:sz w:val="24"/>
          <w:szCs w:val="24"/>
        </w:rPr>
      </w:pPr>
      <w:r w:rsidRPr="00B24943">
        <w:rPr>
          <w:b/>
          <w:sz w:val="24"/>
          <w:szCs w:val="24"/>
        </w:rPr>
        <w:t>В проекте паспорта ГП-</w:t>
      </w:r>
      <w:r w:rsidR="009F35B7">
        <w:rPr>
          <w:b/>
          <w:sz w:val="24"/>
          <w:szCs w:val="24"/>
        </w:rPr>
        <w:t>46</w:t>
      </w:r>
      <w:r w:rsidRPr="00B24943">
        <w:rPr>
          <w:b/>
          <w:sz w:val="24"/>
          <w:szCs w:val="24"/>
        </w:rPr>
        <w:t xml:space="preserve"> </w:t>
      </w:r>
      <w:r w:rsidR="00405856" w:rsidRPr="00B24943">
        <w:rPr>
          <w:b/>
          <w:sz w:val="24"/>
          <w:szCs w:val="24"/>
        </w:rPr>
        <w:t xml:space="preserve">отражен </w:t>
      </w:r>
      <w:r w:rsidR="008F51CE" w:rsidRPr="00B24943">
        <w:rPr>
          <w:b/>
          <w:sz w:val="24"/>
          <w:szCs w:val="24"/>
        </w:rPr>
        <w:t>1</w:t>
      </w:r>
      <w:r w:rsidRPr="00B24943">
        <w:rPr>
          <w:b/>
          <w:sz w:val="24"/>
          <w:szCs w:val="24"/>
        </w:rPr>
        <w:t xml:space="preserve"> показател</w:t>
      </w:r>
      <w:r w:rsidR="008F51CE" w:rsidRPr="00B24943">
        <w:rPr>
          <w:b/>
          <w:sz w:val="24"/>
          <w:szCs w:val="24"/>
        </w:rPr>
        <w:t>ь</w:t>
      </w:r>
      <w:r w:rsidR="00D86C4F" w:rsidRPr="00B24943">
        <w:rPr>
          <w:b/>
          <w:sz w:val="24"/>
          <w:szCs w:val="24"/>
        </w:rPr>
        <w:t xml:space="preserve"> </w:t>
      </w:r>
      <w:r w:rsidR="00405856" w:rsidRPr="00B24943">
        <w:rPr>
          <w:b/>
          <w:sz w:val="24"/>
          <w:szCs w:val="24"/>
        </w:rPr>
        <w:t>на 2020 год</w:t>
      </w:r>
      <w:r w:rsidRPr="00B24943">
        <w:rPr>
          <w:b/>
          <w:sz w:val="24"/>
          <w:szCs w:val="24"/>
        </w:rPr>
        <w:t>, по котор</w:t>
      </w:r>
      <w:r w:rsidR="008F51CE" w:rsidRPr="00B24943">
        <w:rPr>
          <w:b/>
          <w:sz w:val="24"/>
          <w:szCs w:val="24"/>
        </w:rPr>
        <w:t>о</w:t>
      </w:r>
      <w:r w:rsidRPr="00B24943">
        <w:rPr>
          <w:b/>
          <w:sz w:val="24"/>
          <w:szCs w:val="24"/>
        </w:rPr>
        <w:t>м</w:t>
      </w:r>
      <w:r w:rsidR="008F51CE" w:rsidRPr="00B24943">
        <w:rPr>
          <w:b/>
          <w:sz w:val="24"/>
          <w:szCs w:val="24"/>
        </w:rPr>
        <w:t>у</w:t>
      </w:r>
      <w:r w:rsidRPr="00B24943">
        <w:rPr>
          <w:b/>
          <w:sz w:val="24"/>
          <w:szCs w:val="24"/>
        </w:rPr>
        <w:t xml:space="preserve"> в </w:t>
      </w:r>
      <w:r w:rsidR="00405856" w:rsidRPr="00B24943">
        <w:rPr>
          <w:b/>
          <w:sz w:val="24"/>
          <w:szCs w:val="24"/>
        </w:rPr>
        <w:t>2018</w:t>
      </w:r>
      <w:r w:rsidRPr="00B24943">
        <w:rPr>
          <w:b/>
          <w:sz w:val="24"/>
          <w:szCs w:val="24"/>
        </w:rPr>
        <w:t xml:space="preserve"> год</w:t>
      </w:r>
      <w:r w:rsidR="00405856" w:rsidRPr="00B24943">
        <w:rPr>
          <w:b/>
          <w:sz w:val="24"/>
          <w:szCs w:val="24"/>
        </w:rPr>
        <w:t>у</w:t>
      </w:r>
      <w:r w:rsidRPr="00B24943">
        <w:rPr>
          <w:b/>
          <w:sz w:val="24"/>
          <w:szCs w:val="24"/>
        </w:rPr>
        <w:t xml:space="preserve"> отсутствовали фактические значения</w:t>
      </w:r>
      <w:r w:rsidR="00D86C4F" w:rsidRPr="00B24943">
        <w:rPr>
          <w:b/>
          <w:sz w:val="24"/>
          <w:szCs w:val="24"/>
        </w:rPr>
        <w:t xml:space="preserve"> («</w:t>
      </w:r>
      <w:r w:rsidR="00D86C4F" w:rsidRPr="00B24943">
        <w:rPr>
          <w:sz w:val="24"/>
          <w:szCs w:val="24"/>
        </w:rPr>
        <w:t>Количество выявленных межэтнических и межрелигиозных противоречий, единиц»</w:t>
      </w:r>
      <w:r w:rsidR="008F51CE" w:rsidRPr="00B24943">
        <w:rPr>
          <w:sz w:val="24"/>
          <w:szCs w:val="24"/>
        </w:rPr>
        <w:t>)</w:t>
      </w:r>
      <w:r w:rsidRPr="00B24943">
        <w:rPr>
          <w:b/>
          <w:sz w:val="24"/>
          <w:szCs w:val="24"/>
        </w:rPr>
        <w:t xml:space="preserve">. </w:t>
      </w:r>
    </w:p>
    <w:p w:rsidR="008F51CE" w:rsidRPr="00D14190" w:rsidRDefault="008F51CE" w:rsidP="00B24943">
      <w:pPr>
        <w:pStyle w:val="af9"/>
        <w:spacing w:after="0" w:line="360" w:lineRule="auto"/>
        <w:rPr>
          <w:rFonts w:eastAsia="Calibri"/>
          <w:szCs w:val="24"/>
          <w:lang w:eastAsia="en-US"/>
        </w:rPr>
      </w:pPr>
      <w:r w:rsidRPr="00D14190">
        <w:rPr>
          <w:szCs w:val="24"/>
        </w:rPr>
        <w:t>В соответствии с проектом паспорта ГП-</w:t>
      </w:r>
      <w:r w:rsidR="009F35B7" w:rsidRPr="00D14190">
        <w:rPr>
          <w:szCs w:val="24"/>
        </w:rPr>
        <w:t>46</w:t>
      </w:r>
      <w:r w:rsidRPr="00D14190">
        <w:rPr>
          <w:szCs w:val="24"/>
        </w:rPr>
        <w:t xml:space="preserve"> предусмотрено</w:t>
      </w:r>
      <w:r w:rsidRPr="00D14190">
        <w:rPr>
          <w:rFonts w:eastAsia="Calibri"/>
          <w:b/>
          <w:szCs w:val="24"/>
          <w:lang w:eastAsia="en-US"/>
        </w:rPr>
        <w:t xml:space="preserve"> </w:t>
      </w:r>
      <w:r w:rsidRPr="00D14190">
        <w:rPr>
          <w:rFonts w:eastAsia="Calibri"/>
          <w:b/>
          <w:i/>
          <w:szCs w:val="24"/>
          <w:lang w:eastAsia="en-US"/>
        </w:rPr>
        <w:t>увеличение (уменьшение)</w:t>
      </w:r>
      <w:r w:rsidRPr="00D14190">
        <w:rPr>
          <w:rFonts w:eastAsia="Calibri"/>
          <w:b/>
          <w:szCs w:val="24"/>
          <w:lang w:eastAsia="en-US"/>
        </w:rPr>
        <w:t xml:space="preserve"> количества показателей</w:t>
      </w:r>
      <w:r w:rsidRPr="00D14190">
        <w:rPr>
          <w:rFonts w:eastAsia="Calibri"/>
          <w:szCs w:val="24"/>
          <w:lang w:eastAsia="en-US"/>
        </w:rPr>
        <w:t xml:space="preserve"> (индикаторов) до </w:t>
      </w:r>
      <w:r w:rsidR="0018397F" w:rsidRPr="00D14190">
        <w:rPr>
          <w:rFonts w:eastAsia="Calibri"/>
          <w:szCs w:val="24"/>
          <w:lang w:eastAsia="en-US"/>
        </w:rPr>
        <w:t>28</w:t>
      </w:r>
      <w:r w:rsidR="0018397F" w:rsidRPr="00D14190">
        <w:rPr>
          <w:rFonts w:eastAsia="Calibri"/>
          <w:b/>
          <w:szCs w:val="24"/>
          <w:lang w:eastAsia="en-US"/>
        </w:rPr>
        <w:t xml:space="preserve"> </w:t>
      </w:r>
      <w:r w:rsidRPr="00D14190">
        <w:rPr>
          <w:rFonts w:eastAsia="Calibri"/>
          <w:szCs w:val="24"/>
          <w:lang w:eastAsia="en-US"/>
        </w:rPr>
        <w:t>в 2022 году относительно 2018 года (</w:t>
      </w:r>
      <w:r w:rsidRPr="00D14190">
        <w:rPr>
          <w:szCs w:val="24"/>
        </w:rPr>
        <w:t xml:space="preserve">в 2018 году - 27 показателей (индикаторов), в 2019 году - </w:t>
      </w:r>
      <w:r w:rsidR="0018397F" w:rsidRPr="00D14190">
        <w:rPr>
          <w:szCs w:val="24"/>
        </w:rPr>
        <w:t>29</w:t>
      </w:r>
      <w:r w:rsidRPr="00D14190">
        <w:rPr>
          <w:szCs w:val="24"/>
        </w:rPr>
        <w:t xml:space="preserve">, в 2020  году - </w:t>
      </w:r>
      <w:r w:rsidR="0018397F" w:rsidRPr="00D14190">
        <w:rPr>
          <w:szCs w:val="24"/>
        </w:rPr>
        <w:t>29</w:t>
      </w:r>
      <w:r w:rsidRPr="00D14190">
        <w:rPr>
          <w:szCs w:val="24"/>
        </w:rPr>
        <w:t>, в</w:t>
      </w:r>
      <w:r w:rsidR="008D3DF7">
        <w:rPr>
          <w:szCs w:val="24"/>
        </w:rPr>
        <w:t> </w:t>
      </w:r>
      <w:r w:rsidRPr="00D14190">
        <w:rPr>
          <w:szCs w:val="24"/>
        </w:rPr>
        <w:t xml:space="preserve">2021 году - </w:t>
      </w:r>
      <w:r w:rsidR="0018397F" w:rsidRPr="00D14190">
        <w:rPr>
          <w:szCs w:val="24"/>
        </w:rPr>
        <w:t>29</w:t>
      </w:r>
      <w:r w:rsidRPr="00D14190">
        <w:rPr>
          <w:szCs w:val="24"/>
        </w:rPr>
        <w:t xml:space="preserve">, в 2022 году - </w:t>
      </w:r>
      <w:r w:rsidR="0018397F" w:rsidRPr="00D14190">
        <w:rPr>
          <w:szCs w:val="24"/>
        </w:rPr>
        <w:t>28</w:t>
      </w:r>
      <w:r w:rsidRPr="00D14190">
        <w:rPr>
          <w:szCs w:val="24"/>
        </w:rPr>
        <w:t xml:space="preserve">). При этом </w:t>
      </w:r>
      <w:r w:rsidRPr="00D14190">
        <w:rPr>
          <w:rFonts w:eastAsia="Calibri"/>
          <w:szCs w:val="24"/>
          <w:lang w:eastAsia="en-US"/>
        </w:rPr>
        <w:t xml:space="preserve">законопроектом </w:t>
      </w:r>
      <w:r w:rsidRPr="00D14190">
        <w:rPr>
          <w:rFonts w:eastAsia="Calibri"/>
          <w:b/>
          <w:szCs w:val="24"/>
          <w:lang w:eastAsia="en-US"/>
        </w:rPr>
        <w:t>у</w:t>
      </w:r>
      <w:r w:rsidR="00D36E9B" w:rsidRPr="00D14190">
        <w:rPr>
          <w:rFonts w:eastAsia="Calibri"/>
          <w:b/>
          <w:szCs w:val="24"/>
          <w:lang w:eastAsia="en-US"/>
        </w:rPr>
        <w:t>меньшаются</w:t>
      </w:r>
      <w:r w:rsidRPr="00D14190">
        <w:rPr>
          <w:rFonts w:eastAsia="Calibri"/>
          <w:b/>
          <w:szCs w:val="24"/>
          <w:lang w:eastAsia="en-US"/>
        </w:rPr>
        <w:t xml:space="preserve"> бюджетные ассигнования на </w:t>
      </w:r>
      <w:r w:rsidR="00392E6B" w:rsidRPr="00D14190">
        <w:rPr>
          <w:rFonts w:eastAsia="Calibri"/>
          <w:b/>
          <w:szCs w:val="24"/>
          <w:lang w:eastAsia="en-US"/>
        </w:rPr>
        <w:t xml:space="preserve">2020 </w:t>
      </w:r>
      <w:r w:rsidRPr="00D14190">
        <w:rPr>
          <w:rFonts w:eastAsia="Calibri"/>
          <w:b/>
          <w:szCs w:val="24"/>
          <w:lang w:eastAsia="en-US"/>
        </w:rPr>
        <w:t>год</w:t>
      </w:r>
      <w:r w:rsidR="00392E6B" w:rsidRPr="00D14190">
        <w:rPr>
          <w:rFonts w:eastAsia="Calibri"/>
          <w:szCs w:val="24"/>
          <w:lang w:eastAsia="en-US"/>
        </w:rPr>
        <w:t xml:space="preserve"> на 426,0 млн. рублей (13,2 %)</w:t>
      </w:r>
      <w:r w:rsidRPr="00D14190">
        <w:rPr>
          <w:rFonts w:eastAsia="Calibri"/>
          <w:b/>
          <w:szCs w:val="24"/>
          <w:lang w:eastAsia="en-US"/>
        </w:rPr>
        <w:t xml:space="preserve">, в </w:t>
      </w:r>
      <w:r w:rsidR="00392E6B" w:rsidRPr="00D14190">
        <w:rPr>
          <w:rFonts w:eastAsia="Calibri"/>
          <w:b/>
          <w:szCs w:val="24"/>
          <w:lang w:eastAsia="en-US"/>
        </w:rPr>
        <w:t xml:space="preserve">2021 </w:t>
      </w:r>
      <w:r w:rsidRPr="00D14190">
        <w:rPr>
          <w:rFonts w:eastAsia="Calibri"/>
          <w:b/>
          <w:szCs w:val="24"/>
          <w:lang w:eastAsia="en-US"/>
        </w:rPr>
        <w:t>году</w:t>
      </w:r>
      <w:r w:rsidRPr="00D14190">
        <w:rPr>
          <w:rFonts w:eastAsia="Calibri"/>
          <w:szCs w:val="24"/>
          <w:lang w:eastAsia="en-US"/>
        </w:rPr>
        <w:t xml:space="preserve"> бюджетные ассигнования на реализацию ГП-</w:t>
      </w:r>
      <w:r w:rsidR="009F35B7" w:rsidRPr="00D14190">
        <w:rPr>
          <w:rFonts w:eastAsia="Calibri"/>
          <w:szCs w:val="24"/>
          <w:lang w:eastAsia="en-US"/>
        </w:rPr>
        <w:t>46</w:t>
      </w:r>
      <w:r w:rsidRPr="00D14190">
        <w:rPr>
          <w:rFonts w:eastAsia="Calibri"/>
          <w:i/>
          <w:szCs w:val="24"/>
          <w:lang w:eastAsia="en-US"/>
        </w:rPr>
        <w:t xml:space="preserve"> </w:t>
      </w:r>
      <w:r w:rsidRPr="00D14190">
        <w:rPr>
          <w:rFonts w:eastAsia="Calibri"/>
          <w:szCs w:val="24"/>
          <w:lang w:eastAsia="en-US"/>
        </w:rPr>
        <w:t xml:space="preserve">по сравнению с </w:t>
      </w:r>
      <w:r w:rsidR="00392E6B" w:rsidRPr="00D14190">
        <w:rPr>
          <w:rFonts w:eastAsia="Calibri"/>
          <w:szCs w:val="24"/>
          <w:lang w:eastAsia="en-US"/>
        </w:rPr>
        <w:t xml:space="preserve">2020 </w:t>
      </w:r>
      <w:r w:rsidRPr="00D14190">
        <w:rPr>
          <w:rFonts w:eastAsia="Calibri"/>
          <w:szCs w:val="24"/>
          <w:lang w:eastAsia="en-US"/>
        </w:rPr>
        <w:t xml:space="preserve">годом на </w:t>
      </w:r>
      <w:r w:rsidR="00C01BCD">
        <w:rPr>
          <w:rFonts w:eastAsia="Calibri"/>
          <w:szCs w:val="24"/>
          <w:lang w:eastAsia="en-US"/>
        </w:rPr>
        <w:t>40,1</w:t>
      </w:r>
      <w:r w:rsidRPr="00D14190">
        <w:rPr>
          <w:rFonts w:eastAsia="Calibri"/>
          <w:szCs w:val="24"/>
          <w:lang w:eastAsia="en-US"/>
        </w:rPr>
        <w:t xml:space="preserve"> млн. рублей (1,</w:t>
      </w:r>
      <w:r w:rsidR="00C01BCD">
        <w:rPr>
          <w:rFonts w:eastAsia="Calibri"/>
          <w:szCs w:val="24"/>
          <w:lang w:eastAsia="en-US"/>
        </w:rPr>
        <w:t>4</w:t>
      </w:r>
      <w:r w:rsidR="008D3DF7">
        <w:rPr>
          <w:rFonts w:eastAsia="Calibri"/>
          <w:szCs w:val="24"/>
          <w:lang w:eastAsia="en-US"/>
        </w:rPr>
        <w:t> </w:t>
      </w:r>
      <w:r w:rsidRPr="00D14190">
        <w:rPr>
          <w:rFonts w:eastAsia="Calibri"/>
          <w:szCs w:val="24"/>
          <w:lang w:eastAsia="en-US"/>
        </w:rPr>
        <w:t xml:space="preserve">%), в </w:t>
      </w:r>
      <w:r w:rsidR="00392E6B" w:rsidRPr="00D14190">
        <w:rPr>
          <w:rFonts w:eastAsia="Calibri"/>
          <w:szCs w:val="24"/>
          <w:lang w:eastAsia="en-US"/>
        </w:rPr>
        <w:t xml:space="preserve">2022 </w:t>
      </w:r>
      <w:r w:rsidRPr="00D14190">
        <w:rPr>
          <w:rFonts w:eastAsia="Calibri"/>
          <w:szCs w:val="24"/>
          <w:lang w:eastAsia="en-US"/>
        </w:rPr>
        <w:t>году - на 4</w:t>
      </w:r>
      <w:r w:rsidR="00D14190" w:rsidRPr="00D14190">
        <w:rPr>
          <w:rFonts w:eastAsia="Calibri"/>
          <w:szCs w:val="24"/>
          <w:lang w:eastAsia="en-US"/>
        </w:rPr>
        <w:t>94</w:t>
      </w:r>
      <w:r w:rsidRPr="00D14190">
        <w:rPr>
          <w:rFonts w:eastAsia="Calibri"/>
          <w:szCs w:val="24"/>
          <w:lang w:eastAsia="en-US"/>
        </w:rPr>
        <w:t>,</w:t>
      </w:r>
      <w:r w:rsidR="00C01BCD">
        <w:rPr>
          <w:rFonts w:eastAsia="Calibri"/>
          <w:szCs w:val="24"/>
          <w:lang w:eastAsia="en-US"/>
        </w:rPr>
        <w:t>1</w:t>
      </w:r>
      <w:r w:rsidRPr="00D14190">
        <w:rPr>
          <w:rFonts w:eastAsia="Calibri"/>
          <w:szCs w:val="24"/>
          <w:lang w:eastAsia="en-US"/>
        </w:rPr>
        <w:t xml:space="preserve"> млн. рублей (1</w:t>
      </w:r>
      <w:r w:rsidR="00D14190" w:rsidRPr="00D14190">
        <w:rPr>
          <w:rFonts w:eastAsia="Calibri"/>
          <w:szCs w:val="24"/>
          <w:lang w:eastAsia="en-US"/>
        </w:rPr>
        <w:t>7</w:t>
      </w:r>
      <w:r w:rsidRPr="00D14190">
        <w:rPr>
          <w:rFonts w:eastAsia="Calibri"/>
          <w:szCs w:val="24"/>
          <w:lang w:eastAsia="en-US"/>
        </w:rPr>
        <w:t>,</w:t>
      </w:r>
      <w:r w:rsidR="00D14190" w:rsidRPr="00D14190">
        <w:rPr>
          <w:rFonts w:eastAsia="Calibri"/>
          <w:szCs w:val="24"/>
          <w:lang w:eastAsia="en-US"/>
        </w:rPr>
        <w:t>8</w:t>
      </w:r>
      <w:r w:rsidRPr="00D14190">
        <w:rPr>
          <w:rFonts w:eastAsia="Calibri"/>
          <w:szCs w:val="24"/>
          <w:lang w:eastAsia="en-US"/>
        </w:rPr>
        <w:t xml:space="preserve"> %). </w:t>
      </w:r>
    </w:p>
    <w:p w:rsidR="00D86C4F" w:rsidRPr="00B24943" w:rsidRDefault="00D86C4F" w:rsidP="00B24943">
      <w:pPr>
        <w:widowControl w:val="0"/>
        <w:spacing w:line="360" w:lineRule="auto"/>
        <w:ind w:left="0" w:right="0" w:firstLine="709"/>
        <w:contextualSpacing/>
        <w:rPr>
          <w:rFonts w:eastAsia="Calibri"/>
          <w:sz w:val="24"/>
          <w:szCs w:val="24"/>
        </w:rPr>
      </w:pPr>
      <w:r w:rsidRPr="00B24943">
        <w:rPr>
          <w:rFonts w:eastAsia="Calibri"/>
          <w:sz w:val="24"/>
          <w:szCs w:val="24"/>
        </w:rPr>
        <w:t xml:space="preserve">Отсутствие целевых показателей госпрограммы, взаимоувязанных с мероприятием 4.1 «Содействие участию коренных малочисленных народов Российской Федерации в решении вопросов государственного и местного управления», формирует риски невыполнения задачи «Создание условий для участия общественных организаций коренных малочисленных народов Российской Федерации в решении вопросов, затрагивающих права и интересы таких народов» госпрограммы и негативно влияет на ожидаемый результат реализации </w:t>
      </w:r>
      <w:r w:rsidR="008D3DF7">
        <w:rPr>
          <w:rFonts w:eastAsia="Calibri"/>
          <w:sz w:val="24"/>
          <w:szCs w:val="24"/>
        </w:rPr>
        <w:t>с</w:t>
      </w:r>
      <w:r w:rsidRPr="00B24943">
        <w:rPr>
          <w:rFonts w:eastAsia="Calibri"/>
          <w:sz w:val="24"/>
          <w:szCs w:val="24"/>
        </w:rPr>
        <w:t xml:space="preserve">тратегии «Обеспечение поддержки коренных малочисленных народов Российской Федерации, включая создание необходимых условий для сохранения и защиты их исконной среды обитания и традиционного образа жизни». </w:t>
      </w:r>
    </w:p>
    <w:p w:rsidR="00D86C4F" w:rsidRPr="00B24943" w:rsidRDefault="00D86C4F" w:rsidP="00B24943">
      <w:pPr>
        <w:widowControl w:val="0"/>
        <w:spacing w:line="360" w:lineRule="auto"/>
        <w:ind w:left="0" w:right="0" w:firstLine="709"/>
        <w:contextualSpacing/>
        <w:rPr>
          <w:rFonts w:eastAsia="Calibri"/>
          <w:sz w:val="24"/>
          <w:szCs w:val="24"/>
        </w:rPr>
      </w:pPr>
      <w:r w:rsidRPr="00B24943">
        <w:rPr>
          <w:rFonts w:eastAsia="Calibri"/>
          <w:sz w:val="24"/>
          <w:szCs w:val="24"/>
        </w:rPr>
        <w:t>Слабая вовлеченность общественных организаций коренных малочисленных народов Российской Федерации в решение вопросов, затрагивающих права и интересы таких народов, обусл</w:t>
      </w:r>
      <w:r w:rsidR="008D3DF7">
        <w:rPr>
          <w:rFonts w:eastAsia="Calibri"/>
          <w:sz w:val="24"/>
          <w:szCs w:val="24"/>
        </w:rPr>
        <w:t>о</w:t>
      </w:r>
      <w:r w:rsidRPr="00B24943">
        <w:rPr>
          <w:rFonts w:eastAsia="Calibri"/>
          <w:sz w:val="24"/>
          <w:szCs w:val="24"/>
        </w:rPr>
        <w:t xml:space="preserve">вливает риски недостижения ожидаемых результатов как госпрограммы, так и </w:t>
      </w:r>
      <w:r w:rsidR="008D3DF7">
        <w:rPr>
          <w:rFonts w:eastAsia="Calibri"/>
          <w:sz w:val="24"/>
          <w:szCs w:val="24"/>
        </w:rPr>
        <w:t>с</w:t>
      </w:r>
      <w:r w:rsidRPr="00B24943">
        <w:rPr>
          <w:rFonts w:eastAsia="Calibri"/>
          <w:sz w:val="24"/>
          <w:szCs w:val="24"/>
        </w:rPr>
        <w:t>тратегии.</w:t>
      </w:r>
    </w:p>
    <w:p w:rsidR="00D86C4F" w:rsidRPr="00B24943" w:rsidRDefault="00D86C4F" w:rsidP="00B24943">
      <w:pPr>
        <w:widowControl w:val="0"/>
        <w:spacing w:line="360" w:lineRule="auto"/>
        <w:ind w:left="0" w:right="0" w:firstLine="709"/>
        <w:contextualSpacing/>
        <w:rPr>
          <w:rFonts w:eastAsia="Calibri"/>
          <w:sz w:val="24"/>
          <w:szCs w:val="24"/>
        </w:rPr>
      </w:pPr>
      <w:r w:rsidRPr="00B24943">
        <w:rPr>
          <w:rFonts w:eastAsia="Calibri"/>
          <w:sz w:val="24"/>
          <w:szCs w:val="24"/>
        </w:rPr>
        <w:t xml:space="preserve">Значения </w:t>
      </w:r>
      <w:r w:rsidR="008D3DF7">
        <w:rPr>
          <w:rFonts w:eastAsia="Calibri"/>
          <w:sz w:val="24"/>
          <w:szCs w:val="24"/>
        </w:rPr>
        <w:t>4</w:t>
      </w:r>
      <w:r w:rsidRPr="00B24943">
        <w:rPr>
          <w:rFonts w:eastAsia="Calibri"/>
          <w:sz w:val="24"/>
          <w:szCs w:val="24"/>
        </w:rPr>
        <w:t xml:space="preserve"> целевых показателей (индикаторов) подпрограмм госпрограммы, а именно: «Количество участников мероприятий, направленных на социальную и культурную адаптацию и интеграцию мигрантов, в отчетном году», «Число мероприятий для молодежи, реализованных в рамках Северо-Кавказского молодежного форума «Машук», «Число участников Северо-Кавказского молодежного форума «Машук», </w:t>
      </w:r>
      <w:r w:rsidRPr="00B24943">
        <w:rPr>
          <w:rFonts w:eastAsia="Calibri"/>
          <w:sz w:val="24"/>
          <w:szCs w:val="24"/>
        </w:rPr>
        <w:lastRenderedPageBreak/>
        <w:t>«Количество проектов, поданных участниками Северо-Кавказского молодежного форума «Машук» на конкурс молодежных проектов форума» в течение нескольких лет зафиксированы на одном уровне, что не позволяет с достаточной степенью объективности оценить достижение целей и решение задач подпрограмм на основе фактически полученных значений этих показателей.</w:t>
      </w:r>
    </w:p>
    <w:p w:rsidR="00D86C4F" w:rsidRPr="00B24943" w:rsidRDefault="00D86C4F" w:rsidP="00B24943">
      <w:pPr>
        <w:widowControl w:val="0"/>
        <w:spacing w:line="360" w:lineRule="auto"/>
        <w:ind w:left="0" w:right="0" w:firstLine="709"/>
        <w:contextualSpacing/>
        <w:rPr>
          <w:rFonts w:eastAsia="Calibri"/>
          <w:sz w:val="24"/>
          <w:szCs w:val="24"/>
        </w:rPr>
      </w:pPr>
      <w:r w:rsidRPr="00B24943">
        <w:rPr>
          <w:rFonts w:eastAsia="Calibri"/>
          <w:sz w:val="24"/>
          <w:szCs w:val="24"/>
        </w:rPr>
        <w:t>Указанные показатели (индикаторы) не соответствуют пункту 22 Методических указаний по разработке и реализации государственных программ Российской Федерации, утвержденных приказом Минэкономразвития России от 16 сентября 2016 г. № 582, в частности</w:t>
      </w:r>
      <w:r w:rsidR="008D3DF7">
        <w:rPr>
          <w:rFonts w:eastAsia="Calibri"/>
          <w:sz w:val="24"/>
          <w:szCs w:val="24"/>
        </w:rPr>
        <w:t>,</w:t>
      </w:r>
      <w:r w:rsidRPr="00B24943">
        <w:rPr>
          <w:rFonts w:eastAsia="Calibri"/>
          <w:sz w:val="24"/>
          <w:szCs w:val="24"/>
        </w:rPr>
        <w:t xml:space="preserve"> требованию «адекватност</w:t>
      </w:r>
      <w:r w:rsidR="008D3DF7">
        <w:rPr>
          <w:rFonts w:eastAsia="Calibri"/>
          <w:sz w:val="24"/>
          <w:szCs w:val="24"/>
        </w:rPr>
        <w:t>и</w:t>
      </w:r>
      <w:r w:rsidRPr="00B24943">
        <w:rPr>
          <w:rFonts w:eastAsia="Calibri"/>
          <w:sz w:val="24"/>
          <w:szCs w:val="24"/>
        </w:rPr>
        <w:t>», так как в соответствии с указанным пунктом показатель (индикатор) либо совокупность показателей (индикаторов), используемых для характеристики цели (задачи), должн</w:t>
      </w:r>
      <w:r w:rsidR="008D3DF7">
        <w:rPr>
          <w:rFonts w:eastAsia="Calibri"/>
          <w:sz w:val="24"/>
          <w:szCs w:val="24"/>
        </w:rPr>
        <w:t>ы</w:t>
      </w:r>
      <w:r w:rsidRPr="00B24943">
        <w:rPr>
          <w:rFonts w:eastAsia="Calibri"/>
          <w:sz w:val="24"/>
          <w:szCs w:val="24"/>
        </w:rPr>
        <w:t xml:space="preserve">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 государственной программы (подпрограмм).</w:t>
      </w:r>
    </w:p>
    <w:p w:rsidR="006F6D72" w:rsidRPr="008D3DF7" w:rsidRDefault="009F35B7" w:rsidP="00B24943">
      <w:pPr>
        <w:overflowPunct/>
        <w:autoSpaceDE/>
        <w:autoSpaceDN/>
        <w:adjustRightInd/>
        <w:spacing w:line="360" w:lineRule="auto"/>
        <w:ind w:left="0" w:right="0" w:firstLine="709"/>
        <w:textAlignment w:val="auto"/>
        <w:rPr>
          <w:sz w:val="24"/>
          <w:szCs w:val="24"/>
        </w:rPr>
      </w:pPr>
      <w:r>
        <w:rPr>
          <w:rFonts w:eastAsia="Calibri"/>
          <w:sz w:val="24"/>
          <w:szCs w:val="24"/>
          <w:lang w:eastAsia="en-US"/>
        </w:rPr>
        <w:t>46.</w:t>
      </w:r>
      <w:r w:rsidR="001E1418" w:rsidRPr="00B24943">
        <w:rPr>
          <w:rFonts w:eastAsia="Calibri"/>
          <w:sz w:val="24"/>
          <w:szCs w:val="24"/>
          <w:lang w:eastAsia="en-US"/>
        </w:rPr>
        <w:t>5</w:t>
      </w:r>
      <w:r w:rsidR="003C7DD6" w:rsidRPr="00B24943">
        <w:rPr>
          <w:rFonts w:eastAsia="Calibri"/>
          <w:sz w:val="24"/>
          <w:szCs w:val="24"/>
          <w:lang w:eastAsia="en-US"/>
        </w:rPr>
        <w:t xml:space="preserve">.3. </w:t>
      </w:r>
      <w:r w:rsidR="006F6D72" w:rsidRPr="00B24943">
        <w:rPr>
          <w:sz w:val="24"/>
          <w:szCs w:val="24"/>
        </w:rPr>
        <w:t>В проекте паспорта ГП-</w:t>
      </w:r>
      <w:r>
        <w:rPr>
          <w:sz w:val="24"/>
          <w:szCs w:val="24"/>
        </w:rPr>
        <w:t>46</w:t>
      </w:r>
      <w:r w:rsidR="006F6D72" w:rsidRPr="00B24943">
        <w:rPr>
          <w:sz w:val="24"/>
          <w:szCs w:val="24"/>
        </w:rPr>
        <w:t xml:space="preserve"> и утвержденной действующей редакции </w:t>
      </w:r>
      <w:r w:rsidR="006F6D72" w:rsidRPr="008D3DF7">
        <w:rPr>
          <w:sz w:val="24"/>
          <w:szCs w:val="24"/>
        </w:rPr>
        <w:t>госпрограммы расхождения по показателям (индикаторам) отсутствуют.</w:t>
      </w:r>
    </w:p>
    <w:p w:rsidR="001E1418" w:rsidRPr="00B24943" w:rsidRDefault="009F35B7" w:rsidP="00225BDC">
      <w:pPr>
        <w:pStyle w:val="af9"/>
        <w:spacing w:after="0" w:line="360" w:lineRule="auto"/>
        <w:rPr>
          <w:szCs w:val="24"/>
        </w:rPr>
      </w:pPr>
      <w:r>
        <w:rPr>
          <w:rFonts w:eastAsia="Calibri"/>
          <w:b/>
          <w:szCs w:val="24"/>
          <w:lang w:eastAsia="en-US"/>
        </w:rPr>
        <w:t>46.</w:t>
      </w:r>
      <w:r w:rsidR="001E1418" w:rsidRPr="00B24943">
        <w:rPr>
          <w:rFonts w:eastAsia="Calibri"/>
          <w:b/>
          <w:szCs w:val="24"/>
          <w:lang w:eastAsia="en-US"/>
        </w:rPr>
        <w:t>6</w:t>
      </w:r>
      <w:r w:rsidR="001E1418" w:rsidRPr="00B24943">
        <w:rPr>
          <w:b/>
          <w:szCs w:val="24"/>
        </w:rPr>
        <w:t>.</w:t>
      </w:r>
      <w:r w:rsidR="001E1418" w:rsidRPr="00B24943">
        <w:rPr>
          <w:szCs w:val="24"/>
        </w:rPr>
        <w:t> В соответствии с проектом паспорта ГП-</w:t>
      </w:r>
      <w:r>
        <w:rPr>
          <w:szCs w:val="24"/>
        </w:rPr>
        <w:t>46</w:t>
      </w:r>
      <w:r w:rsidR="001E1418" w:rsidRPr="00B24943">
        <w:rPr>
          <w:szCs w:val="24"/>
        </w:rPr>
        <w:t xml:space="preserve"> в 2019 году предусмотрено</w:t>
      </w:r>
      <w:r w:rsidR="001E1418" w:rsidRPr="00B24943">
        <w:rPr>
          <w:rFonts w:eastAsia="Calibri"/>
          <w:b/>
          <w:szCs w:val="24"/>
          <w:lang w:eastAsia="en-US"/>
        </w:rPr>
        <w:t xml:space="preserve"> увеличение</w:t>
      </w:r>
      <w:r w:rsidR="001E1418" w:rsidRPr="00B24943">
        <w:rPr>
          <w:rFonts w:eastAsia="Calibri"/>
          <w:b/>
          <w:i/>
          <w:szCs w:val="24"/>
          <w:lang w:eastAsia="en-US"/>
        </w:rPr>
        <w:t xml:space="preserve"> </w:t>
      </w:r>
      <w:r w:rsidR="001E1418" w:rsidRPr="00B24943">
        <w:rPr>
          <w:rFonts w:eastAsia="Calibri"/>
          <w:b/>
          <w:szCs w:val="24"/>
          <w:lang w:eastAsia="en-US"/>
        </w:rPr>
        <w:t>количества показателей</w:t>
      </w:r>
      <w:r w:rsidR="001E1418" w:rsidRPr="00B24943">
        <w:rPr>
          <w:rFonts w:eastAsia="Calibri"/>
          <w:szCs w:val="24"/>
          <w:lang w:eastAsia="en-US"/>
        </w:rPr>
        <w:t xml:space="preserve"> (индикаторов) до </w:t>
      </w:r>
      <w:r w:rsidR="0018397F">
        <w:rPr>
          <w:rFonts w:eastAsia="Calibri"/>
          <w:szCs w:val="24"/>
          <w:lang w:eastAsia="en-US"/>
        </w:rPr>
        <w:t>28</w:t>
      </w:r>
      <w:r w:rsidR="0018397F" w:rsidRPr="00B24943">
        <w:rPr>
          <w:rFonts w:eastAsia="Calibri"/>
          <w:b/>
          <w:szCs w:val="24"/>
          <w:lang w:eastAsia="en-US"/>
        </w:rPr>
        <w:t xml:space="preserve"> </w:t>
      </w:r>
      <w:r w:rsidR="001E1418" w:rsidRPr="00B24943">
        <w:rPr>
          <w:rFonts w:eastAsia="Calibri"/>
          <w:szCs w:val="24"/>
          <w:lang w:eastAsia="en-US"/>
        </w:rPr>
        <w:t>к 2022 году (</w:t>
      </w:r>
      <w:r w:rsidR="001E1418" w:rsidRPr="00B24943">
        <w:rPr>
          <w:szCs w:val="24"/>
        </w:rPr>
        <w:t xml:space="preserve">в 2019 году - </w:t>
      </w:r>
      <w:r w:rsidR="0018397F">
        <w:rPr>
          <w:szCs w:val="24"/>
        </w:rPr>
        <w:t>29</w:t>
      </w:r>
      <w:r w:rsidR="0018397F" w:rsidRPr="00B24943">
        <w:rPr>
          <w:szCs w:val="24"/>
        </w:rPr>
        <w:t xml:space="preserve"> </w:t>
      </w:r>
      <w:r w:rsidR="001E1418" w:rsidRPr="00B24943">
        <w:rPr>
          <w:szCs w:val="24"/>
        </w:rPr>
        <w:t xml:space="preserve">показателей (индикаторов), в 2020 году - </w:t>
      </w:r>
      <w:r w:rsidR="0018397F">
        <w:rPr>
          <w:szCs w:val="24"/>
        </w:rPr>
        <w:t>29</w:t>
      </w:r>
      <w:r w:rsidR="001E1418" w:rsidRPr="00B24943">
        <w:rPr>
          <w:szCs w:val="24"/>
        </w:rPr>
        <w:t xml:space="preserve">, в 2021  году - </w:t>
      </w:r>
      <w:r w:rsidR="0018397F">
        <w:rPr>
          <w:szCs w:val="24"/>
        </w:rPr>
        <w:t>29</w:t>
      </w:r>
      <w:r w:rsidR="001E1418" w:rsidRPr="00B24943">
        <w:rPr>
          <w:szCs w:val="24"/>
        </w:rPr>
        <w:t xml:space="preserve">, в 2022 году - </w:t>
      </w:r>
      <w:r w:rsidR="0018397F">
        <w:rPr>
          <w:szCs w:val="24"/>
        </w:rPr>
        <w:t>28</w:t>
      </w:r>
      <w:r w:rsidR="001E1418" w:rsidRPr="00B24943">
        <w:rPr>
          <w:szCs w:val="24"/>
        </w:rPr>
        <w:t xml:space="preserve">). При этом </w:t>
      </w:r>
      <w:r w:rsidR="001E1418" w:rsidRPr="00B24943">
        <w:rPr>
          <w:rFonts w:eastAsia="Calibri"/>
          <w:szCs w:val="24"/>
          <w:lang w:eastAsia="en-US"/>
        </w:rPr>
        <w:t xml:space="preserve">законопроектом </w:t>
      </w:r>
      <w:r w:rsidR="001E1418" w:rsidRPr="00B24943">
        <w:rPr>
          <w:rFonts w:eastAsia="Calibri"/>
          <w:b/>
          <w:szCs w:val="24"/>
          <w:lang w:eastAsia="en-US"/>
        </w:rPr>
        <w:t>уменьшаются бюджетные ассигнования на 2020 год</w:t>
      </w:r>
      <w:r w:rsidR="0066060E" w:rsidRPr="00B24943">
        <w:rPr>
          <w:rFonts w:eastAsia="Calibri"/>
          <w:b/>
          <w:szCs w:val="24"/>
          <w:lang w:eastAsia="en-US"/>
        </w:rPr>
        <w:t xml:space="preserve"> </w:t>
      </w:r>
      <w:r w:rsidR="0066060E" w:rsidRPr="00B24943">
        <w:rPr>
          <w:rFonts w:eastAsia="Calibri"/>
          <w:szCs w:val="24"/>
          <w:lang w:eastAsia="en-US"/>
        </w:rPr>
        <w:t>на</w:t>
      </w:r>
      <w:r w:rsidR="0066060E" w:rsidRPr="00B24943">
        <w:rPr>
          <w:rFonts w:eastAsia="Calibri"/>
          <w:b/>
          <w:szCs w:val="24"/>
          <w:lang w:eastAsia="en-US"/>
        </w:rPr>
        <w:t xml:space="preserve"> </w:t>
      </w:r>
      <w:r w:rsidR="0066060E" w:rsidRPr="00B24943">
        <w:rPr>
          <w:rFonts w:eastAsia="Calibri"/>
          <w:szCs w:val="24"/>
          <w:lang w:eastAsia="en-US"/>
        </w:rPr>
        <w:t>426,0 млн. рублей по сравнению с 2019 годом</w:t>
      </w:r>
      <w:r w:rsidR="001E1418" w:rsidRPr="00B24943">
        <w:rPr>
          <w:rFonts w:eastAsia="Calibri"/>
          <w:b/>
          <w:szCs w:val="24"/>
          <w:lang w:eastAsia="en-US"/>
        </w:rPr>
        <w:t>, в 2021 году</w:t>
      </w:r>
      <w:r w:rsidR="001E1418" w:rsidRPr="00B24943">
        <w:rPr>
          <w:rFonts w:eastAsia="Calibri"/>
          <w:szCs w:val="24"/>
          <w:lang w:eastAsia="en-US"/>
        </w:rPr>
        <w:t xml:space="preserve"> бюджетные ассигнования на реализацию ГП-</w:t>
      </w:r>
      <w:r>
        <w:rPr>
          <w:rFonts w:eastAsia="Calibri"/>
          <w:szCs w:val="24"/>
          <w:lang w:eastAsia="en-US"/>
        </w:rPr>
        <w:t>46</w:t>
      </w:r>
      <w:r w:rsidR="001E1418" w:rsidRPr="00B24943">
        <w:rPr>
          <w:rFonts w:eastAsia="Calibri"/>
          <w:i/>
          <w:szCs w:val="24"/>
          <w:lang w:eastAsia="en-US"/>
        </w:rPr>
        <w:t xml:space="preserve"> </w:t>
      </w:r>
      <w:r w:rsidR="001E1418" w:rsidRPr="00B24943">
        <w:rPr>
          <w:rFonts w:eastAsia="Calibri"/>
          <w:b/>
          <w:szCs w:val="24"/>
          <w:lang w:eastAsia="en-US"/>
        </w:rPr>
        <w:t xml:space="preserve">уменьшаются </w:t>
      </w:r>
      <w:r w:rsidR="001E1418" w:rsidRPr="00B24943">
        <w:rPr>
          <w:rFonts w:eastAsia="Calibri"/>
          <w:szCs w:val="24"/>
          <w:lang w:eastAsia="en-US"/>
        </w:rPr>
        <w:t xml:space="preserve">по сравнению с 2020 годом на </w:t>
      </w:r>
      <w:r w:rsidR="006F6D72" w:rsidRPr="00B24943">
        <w:rPr>
          <w:rFonts w:eastAsia="Calibri"/>
          <w:szCs w:val="24"/>
          <w:lang w:eastAsia="en-US"/>
        </w:rPr>
        <w:t>40,1</w:t>
      </w:r>
      <w:r w:rsidR="001E1418" w:rsidRPr="00B24943">
        <w:rPr>
          <w:rFonts w:eastAsia="Calibri"/>
          <w:szCs w:val="24"/>
          <w:lang w:eastAsia="en-US"/>
        </w:rPr>
        <w:t xml:space="preserve"> млн. рублей (</w:t>
      </w:r>
      <w:r w:rsidR="006F6D72" w:rsidRPr="00B24943">
        <w:rPr>
          <w:rFonts w:eastAsia="Calibri"/>
          <w:szCs w:val="24"/>
          <w:lang w:eastAsia="en-US"/>
        </w:rPr>
        <w:t>1,4</w:t>
      </w:r>
      <w:r w:rsidR="001E1418" w:rsidRPr="00B24943">
        <w:rPr>
          <w:rFonts w:eastAsia="Calibri"/>
          <w:szCs w:val="24"/>
          <w:lang w:eastAsia="en-US"/>
        </w:rPr>
        <w:t xml:space="preserve"> %), в</w:t>
      </w:r>
      <w:r w:rsidR="008D3DF7">
        <w:rPr>
          <w:rFonts w:eastAsia="Calibri"/>
          <w:szCs w:val="24"/>
          <w:lang w:eastAsia="en-US"/>
        </w:rPr>
        <w:t> </w:t>
      </w:r>
      <w:r w:rsidR="001E1418" w:rsidRPr="00B24943">
        <w:rPr>
          <w:rFonts w:eastAsia="Calibri"/>
          <w:szCs w:val="24"/>
          <w:lang w:eastAsia="en-US"/>
        </w:rPr>
        <w:t>2022</w:t>
      </w:r>
      <w:r w:rsidR="008D3DF7">
        <w:rPr>
          <w:rFonts w:eastAsia="Calibri"/>
          <w:szCs w:val="24"/>
          <w:lang w:eastAsia="en-US"/>
        </w:rPr>
        <w:t> </w:t>
      </w:r>
      <w:r w:rsidR="001E1418" w:rsidRPr="00B24943">
        <w:rPr>
          <w:rFonts w:eastAsia="Calibri"/>
          <w:szCs w:val="24"/>
          <w:lang w:eastAsia="en-US"/>
        </w:rPr>
        <w:t>году</w:t>
      </w:r>
      <w:r w:rsidR="008D3DF7">
        <w:rPr>
          <w:rFonts w:eastAsia="Calibri"/>
          <w:szCs w:val="24"/>
          <w:lang w:eastAsia="en-US"/>
        </w:rPr>
        <w:t> </w:t>
      </w:r>
      <w:r w:rsidR="001E1418" w:rsidRPr="00B24943">
        <w:rPr>
          <w:rFonts w:eastAsia="Calibri"/>
          <w:szCs w:val="24"/>
          <w:lang w:eastAsia="en-US"/>
        </w:rPr>
        <w:t xml:space="preserve">- на </w:t>
      </w:r>
      <w:r w:rsidR="006F6D72" w:rsidRPr="00B24943">
        <w:rPr>
          <w:rFonts w:eastAsia="Calibri"/>
          <w:szCs w:val="24"/>
          <w:lang w:eastAsia="en-US"/>
        </w:rPr>
        <w:t>494,1</w:t>
      </w:r>
      <w:r w:rsidR="001E1418" w:rsidRPr="00B24943">
        <w:rPr>
          <w:rFonts w:eastAsia="Calibri"/>
          <w:szCs w:val="24"/>
          <w:lang w:eastAsia="en-US"/>
        </w:rPr>
        <w:t xml:space="preserve"> млн. рублей (</w:t>
      </w:r>
      <w:r w:rsidR="006F6D72" w:rsidRPr="00B24943">
        <w:rPr>
          <w:rFonts w:eastAsia="Calibri"/>
          <w:szCs w:val="24"/>
          <w:lang w:eastAsia="en-US"/>
        </w:rPr>
        <w:t>17,8</w:t>
      </w:r>
      <w:r w:rsidR="001E1418" w:rsidRPr="00B24943">
        <w:rPr>
          <w:rFonts w:eastAsia="Calibri"/>
          <w:szCs w:val="24"/>
          <w:lang w:eastAsia="en-US"/>
        </w:rPr>
        <w:t xml:space="preserve"> %). </w:t>
      </w:r>
    </w:p>
    <w:p w:rsidR="001E1418" w:rsidRPr="00B24943" w:rsidRDefault="001E1418" w:rsidP="00225BDC">
      <w:pPr>
        <w:pStyle w:val="af9"/>
        <w:spacing w:after="0" w:line="360" w:lineRule="auto"/>
        <w:rPr>
          <w:szCs w:val="24"/>
        </w:rPr>
      </w:pPr>
      <w:r w:rsidRPr="00B24943">
        <w:rPr>
          <w:szCs w:val="24"/>
        </w:rPr>
        <w:t>Динамика показателей (индикаторов) по госпрограмме и подпрограммам представлена в следующей таблице.</w:t>
      </w:r>
    </w:p>
    <w:tbl>
      <w:tblPr>
        <w:tblW w:w="9478" w:type="dxa"/>
        <w:tblInd w:w="93" w:type="dxa"/>
        <w:tblLook w:val="04A0" w:firstRow="1" w:lastRow="0" w:firstColumn="1" w:lastColumn="0" w:noHBand="0" w:noVBand="1"/>
      </w:tblPr>
      <w:tblGrid>
        <w:gridCol w:w="1452"/>
        <w:gridCol w:w="850"/>
        <w:gridCol w:w="718"/>
        <w:gridCol w:w="681"/>
        <w:gridCol w:w="709"/>
        <w:gridCol w:w="848"/>
        <w:gridCol w:w="1152"/>
        <w:gridCol w:w="939"/>
        <w:gridCol w:w="1150"/>
        <w:gridCol w:w="979"/>
      </w:tblGrid>
      <w:tr w:rsidR="00C87257" w:rsidRPr="006F6D72" w:rsidTr="00C87257">
        <w:trPr>
          <w:trHeight w:val="435"/>
          <w:tblHeader/>
        </w:trPr>
        <w:tc>
          <w:tcPr>
            <w:tcW w:w="1453" w:type="dxa"/>
            <w:vMerge w:val="restart"/>
            <w:tcBorders>
              <w:top w:val="single" w:sz="4" w:space="0" w:color="auto"/>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Объем бюджет-ных ассигно-ваний* (млн. рублей)</w:t>
            </w:r>
          </w:p>
        </w:tc>
        <w:tc>
          <w:tcPr>
            <w:tcW w:w="718" w:type="dxa"/>
            <w:vMerge w:val="restart"/>
            <w:tcBorders>
              <w:top w:val="single" w:sz="4" w:space="0" w:color="auto"/>
              <w:left w:val="nil"/>
              <w:right w:val="single" w:sz="4" w:space="0" w:color="auto"/>
            </w:tcBorders>
            <w:vAlign w:val="center"/>
            <w:hideMark/>
          </w:tcPr>
          <w:p w:rsidR="00C87257" w:rsidRPr="006F6D72" w:rsidRDefault="00C87257" w:rsidP="006F6D72">
            <w:pPr>
              <w:spacing w:line="240" w:lineRule="auto"/>
              <w:ind w:left="0" w:right="0"/>
              <w:jc w:val="center"/>
              <w:rPr>
                <w:color w:val="000000" w:themeColor="text1"/>
                <w:sz w:val="16"/>
                <w:szCs w:val="16"/>
                <w:lang w:eastAsia="en-US"/>
              </w:rPr>
            </w:pPr>
            <w:r>
              <w:rPr>
                <w:color w:val="000000" w:themeColor="text1"/>
                <w:sz w:val="16"/>
                <w:szCs w:val="16"/>
                <w:lang w:eastAsia="en-US"/>
              </w:rPr>
              <w:t>вВ</w:t>
            </w:r>
            <w:r w:rsidRPr="006F6D72">
              <w:rPr>
                <w:color w:val="000000" w:themeColor="text1"/>
                <w:sz w:val="16"/>
                <w:szCs w:val="16"/>
                <w:lang w:eastAsia="en-US"/>
              </w:rPr>
              <w:t xml:space="preserve">сего показа-телей </w:t>
            </w:r>
          </w:p>
        </w:tc>
        <w:tc>
          <w:tcPr>
            <w:tcW w:w="3390" w:type="dxa"/>
            <w:gridSpan w:val="4"/>
            <w:tcBorders>
              <w:top w:val="single" w:sz="4" w:space="0" w:color="auto"/>
              <w:left w:val="nil"/>
              <w:bottom w:val="single" w:sz="4" w:space="0" w:color="auto"/>
              <w:right w:val="single" w:sz="4" w:space="0" w:color="auto"/>
            </w:tcBorders>
            <w:vAlign w:val="center"/>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Количество показателей, значения которых по сравнению с предыдущим годом</w:t>
            </w:r>
          </w:p>
        </w:tc>
        <w:tc>
          <w:tcPr>
            <w:tcW w:w="939" w:type="dxa"/>
            <w:vMerge w:val="restart"/>
            <w:tcBorders>
              <w:top w:val="single" w:sz="4" w:space="0" w:color="auto"/>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xml:space="preserve">Прекра-щают действие </w:t>
            </w:r>
          </w:p>
        </w:tc>
        <w:tc>
          <w:tcPr>
            <w:tcW w:w="2127" w:type="dxa"/>
            <w:gridSpan w:val="2"/>
            <w:tcBorders>
              <w:top w:val="single" w:sz="4" w:space="0" w:color="auto"/>
              <w:left w:val="nil"/>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Отклонение от предыдущего года</w:t>
            </w:r>
          </w:p>
        </w:tc>
      </w:tr>
      <w:tr w:rsidR="00C87257" w:rsidRPr="006F6D72" w:rsidTr="00C87257">
        <w:trPr>
          <w:trHeight w:val="920"/>
          <w:tblHead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utoSpaceDN/>
              <w:adjustRightInd/>
              <w:spacing w:line="240" w:lineRule="auto"/>
              <w:ind w:left="0" w:right="0" w:firstLine="0"/>
              <w:jc w:val="left"/>
              <w:rPr>
                <w:color w:val="000000" w:themeColor="text1"/>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utoSpaceDN/>
              <w:adjustRightInd/>
              <w:spacing w:line="240" w:lineRule="auto"/>
              <w:ind w:left="0" w:right="0" w:firstLine="0"/>
              <w:jc w:val="left"/>
              <w:rPr>
                <w:color w:val="000000" w:themeColor="text1"/>
                <w:sz w:val="16"/>
                <w:szCs w:val="16"/>
                <w:lang w:eastAsia="en-US"/>
              </w:rPr>
            </w:pPr>
          </w:p>
        </w:tc>
        <w:tc>
          <w:tcPr>
            <w:tcW w:w="718" w:type="dxa"/>
            <w:vMerge/>
            <w:tcBorders>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p>
        </w:tc>
        <w:tc>
          <w:tcPr>
            <w:tcW w:w="681" w:type="dxa"/>
            <w:tcBorders>
              <w:top w:val="nil"/>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увели-чены</w:t>
            </w:r>
          </w:p>
        </w:tc>
        <w:tc>
          <w:tcPr>
            <w:tcW w:w="709" w:type="dxa"/>
            <w:tcBorders>
              <w:top w:val="nil"/>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сни-жены</w:t>
            </w:r>
          </w:p>
        </w:tc>
        <w:tc>
          <w:tcPr>
            <w:tcW w:w="848" w:type="dxa"/>
            <w:tcBorders>
              <w:top w:val="nil"/>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сохра-нены на уровне</w:t>
            </w:r>
          </w:p>
        </w:tc>
        <w:tc>
          <w:tcPr>
            <w:tcW w:w="1152" w:type="dxa"/>
            <w:tcBorders>
              <w:top w:val="nil"/>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начинают действие с соответст-вующего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utoSpaceDN/>
              <w:adjustRightInd/>
              <w:spacing w:line="240" w:lineRule="auto"/>
              <w:ind w:left="0" w:right="0" w:firstLine="0"/>
              <w:jc w:val="left"/>
              <w:rPr>
                <w:color w:val="000000" w:themeColor="text1"/>
                <w:sz w:val="16"/>
                <w:szCs w:val="16"/>
                <w:lang w:eastAsia="en-US"/>
              </w:rPr>
            </w:pPr>
          </w:p>
        </w:tc>
        <w:tc>
          <w:tcPr>
            <w:tcW w:w="1149" w:type="dxa"/>
            <w:tcBorders>
              <w:top w:val="nil"/>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бюджетных ассигнований (млн. рублей)</w:t>
            </w:r>
          </w:p>
        </w:tc>
        <w:tc>
          <w:tcPr>
            <w:tcW w:w="978" w:type="dxa"/>
            <w:tcBorders>
              <w:top w:val="nil"/>
              <w:left w:val="single" w:sz="4" w:space="0" w:color="auto"/>
              <w:bottom w:val="single" w:sz="4" w:space="0" w:color="auto"/>
              <w:right w:val="single" w:sz="4" w:space="0" w:color="auto"/>
            </w:tcBorders>
            <w:vAlign w:val="center"/>
            <w:hideMark/>
          </w:tcPr>
          <w:p w:rsidR="00C87257" w:rsidRPr="006F6D72" w:rsidRDefault="00C87257"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количества показате-лей</w:t>
            </w:r>
          </w:p>
        </w:tc>
      </w:tr>
      <w:tr w:rsidR="00C87257" w:rsidRPr="006F6D72" w:rsidTr="00C87257">
        <w:trPr>
          <w:trHeight w:val="300"/>
          <w:tblHeader/>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w:t>
            </w:r>
          </w:p>
        </w:tc>
        <w:tc>
          <w:tcPr>
            <w:tcW w:w="851"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1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w:t>
            </w:r>
          </w:p>
        </w:tc>
        <w:tc>
          <w:tcPr>
            <w:tcW w:w="681"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4</w:t>
            </w:r>
          </w:p>
        </w:tc>
        <w:tc>
          <w:tcPr>
            <w:tcW w:w="70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5</w:t>
            </w:r>
          </w:p>
        </w:tc>
        <w:tc>
          <w:tcPr>
            <w:tcW w:w="84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w:t>
            </w:r>
          </w:p>
        </w:tc>
        <w:tc>
          <w:tcPr>
            <w:tcW w:w="1152"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7</w:t>
            </w:r>
          </w:p>
        </w:tc>
        <w:tc>
          <w:tcPr>
            <w:tcW w:w="93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8</w:t>
            </w: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9</w:t>
            </w: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b/>
                <w:bCs/>
                <w:color w:val="000000" w:themeColor="text1"/>
                <w:sz w:val="16"/>
                <w:szCs w:val="16"/>
                <w:lang w:eastAsia="en-US"/>
              </w:rPr>
            </w:pPr>
            <w:r w:rsidRPr="006F6D72">
              <w:rPr>
                <w:b/>
                <w:bCs/>
                <w:color w:val="000000" w:themeColor="text1"/>
                <w:sz w:val="16"/>
                <w:szCs w:val="16"/>
                <w:lang w:eastAsia="en-US"/>
              </w:rPr>
              <w:t>Всего показателей</w:t>
            </w:r>
          </w:p>
        </w:tc>
        <w:tc>
          <w:tcPr>
            <w:tcW w:w="851"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71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681"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70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84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1152"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93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b/>
                <w:bCs/>
                <w:color w:val="000000" w:themeColor="text1"/>
                <w:sz w:val="16"/>
                <w:szCs w:val="16"/>
                <w:lang w:eastAsia="en-US"/>
              </w:rPr>
            </w:pPr>
            <w:r w:rsidRPr="006F6D72">
              <w:rPr>
                <w:b/>
                <w:bCs/>
                <w:color w:val="000000" w:themeColor="text1"/>
                <w:sz w:val="16"/>
                <w:szCs w:val="16"/>
                <w:lang w:eastAsia="en-US"/>
              </w:rPr>
              <w:t>2019 год</w:t>
            </w:r>
          </w:p>
        </w:tc>
        <w:tc>
          <w:tcPr>
            <w:tcW w:w="851" w:type="dxa"/>
            <w:tcBorders>
              <w:top w:val="nil"/>
              <w:left w:val="nil"/>
              <w:bottom w:val="single" w:sz="4" w:space="0" w:color="auto"/>
              <w:right w:val="single" w:sz="4" w:space="0" w:color="auto"/>
            </w:tcBorders>
            <w:shd w:val="clear" w:color="auto" w:fill="FFFFFF"/>
            <w:noWrap/>
            <w:vAlign w:val="center"/>
          </w:tcPr>
          <w:p w:rsidR="006F6D72" w:rsidRPr="006F6D72" w:rsidRDefault="006F6D72" w:rsidP="006F6D72">
            <w:pPr>
              <w:overflowPunct/>
              <w:autoSpaceDE/>
              <w:adjustRightInd/>
              <w:spacing w:line="240" w:lineRule="auto"/>
              <w:ind w:left="0" w:right="0" w:firstLine="0"/>
              <w:jc w:val="center"/>
              <w:rPr>
                <w:b/>
                <w:color w:val="000000" w:themeColor="text1"/>
                <w:sz w:val="16"/>
                <w:szCs w:val="16"/>
                <w:lang w:eastAsia="en-US"/>
              </w:rPr>
            </w:pPr>
            <w:r w:rsidRPr="006F6D72">
              <w:rPr>
                <w:b/>
                <w:color w:val="000000" w:themeColor="text1"/>
                <w:sz w:val="16"/>
                <w:szCs w:val="16"/>
                <w:lang w:eastAsia="en-US"/>
              </w:rPr>
              <w:t>3 238,6</w:t>
            </w:r>
          </w:p>
        </w:tc>
        <w:tc>
          <w:tcPr>
            <w:tcW w:w="718" w:type="dxa"/>
            <w:tcBorders>
              <w:top w:val="nil"/>
              <w:left w:val="nil"/>
              <w:bottom w:val="single" w:sz="4" w:space="0" w:color="auto"/>
              <w:right w:val="single" w:sz="4" w:space="0" w:color="auto"/>
            </w:tcBorders>
            <w:vAlign w:val="center"/>
          </w:tcPr>
          <w:p w:rsidR="006F6D72" w:rsidRPr="006F6D72" w:rsidRDefault="00064D04" w:rsidP="006F6D72">
            <w:pPr>
              <w:overflowPunct/>
              <w:autoSpaceDE/>
              <w:adjustRightInd/>
              <w:spacing w:line="240" w:lineRule="auto"/>
              <w:ind w:left="0" w:right="0" w:firstLine="0"/>
              <w:jc w:val="center"/>
              <w:rPr>
                <w:b/>
                <w:bCs/>
                <w:color w:val="000000" w:themeColor="text1"/>
                <w:sz w:val="16"/>
                <w:szCs w:val="16"/>
                <w:lang w:eastAsia="en-US"/>
              </w:rPr>
            </w:pPr>
            <w:r>
              <w:rPr>
                <w:b/>
                <w:bCs/>
                <w:color w:val="000000" w:themeColor="text1"/>
                <w:sz w:val="16"/>
                <w:szCs w:val="16"/>
                <w:lang w:eastAsia="en-US"/>
              </w:rPr>
              <w:t>29</w:t>
            </w:r>
          </w:p>
        </w:tc>
        <w:tc>
          <w:tcPr>
            <w:tcW w:w="681"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b/>
                <w:bCs/>
                <w:color w:val="000000" w:themeColor="text1"/>
                <w:sz w:val="16"/>
                <w:szCs w:val="16"/>
                <w:lang w:eastAsia="en-US"/>
              </w:rPr>
            </w:pPr>
            <w:r w:rsidRPr="006F6D72">
              <w:rPr>
                <w:b/>
                <w:bCs/>
                <w:color w:val="000000" w:themeColor="text1"/>
                <w:sz w:val="16"/>
                <w:szCs w:val="16"/>
                <w:lang w:eastAsia="en-US"/>
              </w:rPr>
              <w:t>2020 год</w:t>
            </w:r>
          </w:p>
        </w:tc>
        <w:tc>
          <w:tcPr>
            <w:tcW w:w="851" w:type="dxa"/>
            <w:tcBorders>
              <w:top w:val="nil"/>
              <w:left w:val="nil"/>
              <w:bottom w:val="single" w:sz="4" w:space="0" w:color="auto"/>
              <w:right w:val="single" w:sz="4" w:space="0" w:color="auto"/>
            </w:tcBorders>
            <w:shd w:val="clear" w:color="auto" w:fill="FFFFFF"/>
            <w:noWrap/>
            <w:vAlign w:val="center"/>
          </w:tcPr>
          <w:p w:rsidR="006F6D72" w:rsidRPr="006F6D72" w:rsidRDefault="006F6D72" w:rsidP="006F6D72">
            <w:pPr>
              <w:overflowPunct/>
              <w:autoSpaceDE/>
              <w:adjustRightInd/>
              <w:spacing w:line="240" w:lineRule="auto"/>
              <w:ind w:left="0" w:right="0" w:firstLine="0"/>
              <w:jc w:val="center"/>
              <w:rPr>
                <w:b/>
                <w:color w:val="000000" w:themeColor="text1"/>
                <w:sz w:val="16"/>
                <w:szCs w:val="16"/>
                <w:lang w:eastAsia="en-US"/>
              </w:rPr>
            </w:pPr>
            <w:r w:rsidRPr="006F6D72">
              <w:rPr>
                <w:b/>
                <w:color w:val="000000" w:themeColor="text1"/>
                <w:sz w:val="16"/>
                <w:szCs w:val="16"/>
                <w:lang w:eastAsia="en-US"/>
              </w:rPr>
              <w:t>2 812,6</w:t>
            </w:r>
          </w:p>
        </w:tc>
        <w:tc>
          <w:tcPr>
            <w:tcW w:w="718" w:type="dxa"/>
            <w:tcBorders>
              <w:top w:val="nil"/>
              <w:left w:val="nil"/>
              <w:bottom w:val="single" w:sz="4" w:space="0" w:color="auto"/>
              <w:right w:val="single" w:sz="4" w:space="0" w:color="auto"/>
            </w:tcBorders>
            <w:vAlign w:val="center"/>
          </w:tcPr>
          <w:p w:rsidR="006F6D72" w:rsidRPr="006F6D72" w:rsidRDefault="00064D04" w:rsidP="006F6D72">
            <w:pPr>
              <w:overflowPunct/>
              <w:autoSpaceDE/>
              <w:adjustRightInd/>
              <w:spacing w:line="240" w:lineRule="auto"/>
              <w:ind w:left="0" w:right="0" w:firstLine="0"/>
              <w:jc w:val="center"/>
              <w:rPr>
                <w:b/>
                <w:bCs/>
                <w:color w:val="000000" w:themeColor="text1"/>
                <w:sz w:val="16"/>
                <w:szCs w:val="16"/>
                <w:lang w:eastAsia="en-US"/>
              </w:rPr>
            </w:pPr>
            <w:r>
              <w:rPr>
                <w:b/>
                <w:bCs/>
                <w:color w:val="000000" w:themeColor="text1"/>
                <w:sz w:val="16"/>
                <w:szCs w:val="16"/>
                <w:lang w:eastAsia="en-US"/>
              </w:rPr>
              <w:t>29</w:t>
            </w:r>
          </w:p>
        </w:tc>
        <w:tc>
          <w:tcPr>
            <w:tcW w:w="681" w:type="dxa"/>
            <w:tcBorders>
              <w:top w:val="nil"/>
              <w:left w:val="nil"/>
              <w:bottom w:val="single" w:sz="4" w:space="0" w:color="auto"/>
              <w:right w:val="single" w:sz="4" w:space="0" w:color="auto"/>
            </w:tcBorders>
            <w:vAlign w:val="center"/>
          </w:tcPr>
          <w:p w:rsidR="006F6D72" w:rsidRPr="006F6D72" w:rsidRDefault="00064D04" w:rsidP="00064D04">
            <w:pPr>
              <w:overflowPunct/>
              <w:autoSpaceDE/>
              <w:adjustRightInd/>
              <w:spacing w:line="240" w:lineRule="auto"/>
              <w:ind w:left="0" w:right="0" w:firstLine="0"/>
              <w:jc w:val="center"/>
              <w:rPr>
                <w:b/>
                <w:bCs/>
                <w:color w:val="000000" w:themeColor="text1"/>
                <w:sz w:val="16"/>
                <w:szCs w:val="16"/>
                <w:lang w:eastAsia="en-US"/>
              </w:rPr>
            </w:pPr>
            <w:r w:rsidRPr="006F6D72">
              <w:rPr>
                <w:b/>
                <w:bCs/>
                <w:color w:val="000000" w:themeColor="text1"/>
                <w:sz w:val="16"/>
                <w:szCs w:val="16"/>
                <w:lang w:eastAsia="en-US"/>
              </w:rPr>
              <w:t>2</w:t>
            </w:r>
            <w:r>
              <w:rPr>
                <w:b/>
                <w:bCs/>
                <w:color w:val="000000" w:themeColor="text1"/>
                <w:sz w:val="16"/>
                <w:szCs w:val="16"/>
                <w:lang w:eastAsia="en-US"/>
              </w:rPr>
              <w:t>5</w:t>
            </w:r>
          </w:p>
        </w:tc>
        <w:tc>
          <w:tcPr>
            <w:tcW w:w="70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84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r w:rsidRPr="006F6D72">
              <w:rPr>
                <w:b/>
                <w:bCs/>
                <w:color w:val="000000" w:themeColor="text1"/>
                <w:sz w:val="16"/>
                <w:szCs w:val="16"/>
                <w:lang w:eastAsia="en-US"/>
              </w:rPr>
              <w:t>4</w:t>
            </w:r>
          </w:p>
        </w:tc>
        <w:tc>
          <w:tcPr>
            <w:tcW w:w="1152"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93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- 426,0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b/>
                <w:bCs/>
                <w:color w:val="000000" w:themeColor="text1"/>
                <w:sz w:val="16"/>
                <w:szCs w:val="16"/>
                <w:lang w:eastAsia="en-US"/>
              </w:rPr>
            </w:pPr>
            <w:r w:rsidRPr="006F6D72">
              <w:rPr>
                <w:b/>
                <w:bCs/>
                <w:color w:val="000000" w:themeColor="text1"/>
                <w:sz w:val="16"/>
                <w:szCs w:val="16"/>
                <w:lang w:eastAsia="en-US"/>
              </w:rPr>
              <w:t>2021 год</w:t>
            </w:r>
          </w:p>
        </w:tc>
        <w:tc>
          <w:tcPr>
            <w:tcW w:w="851" w:type="dxa"/>
            <w:tcBorders>
              <w:top w:val="nil"/>
              <w:left w:val="nil"/>
              <w:bottom w:val="single" w:sz="4" w:space="0" w:color="auto"/>
              <w:right w:val="single" w:sz="4" w:space="0" w:color="auto"/>
            </w:tcBorders>
            <w:shd w:val="clear" w:color="auto" w:fill="FFFFFF"/>
            <w:noWrap/>
            <w:vAlign w:val="center"/>
          </w:tcPr>
          <w:p w:rsidR="006F6D72" w:rsidRPr="006F6D72" w:rsidRDefault="006F6D72" w:rsidP="006F6D72">
            <w:pPr>
              <w:overflowPunct/>
              <w:autoSpaceDE/>
              <w:adjustRightInd/>
              <w:spacing w:line="240" w:lineRule="auto"/>
              <w:ind w:left="0" w:right="0" w:firstLine="0"/>
              <w:jc w:val="center"/>
              <w:rPr>
                <w:b/>
                <w:color w:val="000000" w:themeColor="text1"/>
                <w:sz w:val="16"/>
                <w:szCs w:val="16"/>
                <w:lang w:eastAsia="en-US"/>
              </w:rPr>
            </w:pPr>
            <w:r w:rsidRPr="006F6D72">
              <w:rPr>
                <w:b/>
                <w:color w:val="000000" w:themeColor="text1"/>
                <w:sz w:val="16"/>
                <w:szCs w:val="16"/>
                <w:lang w:eastAsia="en-US"/>
              </w:rPr>
              <w:t>2 772,5</w:t>
            </w:r>
          </w:p>
        </w:tc>
        <w:tc>
          <w:tcPr>
            <w:tcW w:w="718" w:type="dxa"/>
            <w:tcBorders>
              <w:top w:val="nil"/>
              <w:left w:val="nil"/>
              <w:bottom w:val="single" w:sz="4" w:space="0" w:color="auto"/>
              <w:right w:val="single" w:sz="4" w:space="0" w:color="auto"/>
            </w:tcBorders>
            <w:vAlign w:val="center"/>
          </w:tcPr>
          <w:p w:rsidR="006F6D72" w:rsidRPr="006F6D72" w:rsidRDefault="00064D04" w:rsidP="006F6D72">
            <w:pPr>
              <w:overflowPunct/>
              <w:autoSpaceDE/>
              <w:adjustRightInd/>
              <w:spacing w:line="240" w:lineRule="auto"/>
              <w:ind w:left="0" w:right="0" w:firstLine="0"/>
              <w:jc w:val="center"/>
              <w:rPr>
                <w:b/>
                <w:bCs/>
                <w:color w:val="000000" w:themeColor="text1"/>
                <w:sz w:val="16"/>
                <w:szCs w:val="16"/>
                <w:lang w:eastAsia="en-US"/>
              </w:rPr>
            </w:pPr>
            <w:r>
              <w:rPr>
                <w:b/>
                <w:bCs/>
                <w:color w:val="000000" w:themeColor="text1"/>
                <w:sz w:val="16"/>
                <w:szCs w:val="16"/>
                <w:lang w:eastAsia="en-US"/>
              </w:rPr>
              <w:t>29</w:t>
            </w:r>
          </w:p>
        </w:tc>
        <w:tc>
          <w:tcPr>
            <w:tcW w:w="681" w:type="dxa"/>
            <w:tcBorders>
              <w:top w:val="nil"/>
              <w:left w:val="nil"/>
              <w:bottom w:val="single" w:sz="4" w:space="0" w:color="auto"/>
              <w:right w:val="single" w:sz="4" w:space="0" w:color="auto"/>
            </w:tcBorders>
            <w:vAlign w:val="center"/>
          </w:tcPr>
          <w:p w:rsidR="006F6D72" w:rsidRPr="006F6D72" w:rsidRDefault="00064D04" w:rsidP="00064D04">
            <w:pPr>
              <w:overflowPunct/>
              <w:autoSpaceDE/>
              <w:adjustRightInd/>
              <w:spacing w:line="240" w:lineRule="auto"/>
              <w:ind w:left="0" w:right="0" w:firstLine="0"/>
              <w:jc w:val="center"/>
              <w:rPr>
                <w:b/>
                <w:bCs/>
                <w:color w:val="000000" w:themeColor="text1"/>
                <w:sz w:val="16"/>
                <w:szCs w:val="16"/>
                <w:lang w:eastAsia="en-US"/>
              </w:rPr>
            </w:pPr>
            <w:r w:rsidRPr="006F6D72">
              <w:rPr>
                <w:b/>
                <w:bCs/>
                <w:color w:val="000000" w:themeColor="text1"/>
                <w:sz w:val="16"/>
                <w:szCs w:val="16"/>
                <w:lang w:eastAsia="en-US"/>
              </w:rPr>
              <w:t>2</w:t>
            </w:r>
            <w:r>
              <w:rPr>
                <w:b/>
                <w:bCs/>
                <w:color w:val="000000" w:themeColor="text1"/>
                <w:sz w:val="16"/>
                <w:szCs w:val="16"/>
                <w:lang w:eastAsia="en-US"/>
              </w:rPr>
              <w:t>5</w:t>
            </w:r>
          </w:p>
        </w:tc>
        <w:tc>
          <w:tcPr>
            <w:tcW w:w="70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84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r w:rsidRPr="006F6D72">
              <w:rPr>
                <w:b/>
                <w:bCs/>
                <w:color w:val="000000" w:themeColor="text1"/>
                <w:sz w:val="16"/>
                <w:szCs w:val="16"/>
                <w:lang w:eastAsia="en-US"/>
              </w:rPr>
              <w:t>4</w:t>
            </w:r>
          </w:p>
        </w:tc>
        <w:tc>
          <w:tcPr>
            <w:tcW w:w="1152"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939"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- 40,1</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b/>
                <w:bCs/>
                <w:color w:val="000000" w:themeColor="text1"/>
                <w:sz w:val="16"/>
                <w:szCs w:val="16"/>
                <w:lang w:eastAsia="en-US"/>
              </w:rPr>
            </w:pPr>
            <w:r w:rsidRPr="006F6D72">
              <w:rPr>
                <w:b/>
                <w:bCs/>
                <w:color w:val="000000" w:themeColor="text1"/>
                <w:sz w:val="16"/>
                <w:szCs w:val="16"/>
                <w:lang w:eastAsia="en-US"/>
              </w:rPr>
              <w:t>2022 год</w:t>
            </w:r>
          </w:p>
        </w:tc>
        <w:tc>
          <w:tcPr>
            <w:tcW w:w="851" w:type="dxa"/>
            <w:tcBorders>
              <w:top w:val="nil"/>
              <w:left w:val="nil"/>
              <w:bottom w:val="single" w:sz="4" w:space="0" w:color="auto"/>
              <w:right w:val="single" w:sz="4" w:space="0" w:color="auto"/>
            </w:tcBorders>
            <w:shd w:val="clear" w:color="auto" w:fill="FFFFFF"/>
            <w:noWrap/>
            <w:vAlign w:val="center"/>
          </w:tcPr>
          <w:p w:rsidR="006F6D72" w:rsidRPr="006F6D72" w:rsidRDefault="006F6D72" w:rsidP="006F6D72">
            <w:pPr>
              <w:overflowPunct/>
              <w:autoSpaceDE/>
              <w:adjustRightInd/>
              <w:spacing w:line="240" w:lineRule="auto"/>
              <w:ind w:left="0" w:right="0" w:firstLine="0"/>
              <w:jc w:val="center"/>
              <w:rPr>
                <w:b/>
                <w:color w:val="000000" w:themeColor="text1"/>
                <w:sz w:val="16"/>
                <w:szCs w:val="16"/>
                <w:lang w:eastAsia="en-US"/>
              </w:rPr>
            </w:pPr>
            <w:r w:rsidRPr="006F6D72">
              <w:rPr>
                <w:b/>
                <w:color w:val="000000" w:themeColor="text1"/>
                <w:sz w:val="16"/>
                <w:szCs w:val="16"/>
                <w:lang w:eastAsia="en-US"/>
              </w:rPr>
              <w:t>2 278,4</w:t>
            </w:r>
          </w:p>
        </w:tc>
        <w:tc>
          <w:tcPr>
            <w:tcW w:w="718" w:type="dxa"/>
            <w:tcBorders>
              <w:top w:val="nil"/>
              <w:left w:val="nil"/>
              <w:bottom w:val="single" w:sz="4" w:space="0" w:color="auto"/>
              <w:right w:val="single" w:sz="4" w:space="0" w:color="auto"/>
            </w:tcBorders>
            <w:vAlign w:val="center"/>
          </w:tcPr>
          <w:p w:rsidR="006F6D72" w:rsidRPr="006F6D72" w:rsidRDefault="00064D04" w:rsidP="00064D04">
            <w:pPr>
              <w:overflowPunct/>
              <w:autoSpaceDE/>
              <w:adjustRightInd/>
              <w:spacing w:line="240" w:lineRule="auto"/>
              <w:ind w:left="0" w:right="0" w:firstLine="0"/>
              <w:jc w:val="center"/>
              <w:rPr>
                <w:b/>
                <w:bCs/>
                <w:color w:val="000000" w:themeColor="text1"/>
                <w:sz w:val="16"/>
                <w:szCs w:val="16"/>
                <w:lang w:eastAsia="en-US"/>
              </w:rPr>
            </w:pPr>
            <w:r>
              <w:rPr>
                <w:b/>
                <w:bCs/>
                <w:color w:val="000000" w:themeColor="text1"/>
                <w:sz w:val="16"/>
                <w:szCs w:val="16"/>
                <w:lang w:eastAsia="en-US"/>
              </w:rPr>
              <w:t>28</w:t>
            </w:r>
          </w:p>
        </w:tc>
        <w:tc>
          <w:tcPr>
            <w:tcW w:w="681" w:type="dxa"/>
            <w:tcBorders>
              <w:top w:val="nil"/>
              <w:left w:val="nil"/>
              <w:bottom w:val="single" w:sz="4" w:space="0" w:color="auto"/>
              <w:right w:val="single" w:sz="4" w:space="0" w:color="auto"/>
            </w:tcBorders>
            <w:vAlign w:val="center"/>
          </w:tcPr>
          <w:p w:rsidR="006F6D72" w:rsidRPr="006F6D72" w:rsidRDefault="00064D04" w:rsidP="00064D04">
            <w:pPr>
              <w:overflowPunct/>
              <w:autoSpaceDE/>
              <w:adjustRightInd/>
              <w:spacing w:line="240" w:lineRule="auto"/>
              <w:ind w:left="0" w:right="0" w:firstLine="0"/>
              <w:jc w:val="center"/>
              <w:rPr>
                <w:b/>
                <w:bCs/>
                <w:color w:val="000000" w:themeColor="text1"/>
                <w:sz w:val="16"/>
                <w:szCs w:val="16"/>
                <w:lang w:eastAsia="en-US"/>
              </w:rPr>
            </w:pPr>
            <w:r w:rsidRPr="006F6D72">
              <w:rPr>
                <w:b/>
                <w:bCs/>
                <w:color w:val="000000" w:themeColor="text1"/>
                <w:sz w:val="16"/>
                <w:szCs w:val="16"/>
                <w:lang w:eastAsia="en-US"/>
              </w:rPr>
              <w:t>2</w:t>
            </w:r>
            <w:r>
              <w:rPr>
                <w:b/>
                <w:bCs/>
                <w:color w:val="000000" w:themeColor="text1"/>
                <w:sz w:val="16"/>
                <w:szCs w:val="16"/>
                <w:lang w:eastAsia="en-US"/>
              </w:rPr>
              <w:t>4</w:t>
            </w:r>
          </w:p>
        </w:tc>
        <w:tc>
          <w:tcPr>
            <w:tcW w:w="709"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r w:rsidRPr="006F6D72">
              <w:rPr>
                <w:b/>
                <w:bCs/>
                <w:color w:val="000000" w:themeColor="text1"/>
                <w:sz w:val="16"/>
                <w:szCs w:val="16"/>
                <w:lang w:eastAsia="en-US"/>
              </w:rPr>
              <w:t>4</w:t>
            </w:r>
          </w:p>
        </w:tc>
        <w:tc>
          <w:tcPr>
            <w:tcW w:w="1152"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b/>
                <w:bCs/>
                <w:color w:val="000000" w:themeColor="text1"/>
                <w:sz w:val="16"/>
                <w:szCs w:val="16"/>
                <w:lang w:eastAsia="en-US"/>
              </w:rPr>
            </w:pPr>
          </w:p>
        </w:tc>
        <w:tc>
          <w:tcPr>
            <w:tcW w:w="939" w:type="dxa"/>
            <w:tcBorders>
              <w:top w:val="nil"/>
              <w:left w:val="nil"/>
              <w:bottom w:val="single" w:sz="4" w:space="0" w:color="auto"/>
              <w:right w:val="single" w:sz="4" w:space="0" w:color="auto"/>
            </w:tcBorders>
            <w:vAlign w:val="center"/>
          </w:tcPr>
          <w:p w:rsidR="006F6D72" w:rsidRPr="006F6D72" w:rsidRDefault="00064D04" w:rsidP="006F6D72">
            <w:pPr>
              <w:overflowPunct/>
              <w:autoSpaceDE/>
              <w:adjustRightInd/>
              <w:spacing w:line="240" w:lineRule="auto"/>
              <w:ind w:left="0" w:right="0" w:firstLine="0"/>
              <w:jc w:val="center"/>
              <w:rPr>
                <w:b/>
                <w:bCs/>
                <w:color w:val="000000" w:themeColor="text1"/>
                <w:sz w:val="16"/>
                <w:szCs w:val="16"/>
                <w:lang w:eastAsia="en-US"/>
              </w:rPr>
            </w:pPr>
            <w:r>
              <w:rPr>
                <w:b/>
                <w:bCs/>
                <w:color w:val="000000" w:themeColor="text1"/>
                <w:sz w:val="16"/>
                <w:szCs w:val="16"/>
                <w:lang w:eastAsia="en-US"/>
              </w:rPr>
              <w:t>1</w:t>
            </w: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- 494,1</w:t>
            </w:r>
          </w:p>
        </w:tc>
        <w:tc>
          <w:tcPr>
            <w:tcW w:w="978" w:type="dxa"/>
            <w:tcBorders>
              <w:top w:val="nil"/>
              <w:left w:val="nil"/>
              <w:bottom w:val="single" w:sz="4" w:space="0" w:color="auto"/>
              <w:right w:val="single" w:sz="4" w:space="0" w:color="auto"/>
            </w:tcBorders>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-1</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в том числе:</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8D3DF7" w:rsidP="006F6D72">
            <w:pPr>
              <w:overflowPunct/>
              <w:autoSpaceDE/>
              <w:adjustRightInd/>
              <w:spacing w:line="240" w:lineRule="auto"/>
              <w:ind w:left="0" w:right="0" w:firstLine="0"/>
              <w:rPr>
                <w:color w:val="000000" w:themeColor="text1"/>
                <w:sz w:val="16"/>
                <w:szCs w:val="16"/>
                <w:lang w:eastAsia="en-US"/>
              </w:rPr>
            </w:pPr>
            <w:r>
              <w:rPr>
                <w:color w:val="000000" w:themeColor="text1"/>
                <w:sz w:val="16"/>
                <w:szCs w:val="16"/>
                <w:lang w:eastAsia="en-US"/>
              </w:rPr>
              <w:t>н</w:t>
            </w:r>
            <w:r w:rsidR="006F6D72" w:rsidRPr="006F6D72">
              <w:rPr>
                <w:color w:val="000000" w:themeColor="text1"/>
                <w:sz w:val="16"/>
                <w:szCs w:val="16"/>
                <w:lang w:eastAsia="en-US"/>
              </w:rPr>
              <w:t>а уровне госпрограммы</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2019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3 238,6</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9</w:t>
            </w: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2020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2 812,6</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9</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9</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- 426,0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lastRenderedPageBreak/>
              <w:t>2021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2 772,5</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9</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9</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- 40,1</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2022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2 278,4</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9</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9</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- 494,1</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85"/>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по подпрограмме 1 «Государственно-общественное партнерство в сфере государственной национальной политики Российской Федерации»</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2019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1 924,4</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5</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2020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1 720,0</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5</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- 204,4</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2021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1 720,0</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5</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2022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1 220,0</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5</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- 500,0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45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по подпрограмме 2 «Общероссийская гражданская идентичность и этнокультурное развитие народов России»</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2019 год</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371,4</w:t>
            </w: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2020 год</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436,6</w:t>
            </w: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65,2</w:t>
            </w: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2021 год</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436,6</w:t>
            </w: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2022 год</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436,6</w:t>
            </w: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45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по подпрограмме 3 «Русский язык и языки народов России»</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2019 год</w:t>
            </w:r>
          </w:p>
        </w:tc>
        <w:tc>
          <w:tcPr>
            <w:tcW w:w="851" w:type="dxa"/>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56,8</w:t>
            </w:r>
          </w:p>
        </w:tc>
        <w:tc>
          <w:tcPr>
            <w:tcW w:w="718" w:type="dxa"/>
            <w:tcBorders>
              <w:top w:val="nil"/>
              <w:left w:val="single" w:sz="4" w:space="0" w:color="auto"/>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2020 год</w:t>
            </w:r>
          </w:p>
        </w:tc>
        <w:tc>
          <w:tcPr>
            <w:tcW w:w="851" w:type="dxa"/>
            <w:tcBorders>
              <w:top w:val="single" w:sz="4" w:space="0" w:color="auto"/>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44,7</w:t>
            </w: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- 12,1</w:t>
            </w: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2021 год</w:t>
            </w:r>
          </w:p>
        </w:tc>
        <w:tc>
          <w:tcPr>
            <w:tcW w:w="85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44,7</w:t>
            </w:r>
          </w:p>
        </w:tc>
        <w:tc>
          <w:tcPr>
            <w:tcW w:w="71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hideMark/>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hideMark/>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2022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44,7</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по подпрограмме 4 «Коренные малочисленные народы Российской Федерации»</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2019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161,5</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2020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182,8</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21,3</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2021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162,8</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- 20,0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2022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162,8</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по подпрограмме 5 «Социально-культурная адаптация и интеграция мигрантов в Российской Федерации»</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2019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37,8</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lastRenderedPageBreak/>
              <w:t>2020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37,8</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2021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37,8</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2022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37,8</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по подпрограмме 6 «Российское казачество»</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2019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6,3</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2020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69,0</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62,7</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2021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63,7</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- 5,3</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2022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65,5</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1,8</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по подпрограмме 7 «Профилактика экстремизма на национальной и религиозной почве»</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2019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441,9</w:t>
            </w:r>
          </w:p>
        </w:tc>
        <w:tc>
          <w:tcPr>
            <w:tcW w:w="718"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3</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2020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66,0</w:t>
            </w:r>
          </w:p>
        </w:tc>
        <w:tc>
          <w:tcPr>
            <w:tcW w:w="718"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3</w:t>
            </w:r>
          </w:p>
        </w:tc>
        <w:tc>
          <w:tcPr>
            <w:tcW w:w="681"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3</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- 375,9</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2021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66,0</w:t>
            </w:r>
          </w:p>
        </w:tc>
        <w:tc>
          <w:tcPr>
            <w:tcW w:w="718"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3</w:t>
            </w:r>
          </w:p>
        </w:tc>
        <w:tc>
          <w:tcPr>
            <w:tcW w:w="681"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3</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2022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66,0</w:t>
            </w:r>
          </w:p>
        </w:tc>
        <w:tc>
          <w:tcPr>
            <w:tcW w:w="718"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3</w:t>
            </w:r>
          </w:p>
        </w:tc>
        <w:tc>
          <w:tcPr>
            <w:tcW w:w="681"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3</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по подпрограмме 8 «Обеспечение реализации государственной программы»</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2019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238,6</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sidRPr="006F6D72">
              <w:rPr>
                <w:rFonts w:eastAsiaTheme="minorHAnsi"/>
                <w:color w:val="000000" w:themeColor="text1"/>
                <w:sz w:val="16"/>
                <w:szCs w:val="16"/>
                <w:lang w:eastAsia="en-US"/>
              </w:rPr>
              <w:t>-</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rFonts w:eastAsiaTheme="minorHAnsi"/>
                <w:color w:val="000000" w:themeColor="text1"/>
                <w:sz w:val="16"/>
                <w:szCs w:val="16"/>
                <w:lang w:eastAsia="en-US"/>
              </w:rPr>
              <w:t>-</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2020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255,6</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17,0</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2021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240,9</w:t>
            </w:r>
          </w:p>
        </w:tc>
        <w:tc>
          <w:tcPr>
            <w:tcW w:w="71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68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- 14,7</w:t>
            </w:r>
          </w:p>
        </w:tc>
        <w:tc>
          <w:tcPr>
            <w:tcW w:w="978"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0</w:t>
            </w:r>
          </w:p>
        </w:tc>
      </w:tr>
      <w:tr w:rsidR="00C87257" w:rsidRPr="006F6D72" w:rsidTr="00C87257">
        <w:trPr>
          <w:trHeight w:val="300"/>
        </w:trPr>
        <w:tc>
          <w:tcPr>
            <w:tcW w:w="1453" w:type="dxa"/>
            <w:tcBorders>
              <w:top w:val="nil"/>
              <w:left w:val="single" w:sz="4" w:space="0" w:color="auto"/>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rPr>
                <w:color w:val="000000" w:themeColor="text1"/>
                <w:sz w:val="16"/>
                <w:szCs w:val="16"/>
                <w:lang w:eastAsia="en-US"/>
              </w:rPr>
            </w:pPr>
            <w:r w:rsidRPr="006F6D72">
              <w:rPr>
                <w:color w:val="000000" w:themeColor="text1"/>
                <w:sz w:val="16"/>
                <w:szCs w:val="16"/>
                <w:lang w:eastAsia="en-US"/>
              </w:rPr>
              <w:t>2022 год</w:t>
            </w:r>
          </w:p>
        </w:tc>
        <w:tc>
          <w:tcPr>
            <w:tcW w:w="851"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244,9</w:t>
            </w:r>
          </w:p>
        </w:tc>
        <w:tc>
          <w:tcPr>
            <w:tcW w:w="718"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1</w:t>
            </w:r>
          </w:p>
        </w:tc>
        <w:tc>
          <w:tcPr>
            <w:tcW w:w="681"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1</w:t>
            </w:r>
          </w:p>
        </w:tc>
        <w:tc>
          <w:tcPr>
            <w:tcW w:w="709"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848"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1152" w:type="dxa"/>
            <w:tcBorders>
              <w:top w:val="nil"/>
              <w:left w:val="nil"/>
              <w:bottom w:val="single" w:sz="4" w:space="0" w:color="auto"/>
              <w:right w:val="single" w:sz="4" w:space="0" w:color="auto"/>
            </w:tcBorders>
            <w:noWrap/>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p>
        </w:tc>
        <w:tc>
          <w:tcPr>
            <w:tcW w:w="939" w:type="dxa"/>
            <w:tcBorders>
              <w:top w:val="nil"/>
              <w:left w:val="nil"/>
              <w:bottom w:val="single" w:sz="4" w:space="0" w:color="auto"/>
              <w:right w:val="single" w:sz="4" w:space="0" w:color="auto"/>
            </w:tcBorders>
            <w:noWrap/>
            <w:vAlign w:val="center"/>
          </w:tcPr>
          <w:p w:rsidR="006F6D72" w:rsidRPr="006F6D72" w:rsidRDefault="00064D04" w:rsidP="006F6D72">
            <w:pPr>
              <w:overflowPunct/>
              <w:autoSpaceDE/>
              <w:autoSpaceDN/>
              <w:adjustRightInd/>
              <w:spacing w:line="276" w:lineRule="auto"/>
              <w:ind w:left="0" w:right="0" w:firstLine="0"/>
              <w:jc w:val="center"/>
              <w:rPr>
                <w:rFonts w:eastAsiaTheme="minorHAnsi"/>
                <w:color w:val="000000" w:themeColor="text1"/>
                <w:sz w:val="16"/>
                <w:szCs w:val="16"/>
                <w:lang w:eastAsia="en-US"/>
              </w:rPr>
            </w:pPr>
            <w:r>
              <w:rPr>
                <w:rFonts w:eastAsiaTheme="minorHAnsi"/>
                <w:color w:val="000000" w:themeColor="text1"/>
                <w:sz w:val="16"/>
                <w:szCs w:val="16"/>
                <w:lang w:eastAsia="en-US"/>
              </w:rPr>
              <w:t>1</w:t>
            </w:r>
          </w:p>
        </w:tc>
        <w:tc>
          <w:tcPr>
            <w:tcW w:w="1149" w:type="dxa"/>
            <w:tcBorders>
              <w:top w:val="nil"/>
              <w:left w:val="nil"/>
              <w:bottom w:val="single" w:sz="4" w:space="0" w:color="auto"/>
              <w:right w:val="single" w:sz="4" w:space="0" w:color="auto"/>
            </w:tcBorders>
            <w:vAlign w:val="center"/>
          </w:tcPr>
          <w:p w:rsidR="006F6D72" w:rsidRPr="006F6D72" w:rsidRDefault="006F6D72" w:rsidP="006F6D72">
            <w:pPr>
              <w:overflowPunct/>
              <w:autoSpaceDE/>
              <w:adjustRightInd/>
              <w:spacing w:line="240" w:lineRule="auto"/>
              <w:ind w:left="0" w:right="0" w:firstLine="0"/>
              <w:jc w:val="center"/>
              <w:rPr>
                <w:color w:val="000000" w:themeColor="text1"/>
                <w:sz w:val="16"/>
                <w:szCs w:val="16"/>
                <w:lang w:eastAsia="en-US"/>
              </w:rPr>
            </w:pPr>
            <w:r w:rsidRPr="006F6D72">
              <w:rPr>
                <w:color w:val="000000" w:themeColor="text1"/>
                <w:sz w:val="16"/>
                <w:szCs w:val="16"/>
                <w:lang w:eastAsia="en-US"/>
              </w:rPr>
              <w:t>4,0</w:t>
            </w:r>
          </w:p>
        </w:tc>
        <w:tc>
          <w:tcPr>
            <w:tcW w:w="978" w:type="dxa"/>
            <w:tcBorders>
              <w:top w:val="nil"/>
              <w:left w:val="nil"/>
              <w:bottom w:val="single" w:sz="4" w:space="0" w:color="auto"/>
              <w:right w:val="single" w:sz="4" w:space="0" w:color="auto"/>
            </w:tcBorders>
            <w:vAlign w:val="center"/>
          </w:tcPr>
          <w:p w:rsidR="006F6D72" w:rsidRPr="006F6D72" w:rsidRDefault="00064D04" w:rsidP="006F6D72">
            <w:pPr>
              <w:overflowPunct/>
              <w:autoSpaceDE/>
              <w:adjustRightInd/>
              <w:spacing w:line="240" w:lineRule="auto"/>
              <w:ind w:left="0" w:right="0" w:firstLine="0"/>
              <w:jc w:val="center"/>
              <w:rPr>
                <w:color w:val="000000" w:themeColor="text1"/>
                <w:sz w:val="16"/>
                <w:szCs w:val="16"/>
                <w:lang w:eastAsia="en-US"/>
              </w:rPr>
            </w:pPr>
            <w:r>
              <w:rPr>
                <w:color w:val="000000" w:themeColor="text1"/>
                <w:sz w:val="16"/>
                <w:szCs w:val="16"/>
                <w:lang w:eastAsia="en-US"/>
              </w:rPr>
              <w:t>-1</w:t>
            </w:r>
          </w:p>
        </w:tc>
      </w:tr>
    </w:tbl>
    <w:p w:rsidR="001E1418" w:rsidRPr="00972806" w:rsidRDefault="001E1418" w:rsidP="001E1418">
      <w:pPr>
        <w:pStyle w:val="af9"/>
        <w:spacing w:after="0" w:line="360" w:lineRule="auto"/>
        <w:ind w:firstLine="0"/>
        <w:rPr>
          <w:sz w:val="16"/>
          <w:szCs w:val="16"/>
        </w:rPr>
      </w:pPr>
      <w:r w:rsidRPr="006F6D72">
        <w:rPr>
          <w:sz w:val="16"/>
          <w:szCs w:val="16"/>
        </w:rPr>
        <w:t xml:space="preserve">* В </w:t>
      </w:r>
      <w:r w:rsidRPr="00972806">
        <w:rPr>
          <w:sz w:val="16"/>
          <w:szCs w:val="16"/>
        </w:rPr>
        <w:t>соответствии с проектом паспорта ГП-</w:t>
      </w:r>
      <w:r w:rsidR="009F35B7">
        <w:rPr>
          <w:sz w:val="16"/>
          <w:szCs w:val="16"/>
        </w:rPr>
        <w:t>46</w:t>
      </w:r>
      <w:r w:rsidRPr="00972806">
        <w:rPr>
          <w:sz w:val="16"/>
          <w:szCs w:val="16"/>
        </w:rPr>
        <w:t>.</w:t>
      </w:r>
    </w:p>
    <w:p w:rsidR="001E1418" w:rsidRPr="00972806" w:rsidRDefault="001E1418" w:rsidP="001E1418">
      <w:pPr>
        <w:overflowPunct/>
        <w:autoSpaceDE/>
        <w:adjustRightInd/>
        <w:spacing w:line="240" w:lineRule="auto"/>
        <w:ind w:left="0" w:right="0" w:firstLine="709"/>
        <w:rPr>
          <w:sz w:val="24"/>
          <w:szCs w:val="24"/>
          <w:highlight w:val="yellow"/>
        </w:rPr>
      </w:pPr>
    </w:p>
    <w:p w:rsidR="001E1418" w:rsidRPr="00853B5E" w:rsidRDefault="001E1418" w:rsidP="00225BDC">
      <w:pPr>
        <w:overflowPunct/>
        <w:autoSpaceDE/>
        <w:adjustRightInd/>
        <w:spacing w:line="360" w:lineRule="auto"/>
        <w:ind w:left="0" w:right="0" w:firstLine="709"/>
        <w:rPr>
          <w:sz w:val="24"/>
          <w:szCs w:val="24"/>
        </w:rPr>
      </w:pPr>
      <w:r w:rsidRPr="00972806">
        <w:rPr>
          <w:sz w:val="24"/>
          <w:szCs w:val="24"/>
        </w:rPr>
        <w:t>По подпрограмме «</w:t>
      </w:r>
      <w:r w:rsidR="006F6D72" w:rsidRPr="00972806">
        <w:rPr>
          <w:sz w:val="24"/>
          <w:szCs w:val="24"/>
        </w:rPr>
        <w:t>Государственно-общественное партнерство в сфере государственной национальной политики Российской Федерации</w:t>
      </w:r>
      <w:r w:rsidRPr="00972806">
        <w:rPr>
          <w:sz w:val="24"/>
          <w:szCs w:val="24"/>
        </w:rPr>
        <w:t>» в 20</w:t>
      </w:r>
      <w:r w:rsidR="00587999" w:rsidRPr="00972806">
        <w:rPr>
          <w:sz w:val="24"/>
          <w:szCs w:val="24"/>
        </w:rPr>
        <w:t>20</w:t>
      </w:r>
      <w:r w:rsidRPr="00972806">
        <w:rPr>
          <w:sz w:val="24"/>
          <w:szCs w:val="24"/>
        </w:rPr>
        <w:t xml:space="preserve"> году планируется </w:t>
      </w:r>
      <w:r w:rsidRPr="00972806">
        <w:rPr>
          <w:b/>
          <w:sz w:val="24"/>
          <w:szCs w:val="24"/>
        </w:rPr>
        <w:t>уменьшение</w:t>
      </w:r>
      <w:r w:rsidRPr="00972806">
        <w:rPr>
          <w:b/>
          <w:i/>
          <w:sz w:val="24"/>
          <w:szCs w:val="24"/>
        </w:rPr>
        <w:t xml:space="preserve"> </w:t>
      </w:r>
      <w:r w:rsidRPr="00972806">
        <w:rPr>
          <w:b/>
          <w:sz w:val="24"/>
          <w:szCs w:val="24"/>
        </w:rPr>
        <w:t xml:space="preserve">бюджетных ассигнований на </w:t>
      </w:r>
      <w:r w:rsidR="006F6D72" w:rsidRPr="00972806">
        <w:rPr>
          <w:b/>
          <w:sz w:val="24"/>
          <w:szCs w:val="24"/>
        </w:rPr>
        <w:t>204,4</w:t>
      </w:r>
      <w:r w:rsidRPr="00972806">
        <w:rPr>
          <w:b/>
          <w:sz w:val="24"/>
          <w:szCs w:val="24"/>
        </w:rPr>
        <w:t xml:space="preserve"> млн. рублей</w:t>
      </w:r>
      <w:r w:rsidRPr="00972806">
        <w:rPr>
          <w:sz w:val="24"/>
          <w:szCs w:val="24"/>
        </w:rPr>
        <w:t xml:space="preserve"> (</w:t>
      </w:r>
      <w:r w:rsidR="006F6D72" w:rsidRPr="00972806">
        <w:rPr>
          <w:sz w:val="24"/>
          <w:szCs w:val="24"/>
        </w:rPr>
        <w:t>10,6</w:t>
      </w:r>
      <w:r w:rsidRPr="00972806">
        <w:rPr>
          <w:sz w:val="24"/>
          <w:szCs w:val="24"/>
        </w:rPr>
        <w:t xml:space="preserve"> %) </w:t>
      </w:r>
      <w:r w:rsidRPr="00972806">
        <w:rPr>
          <w:b/>
          <w:sz w:val="24"/>
          <w:szCs w:val="24"/>
        </w:rPr>
        <w:t xml:space="preserve">при увеличении значений </w:t>
      </w:r>
      <w:r w:rsidR="006F6D72" w:rsidRPr="00972806">
        <w:rPr>
          <w:b/>
          <w:sz w:val="24"/>
          <w:szCs w:val="24"/>
        </w:rPr>
        <w:t>2</w:t>
      </w:r>
      <w:r w:rsidRPr="00972806">
        <w:rPr>
          <w:b/>
          <w:sz w:val="24"/>
          <w:szCs w:val="24"/>
        </w:rPr>
        <w:t xml:space="preserve"> показателей и сохранении значений </w:t>
      </w:r>
      <w:r w:rsidR="006F6D72" w:rsidRPr="00972806">
        <w:rPr>
          <w:b/>
          <w:sz w:val="24"/>
          <w:szCs w:val="24"/>
        </w:rPr>
        <w:t>3</w:t>
      </w:r>
      <w:r w:rsidRPr="00972806">
        <w:rPr>
          <w:b/>
          <w:sz w:val="24"/>
          <w:szCs w:val="24"/>
        </w:rPr>
        <w:t xml:space="preserve"> показателей</w:t>
      </w:r>
      <w:r w:rsidRPr="00972806">
        <w:rPr>
          <w:sz w:val="24"/>
          <w:szCs w:val="24"/>
        </w:rPr>
        <w:t xml:space="preserve"> на уровне 201</w:t>
      </w:r>
      <w:r w:rsidR="00587999" w:rsidRPr="00972806">
        <w:rPr>
          <w:sz w:val="24"/>
          <w:szCs w:val="24"/>
        </w:rPr>
        <w:t>9</w:t>
      </w:r>
      <w:r w:rsidRPr="00972806">
        <w:rPr>
          <w:sz w:val="24"/>
          <w:szCs w:val="24"/>
        </w:rPr>
        <w:t xml:space="preserve"> года</w:t>
      </w:r>
      <w:r w:rsidR="006F6D72" w:rsidRPr="00972806">
        <w:rPr>
          <w:sz w:val="24"/>
          <w:szCs w:val="24"/>
        </w:rPr>
        <w:t xml:space="preserve">, </w:t>
      </w:r>
      <w:r w:rsidRPr="00972806">
        <w:rPr>
          <w:sz w:val="24"/>
          <w:szCs w:val="24"/>
        </w:rPr>
        <w:t>в 202</w:t>
      </w:r>
      <w:r w:rsidR="00587999" w:rsidRPr="00972806">
        <w:rPr>
          <w:sz w:val="24"/>
          <w:szCs w:val="24"/>
        </w:rPr>
        <w:t>1</w:t>
      </w:r>
      <w:r w:rsidRPr="00972806">
        <w:rPr>
          <w:sz w:val="24"/>
          <w:szCs w:val="24"/>
        </w:rPr>
        <w:t xml:space="preserve"> году при </w:t>
      </w:r>
      <w:r w:rsidR="00972806" w:rsidRPr="00972806">
        <w:rPr>
          <w:sz w:val="24"/>
          <w:szCs w:val="24"/>
        </w:rPr>
        <w:t xml:space="preserve">сохранении неизменных </w:t>
      </w:r>
      <w:r w:rsidRPr="00972806">
        <w:rPr>
          <w:sz w:val="24"/>
          <w:szCs w:val="24"/>
        </w:rPr>
        <w:t>бюджетных ассигнований по сравнению с 20</w:t>
      </w:r>
      <w:r w:rsidR="00587999" w:rsidRPr="00972806">
        <w:rPr>
          <w:sz w:val="24"/>
          <w:szCs w:val="24"/>
        </w:rPr>
        <w:t>20</w:t>
      </w:r>
      <w:r w:rsidRPr="00972806">
        <w:rPr>
          <w:sz w:val="24"/>
          <w:szCs w:val="24"/>
        </w:rPr>
        <w:t xml:space="preserve"> годом – увеличение значений </w:t>
      </w:r>
      <w:r w:rsidR="00972806" w:rsidRPr="00972806">
        <w:rPr>
          <w:sz w:val="24"/>
          <w:szCs w:val="24"/>
        </w:rPr>
        <w:t>2</w:t>
      </w:r>
      <w:r w:rsidRPr="00972806">
        <w:rPr>
          <w:sz w:val="24"/>
          <w:szCs w:val="24"/>
        </w:rPr>
        <w:t xml:space="preserve"> показателей и сохранение на уровне 20</w:t>
      </w:r>
      <w:r w:rsidR="00587999" w:rsidRPr="00972806">
        <w:rPr>
          <w:sz w:val="24"/>
          <w:szCs w:val="24"/>
        </w:rPr>
        <w:t>20</w:t>
      </w:r>
      <w:r w:rsidRPr="00972806">
        <w:rPr>
          <w:sz w:val="24"/>
          <w:szCs w:val="24"/>
        </w:rPr>
        <w:t xml:space="preserve"> года значений </w:t>
      </w:r>
      <w:r w:rsidR="00972806" w:rsidRPr="00972806">
        <w:rPr>
          <w:sz w:val="24"/>
          <w:szCs w:val="24"/>
        </w:rPr>
        <w:t>3</w:t>
      </w:r>
      <w:r w:rsidRPr="00972806">
        <w:rPr>
          <w:sz w:val="24"/>
          <w:szCs w:val="24"/>
        </w:rPr>
        <w:t xml:space="preserve"> показателей, в 202</w:t>
      </w:r>
      <w:r w:rsidR="00587999" w:rsidRPr="00972806">
        <w:rPr>
          <w:sz w:val="24"/>
          <w:szCs w:val="24"/>
        </w:rPr>
        <w:t>2</w:t>
      </w:r>
      <w:r w:rsidRPr="00972806">
        <w:rPr>
          <w:sz w:val="24"/>
          <w:szCs w:val="24"/>
        </w:rPr>
        <w:t xml:space="preserve"> году при </w:t>
      </w:r>
      <w:r w:rsidRPr="00972806">
        <w:rPr>
          <w:b/>
          <w:sz w:val="24"/>
          <w:szCs w:val="24"/>
        </w:rPr>
        <w:t xml:space="preserve">уменьшении </w:t>
      </w:r>
      <w:r w:rsidRPr="00972806">
        <w:rPr>
          <w:sz w:val="24"/>
          <w:szCs w:val="24"/>
        </w:rPr>
        <w:t xml:space="preserve">бюджетных ассигнований на </w:t>
      </w:r>
      <w:r w:rsidR="00972806" w:rsidRPr="00972806">
        <w:rPr>
          <w:sz w:val="24"/>
          <w:szCs w:val="24"/>
        </w:rPr>
        <w:t>500</w:t>
      </w:r>
      <w:r w:rsidRPr="00972806">
        <w:rPr>
          <w:sz w:val="24"/>
          <w:szCs w:val="24"/>
        </w:rPr>
        <w:t xml:space="preserve"> млн. рублей (</w:t>
      </w:r>
      <w:r w:rsidR="00972806" w:rsidRPr="00972806">
        <w:rPr>
          <w:sz w:val="24"/>
          <w:szCs w:val="24"/>
        </w:rPr>
        <w:t>2</w:t>
      </w:r>
      <w:r w:rsidR="00CF2966">
        <w:rPr>
          <w:sz w:val="24"/>
          <w:szCs w:val="24"/>
        </w:rPr>
        <w:t>9</w:t>
      </w:r>
      <w:r w:rsidR="00972806" w:rsidRPr="00972806">
        <w:rPr>
          <w:sz w:val="24"/>
          <w:szCs w:val="24"/>
        </w:rPr>
        <w:t>,</w:t>
      </w:r>
      <w:r w:rsidR="00CF2966">
        <w:rPr>
          <w:sz w:val="24"/>
          <w:szCs w:val="24"/>
        </w:rPr>
        <w:t>1</w:t>
      </w:r>
      <w:r w:rsidRPr="00972806">
        <w:rPr>
          <w:sz w:val="24"/>
          <w:szCs w:val="24"/>
        </w:rPr>
        <w:t xml:space="preserve"> %) по сравнению с 202</w:t>
      </w:r>
      <w:r w:rsidR="00587999" w:rsidRPr="00972806">
        <w:rPr>
          <w:sz w:val="24"/>
          <w:szCs w:val="24"/>
        </w:rPr>
        <w:t>1</w:t>
      </w:r>
      <w:r w:rsidRPr="00972806">
        <w:rPr>
          <w:sz w:val="24"/>
          <w:szCs w:val="24"/>
        </w:rPr>
        <w:t xml:space="preserve"> годом – увеличение </w:t>
      </w:r>
      <w:r w:rsidRPr="00853B5E">
        <w:rPr>
          <w:sz w:val="24"/>
          <w:szCs w:val="24"/>
        </w:rPr>
        <w:t xml:space="preserve">значений </w:t>
      </w:r>
      <w:r w:rsidR="00972806" w:rsidRPr="00853B5E">
        <w:rPr>
          <w:sz w:val="24"/>
          <w:szCs w:val="24"/>
        </w:rPr>
        <w:t>2</w:t>
      </w:r>
      <w:r w:rsidRPr="00853B5E">
        <w:rPr>
          <w:sz w:val="24"/>
          <w:szCs w:val="24"/>
        </w:rPr>
        <w:t xml:space="preserve"> показателей и сохранение на уровне 202</w:t>
      </w:r>
      <w:r w:rsidR="00587999" w:rsidRPr="00853B5E">
        <w:rPr>
          <w:sz w:val="24"/>
          <w:szCs w:val="24"/>
        </w:rPr>
        <w:t>1</w:t>
      </w:r>
      <w:r w:rsidRPr="00853B5E">
        <w:rPr>
          <w:sz w:val="24"/>
          <w:szCs w:val="24"/>
        </w:rPr>
        <w:t xml:space="preserve"> года значений </w:t>
      </w:r>
      <w:r w:rsidR="00972806" w:rsidRPr="00853B5E">
        <w:rPr>
          <w:sz w:val="24"/>
          <w:szCs w:val="24"/>
        </w:rPr>
        <w:t>3</w:t>
      </w:r>
      <w:r w:rsidRPr="00853B5E">
        <w:rPr>
          <w:sz w:val="24"/>
          <w:szCs w:val="24"/>
        </w:rPr>
        <w:t xml:space="preserve"> показателей.</w:t>
      </w:r>
    </w:p>
    <w:p w:rsidR="00972806" w:rsidRPr="00853B5E" w:rsidRDefault="00972806" w:rsidP="00225BDC">
      <w:pPr>
        <w:overflowPunct/>
        <w:autoSpaceDE/>
        <w:adjustRightInd/>
        <w:spacing w:line="360" w:lineRule="auto"/>
        <w:ind w:left="0" w:right="0" w:firstLine="709"/>
        <w:rPr>
          <w:sz w:val="24"/>
          <w:szCs w:val="24"/>
        </w:rPr>
      </w:pPr>
      <w:r w:rsidRPr="00853B5E">
        <w:rPr>
          <w:sz w:val="24"/>
          <w:szCs w:val="24"/>
        </w:rPr>
        <w:t>По подпрограмме «</w:t>
      </w:r>
      <w:r w:rsidR="00853B5E" w:rsidRPr="00853B5E">
        <w:rPr>
          <w:sz w:val="24"/>
          <w:szCs w:val="24"/>
        </w:rPr>
        <w:t>Общероссийская гражданская идентичность и этнокультурное развитие народов России</w:t>
      </w:r>
      <w:r w:rsidRPr="00853B5E">
        <w:rPr>
          <w:sz w:val="24"/>
          <w:szCs w:val="24"/>
        </w:rPr>
        <w:t xml:space="preserve">» в 2020 году планируется </w:t>
      </w:r>
      <w:r w:rsidRPr="00853B5E">
        <w:rPr>
          <w:b/>
          <w:sz w:val="24"/>
          <w:szCs w:val="24"/>
        </w:rPr>
        <w:t>у</w:t>
      </w:r>
      <w:r w:rsidR="00853B5E" w:rsidRPr="00853B5E">
        <w:rPr>
          <w:b/>
          <w:sz w:val="24"/>
          <w:szCs w:val="24"/>
        </w:rPr>
        <w:t>величение</w:t>
      </w:r>
      <w:r w:rsidRPr="00853B5E">
        <w:rPr>
          <w:b/>
          <w:sz w:val="24"/>
          <w:szCs w:val="24"/>
        </w:rPr>
        <w:t xml:space="preserve"> бюджетных ассигнований на </w:t>
      </w:r>
      <w:r w:rsidR="00853B5E" w:rsidRPr="00853B5E">
        <w:rPr>
          <w:b/>
          <w:sz w:val="24"/>
          <w:szCs w:val="24"/>
        </w:rPr>
        <w:t>65,2</w:t>
      </w:r>
      <w:r w:rsidRPr="00853B5E">
        <w:rPr>
          <w:b/>
          <w:sz w:val="24"/>
          <w:szCs w:val="24"/>
        </w:rPr>
        <w:t xml:space="preserve"> млн. рублей</w:t>
      </w:r>
      <w:r w:rsidRPr="00853B5E">
        <w:rPr>
          <w:sz w:val="24"/>
          <w:szCs w:val="24"/>
        </w:rPr>
        <w:t xml:space="preserve"> (1</w:t>
      </w:r>
      <w:r w:rsidR="00853B5E" w:rsidRPr="00853B5E">
        <w:rPr>
          <w:sz w:val="24"/>
          <w:szCs w:val="24"/>
        </w:rPr>
        <w:t>7</w:t>
      </w:r>
      <w:r w:rsidRPr="00853B5E">
        <w:rPr>
          <w:sz w:val="24"/>
          <w:szCs w:val="24"/>
        </w:rPr>
        <w:t>,</w:t>
      </w:r>
      <w:r w:rsidR="00853B5E" w:rsidRPr="00853B5E">
        <w:rPr>
          <w:sz w:val="24"/>
          <w:szCs w:val="24"/>
        </w:rPr>
        <w:t>5</w:t>
      </w:r>
      <w:r w:rsidRPr="00853B5E">
        <w:rPr>
          <w:sz w:val="24"/>
          <w:szCs w:val="24"/>
        </w:rPr>
        <w:t xml:space="preserve"> %) </w:t>
      </w:r>
      <w:r w:rsidRPr="00853B5E">
        <w:rPr>
          <w:b/>
          <w:sz w:val="24"/>
          <w:szCs w:val="24"/>
        </w:rPr>
        <w:t xml:space="preserve">при увеличении значений 2 показателей </w:t>
      </w:r>
      <w:r w:rsidR="00853B5E" w:rsidRPr="00853B5E">
        <w:rPr>
          <w:sz w:val="24"/>
          <w:szCs w:val="24"/>
        </w:rPr>
        <w:t>от</w:t>
      </w:r>
      <w:r w:rsidR="00853B5E" w:rsidRPr="00853B5E">
        <w:rPr>
          <w:b/>
          <w:sz w:val="24"/>
          <w:szCs w:val="24"/>
        </w:rPr>
        <w:t xml:space="preserve"> </w:t>
      </w:r>
      <w:r w:rsidRPr="00853B5E">
        <w:rPr>
          <w:sz w:val="24"/>
          <w:szCs w:val="24"/>
        </w:rPr>
        <w:lastRenderedPageBreak/>
        <w:t>уровн</w:t>
      </w:r>
      <w:r w:rsidR="00853B5E" w:rsidRPr="00853B5E">
        <w:rPr>
          <w:sz w:val="24"/>
          <w:szCs w:val="24"/>
        </w:rPr>
        <w:t>я</w:t>
      </w:r>
      <w:r w:rsidRPr="00853B5E">
        <w:rPr>
          <w:sz w:val="24"/>
          <w:szCs w:val="24"/>
        </w:rPr>
        <w:t xml:space="preserve"> 2019 года, в 2021 году </w:t>
      </w:r>
      <w:r w:rsidR="00853B5E" w:rsidRPr="00853B5E">
        <w:rPr>
          <w:sz w:val="24"/>
          <w:szCs w:val="24"/>
        </w:rPr>
        <w:t xml:space="preserve">при сохранении неизменных </w:t>
      </w:r>
      <w:r w:rsidRPr="00853B5E">
        <w:rPr>
          <w:sz w:val="24"/>
          <w:szCs w:val="24"/>
        </w:rPr>
        <w:t xml:space="preserve">бюджетных ассигнований по сравнению с 2020 годом – увеличение значений </w:t>
      </w:r>
      <w:r w:rsidR="00853B5E" w:rsidRPr="00853B5E">
        <w:rPr>
          <w:sz w:val="24"/>
          <w:szCs w:val="24"/>
        </w:rPr>
        <w:t>2</w:t>
      </w:r>
      <w:r w:rsidRPr="00853B5E">
        <w:rPr>
          <w:sz w:val="24"/>
          <w:szCs w:val="24"/>
        </w:rPr>
        <w:t xml:space="preserve"> показателей, в 2022 году при </w:t>
      </w:r>
      <w:r w:rsidR="00853B5E" w:rsidRPr="00853B5E">
        <w:rPr>
          <w:sz w:val="24"/>
          <w:szCs w:val="24"/>
        </w:rPr>
        <w:t xml:space="preserve">сохранении неизменных </w:t>
      </w:r>
      <w:r w:rsidRPr="00853B5E">
        <w:rPr>
          <w:sz w:val="24"/>
          <w:szCs w:val="24"/>
        </w:rPr>
        <w:t xml:space="preserve">бюджетных ассигнований по сравнению с 2021 годом – увеличение значений </w:t>
      </w:r>
      <w:r w:rsidR="00853B5E" w:rsidRPr="00853B5E">
        <w:rPr>
          <w:sz w:val="24"/>
          <w:szCs w:val="24"/>
        </w:rPr>
        <w:t>2</w:t>
      </w:r>
      <w:r w:rsidRPr="00853B5E">
        <w:rPr>
          <w:sz w:val="24"/>
          <w:szCs w:val="24"/>
        </w:rPr>
        <w:t xml:space="preserve"> показателей.</w:t>
      </w:r>
    </w:p>
    <w:p w:rsidR="00972806" w:rsidRPr="000A414E" w:rsidRDefault="00972806" w:rsidP="00225BDC">
      <w:pPr>
        <w:overflowPunct/>
        <w:autoSpaceDE/>
        <w:adjustRightInd/>
        <w:spacing w:line="360" w:lineRule="auto"/>
        <w:ind w:left="0" w:right="0" w:firstLine="709"/>
        <w:rPr>
          <w:sz w:val="24"/>
          <w:szCs w:val="24"/>
        </w:rPr>
      </w:pPr>
      <w:r w:rsidRPr="00853B5E">
        <w:rPr>
          <w:sz w:val="24"/>
          <w:szCs w:val="24"/>
        </w:rPr>
        <w:t>По подпрограмме «</w:t>
      </w:r>
      <w:r w:rsidR="00853B5E" w:rsidRPr="00853B5E">
        <w:rPr>
          <w:sz w:val="24"/>
          <w:szCs w:val="24"/>
        </w:rPr>
        <w:t>Русский язык и языки народов России</w:t>
      </w:r>
      <w:r w:rsidRPr="00853B5E">
        <w:rPr>
          <w:sz w:val="24"/>
          <w:szCs w:val="24"/>
        </w:rPr>
        <w:t xml:space="preserve">» в 2020 году планируется </w:t>
      </w:r>
      <w:r w:rsidRPr="00853B5E">
        <w:rPr>
          <w:b/>
          <w:sz w:val="24"/>
          <w:szCs w:val="24"/>
        </w:rPr>
        <w:t>уменьшение</w:t>
      </w:r>
      <w:r w:rsidRPr="00853B5E">
        <w:rPr>
          <w:b/>
          <w:i/>
          <w:sz w:val="24"/>
          <w:szCs w:val="24"/>
        </w:rPr>
        <w:t xml:space="preserve"> </w:t>
      </w:r>
      <w:r w:rsidRPr="00853B5E">
        <w:rPr>
          <w:b/>
          <w:sz w:val="24"/>
          <w:szCs w:val="24"/>
        </w:rPr>
        <w:t xml:space="preserve">бюджетных ассигнований на </w:t>
      </w:r>
      <w:r w:rsidR="00853B5E" w:rsidRPr="00853B5E">
        <w:rPr>
          <w:b/>
          <w:sz w:val="24"/>
          <w:szCs w:val="24"/>
        </w:rPr>
        <w:t>12,1</w:t>
      </w:r>
      <w:r w:rsidRPr="00853B5E">
        <w:rPr>
          <w:b/>
          <w:sz w:val="24"/>
          <w:szCs w:val="24"/>
        </w:rPr>
        <w:t xml:space="preserve"> млн. рублей</w:t>
      </w:r>
      <w:r w:rsidRPr="00853B5E">
        <w:rPr>
          <w:sz w:val="24"/>
          <w:szCs w:val="24"/>
        </w:rPr>
        <w:t xml:space="preserve"> (</w:t>
      </w:r>
      <w:r w:rsidR="00853B5E" w:rsidRPr="00853B5E">
        <w:rPr>
          <w:sz w:val="24"/>
          <w:szCs w:val="24"/>
        </w:rPr>
        <w:t>21,3</w:t>
      </w:r>
      <w:r w:rsidRPr="00853B5E">
        <w:rPr>
          <w:sz w:val="24"/>
          <w:szCs w:val="24"/>
        </w:rPr>
        <w:t xml:space="preserve"> %) </w:t>
      </w:r>
      <w:r w:rsidRPr="00853B5E">
        <w:rPr>
          <w:b/>
          <w:sz w:val="24"/>
          <w:szCs w:val="24"/>
        </w:rPr>
        <w:t xml:space="preserve">при увеличении значений 2 показателей </w:t>
      </w:r>
      <w:r w:rsidR="00853B5E" w:rsidRPr="00853B5E">
        <w:rPr>
          <w:sz w:val="24"/>
          <w:szCs w:val="24"/>
        </w:rPr>
        <w:t>от</w:t>
      </w:r>
      <w:r w:rsidRPr="00853B5E">
        <w:rPr>
          <w:sz w:val="24"/>
          <w:szCs w:val="24"/>
        </w:rPr>
        <w:t xml:space="preserve"> уровн</w:t>
      </w:r>
      <w:r w:rsidR="00853B5E" w:rsidRPr="00853B5E">
        <w:rPr>
          <w:sz w:val="24"/>
          <w:szCs w:val="24"/>
        </w:rPr>
        <w:t>я</w:t>
      </w:r>
      <w:r w:rsidRPr="00853B5E">
        <w:rPr>
          <w:sz w:val="24"/>
          <w:szCs w:val="24"/>
        </w:rPr>
        <w:t xml:space="preserve"> 2019 года, </w:t>
      </w:r>
      <w:r w:rsidR="00853B5E" w:rsidRPr="00853B5E">
        <w:rPr>
          <w:sz w:val="24"/>
          <w:szCs w:val="24"/>
        </w:rPr>
        <w:t xml:space="preserve">в 2021 году при сохранении неизменных бюджетных ассигнований по сравнению с 2020 годом – увеличение значений 2 показателей, в 2022 году при сохранении неизменных бюджетных ассигнований по </w:t>
      </w:r>
      <w:r w:rsidR="00853B5E" w:rsidRPr="000A414E">
        <w:rPr>
          <w:sz w:val="24"/>
          <w:szCs w:val="24"/>
        </w:rPr>
        <w:t>сравнению с 2021 годом – увеличение значений 2 показателей.</w:t>
      </w:r>
    </w:p>
    <w:p w:rsidR="00853B5E" w:rsidRPr="000A414E" w:rsidRDefault="00853B5E" w:rsidP="00225BDC">
      <w:pPr>
        <w:overflowPunct/>
        <w:autoSpaceDE/>
        <w:adjustRightInd/>
        <w:spacing w:line="360" w:lineRule="auto"/>
        <w:ind w:left="0" w:right="0" w:firstLine="709"/>
        <w:rPr>
          <w:sz w:val="24"/>
          <w:szCs w:val="24"/>
        </w:rPr>
      </w:pPr>
      <w:r w:rsidRPr="000A414E">
        <w:rPr>
          <w:sz w:val="24"/>
          <w:szCs w:val="24"/>
        </w:rPr>
        <w:t>По подпрограмме «</w:t>
      </w:r>
      <w:r w:rsidR="000A414E" w:rsidRPr="000A414E">
        <w:rPr>
          <w:sz w:val="24"/>
          <w:szCs w:val="24"/>
        </w:rPr>
        <w:t>Коренные малочисленные народы Российской Федерации</w:t>
      </w:r>
      <w:r w:rsidRPr="000A414E">
        <w:rPr>
          <w:sz w:val="24"/>
          <w:szCs w:val="24"/>
        </w:rPr>
        <w:t>» в</w:t>
      </w:r>
      <w:r w:rsidR="00537EAF">
        <w:rPr>
          <w:sz w:val="24"/>
          <w:szCs w:val="24"/>
        </w:rPr>
        <w:t> </w:t>
      </w:r>
      <w:r w:rsidRPr="000A414E">
        <w:rPr>
          <w:sz w:val="24"/>
          <w:szCs w:val="24"/>
        </w:rPr>
        <w:t>2020</w:t>
      </w:r>
      <w:r w:rsidR="00537EAF">
        <w:rPr>
          <w:sz w:val="24"/>
          <w:szCs w:val="24"/>
        </w:rPr>
        <w:t> </w:t>
      </w:r>
      <w:r w:rsidRPr="000A414E">
        <w:rPr>
          <w:sz w:val="24"/>
          <w:szCs w:val="24"/>
        </w:rPr>
        <w:t xml:space="preserve">году планируется </w:t>
      </w:r>
      <w:r w:rsidRPr="000A414E">
        <w:rPr>
          <w:b/>
          <w:sz w:val="24"/>
          <w:szCs w:val="24"/>
        </w:rPr>
        <w:t>у</w:t>
      </w:r>
      <w:r w:rsidR="000A414E" w:rsidRPr="000A414E">
        <w:rPr>
          <w:b/>
          <w:sz w:val="24"/>
          <w:szCs w:val="24"/>
        </w:rPr>
        <w:t>величение</w:t>
      </w:r>
      <w:r w:rsidRPr="000A414E">
        <w:rPr>
          <w:b/>
          <w:i/>
          <w:sz w:val="24"/>
          <w:szCs w:val="24"/>
        </w:rPr>
        <w:t xml:space="preserve"> </w:t>
      </w:r>
      <w:r w:rsidRPr="000A414E">
        <w:rPr>
          <w:b/>
          <w:sz w:val="24"/>
          <w:szCs w:val="24"/>
        </w:rPr>
        <w:t>бюджетных ассигнований на 2</w:t>
      </w:r>
      <w:r w:rsidR="000A414E" w:rsidRPr="000A414E">
        <w:rPr>
          <w:b/>
          <w:sz w:val="24"/>
          <w:szCs w:val="24"/>
        </w:rPr>
        <w:t>1</w:t>
      </w:r>
      <w:r w:rsidRPr="000A414E">
        <w:rPr>
          <w:b/>
          <w:sz w:val="24"/>
          <w:szCs w:val="24"/>
        </w:rPr>
        <w:t>,</w:t>
      </w:r>
      <w:r w:rsidR="000A414E" w:rsidRPr="000A414E">
        <w:rPr>
          <w:b/>
          <w:sz w:val="24"/>
          <w:szCs w:val="24"/>
        </w:rPr>
        <w:t>3</w:t>
      </w:r>
      <w:r w:rsidRPr="000A414E">
        <w:rPr>
          <w:b/>
          <w:sz w:val="24"/>
          <w:szCs w:val="24"/>
        </w:rPr>
        <w:t xml:space="preserve"> млн. рублей</w:t>
      </w:r>
      <w:r w:rsidRPr="000A414E">
        <w:rPr>
          <w:sz w:val="24"/>
          <w:szCs w:val="24"/>
        </w:rPr>
        <w:t xml:space="preserve"> (1</w:t>
      </w:r>
      <w:r w:rsidR="000A414E" w:rsidRPr="000A414E">
        <w:rPr>
          <w:sz w:val="24"/>
          <w:szCs w:val="24"/>
        </w:rPr>
        <w:t>3</w:t>
      </w:r>
      <w:r w:rsidRPr="000A414E">
        <w:rPr>
          <w:sz w:val="24"/>
          <w:szCs w:val="24"/>
        </w:rPr>
        <w:t>,</w:t>
      </w:r>
      <w:r w:rsidR="00064D04" w:rsidRPr="000A414E">
        <w:rPr>
          <w:sz w:val="24"/>
          <w:szCs w:val="24"/>
        </w:rPr>
        <w:t>2</w:t>
      </w:r>
      <w:r w:rsidR="00064D04">
        <w:rPr>
          <w:sz w:val="24"/>
          <w:szCs w:val="24"/>
        </w:rPr>
        <w:t> </w:t>
      </w:r>
      <w:r w:rsidRPr="000A414E">
        <w:rPr>
          <w:sz w:val="24"/>
          <w:szCs w:val="24"/>
        </w:rPr>
        <w:t xml:space="preserve">%) </w:t>
      </w:r>
      <w:r w:rsidRPr="000A414E">
        <w:rPr>
          <w:b/>
          <w:sz w:val="24"/>
          <w:szCs w:val="24"/>
        </w:rPr>
        <w:t xml:space="preserve">при увеличении значений 2 показателей </w:t>
      </w:r>
      <w:r w:rsidRPr="000A414E">
        <w:rPr>
          <w:sz w:val="24"/>
          <w:szCs w:val="24"/>
        </w:rPr>
        <w:t xml:space="preserve">от уровня 2019 года, в 2021 году </w:t>
      </w:r>
      <w:r w:rsidR="000A414E" w:rsidRPr="000A414E">
        <w:rPr>
          <w:b/>
          <w:sz w:val="24"/>
          <w:szCs w:val="24"/>
        </w:rPr>
        <w:t>уменьшение</w:t>
      </w:r>
      <w:r w:rsidRPr="000A414E">
        <w:rPr>
          <w:sz w:val="24"/>
          <w:szCs w:val="24"/>
        </w:rPr>
        <w:t xml:space="preserve"> бюджетных ассигнований на </w:t>
      </w:r>
      <w:r w:rsidR="000A414E" w:rsidRPr="000A414E">
        <w:rPr>
          <w:sz w:val="24"/>
          <w:szCs w:val="24"/>
        </w:rPr>
        <w:t>20,0</w:t>
      </w:r>
      <w:r w:rsidRPr="000A414E">
        <w:rPr>
          <w:sz w:val="24"/>
          <w:szCs w:val="24"/>
        </w:rPr>
        <w:t xml:space="preserve"> млн. рублей (</w:t>
      </w:r>
      <w:r w:rsidR="000A414E" w:rsidRPr="000A414E">
        <w:rPr>
          <w:sz w:val="24"/>
          <w:szCs w:val="24"/>
        </w:rPr>
        <w:t>1</w:t>
      </w:r>
      <w:r w:rsidR="000A414E">
        <w:rPr>
          <w:sz w:val="24"/>
          <w:szCs w:val="24"/>
        </w:rPr>
        <w:t>0</w:t>
      </w:r>
      <w:r w:rsidR="000A414E" w:rsidRPr="000A414E">
        <w:rPr>
          <w:sz w:val="24"/>
          <w:szCs w:val="24"/>
        </w:rPr>
        <w:t>,</w:t>
      </w:r>
      <w:r w:rsidR="000A414E">
        <w:rPr>
          <w:sz w:val="24"/>
          <w:szCs w:val="24"/>
        </w:rPr>
        <w:t>9</w:t>
      </w:r>
      <w:r w:rsidRPr="000A414E">
        <w:rPr>
          <w:sz w:val="24"/>
          <w:szCs w:val="24"/>
        </w:rPr>
        <w:t xml:space="preserve"> %) по сравнению с</w:t>
      </w:r>
      <w:r w:rsidR="00537EAF">
        <w:rPr>
          <w:sz w:val="24"/>
          <w:szCs w:val="24"/>
        </w:rPr>
        <w:t> </w:t>
      </w:r>
      <w:r w:rsidRPr="000A414E">
        <w:rPr>
          <w:sz w:val="24"/>
          <w:szCs w:val="24"/>
        </w:rPr>
        <w:t>2020</w:t>
      </w:r>
      <w:r w:rsidR="00537EAF">
        <w:rPr>
          <w:sz w:val="24"/>
          <w:szCs w:val="24"/>
        </w:rPr>
        <w:t> годом и</w:t>
      </w:r>
      <w:r w:rsidRPr="000A414E">
        <w:rPr>
          <w:sz w:val="24"/>
          <w:szCs w:val="24"/>
        </w:rPr>
        <w:t xml:space="preserve"> увеличение значений </w:t>
      </w:r>
      <w:r w:rsidR="000A414E" w:rsidRPr="000A414E">
        <w:rPr>
          <w:sz w:val="24"/>
          <w:szCs w:val="24"/>
        </w:rPr>
        <w:t>2</w:t>
      </w:r>
      <w:r w:rsidRPr="000A414E">
        <w:rPr>
          <w:sz w:val="24"/>
          <w:szCs w:val="24"/>
        </w:rPr>
        <w:t xml:space="preserve"> показателей, в 2022 году при</w:t>
      </w:r>
      <w:r w:rsidR="000A414E" w:rsidRPr="000A414E">
        <w:rPr>
          <w:sz w:val="24"/>
          <w:szCs w:val="24"/>
        </w:rPr>
        <w:t xml:space="preserve"> сохранении неизменных</w:t>
      </w:r>
      <w:r w:rsidRPr="000A414E">
        <w:rPr>
          <w:sz w:val="24"/>
          <w:szCs w:val="24"/>
        </w:rPr>
        <w:t xml:space="preserve"> бюджетных ассигнований по сравнению с 2021 годом – увеличение значений </w:t>
      </w:r>
      <w:r w:rsidR="000A414E" w:rsidRPr="000A414E">
        <w:rPr>
          <w:sz w:val="24"/>
          <w:szCs w:val="24"/>
        </w:rPr>
        <w:t>2</w:t>
      </w:r>
      <w:r w:rsidRPr="000A414E">
        <w:rPr>
          <w:sz w:val="24"/>
          <w:szCs w:val="24"/>
        </w:rPr>
        <w:t xml:space="preserve"> показателей.</w:t>
      </w:r>
    </w:p>
    <w:p w:rsidR="00853B5E" w:rsidRPr="000A414E" w:rsidRDefault="00853B5E" w:rsidP="00225BDC">
      <w:pPr>
        <w:overflowPunct/>
        <w:autoSpaceDE/>
        <w:adjustRightInd/>
        <w:spacing w:line="360" w:lineRule="auto"/>
        <w:ind w:left="0" w:right="0" w:firstLine="709"/>
        <w:rPr>
          <w:sz w:val="24"/>
          <w:szCs w:val="24"/>
        </w:rPr>
      </w:pPr>
      <w:r w:rsidRPr="000A414E">
        <w:rPr>
          <w:sz w:val="24"/>
          <w:szCs w:val="24"/>
        </w:rPr>
        <w:t>По подпрограмме «</w:t>
      </w:r>
      <w:r w:rsidR="000A414E" w:rsidRPr="000A414E">
        <w:rPr>
          <w:sz w:val="24"/>
          <w:szCs w:val="24"/>
        </w:rPr>
        <w:t>Социально-культурная адаптация и интеграция мигрантов в Российской Федерации</w:t>
      </w:r>
      <w:r w:rsidRPr="000A414E">
        <w:rPr>
          <w:sz w:val="24"/>
          <w:szCs w:val="24"/>
        </w:rPr>
        <w:t xml:space="preserve">» </w:t>
      </w:r>
      <w:r w:rsidR="000A414E" w:rsidRPr="000A414E">
        <w:rPr>
          <w:sz w:val="24"/>
          <w:szCs w:val="24"/>
        </w:rPr>
        <w:t>в 2020 – 2022 годах при сохранении неизменных бюджетных ассигновани</w:t>
      </w:r>
      <w:r w:rsidR="00537EAF">
        <w:rPr>
          <w:sz w:val="24"/>
          <w:szCs w:val="24"/>
        </w:rPr>
        <w:t>й</w:t>
      </w:r>
      <w:r w:rsidR="000A414E" w:rsidRPr="000A414E">
        <w:rPr>
          <w:sz w:val="24"/>
          <w:szCs w:val="24"/>
        </w:rPr>
        <w:t xml:space="preserve"> в сумме 37,8 млн. рублей значение 1 показателя увеличивается, а значение 1 показателя сохраняется на прежнем уровне.</w:t>
      </w:r>
    </w:p>
    <w:p w:rsidR="00853B5E" w:rsidRPr="00EB0F5D" w:rsidRDefault="00853B5E" w:rsidP="00225BDC">
      <w:pPr>
        <w:overflowPunct/>
        <w:autoSpaceDE/>
        <w:adjustRightInd/>
        <w:spacing w:line="360" w:lineRule="auto"/>
        <w:ind w:left="0" w:right="0" w:firstLine="709"/>
        <w:rPr>
          <w:sz w:val="24"/>
          <w:szCs w:val="24"/>
        </w:rPr>
      </w:pPr>
      <w:r w:rsidRPr="000A414E">
        <w:rPr>
          <w:sz w:val="24"/>
          <w:szCs w:val="24"/>
        </w:rPr>
        <w:t xml:space="preserve">По </w:t>
      </w:r>
      <w:r w:rsidRPr="00CF2966">
        <w:rPr>
          <w:sz w:val="24"/>
          <w:szCs w:val="24"/>
        </w:rPr>
        <w:t>подпрограмме «</w:t>
      </w:r>
      <w:r w:rsidR="000A414E" w:rsidRPr="00CF2966">
        <w:rPr>
          <w:sz w:val="24"/>
          <w:szCs w:val="24"/>
        </w:rPr>
        <w:t>Российское казачество</w:t>
      </w:r>
      <w:r w:rsidRPr="00CF2966">
        <w:rPr>
          <w:sz w:val="24"/>
          <w:szCs w:val="24"/>
        </w:rPr>
        <w:t xml:space="preserve">» в 2020 году планируется </w:t>
      </w:r>
      <w:r w:rsidRPr="00CF2966">
        <w:rPr>
          <w:b/>
          <w:sz w:val="24"/>
          <w:szCs w:val="24"/>
        </w:rPr>
        <w:t>у</w:t>
      </w:r>
      <w:r w:rsidR="000A414E" w:rsidRPr="00CF2966">
        <w:rPr>
          <w:b/>
          <w:sz w:val="24"/>
          <w:szCs w:val="24"/>
        </w:rPr>
        <w:t>величение</w:t>
      </w:r>
      <w:r w:rsidRPr="00CF2966">
        <w:rPr>
          <w:b/>
          <w:i/>
          <w:sz w:val="24"/>
          <w:szCs w:val="24"/>
        </w:rPr>
        <w:t xml:space="preserve"> </w:t>
      </w:r>
      <w:r w:rsidRPr="00CF2966">
        <w:rPr>
          <w:b/>
          <w:sz w:val="24"/>
          <w:szCs w:val="24"/>
        </w:rPr>
        <w:t xml:space="preserve">бюджетных ассигнований на </w:t>
      </w:r>
      <w:r w:rsidR="000A414E" w:rsidRPr="00CF2966">
        <w:rPr>
          <w:b/>
          <w:sz w:val="24"/>
          <w:szCs w:val="24"/>
        </w:rPr>
        <w:t>62</w:t>
      </w:r>
      <w:r w:rsidRPr="00CF2966">
        <w:rPr>
          <w:b/>
          <w:sz w:val="24"/>
          <w:szCs w:val="24"/>
        </w:rPr>
        <w:t>,</w:t>
      </w:r>
      <w:r w:rsidR="000A414E" w:rsidRPr="00CF2966">
        <w:rPr>
          <w:b/>
          <w:sz w:val="24"/>
          <w:szCs w:val="24"/>
        </w:rPr>
        <w:t>7</w:t>
      </w:r>
      <w:r w:rsidRPr="00CF2966">
        <w:rPr>
          <w:b/>
          <w:sz w:val="24"/>
          <w:szCs w:val="24"/>
        </w:rPr>
        <w:t xml:space="preserve"> млн. рублей</w:t>
      </w:r>
      <w:r w:rsidRPr="00CF2966">
        <w:rPr>
          <w:sz w:val="24"/>
          <w:szCs w:val="24"/>
        </w:rPr>
        <w:t xml:space="preserve"> (</w:t>
      </w:r>
      <w:r w:rsidR="000A414E" w:rsidRPr="00CF2966">
        <w:rPr>
          <w:sz w:val="24"/>
          <w:szCs w:val="24"/>
        </w:rPr>
        <w:t>в 9,9 раза</w:t>
      </w:r>
      <w:r w:rsidRPr="00CF2966">
        <w:rPr>
          <w:sz w:val="24"/>
          <w:szCs w:val="24"/>
        </w:rPr>
        <w:t xml:space="preserve">) </w:t>
      </w:r>
      <w:r w:rsidRPr="00CF2966">
        <w:rPr>
          <w:b/>
          <w:sz w:val="24"/>
          <w:szCs w:val="24"/>
        </w:rPr>
        <w:t xml:space="preserve">при увеличении значений 2 показателей </w:t>
      </w:r>
      <w:r w:rsidRPr="00CF2966">
        <w:rPr>
          <w:sz w:val="24"/>
          <w:szCs w:val="24"/>
        </w:rPr>
        <w:t xml:space="preserve">от уровня 2019 года, в 2021 году при </w:t>
      </w:r>
      <w:r w:rsidR="000A414E" w:rsidRPr="00CF2966">
        <w:rPr>
          <w:b/>
          <w:sz w:val="24"/>
          <w:szCs w:val="24"/>
        </w:rPr>
        <w:t>уменьшении</w:t>
      </w:r>
      <w:r w:rsidRPr="00CF2966">
        <w:rPr>
          <w:sz w:val="24"/>
          <w:szCs w:val="24"/>
        </w:rPr>
        <w:t xml:space="preserve"> бюджетных ассигнований на </w:t>
      </w:r>
      <w:r w:rsidR="000A414E" w:rsidRPr="00CF2966">
        <w:rPr>
          <w:sz w:val="24"/>
          <w:szCs w:val="24"/>
        </w:rPr>
        <w:t xml:space="preserve">5,3 </w:t>
      </w:r>
      <w:r w:rsidRPr="00CF2966">
        <w:rPr>
          <w:sz w:val="24"/>
          <w:szCs w:val="24"/>
        </w:rPr>
        <w:t>млн. рублей (</w:t>
      </w:r>
      <w:r w:rsidR="000A414E" w:rsidRPr="00CF2966">
        <w:rPr>
          <w:sz w:val="24"/>
          <w:szCs w:val="24"/>
        </w:rPr>
        <w:t>7,7</w:t>
      </w:r>
      <w:r w:rsidRPr="00CF2966">
        <w:rPr>
          <w:sz w:val="24"/>
          <w:szCs w:val="24"/>
        </w:rPr>
        <w:t xml:space="preserve"> %) по сравнению с 2020 годом – увеличение значений </w:t>
      </w:r>
      <w:r w:rsidR="00CF2966" w:rsidRPr="00CF2966">
        <w:rPr>
          <w:sz w:val="24"/>
          <w:szCs w:val="24"/>
        </w:rPr>
        <w:t>2</w:t>
      </w:r>
      <w:r w:rsidRPr="00CF2966">
        <w:rPr>
          <w:sz w:val="24"/>
          <w:szCs w:val="24"/>
        </w:rPr>
        <w:t xml:space="preserve"> показателей, в 2022 </w:t>
      </w:r>
      <w:r w:rsidRPr="00EB0F5D">
        <w:rPr>
          <w:sz w:val="24"/>
          <w:szCs w:val="24"/>
        </w:rPr>
        <w:t xml:space="preserve">году при </w:t>
      </w:r>
      <w:r w:rsidRPr="00EB0F5D">
        <w:rPr>
          <w:b/>
          <w:sz w:val="24"/>
          <w:szCs w:val="24"/>
        </w:rPr>
        <w:t xml:space="preserve">увеличении </w:t>
      </w:r>
      <w:r w:rsidRPr="00EB0F5D">
        <w:rPr>
          <w:sz w:val="24"/>
          <w:szCs w:val="24"/>
        </w:rPr>
        <w:t xml:space="preserve">бюджетных ассигнований на </w:t>
      </w:r>
      <w:r w:rsidR="00CF2966" w:rsidRPr="00EB0F5D">
        <w:rPr>
          <w:sz w:val="24"/>
          <w:szCs w:val="24"/>
        </w:rPr>
        <w:t>1,8</w:t>
      </w:r>
      <w:r w:rsidRPr="00EB0F5D">
        <w:rPr>
          <w:sz w:val="24"/>
          <w:szCs w:val="24"/>
        </w:rPr>
        <w:t xml:space="preserve"> млн. рублей (</w:t>
      </w:r>
      <w:r w:rsidR="00CF2966" w:rsidRPr="00EB0F5D">
        <w:rPr>
          <w:sz w:val="24"/>
          <w:szCs w:val="24"/>
        </w:rPr>
        <w:t>2,8</w:t>
      </w:r>
      <w:r w:rsidRPr="00EB0F5D">
        <w:rPr>
          <w:sz w:val="24"/>
          <w:szCs w:val="24"/>
        </w:rPr>
        <w:t xml:space="preserve"> %) по сравнению с 2021 годом – увеличение значений </w:t>
      </w:r>
      <w:r w:rsidR="00CF2966" w:rsidRPr="00EB0F5D">
        <w:rPr>
          <w:sz w:val="24"/>
          <w:szCs w:val="24"/>
        </w:rPr>
        <w:t>2 показателей</w:t>
      </w:r>
      <w:r w:rsidRPr="00EB0F5D">
        <w:rPr>
          <w:sz w:val="24"/>
          <w:szCs w:val="24"/>
        </w:rPr>
        <w:t>.</w:t>
      </w:r>
    </w:p>
    <w:p w:rsidR="000A414E" w:rsidRPr="00EB0F5D" w:rsidRDefault="000A414E" w:rsidP="00225BDC">
      <w:pPr>
        <w:overflowPunct/>
        <w:autoSpaceDE/>
        <w:adjustRightInd/>
        <w:spacing w:line="360" w:lineRule="auto"/>
        <w:ind w:left="0" w:right="0" w:firstLine="709"/>
        <w:rPr>
          <w:sz w:val="24"/>
          <w:szCs w:val="24"/>
        </w:rPr>
      </w:pPr>
      <w:r w:rsidRPr="00EB0F5D">
        <w:rPr>
          <w:sz w:val="24"/>
          <w:szCs w:val="24"/>
        </w:rPr>
        <w:t>По подпрограмме «</w:t>
      </w:r>
      <w:r w:rsidR="00EB0F5D" w:rsidRPr="00EB0F5D">
        <w:rPr>
          <w:sz w:val="24"/>
          <w:szCs w:val="24"/>
        </w:rPr>
        <w:t>Профилактика экстремизма на национальной и религиозной почве</w:t>
      </w:r>
      <w:r w:rsidRPr="00EB0F5D">
        <w:rPr>
          <w:sz w:val="24"/>
          <w:szCs w:val="24"/>
        </w:rPr>
        <w:t xml:space="preserve">» в 2020 году планируется </w:t>
      </w:r>
      <w:r w:rsidRPr="00EB0F5D">
        <w:rPr>
          <w:b/>
          <w:sz w:val="24"/>
          <w:szCs w:val="24"/>
        </w:rPr>
        <w:t>уменьшение</w:t>
      </w:r>
      <w:r w:rsidRPr="00EB0F5D">
        <w:rPr>
          <w:b/>
          <w:i/>
          <w:sz w:val="24"/>
          <w:szCs w:val="24"/>
        </w:rPr>
        <w:t xml:space="preserve"> </w:t>
      </w:r>
      <w:r w:rsidRPr="00EB0F5D">
        <w:rPr>
          <w:b/>
          <w:sz w:val="24"/>
          <w:szCs w:val="24"/>
        </w:rPr>
        <w:t xml:space="preserve">бюджетных ассигнований на </w:t>
      </w:r>
      <w:r w:rsidR="00EB0F5D" w:rsidRPr="00EB0F5D">
        <w:rPr>
          <w:b/>
          <w:sz w:val="24"/>
          <w:szCs w:val="24"/>
        </w:rPr>
        <w:t>375,9</w:t>
      </w:r>
      <w:r w:rsidRPr="00EB0F5D">
        <w:rPr>
          <w:b/>
          <w:sz w:val="24"/>
          <w:szCs w:val="24"/>
        </w:rPr>
        <w:t xml:space="preserve"> млн. рублей</w:t>
      </w:r>
      <w:r w:rsidRPr="00EB0F5D">
        <w:rPr>
          <w:sz w:val="24"/>
          <w:szCs w:val="24"/>
        </w:rPr>
        <w:t xml:space="preserve"> (</w:t>
      </w:r>
      <w:r w:rsidR="00EB0F5D" w:rsidRPr="00EB0F5D">
        <w:rPr>
          <w:sz w:val="24"/>
          <w:szCs w:val="24"/>
        </w:rPr>
        <w:t>85,1</w:t>
      </w:r>
      <w:r w:rsidRPr="00EB0F5D">
        <w:rPr>
          <w:sz w:val="24"/>
          <w:szCs w:val="24"/>
        </w:rPr>
        <w:t xml:space="preserve"> %) </w:t>
      </w:r>
      <w:r w:rsidRPr="00EB0F5D">
        <w:rPr>
          <w:b/>
          <w:sz w:val="24"/>
          <w:szCs w:val="24"/>
        </w:rPr>
        <w:t xml:space="preserve">при увеличении значений </w:t>
      </w:r>
      <w:r w:rsidR="00064D04">
        <w:rPr>
          <w:b/>
          <w:sz w:val="24"/>
          <w:szCs w:val="24"/>
        </w:rPr>
        <w:t>3</w:t>
      </w:r>
      <w:r w:rsidR="00064D04" w:rsidRPr="00EB0F5D">
        <w:rPr>
          <w:b/>
          <w:sz w:val="24"/>
          <w:szCs w:val="24"/>
        </w:rPr>
        <w:t xml:space="preserve"> </w:t>
      </w:r>
      <w:r w:rsidRPr="00EB0F5D">
        <w:rPr>
          <w:b/>
          <w:sz w:val="24"/>
          <w:szCs w:val="24"/>
        </w:rPr>
        <w:t xml:space="preserve">показателей </w:t>
      </w:r>
      <w:r w:rsidRPr="00EB0F5D">
        <w:rPr>
          <w:sz w:val="24"/>
          <w:szCs w:val="24"/>
        </w:rPr>
        <w:t>от уровня 2019 года, в</w:t>
      </w:r>
      <w:r w:rsidR="00537EAF">
        <w:rPr>
          <w:sz w:val="24"/>
          <w:szCs w:val="24"/>
        </w:rPr>
        <w:t> </w:t>
      </w:r>
      <w:r w:rsidRPr="00EB0F5D">
        <w:rPr>
          <w:sz w:val="24"/>
          <w:szCs w:val="24"/>
        </w:rPr>
        <w:t>2021</w:t>
      </w:r>
      <w:r w:rsidR="00537EAF">
        <w:rPr>
          <w:sz w:val="24"/>
          <w:szCs w:val="24"/>
        </w:rPr>
        <w:t> </w:t>
      </w:r>
      <w:r w:rsidRPr="00EB0F5D">
        <w:rPr>
          <w:sz w:val="24"/>
          <w:szCs w:val="24"/>
        </w:rPr>
        <w:t>году при сохранении неизменных бюджетных ассигнований по сравнению с</w:t>
      </w:r>
      <w:r w:rsidR="00537EAF">
        <w:rPr>
          <w:sz w:val="24"/>
          <w:szCs w:val="24"/>
        </w:rPr>
        <w:t> </w:t>
      </w:r>
      <w:r w:rsidRPr="00EB0F5D">
        <w:rPr>
          <w:sz w:val="24"/>
          <w:szCs w:val="24"/>
        </w:rPr>
        <w:t>2020</w:t>
      </w:r>
      <w:r w:rsidR="00537EAF">
        <w:rPr>
          <w:sz w:val="24"/>
          <w:szCs w:val="24"/>
        </w:rPr>
        <w:t> </w:t>
      </w:r>
      <w:r w:rsidRPr="00EB0F5D">
        <w:rPr>
          <w:sz w:val="24"/>
          <w:szCs w:val="24"/>
        </w:rPr>
        <w:t xml:space="preserve">годом – увеличение значений </w:t>
      </w:r>
      <w:r w:rsidR="00064D04">
        <w:rPr>
          <w:sz w:val="24"/>
          <w:szCs w:val="24"/>
        </w:rPr>
        <w:t>3</w:t>
      </w:r>
      <w:r w:rsidR="00064D04" w:rsidRPr="00EB0F5D">
        <w:rPr>
          <w:sz w:val="24"/>
          <w:szCs w:val="24"/>
        </w:rPr>
        <w:t xml:space="preserve"> </w:t>
      </w:r>
      <w:r w:rsidRPr="00EB0F5D">
        <w:rPr>
          <w:sz w:val="24"/>
          <w:szCs w:val="24"/>
        </w:rPr>
        <w:t xml:space="preserve">показателей, в 2022 году при </w:t>
      </w:r>
      <w:r w:rsidR="00EB0F5D" w:rsidRPr="00EB0F5D">
        <w:rPr>
          <w:sz w:val="24"/>
          <w:szCs w:val="24"/>
        </w:rPr>
        <w:t xml:space="preserve">сохранении неизменных бюджетных </w:t>
      </w:r>
      <w:r w:rsidRPr="00EB0F5D">
        <w:rPr>
          <w:sz w:val="24"/>
          <w:szCs w:val="24"/>
        </w:rPr>
        <w:t xml:space="preserve">ассигнований по сравнению с 2021 годом – увеличение значений </w:t>
      </w:r>
      <w:r w:rsidR="00064D04">
        <w:rPr>
          <w:sz w:val="24"/>
          <w:szCs w:val="24"/>
        </w:rPr>
        <w:t>3</w:t>
      </w:r>
      <w:r w:rsidR="00064D04" w:rsidRPr="00EB0F5D">
        <w:rPr>
          <w:sz w:val="24"/>
          <w:szCs w:val="24"/>
        </w:rPr>
        <w:t xml:space="preserve"> </w:t>
      </w:r>
      <w:r w:rsidRPr="00EB0F5D">
        <w:rPr>
          <w:sz w:val="24"/>
          <w:szCs w:val="24"/>
        </w:rPr>
        <w:t>показателей.</w:t>
      </w:r>
    </w:p>
    <w:p w:rsidR="00EB0F5D" w:rsidRPr="008363FC" w:rsidRDefault="00EB0F5D" w:rsidP="00225BDC">
      <w:pPr>
        <w:overflowPunct/>
        <w:autoSpaceDE/>
        <w:adjustRightInd/>
        <w:spacing w:line="360" w:lineRule="auto"/>
        <w:ind w:left="0" w:right="0" w:firstLine="709"/>
        <w:rPr>
          <w:sz w:val="24"/>
          <w:szCs w:val="24"/>
        </w:rPr>
      </w:pPr>
      <w:r w:rsidRPr="000A048C">
        <w:rPr>
          <w:sz w:val="24"/>
          <w:szCs w:val="24"/>
        </w:rPr>
        <w:lastRenderedPageBreak/>
        <w:t>По подпрограмме «</w:t>
      </w:r>
      <w:r w:rsidR="000A048C" w:rsidRPr="000A048C">
        <w:rPr>
          <w:sz w:val="24"/>
          <w:szCs w:val="24"/>
        </w:rPr>
        <w:t>Обеспечение реализации государственной программы Российской Федерации «Реализация государственной национальной политики»</w:t>
      </w:r>
      <w:r w:rsidRPr="000A048C">
        <w:rPr>
          <w:sz w:val="24"/>
          <w:szCs w:val="24"/>
        </w:rPr>
        <w:t xml:space="preserve"> в</w:t>
      </w:r>
      <w:r w:rsidR="00537EAF">
        <w:rPr>
          <w:sz w:val="24"/>
          <w:szCs w:val="24"/>
        </w:rPr>
        <w:t> </w:t>
      </w:r>
      <w:r w:rsidRPr="000A048C">
        <w:rPr>
          <w:sz w:val="24"/>
          <w:szCs w:val="24"/>
        </w:rPr>
        <w:t>2020</w:t>
      </w:r>
      <w:r w:rsidR="00537EAF">
        <w:rPr>
          <w:sz w:val="24"/>
          <w:szCs w:val="24"/>
        </w:rPr>
        <w:t> </w:t>
      </w:r>
      <w:r w:rsidRPr="000A048C">
        <w:rPr>
          <w:sz w:val="24"/>
          <w:szCs w:val="24"/>
        </w:rPr>
        <w:t xml:space="preserve">году </w:t>
      </w:r>
      <w:r w:rsidRPr="008363FC">
        <w:rPr>
          <w:sz w:val="24"/>
          <w:szCs w:val="24"/>
        </w:rPr>
        <w:t xml:space="preserve">планируется </w:t>
      </w:r>
      <w:r w:rsidRPr="008363FC">
        <w:rPr>
          <w:b/>
          <w:sz w:val="24"/>
          <w:szCs w:val="24"/>
        </w:rPr>
        <w:t>у</w:t>
      </w:r>
      <w:r w:rsidR="000A048C" w:rsidRPr="008363FC">
        <w:rPr>
          <w:b/>
          <w:sz w:val="24"/>
          <w:szCs w:val="24"/>
        </w:rPr>
        <w:t>величени</w:t>
      </w:r>
      <w:r w:rsidR="00537EAF">
        <w:rPr>
          <w:b/>
          <w:sz w:val="24"/>
          <w:szCs w:val="24"/>
        </w:rPr>
        <w:t>е</w:t>
      </w:r>
      <w:r w:rsidRPr="008363FC">
        <w:rPr>
          <w:b/>
          <w:i/>
          <w:sz w:val="24"/>
          <w:szCs w:val="24"/>
        </w:rPr>
        <w:t xml:space="preserve"> </w:t>
      </w:r>
      <w:r w:rsidRPr="008363FC">
        <w:rPr>
          <w:b/>
          <w:sz w:val="24"/>
          <w:szCs w:val="24"/>
        </w:rPr>
        <w:t>бюджетных ассигнований на 1</w:t>
      </w:r>
      <w:r w:rsidR="000A048C" w:rsidRPr="008363FC">
        <w:rPr>
          <w:b/>
          <w:sz w:val="24"/>
          <w:szCs w:val="24"/>
        </w:rPr>
        <w:t>7</w:t>
      </w:r>
      <w:r w:rsidRPr="008363FC">
        <w:rPr>
          <w:b/>
          <w:sz w:val="24"/>
          <w:szCs w:val="24"/>
        </w:rPr>
        <w:t>,</w:t>
      </w:r>
      <w:r w:rsidR="000A048C" w:rsidRPr="008363FC">
        <w:rPr>
          <w:b/>
          <w:sz w:val="24"/>
          <w:szCs w:val="24"/>
        </w:rPr>
        <w:t>0</w:t>
      </w:r>
      <w:r w:rsidRPr="008363FC">
        <w:rPr>
          <w:b/>
          <w:sz w:val="24"/>
          <w:szCs w:val="24"/>
        </w:rPr>
        <w:t xml:space="preserve"> млн. рублей</w:t>
      </w:r>
      <w:r w:rsidRPr="008363FC">
        <w:rPr>
          <w:sz w:val="24"/>
          <w:szCs w:val="24"/>
        </w:rPr>
        <w:t xml:space="preserve"> (</w:t>
      </w:r>
      <w:r w:rsidR="000A048C" w:rsidRPr="008363FC">
        <w:rPr>
          <w:sz w:val="24"/>
          <w:szCs w:val="24"/>
        </w:rPr>
        <w:t>7,1</w:t>
      </w:r>
      <w:r w:rsidR="00537EAF">
        <w:rPr>
          <w:sz w:val="24"/>
          <w:szCs w:val="24"/>
        </w:rPr>
        <w:t> </w:t>
      </w:r>
      <w:r w:rsidRPr="008363FC">
        <w:rPr>
          <w:sz w:val="24"/>
          <w:szCs w:val="24"/>
        </w:rPr>
        <w:t xml:space="preserve">%) </w:t>
      </w:r>
      <w:r w:rsidRPr="008363FC">
        <w:rPr>
          <w:b/>
          <w:sz w:val="24"/>
          <w:szCs w:val="24"/>
        </w:rPr>
        <w:t xml:space="preserve">при увеличении значений 2 показателей </w:t>
      </w:r>
      <w:r w:rsidRPr="008363FC">
        <w:rPr>
          <w:sz w:val="24"/>
          <w:szCs w:val="24"/>
        </w:rPr>
        <w:t xml:space="preserve">от уровня 2019 года, в 2021 году при </w:t>
      </w:r>
      <w:r w:rsidR="000A048C" w:rsidRPr="008363FC">
        <w:rPr>
          <w:b/>
          <w:sz w:val="24"/>
          <w:szCs w:val="24"/>
        </w:rPr>
        <w:t xml:space="preserve">уменьшении </w:t>
      </w:r>
      <w:r w:rsidRPr="008363FC">
        <w:rPr>
          <w:sz w:val="24"/>
          <w:szCs w:val="24"/>
        </w:rPr>
        <w:t xml:space="preserve">бюджетных ассигнований на </w:t>
      </w:r>
      <w:r w:rsidR="000A048C" w:rsidRPr="008363FC">
        <w:rPr>
          <w:sz w:val="24"/>
          <w:szCs w:val="24"/>
        </w:rPr>
        <w:t>14,7</w:t>
      </w:r>
      <w:r w:rsidRPr="008363FC">
        <w:rPr>
          <w:sz w:val="24"/>
          <w:szCs w:val="24"/>
        </w:rPr>
        <w:t xml:space="preserve"> млн. рублей (</w:t>
      </w:r>
      <w:r w:rsidR="000A048C" w:rsidRPr="008363FC">
        <w:rPr>
          <w:sz w:val="24"/>
          <w:szCs w:val="24"/>
        </w:rPr>
        <w:t>5,7</w:t>
      </w:r>
      <w:r w:rsidR="00537EAF">
        <w:rPr>
          <w:sz w:val="24"/>
          <w:szCs w:val="24"/>
        </w:rPr>
        <w:t> </w:t>
      </w:r>
      <w:r w:rsidRPr="008363FC">
        <w:rPr>
          <w:sz w:val="24"/>
          <w:szCs w:val="24"/>
        </w:rPr>
        <w:t>%) по сравнению с</w:t>
      </w:r>
      <w:r w:rsidR="00537EAF">
        <w:rPr>
          <w:sz w:val="24"/>
          <w:szCs w:val="24"/>
        </w:rPr>
        <w:t> </w:t>
      </w:r>
      <w:r w:rsidRPr="008363FC">
        <w:rPr>
          <w:sz w:val="24"/>
          <w:szCs w:val="24"/>
        </w:rPr>
        <w:t>2020</w:t>
      </w:r>
      <w:r w:rsidR="00537EAF">
        <w:rPr>
          <w:sz w:val="24"/>
          <w:szCs w:val="24"/>
        </w:rPr>
        <w:t> </w:t>
      </w:r>
      <w:r w:rsidRPr="008363FC">
        <w:rPr>
          <w:sz w:val="24"/>
          <w:szCs w:val="24"/>
        </w:rPr>
        <w:t xml:space="preserve">годом – увеличение значений </w:t>
      </w:r>
      <w:r w:rsidR="000A048C" w:rsidRPr="008363FC">
        <w:rPr>
          <w:sz w:val="24"/>
          <w:szCs w:val="24"/>
        </w:rPr>
        <w:t>2</w:t>
      </w:r>
      <w:r w:rsidRPr="008363FC">
        <w:rPr>
          <w:sz w:val="24"/>
          <w:szCs w:val="24"/>
        </w:rPr>
        <w:t xml:space="preserve"> показателей, в 2022 году при </w:t>
      </w:r>
      <w:r w:rsidRPr="008363FC">
        <w:rPr>
          <w:b/>
          <w:sz w:val="24"/>
          <w:szCs w:val="24"/>
        </w:rPr>
        <w:t xml:space="preserve">увеличении </w:t>
      </w:r>
      <w:r w:rsidRPr="008363FC">
        <w:rPr>
          <w:sz w:val="24"/>
          <w:szCs w:val="24"/>
        </w:rPr>
        <w:t xml:space="preserve">бюджетных ассигнований на </w:t>
      </w:r>
      <w:r w:rsidR="000A048C" w:rsidRPr="008363FC">
        <w:rPr>
          <w:sz w:val="24"/>
          <w:szCs w:val="24"/>
        </w:rPr>
        <w:t>4,0</w:t>
      </w:r>
      <w:r w:rsidRPr="008363FC">
        <w:rPr>
          <w:sz w:val="24"/>
          <w:szCs w:val="24"/>
        </w:rPr>
        <w:t xml:space="preserve"> млн. рублей (</w:t>
      </w:r>
      <w:r w:rsidR="008363FC" w:rsidRPr="008363FC">
        <w:rPr>
          <w:sz w:val="24"/>
          <w:szCs w:val="24"/>
        </w:rPr>
        <w:t>1,7</w:t>
      </w:r>
      <w:r w:rsidR="00537EAF">
        <w:rPr>
          <w:sz w:val="24"/>
          <w:szCs w:val="24"/>
        </w:rPr>
        <w:t> </w:t>
      </w:r>
      <w:r w:rsidRPr="008363FC">
        <w:rPr>
          <w:sz w:val="24"/>
          <w:szCs w:val="24"/>
        </w:rPr>
        <w:t xml:space="preserve">%) по сравнению с 2021 годом – увеличение </w:t>
      </w:r>
      <w:r w:rsidR="00064D04" w:rsidRPr="008363FC">
        <w:rPr>
          <w:sz w:val="24"/>
          <w:szCs w:val="24"/>
        </w:rPr>
        <w:t>значени</w:t>
      </w:r>
      <w:r w:rsidR="00064D04">
        <w:rPr>
          <w:sz w:val="24"/>
          <w:szCs w:val="24"/>
        </w:rPr>
        <w:t>я</w:t>
      </w:r>
      <w:r w:rsidR="00064D04" w:rsidRPr="008363FC">
        <w:rPr>
          <w:sz w:val="24"/>
          <w:szCs w:val="24"/>
        </w:rPr>
        <w:t xml:space="preserve"> </w:t>
      </w:r>
      <w:r w:rsidR="00064D04">
        <w:rPr>
          <w:sz w:val="24"/>
          <w:szCs w:val="24"/>
        </w:rPr>
        <w:t>1</w:t>
      </w:r>
      <w:r w:rsidR="00064D04" w:rsidRPr="008363FC">
        <w:rPr>
          <w:sz w:val="24"/>
          <w:szCs w:val="24"/>
        </w:rPr>
        <w:t xml:space="preserve"> показател</w:t>
      </w:r>
      <w:r w:rsidR="00064D04">
        <w:rPr>
          <w:sz w:val="24"/>
          <w:szCs w:val="24"/>
        </w:rPr>
        <w:t>я</w:t>
      </w:r>
      <w:r w:rsidRPr="008363FC">
        <w:rPr>
          <w:sz w:val="24"/>
          <w:szCs w:val="24"/>
        </w:rPr>
        <w:t>.</w:t>
      </w:r>
    </w:p>
    <w:p w:rsidR="00E16E20" w:rsidRDefault="009F35B7" w:rsidP="00E3133C">
      <w:pPr>
        <w:pStyle w:val="af9"/>
        <w:spacing w:after="0" w:line="360" w:lineRule="auto"/>
        <w:rPr>
          <w:i/>
          <w:szCs w:val="24"/>
        </w:rPr>
      </w:pPr>
      <w:r>
        <w:rPr>
          <w:rFonts w:eastAsia="Calibri"/>
          <w:b/>
          <w:szCs w:val="24"/>
          <w:lang w:eastAsia="en-US"/>
        </w:rPr>
        <w:t>46.</w:t>
      </w:r>
      <w:r w:rsidR="001E1418" w:rsidRPr="00E52C62">
        <w:rPr>
          <w:rFonts w:eastAsia="Calibri"/>
          <w:b/>
          <w:szCs w:val="24"/>
          <w:lang w:eastAsia="en-US"/>
        </w:rPr>
        <w:t>7</w:t>
      </w:r>
      <w:r w:rsidR="00D73263" w:rsidRPr="00E52C62">
        <w:rPr>
          <w:b/>
          <w:szCs w:val="24"/>
        </w:rPr>
        <w:t>.</w:t>
      </w:r>
      <w:r w:rsidR="001E1418" w:rsidRPr="00E52C62">
        <w:rPr>
          <w:szCs w:val="24"/>
        </w:rPr>
        <w:t> </w:t>
      </w:r>
      <w:r w:rsidR="00E16E20" w:rsidRPr="00E52C62">
        <w:rPr>
          <w:i/>
          <w:szCs w:val="24"/>
        </w:rPr>
        <w:t>Анализ рисков невыполнения показателей (индикаторов) подпрограмм госпрограммы</w:t>
      </w:r>
    </w:p>
    <w:p w:rsidR="00225BDC" w:rsidRPr="00225BDC" w:rsidRDefault="00537EAF" w:rsidP="00225BDC">
      <w:pPr>
        <w:widowControl w:val="0"/>
        <w:overflowPunct/>
        <w:spacing w:line="360" w:lineRule="auto"/>
        <w:ind w:left="0" w:right="0" w:firstLine="709"/>
        <w:contextualSpacing/>
        <w:textAlignment w:val="auto"/>
        <w:rPr>
          <w:sz w:val="24"/>
          <w:szCs w:val="24"/>
        </w:rPr>
      </w:pPr>
      <w:r>
        <w:rPr>
          <w:sz w:val="24"/>
          <w:szCs w:val="24"/>
        </w:rPr>
        <w:t>С учетом</w:t>
      </w:r>
      <w:r w:rsidR="00225BDC" w:rsidRPr="00225BDC">
        <w:rPr>
          <w:sz w:val="24"/>
          <w:szCs w:val="24"/>
        </w:rPr>
        <w:t xml:space="preserve"> степен</w:t>
      </w:r>
      <w:r>
        <w:rPr>
          <w:sz w:val="24"/>
          <w:szCs w:val="24"/>
        </w:rPr>
        <w:t>и</w:t>
      </w:r>
      <w:r w:rsidR="00225BDC" w:rsidRPr="00225BDC">
        <w:rPr>
          <w:sz w:val="24"/>
          <w:szCs w:val="24"/>
        </w:rPr>
        <w:t xml:space="preserve"> эффективности ГП-</w:t>
      </w:r>
      <w:r w:rsidR="009F35B7">
        <w:rPr>
          <w:sz w:val="24"/>
          <w:szCs w:val="24"/>
        </w:rPr>
        <w:t>46</w:t>
      </w:r>
      <w:r w:rsidR="00225BDC" w:rsidRPr="00225BDC">
        <w:rPr>
          <w:sz w:val="24"/>
          <w:szCs w:val="24"/>
        </w:rPr>
        <w:t xml:space="preserve"> в 2018 году, динамик</w:t>
      </w:r>
      <w:r>
        <w:rPr>
          <w:sz w:val="24"/>
          <w:szCs w:val="24"/>
        </w:rPr>
        <w:t>и</w:t>
      </w:r>
      <w:r w:rsidR="00225BDC" w:rsidRPr="00225BDC">
        <w:rPr>
          <w:sz w:val="24"/>
          <w:szCs w:val="24"/>
        </w:rPr>
        <w:t xml:space="preserve"> расходов и показателей (индикаторов) указанной госпрограммы на 2020 – 2022 годы, по экспертной оценке Счетной палаты, существуют риски недостижения показателей (индикаторов) госпрограммы в 2020 - 2022 годах – 22,2 % (2 показателей из 9) на уровне госпрограммы и 23,8 % показателей (5 показателей из 21) на уровне подпрограмм госпрограммы, а именно:</w:t>
      </w:r>
    </w:p>
    <w:p w:rsidR="00225BDC" w:rsidRPr="00225BDC" w:rsidRDefault="00225BDC" w:rsidP="00225BDC">
      <w:pPr>
        <w:spacing w:line="360" w:lineRule="auto"/>
        <w:ind w:left="0" w:right="0" w:firstLine="709"/>
        <w:rPr>
          <w:spacing w:val="-4"/>
          <w:sz w:val="24"/>
          <w:szCs w:val="24"/>
        </w:rPr>
      </w:pPr>
      <w:r w:rsidRPr="00225BDC">
        <w:rPr>
          <w:spacing w:val="-4"/>
          <w:sz w:val="24"/>
          <w:szCs w:val="24"/>
        </w:rPr>
        <w:t>«Количество мероприятий, проведенных некоммерческими организациями в сфере духовно-просветительской деятельности»;</w:t>
      </w:r>
    </w:p>
    <w:p w:rsidR="00225BDC" w:rsidRPr="00225BDC" w:rsidRDefault="00225BDC" w:rsidP="00225BDC">
      <w:pPr>
        <w:spacing w:line="360" w:lineRule="auto"/>
        <w:ind w:left="0" w:right="0" w:firstLine="709"/>
        <w:rPr>
          <w:spacing w:val="-4"/>
          <w:sz w:val="24"/>
          <w:szCs w:val="24"/>
        </w:rPr>
      </w:pPr>
      <w:r w:rsidRPr="00225BDC">
        <w:rPr>
          <w:spacing w:val="-4"/>
          <w:sz w:val="24"/>
          <w:szCs w:val="24"/>
        </w:rPr>
        <w:t>«Количество выявленных межэтнических и межрелигиозных противоречий»;</w:t>
      </w:r>
    </w:p>
    <w:p w:rsidR="00225BDC" w:rsidRPr="00225BDC" w:rsidRDefault="00225BDC" w:rsidP="00225BDC">
      <w:pPr>
        <w:spacing w:line="360" w:lineRule="auto"/>
        <w:ind w:left="0" w:right="0" w:firstLine="709"/>
        <w:rPr>
          <w:spacing w:val="-4"/>
          <w:sz w:val="24"/>
          <w:szCs w:val="24"/>
        </w:rPr>
      </w:pPr>
      <w:r w:rsidRPr="00225BDC">
        <w:rPr>
          <w:spacing w:val="-4"/>
          <w:sz w:val="24"/>
          <w:szCs w:val="24"/>
        </w:rPr>
        <w:t>«Количество граждан, принявших участие в мероприятиях в сфере духовно-просветительской деятельности, реализованных в рамках программ некоммерческих организаций»;</w:t>
      </w:r>
    </w:p>
    <w:p w:rsidR="00225BDC" w:rsidRPr="00225BDC" w:rsidRDefault="00225BDC" w:rsidP="00225BDC">
      <w:pPr>
        <w:spacing w:line="360" w:lineRule="auto"/>
        <w:ind w:left="0" w:right="0" w:firstLine="709"/>
        <w:rPr>
          <w:spacing w:val="-4"/>
          <w:sz w:val="24"/>
          <w:szCs w:val="24"/>
        </w:rPr>
      </w:pPr>
      <w:r w:rsidRPr="00225BDC">
        <w:rPr>
          <w:spacing w:val="-4"/>
          <w:sz w:val="24"/>
          <w:szCs w:val="24"/>
        </w:rPr>
        <w:t>«Количество участников мероприятий, направленных на социальную и культурную адаптацию и интеграцию мигрантов, в отчетном году»;</w:t>
      </w:r>
    </w:p>
    <w:p w:rsidR="00225BDC" w:rsidRPr="00225BDC" w:rsidRDefault="00225BDC" w:rsidP="00225BDC">
      <w:pPr>
        <w:spacing w:line="360" w:lineRule="auto"/>
        <w:ind w:left="0" w:right="0" w:firstLine="709"/>
        <w:rPr>
          <w:spacing w:val="-4"/>
          <w:sz w:val="24"/>
          <w:szCs w:val="24"/>
        </w:rPr>
      </w:pPr>
      <w:r w:rsidRPr="00225BDC">
        <w:rPr>
          <w:spacing w:val="-4"/>
          <w:sz w:val="24"/>
          <w:szCs w:val="24"/>
        </w:rPr>
        <w:t>«Количество молодых людей в возрасте от 14 до 30 лет, участвующих в проектах и программах в сфере реализации государственной национальной политики Российской Федерации»;</w:t>
      </w:r>
    </w:p>
    <w:p w:rsidR="00225BDC" w:rsidRPr="00225BDC" w:rsidRDefault="00225BDC" w:rsidP="00225BDC">
      <w:pPr>
        <w:spacing w:line="360" w:lineRule="auto"/>
        <w:ind w:left="0" w:right="0" w:firstLine="709"/>
        <w:rPr>
          <w:spacing w:val="-4"/>
          <w:sz w:val="24"/>
          <w:szCs w:val="24"/>
        </w:rPr>
      </w:pPr>
      <w:r w:rsidRPr="00225BDC">
        <w:rPr>
          <w:spacing w:val="-4"/>
          <w:sz w:val="24"/>
          <w:szCs w:val="24"/>
        </w:rPr>
        <w:t>«Количество учебников по языкам народов Российской Федерации, включенных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25BDC" w:rsidRPr="00225BDC" w:rsidRDefault="00225BDC" w:rsidP="00225BDC">
      <w:pPr>
        <w:spacing w:line="360" w:lineRule="auto"/>
        <w:ind w:left="0" w:right="0" w:firstLine="709"/>
        <w:rPr>
          <w:spacing w:val="-4"/>
          <w:sz w:val="24"/>
          <w:szCs w:val="24"/>
        </w:rPr>
      </w:pPr>
      <w:r w:rsidRPr="00225BDC">
        <w:rPr>
          <w:spacing w:val="-4"/>
          <w:sz w:val="24"/>
          <w:szCs w:val="24"/>
        </w:rPr>
        <w:t>«Доля иностранных граждан, успешно сдавших экзамен по русскому языку, истории России и основам законодательства Российской Федерации, в общем количестве иностранных граждан, сдававших экзамен».</w:t>
      </w:r>
    </w:p>
    <w:p w:rsidR="00225BDC" w:rsidRPr="00225BDC" w:rsidRDefault="00225BDC" w:rsidP="00225BDC">
      <w:pPr>
        <w:spacing w:line="360" w:lineRule="auto"/>
        <w:ind w:left="0" w:right="0" w:firstLine="709"/>
        <w:rPr>
          <w:spacing w:val="-4"/>
          <w:sz w:val="24"/>
          <w:szCs w:val="24"/>
        </w:rPr>
      </w:pPr>
      <w:r w:rsidRPr="00225BDC">
        <w:rPr>
          <w:spacing w:val="-4"/>
          <w:sz w:val="24"/>
          <w:szCs w:val="24"/>
        </w:rPr>
        <w:t xml:space="preserve">Формально показатели (индикаторы) госпрограммы и ее подпрограмм достигнуты в 2017 году на 82,1 %, в 2018 году – на 96,3 %, но выбираемые изначально при разработке </w:t>
      </w:r>
      <w:r w:rsidRPr="00225BDC">
        <w:rPr>
          <w:spacing w:val="-4"/>
          <w:sz w:val="24"/>
          <w:szCs w:val="24"/>
        </w:rPr>
        <w:lastRenderedPageBreak/>
        <w:t>госпрограммы значения показателей (индикаторов) с недопустимо малой вовлеченностью населения Российской Федерации позволяют ФАДН России формировать отчеты о ходе выполнения госпрограммы формально с высокими показателями достижения. Средства федерального бюджета, предусмотренные на реализацию госпрограммы, при этом освоены только на 66,3 % и 75,6 % соответственно.</w:t>
      </w:r>
    </w:p>
    <w:p w:rsidR="00225BDC" w:rsidRPr="00225BDC" w:rsidRDefault="00225BDC" w:rsidP="00225BDC">
      <w:pPr>
        <w:spacing w:line="360" w:lineRule="auto"/>
        <w:ind w:left="0" w:right="0" w:firstLine="709"/>
        <w:rPr>
          <w:spacing w:val="-4"/>
          <w:sz w:val="24"/>
          <w:szCs w:val="24"/>
        </w:rPr>
      </w:pPr>
      <w:r w:rsidRPr="00225BDC">
        <w:rPr>
          <w:spacing w:val="-4"/>
          <w:sz w:val="24"/>
          <w:szCs w:val="24"/>
        </w:rPr>
        <w:t>Так, плановые и фактические значения показателей «Количество молодых людей в возрасте от 14 до 30 лет, участвующих в проектах и программах в сфере реализации государственной национальной политики Российской Федерации» подпрограммы 1 и «Количество участников мероприятий, направленных на сохранение и развитие русского языка и языков народов России» подпрограммы 3 госпрограммы свидетельствуют о малой вовлеченности молодежи (молодых людей в возрасте от 15 до 29 лет), принимающей участие в проектах и программах в сфере реализации государственной национальной политики Российской Федерации и населения Российской Федерации, принимающ</w:t>
      </w:r>
      <w:r w:rsidR="00537EAF">
        <w:rPr>
          <w:spacing w:val="-4"/>
          <w:sz w:val="24"/>
          <w:szCs w:val="24"/>
        </w:rPr>
        <w:t>его</w:t>
      </w:r>
      <w:r w:rsidRPr="00225BDC">
        <w:rPr>
          <w:spacing w:val="-4"/>
          <w:sz w:val="24"/>
          <w:szCs w:val="24"/>
        </w:rPr>
        <w:t xml:space="preserve"> участие в мероприятиях, направленных на сохранение и развитие русского языка и языков народов России.</w:t>
      </w:r>
    </w:p>
    <w:p w:rsidR="00225BDC" w:rsidRPr="00225BDC" w:rsidRDefault="00225BDC" w:rsidP="00225BDC">
      <w:pPr>
        <w:spacing w:line="360" w:lineRule="auto"/>
        <w:ind w:left="0" w:right="0" w:firstLine="709"/>
        <w:rPr>
          <w:spacing w:val="-4"/>
          <w:sz w:val="24"/>
          <w:szCs w:val="24"/>
        </w:rPr>
      </w:pPr>
      <w:r w:rsidRPr="00225BDC">
        <w:rPr>
          <w:spacing w:val="-4"/>
          <w:sz w:val="24"/>
          <w:szCs w:val="24"/>
        </w:rPr>
        <w:t>Такой уровень охвата (0,9</w:t>
      </w:r>
      <w:r w:rsidR="00537EAF">
        <w:rPr>
          <w:spacing w:val="-4"/>
          <w:sz w:val="24"/>
          <w:szCs w:val="24"/>
        </w:rPr>
        <w:t> </w:t>
      </w:r>
      <w:r w:rsidRPr="00225BDC">
        <w:rPr>
          <w:spacing w:val="-4"/>
          <w:sz w:val="24"/>
          <w:szCs w:val="24"/>
        </w:rPr>
        <w:t>%</w:t>
      </w:r>
      <w:r w:rsidR="00537EAF">
        <w:rPr>
          <w:spacing w:val="-4"/>
          <w:sz w:val="24"/>
          <w:szCs w:val="24"/>
        </w:rPr>
        <w:t xml:space="preserve"> </w:t>
      </w:r>
      <w:r w:rsidRPr="00225BDC">
        <w:rPr>
          <w:spacing w:val="-4"/>
          <w:sz w:val="24"/>
          <w:szCs w:val="24"/>
        </w:rPr>
        <w:t>общей численности молодежи в Российской Федерации и 0,3</w:t>
      </w:r>
      <w:r w:rsidR="00537EAF">
        <w:rPr>
          <w:spacing w:val="-4"/>
          <w:sz w:val="24"/>
          <w:szCs w:val="24"/>
        </w:rPr>
        <w:t> </w:t>
      </w:r>
      <w:r w:rsidRPr="00225BDC">
        <w:rPr>
          <w:spacing w:val="-4"/>
          <w:sz w:val="24"/>
          <w:szCs w:val="24"/>
        </w:rPr>
        <w:t xml:space="preserve">% численности населения Российской Федерации) принципиально не может создать условия для эффективного использования потенциала молодежи в интересах инновационного развития страны, укрепления единства российской нации, упрочения межнационального мира и согласия, а также не может обеспечить сохранение и развитие русского языка и языкового многообразия Российской Федерации. </w:t>
      </w:r>
    </w:p>
    <w:p w:rsidR="00225BDC" w:rsidRPr="00225BDC" w:rsidRDefault="00225BDC" w:rsidP="00225BDC">
      <w:pPr>
        <w:spacing w:line="360" w:lineRule="auto"/>
        <w:ind w:left="0" w:right="0" w:firstLine="709"/>
        <w:rPr>
          <w:spacing w:val="-6"/>
          <w:sz w:val="24"/>
          <w:szCs w:val="24"/>
        </w:rPr>
      </w:pPr>
      <w:r w:rsidRPr="00225BDC">
        <w:rPr>
          <w:spacing w:val="-6"/>
          <w:sz w:val="24"/>
          <w:szCs w:val="24"/>
        </w:rPr>
        <w:t>Малая вовлеченность граждан Российской Федерации и иных лиц, принимающих участие в мероприятиях госпрограммы (охватываемых госпрограммой), оказывает незначительное влияние на решение задач и достижение целей как госпрограммы, так и Стратегии государственной национальной политики Российской Федерации на период до 2025</w:t>
      </w:r>
      <w:r>
        <w:rPr>
          <w:spacing w:val="-6"/>
          <w:sz w:val="24"/>
          <w:szCs w:val="24"/>
        </w:rPr>
        <w:t> </w:t>
      </w:r>
      <w:r w:rsidRPr="00225BDC">
        <w:rPr>
          <w:spacing w:val="-6"/>
          <w:sz w:val="24"/>
          <w:szCs w:val="24"/>
        </w:rPr>
        <w:t>года, утвержденной Указом Президента Российской Федерации от 19</w:t>
      </w:r>
      <w:r w:rsidR="00537EAF">
        <w:rPr>
          <w:spacing w:val="-6"/>
          <w:sz w:val="24"/>
          <w:szCs w:val="24"/>
        </w:rPr>
        <w:t> </w:t>
      </w:r>
      <w:r w:rsidRPr="00225BDC">
        <w:rPr>
          <w:spacing w:val="-6"/>
          <w:sz w:val="24"/>
          <w:szCs w:val="24"/>
        </w:rPr>
        <w:t>декабря</w:t>
      </w:r>
      <w:r w:rsidR="00537EAF">
        <w:rPr>
          <w:spacing w:val="-6"/>
          <w:sz w:val="24"/>
          <w:szCs w:val="24"/>
        </w:rPr>
        <w:t> </w:t>
      </w:r>
      <w:r w:rsidRPr="00225BDC">
        <w:rPr>
          <w:spacing w:val="-6"/>
          <w:sz w:val="24"/>
          <w:szCs w:val="24"/>
        </w:rPr>
        <w:t>2012 г. № 1666.</w:t>
      </w:r>
    </w:p>
    <w:p w:rsidR="00225BDC" w:rsidRPr="00225BDC" w:rsidRDefault="00225BDC" w:rsidP="00225BDC">
      <w:pPr>
        <w:spacing w:line="360" w:lineRule="auto"/>
        <w:ind w:left="0" w:right="0" w:firstLine="709"/>
        <w:rPr>
          <w:spacing w:val="-4"/>
          <w:sz w:val="24"/>
          <w:szCs w:val="24"/>
        </w:rPr>
      </w:pPr>
      <w:r w:rsidRPr="00225BDC">
        <w:rPr>
          <w:spacing w:val="-4"/>
          <w:sz w:val="24"/>
          <w:szCs w:val="24"/>
        </w:rPr>
        <w:t xml:space="preserve">Решение задачи «Сохранение и поддержка русского языка как государственного языка Российской Федерации и языков народов Российской Федерации» госпрограммы не предусмотрено в 2019 – 2020 годах, что формирует риски негативного влияния на ожидаемый результат реализации </w:t>
      </w:r>
      <w:r w:rsidR="00537EAF">
        <w:rPr>
          <w:spacing w:val="-4"/>
          <w:sz w:val="24"/>
          <w:szCs w:val="24"/>
        </w:rPr>
        <w:t>с</w:t>
      </w:r>
      <w:r w:rsidRPr="00225BDC">
        <w:rPr>
          <w:spacing w:val="-4"/>
          <w:sz w:val="24"/>
          <w:szCs w:val="24"/>
        </w:rPr>
        <w:t>тратегии «Укрепление статуса русского языка как государственного языка Российской Федерации, языка межнационального общения и одного из официальных языков международных организаций».</w:t>
      </w:r>
    </w:p>
    <w:p w:rsidR="00225BDC" w:rsidRPr="00225BDC" w:rsidRDefault="00225BDC" w:rsidP="00225BDC">
      <w:pPr>
        <w:spacing w:line="360" w:lineRule="auto"/>
        <w:ind w:left="0" w:right="0" w:firstLine="709"/>
        <w:rPr>
          <w:spacing w:val="-4"/>
          <w:sz w:val="24"/>
          <w:szCs w:val="24"/>
        </w:rPr>
      </w:pPr>
      <w:r w:rsidRPr="00225BDC">
        <w:rPr>
          <w:spacing w:val="-4"/>
          <w:sz w:val="24"/>
          <w:szCs w:val="24"/>
        </w:rPr>
        <w:t xml:space="preserve">Объем средств, выделяемых из федерального бюджета на мероприятия по реализации государственной национальной политики за период с 2014 по 2019 год вырос более чем </w:t>
      </w:r>
      <w:r w:rsidRPr="00225BDC">
        <w:rPr>
          <w:spacing w:val="-4"/>
          <w:sz w:val="24"/>
          <w:szCs w:val="24"/>
        </w:rPr>
        <w:lastRenderedPageBreak/>
        <w:t>в</w:t>
      </w:r>
      <w:r w:rsidR="00537EAF">
        <w:rPr>
          <w:spacing w:val="-4"/>
          <w:sz w:val="24"/>
          <w:szCs w:val="24"/>
        </w:rPr>
        <w:t> </w:t>
      </w:r>
      <w:r w:rsidRPr="00225BDC">
        <w:rPr>
          <w:spacing w:val="-4"/>
          <w:sz w:val="24"/>
          <w:szCs w:val="24"/>
        </w:rPr>
        <w:t>1,8</w:t>
      </w:r>
      <w:r w:rsidR="00537EAF">
        <w:rPr>
          <w:spacing w:val="-4"/>
          <w:sz w:val="24"/>
          <w:szCs w:val="24"/>
        </w:rPr>
        <w:t> </w:t>
      </w:r>
      <w:r w:rsidRPr="00225BDC">
        <w:rPr>
          <w:spacing w:val="-4"/>
          <w:sz w:val="24"/>
          <w:szCs w:val="24"/>
        </w:rPr>
        <w:t>раза с 1</w:t>
      </w:r>
      <w:r>
        <w:rPr>
          <w:spacing w:val="-4"/>
          <w:sz w:val="24"/>
          <w:szCs w:val="24"/>
        </w:rPr>
        <w:t> </w:t>
      </w:r>
      <w:r w:rsidRPr="00225BDC">
        <w:rPr>
          <w:spacing w:val="-4"/>
          <w:sz w:val="24"/>
          <w:szCs w:val="24"/>
        </w:rPr>
        <w:t>823</w:t>
      </w:r>
      <w:r>
        <w:rPr>
          <w:spacing w:val="-4"/>
          <w:sz w:val="24"/>
          <w:szCs w:val="24"/>
        </w:rPr>
        <w:t>,</w:t>
      </w:r>
      <w:r w:rsidRPr="00225BDC">
        <w:rPr>
          <w:spacing w:val="-4"/>
          <w:sz w:val="24"/>
          <w:szCs w:val="24"/>
        </w:rPr>
        <w:t xml:space="preserve">3 </w:t>
      </w:r>
      <w:r>
        <w:rPr>
          <w:spacing w:val="-4"/>
          <w:sz w:val="24"/>
          <w:szCs w:val="24"/>
        </w:rPr>
        <w:t>млн</w:t>
      </w:r>
      <w:r w:rsidRPr="00225BDC">
        <w:rPr>
          <w:spacing w:val="-4"/>
          <w:sz w:val="24"/>
          <w:szCs w:val="24"/>
        </w:rPr>
        <w:t>. рублей до 3</w:t>
      </w:r>
      <w:r>
        <w:rPr>
          <w:spacing w:val="-4"/>
          <w:sz w:val="24"/>
          <w:szCs w:val="24"/>
        </w:rPr>
        <w:t> </w:t>
      </w:r>
      <w:r w:rsidRPr="00225BDC">
        <w:rPr>
          <w:spacing w:val="-4"/>
          <w:sz w:val="24"/>
          <w:szCs w:val="24"/>
        </w:rPr>
        <w:t>352</w:t>
      </w:r>
      <w:r>
        <w:rPr>
          <w:spacing w:val="-4"/>
          <w:sz w:val="24"/>
          <w:szCs w:val="24"/>
        </w:rPr>
        <w:t>,</w:t>
      </w:r>
      <w:r w:rsidRPr="00225BDC">
        <w:rPr>
          <w:spacing w:val="-4"/>
          <w:sz w:val="24"/>
          <w:szCs w:val="24"/>
        </w:rPr>
        <w:t xml:space="preserve">6 </w:t>
      </w:r>
      <w:r>
        <w:rPr>
          <w:spacing w:val="-4"/>
          <w:sz w:val="24"/>
          <w:szCs w:val="24"/>
        </w:rPr>
        <w:t>млн</w:t>
      </w:r>
      <w:r w:rsidRPr="00225BDC">
        <w:rPr>
          <w:spacing w:val="-4"/>
          <w:sz w:val="24"/>
          <w:szCs w:val="24"/>
        </w:rPr>
        <w:t>. рублей. Однако исполнение расходов свидетельствует о низком уровне их освоения не только ответственным исполнителем ФАДН России (в среднем менее 70</w:t>
      </w:r>
      <w:r w:rsidR="00537EAF">
        <w:rPr>
          <w:spacing w:val="-4"/>
          <w:sz w:val="24"/>
          <w:szCs w:val="24"/>
        </w:rPr>
        <w:t> </w:t>
      </w:r>
      <w:r w:rsidRPr="00225BDC">
        <w:rPr>
          <w:spacing w:val="-4"/>
          <w:sz w:val="24"/>
          <w:szCs w:val="24"/>
        </w:rPr>
        <w:t>%), но и участниками госпрограммы (Минкультуры России в</w:t>
      </w:r>
      <w:r w:rsidR="00537EAF">
        <w:rPr>
          <w:spacing w:val="-4"/>
          <w:sz w:val="24"/>
          <w:szCs w:val="24"/>
        </w:rPr>
        <w:t> </w:t>
      </w:r>
      <w:r w:rsidRPr="00225BDC">
        <w:rPr>
          <w:spacing w:val="-4"/>
          <w:sz w:val="24"/>
          <w:szCs w:val="24"/>
        </w:rPr>
        <w:t>2017 году – 79,9</w:t>
      </w:r>
      <w:r w:rsidR="00537EAF">
        <w:rPr>
          <w:spacing w:val="-4"/>
          <w:sz w:val="24"/>
          <w:szCs w:val="24"/>
        </w:rPr>
        <w:t> </w:t>
      </w:r>
      <w:r w:rsidRPr="00225BDC">
        <w:rPr>
          <w:spacing w:val="-4"/>
          <w:sz w:val="24"/>
          <w:szCs w:val="24"/>
        </w:rPr>
        <w:t>%, Росмолодежь в 2018 году – 81,5</w:t>
      </w:r>
      <w:r w:rsidR="00537EAF">
        <w:rPr>
          <w:spacing w:val="-4"/>
          <w:sz w:val="24"/>
          <w:szCs w:val="24"/>
        </w:rPr>
        <w:t> </w:t>
      </w:r>
      <w:r w:rsidRPr="00225BDC">
        <w:rPr>
          <w:spacing w:val="-4"/>
          <w:sz w:val="24"/>
          <w:szCs w:val="24"/>
        </w:rPr>
        <w:t>% и МВД России – в 2017 году – 56,6</w:t>
      </w:r>
      <w:r w:rsidR="00537EAF">
        <w:rPr>
          <w:spacing w:val="-4"/>
          <w:sz w:val="24"/>
          <w:szCs w:val="24"/>
        </w:rPr>
        <w:t> </w:t>
      </w:r>
      <w:r w:rsidRPr="00225BDC">
        <w:rPr>
          <w:spacing w:val="-4"/>
          <w:sz w:val="24"/>
          <w:szCs w:val="24"/>
        </w:rPr>
        <w:t>% и 2018 году – 98</w:t>
      </w:r>
      <w:r w:rsidR="00537EAF">
        <w:rPr>
          <w:spacing w:val="-4"/>
          <w:sz w:val="24"/>
          <w:szCs w:val="24"/>
        </w:rPr>
        <w:t> </w:t>
      </w:r>
      <w:r w:rsidRPr="00225BDC">
        <w:rPr>
          <w:spacing w:val="-4"/>
          <w:sz w:val="24"/>
          <w:szCs w:val="24"/>
        </w:rPr>
        <w:t>%). Это не способствует решению поставленных задач госпрограммы и несет риски недостижения заявленных целей.</w:t>
      </w:r>
    </w:p>
    <w:p w:rsidR="00225BDC" w:rsidRPr="00225BDC" w:rsidRDefault="00225BDC" w:rsidP="00225BDC">
      <w:pPr>
        <w:spacing w:line="360" w:lineRule="auto"/>
        <w:ind w:left="0" w:right="0" w:firstLine="709"/>
        <w:rPr>
          <w:spacing w:val="-4"/>
          <w:sz w:val="24"/>
          <w:szCs w:val="24"/>
        </w:rPr>
      </w:pPr>
      <w:r w:rsidRPr="00225BDC">
        <w:rPr>
          <w:spacing w:val="-4"/>
          <w:sz w:val="24"/>
          <w:szCs w:val="24"/>
        </w:rPr>
        <w:t>Средства федерального бюджета, выделяемые в рамках госпрограммы, не осваиваются в полном объеме при том, что показатели (индикаторы) госпрограммы и подпрограмм исполнены в 2017 году на 82,1 %, а в 2018 году – 96,3 %. Это свидетельствует о том, что средства федерального бюджета, выделяемые в рамках госпрограммы, не взаимоувязаны с показателями (индикаторами) и слабо влияют на достижение е</w:t>
      </w:r>
      <w:r>
        <w:rPr>
          <w:spacing w:val="-4"/>
          <w:sz w:val="24"/>
          <w:szCs w:val="24"/>
        </w:rPr>
        <w:t>е</w:t>
      </w:r>
      <w:r w:rsidRPr="00225BDC">
        <w:rPr>
          <w:spacing w:val="-4"/>
          <w:sz w:val="24"/>
          <w:szCs w:val="24"/>
        </w:rPr>
        <w:t xml:space="preserve"> целей.</w:t>
      </w:r>
    </w:p>
    <w:p w:rsidR="00225BDC" w:rsidRPr="00E52C62" w:rsidRDefault="00225BDC" w:rsidP="00E3133C">
      <w:pPr>
        <w:pStyle w:val="af9"/>
        <w:spacing w:after="0" w:line="360" w:lineRule="auto"/>
        <w:rPr>
          <w:i/>
          <w:szCs w:val="24"/>
        </w:rPr>
      </w:pPr>
    </w:p>
    <w:sectPr w:rsidR="00225BDC" w:rsidRPr="00E52C62" w:rsidSect="008450A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46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084" w:rsidRDefault="00957084" w:rsidP="00751A24">
      <w:pPr>
        <w:spacing w:line="240" w:lineRule="auto"/>
      </w:pPr>
      <w:r>
        <w:separator/>
      </w:r>
    </w:p>
  </w:endnote>
  <w:endnote w:type="continuationSeparator" w:id="0">
    <w:p w:rsidR="00957084" w:rsidRDefault="00957084"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3A7" w:rsidRPr="008450A6" w:rsidRDefault="00BC23A7" w:rsidP="008450A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3A7" w:rsidRPr="008450A6" w:rsidRDefault="00BC23A7" w:rsidP="008450A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3A7" w:rsidRPr="008450A6" w:rsidRDefault="00BC23A7" w:rsidP="008450A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084" w:rsidRDefault="00957084" w:rsidP="00751A24">
      <w:pPr>
        <w:spacing w:line="240" w:lineRule="auto"/>
      </w:pPr>
      <w:r>
        <w:separator/>
      </w:r>
    </w:p>
  </w:footnote>
  <w:footnote w:type="continuationSeparator" w:id="0">
    <w:p w:rsidR="00957084" w:rsidRDefault="00957084"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0A6" w:rsidRDefault="008450A6"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BC23A7" w:rsidRPr="008450A6" w:rsidRDefault="00BC23A7" w:rsidP="008450A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0A6" w:rsidRPr="008450A6" w:rsidRDefault="008450A6" w:rsidP="007B2FA0">
    <w:pPr>
      <w:pStyle w:val="ad"/>
      <w:framePr w:wrap="around" w:vAnchor="text" w:hAnchor="margin" w:xAlign="center" w:y="1"/>
      <w:rPr>
        <w:rStyle w:val="af5"/>
        <w:sz w:val="24"/>
      </w:rPr>
    </w:pPr>
    <w:r w:rsidRPr="008450A6">
      <w:rPr>
        <w:rStyle w:val="af5"/>
        <w:sz w:val="24"/>
      </w:rPr>
      <w:fldChar w:fldCharType="begin"/>
    </w:r>
    <w:r w:rsidRPr="008450A6">
      <w:rPr>
        <w:rStyle w:val="af5"/>
        <w:sz w:val="24"/>
      </w:rPr>
      <w:instrText xml:space="preserve">PAGE  </w:instrText>
    </w:r>
    <w:r w:rsidRPr="008450A6">
      <w:rPr>
        <w:rStyle w:val="af5"/>
        <w:sz w:val="24"/>
      </w:rPr>
      <w:fldChar w:fldCharType="separate"/>
    </w:r>
    <w:r>
      <w:rPr>
        <w:rStyle w:val="af5"/>
        <w:noProof/>
        <w:sz w:val="24"/>
      </w:rPr>
      <w:t>463</w:t>
    </w:r>
    <w:r w:rsidRPr="008450A6">
      <w:rPr>
        <w:rStyle w:val="af5"/>
        <w:sz w:val="24"/>
      </w:rPr>
      <w:fldChar w:fldCharType="end"/>
    </w:r>
  </w:p>
  <w:p w:rsidR="008A192B" w:rsidRPr="008450A6" w:rsidRDefault="008A192B" w:rsidP="008450A6">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3A7" w:rsidRPr="008450A6" w:rsidRDefault="00BC23A7" w:rsidP="008450A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F33"/>
    <w:rsid w:val="000066BA"/>
    <w:rsid w:val="000132B9"/>
    <w:rsid w:val="00014662"/>
    <w:rsid w:val="00014E83"/>
    <w:rsid w:val="00016CCE"/>
    <w:rsid w:val="0001727B"/>
    <w:rsid w:val="00017757"/>
    <w:rsid w:val="00017AD4"/>
    <w:rsid w:val="00022E69"/>
    <w:rsid w:val="000236A7"/>
    <w:rsid w:val="000252FD"/>
    <w:rsid w:val="00036310"/>
    <w:rsid w:val="0004135D"/>
    <w:rsid w:val="000461A7"/>
    <w:rsid w:val="00057EB7"/>
    <w:rsid w:val="00060278"/>
    <w:rsid w:val="00063000"/>
    <w:rsid w:val="00064D04"/>
    <w:rsid w:val="000710D1"/>
    <w:rsid w:val="00071EE4"/>
    <w:rsid w:val="00072777"/>
    <w:rsid w:val="00075DFD"/>
    <w:rsid w:val="000779A8"/>
    <w:rsid w:val="0008184C"/>
    <w:rsid w:val="00082482"/>
    <w:rsid w:val="0008313A"/>
    <w:rsid w:val="0008590F"/>
    <w:rsid w:val="00090340"/>
    <w:rsid w:val="000953BD"/>
    <w:rsid w:val="0009553D"/>
    <w:rsid w:val="000A048C"/>
    <w:rsid w:val="000A10AB"/>
    <w:rsid w:val="000A2E1F"/>
    <w:rsid w:val="000A414E"/>
    <w:rsid w:val="000A4E31"/>
    <w:rsid w:val="000A6B72"/>
    <w:rsid w:val="000B483D"/>
    <w:rsid w:val="000B49F1"/>
    <w:rsid w:val="000C09B2"/>
    <w:rsid w:val="000C0AF1"/>
    <w:rsid w:val="000C5EB2"/>
    <w:rsid w:val="000D08DE"/>
    <w:rsid w:val="000D1013"/>
    <w:rsid w:val="000D68D9"/>
    <w:rsid w:val="000E163F"/>
    <w:rsid w:val="000E24AE"/>
    <w:rsid w:val="000E4119"/>
    <w:rsid w:val="000E64A7"/>
    <w:rsid w:val="000E67E4"/>
    <w:rsid w:val="000F09D1"/>
    <w:rsid w:val="00105388"/>
    <w:rsid w:val="00111EF4"/>
    <w:rsid w:val="00112C82"/>
    <w:rsid w:val="0011315E"/>
    <w:rsid w:val="001171FD"/>
    <w:rsid w:val="00120D10"/>
    <w:rsid w:val="001240A3"/>
    <w:rsid w:val="00126986"/>
    <w:rsid w:val="00131F99"/>
    <w:rsid w:val="0013276A"/>
    <w:rsid w:val="00132D34"/>
    <w:rsid w:val="00134129"/>
    <w:rsid w:val="00135FA7"/>
    <w:rsid w:val="00141A8E"/>
    <w:rsid w:val="00145C2A"/>
    <w:rsid w:val="001533A2"/>
    <w:rsid w:val="00160165"/>
    <w:rsid w:val="00161B2A"/>
    <w:rsid w:val="001675F8"/>
    <w:rsid w:val="00172681"/>
    <w:rsid w:val="00172AD2"/>
    <w:rsid w:val="0018221B"/>
    <w:rsid w:val="0018397F"/>
    <w:rsid w:val="00194123"/>
    <w:rsid w:val="0019610D"/>
    <w:rsid w:val="001A04F9"/>
    <w:rsid w:val="001B2029"/>
    <w:rsid w:val="001B3B63"/>
    <w:rsid w:val="001C1EE6"/>
    <w:rsid w:val="001D2123"/>
    <w:rsid w:val="001D2BBE"/>
    <w:rsid w:val="001D4A4C"/>
    <w:rsid w:val="001D6C4A"/>
    <w:rsid w:val="001E1418"/>
    <w:rsid w:val="001E5331"/>
    <w:rsid w:val="001E57CF"/>
    <w:rsid w:val="001F541B"/>
    <w:rsid w:val="0020230F"/>
    <w:rsid w:val="00206161"/>
    <w:rsid w:val="00212272"/>
    <w:rsid w:val="002166B2"/>
    <w:rsid w:val="002177A2"/>
    <w:rsid w:val="00220A2A"/>
    <w:rsid w:val="00221279"/>
    <w:rsid w:val="00223A56"/>
    <w:rsid w:val="00224811"/>
    <w:rsid w:val="00225BDC"/>
    <w:rsid w:val="002375CE"/>
    <w:rsid w:val="002379D3"/>
    <w:rsid w:val="00240F1B"/>
    <w:rsid w:val="00253020"/>
    <w:rsid w:val="00273881"/>
    <w:rsid w:val="002815DE"/>
    <w:rsid w:val="002825DD"/>
    <w:rsid w:val="0028350D"/>
    <w:rsid w:val="0028355F"/>
    <w:rsid w:val="00284BBB"/>
    <w:rsid w:val="00286FD5"/>
    <w:rsid w:val="00292539"/>
    <w:rsid w:val="00292E1E"/>
    <w:rsid w:val="00293683"/>
    <w:rsid w:val="002A2691"/>
    <w:rsid w:val="002A7CBC"/>
    <w:rsid w:val="002B1003"/>
    <w:rsid w:val="002B3C8F"/>
    <w:rsid w:val="002C6F92"/>
    <w:rsid w:val="002D0566"/>
    <w:rsid w:val="002D0F97"/>
    <w:rsid w:val="002D2AFE"/>
    <w:rsid w:val="002D2C49"/>
    <w:rsid w:val="002D336C"/>
    <w:rsid w:val="002D73DE"/>
    <w:rsid w:val="002E1C0E"/>
    <w:rsid w:val="002E2A83"/>
    <w:rsid w:val="002E662A"/>
    <w:rsid w:val="002E7210"/>
    <w:rsid w:val="00300B2D"/>
    <w:rsid w:val="00300D03"/>
    <w:rsid w:val="0030162F"/>
    <w:rsid w:val="00301B51"/>
    <w:rsid w:val="00301F82"/>
    <w:rsid w:val="00303472"/>
    <w:rsid w:val="0030514E"/>
    <w:rsid w:val="00312D18"/>
    <w:rsid w:val="003177E8"/>
    <w:rsid w:val="00321E41"/>
    <w:rsid w:val="0032290D"/>
    <w:rsid w:val="00322E60"/>
    <w:rsid w:val="00324B77"/>
    <w:rsid w:val="003262D7"/>
    <w:rsid w:val="00326F18"/>
    <w:rsid w:val="00330F26"/>
    <w:rsid w:val="00331F60"/>
    <w:rsid w:val="00334269"/>
    <w:rsid w:val="0033608E"/>
    <w:rsid w:val="003431D4"/>
    <w:rsid w:val="00343986"/>
    <w:rsid w:val="00351552"/>
    <w:rsid w:val="00352012"/>
    <w:rsid w:val="00353B48"/>
    <w:rsid w:val="0035533E"/>
    <w:rsid w:val="00357693"/>
    <w:rsid w:val="00366F1B"/>
    <w:rsid w:val="00367531"/>
    <w:rsid w:val="0036788A"/>
    <w:rsid w:val="003761F9"/>
    <w:rsid w:val="00377629"/>
    <w:rsid w:val="00380374"/>
    <w:rsid w:val="00383950"/>
    <w:rsid w:val="00384615"/>
    <w:rsid w:val="0038526D"/>
    <w:rsid w:val="00390389"/>
    <w:rsid w:val="00392E6B"/>
    <w:rsid w:val="003A49A4"/>
    <w:rsid w:val="003A61C4"/>
    <w:rsid w:val="003A6457"/>
    <w:rsid w:val="003A68A5"/>
    <w:rsid w:val="003B11BA"/>
    <w:rsid w:val="003B151E"/>
    <w:rsid w:val="003B2517"/>
    <w:rsid w:val="003B40A0"/>
    <w:rsid w:val="003C0A44"/>
    <w:rsid w:val="003C1C30"/>
    <w:rsid w:val="003C7C2E"/>
    <w:rsid w:val="003C7DD6"/>
    <w:rsid w:val="003D3985"/>
    <w:rsid w:val="003D6ED7"/>
    <w:rsid w:val="003D72D4"/>
    <w:rsid w:val="003E5D50"/>
    <w:rsid w:val="003F28BF"/>
    <w:rsid w:val="0040423F"/>
    <w:rsid w:val="00404A01"/>
    <w:rsid w:val="00404D9E"/>
    <w:rsid w:val="00405856"/>
    <w:rsid w:val="00411A13"/>
    <w:rsid w:val="0041244D"/>
    <w:rsid w:val="00414B32"/>
    <w:rsid w:val="0042035B"/>
    <w:rsid w:val="0042054A"/>
    <w:rsid w:val="004212B7"/>
    <w:rsid w:val="00422542"/>
    <w:rsid w:val="004230B6"/>
    <w:rsid w:val="00426B1C"/>
    <w:rsid w:val="00426D8C"/>
    <w:rsid w:val="00437B1C"/>
    <w:rsid w:val="00441428"/>
    <w:rsid w:val="0044718C"/>
    <w:rsid w:val="0045102B"/>
    <w:rsid w:val="00453B56"/>
    <w:rsid w:val="0045622B"/>
    <w:rsid w:val="00456FFB"/>
    <w:rsid w:val="00457393"/>
    <w:rsid w:val="00460E87"/>
    <w:rsid w:val="00466CCD"/>
    <w:rsid w:val="004670AC"/>
    <w:rsid w:val="00467175"/>
    <w:rsid w:val="0046730A"/>
    <w:rsid w:val="00467A7E"/>
    <w:rsid w:val="00470848"/>
    <w:rsid w:val="00475423"/>
    <w:rsid w:val="00477713"/>
    <w:rsid w:val="00481A76"/>
    <w:rsid w:val="004840A3"/>
    <w:rsid w:val="004959D7"/>
    <w:rsid w:val="004B16A9"/>
    <w:rsid w:val="004B79D7"/>
    <w:rsid w:val="004C3A14"/>
    <w:rsid w:val="004C3D84"/>
    <w:rsid w:val="004C6000"/>
    <w:rsid w:val="004D1DD6"/>
    <w:rsid w:val="004D350D"/>
    <w:rsid w:val="004D7820"/>
    <w:rsid w:val="004E159D"/>
    <w:rsid w:val="004E6081"/>
    <w:rsid w:val="004E7283"/>
    <w:rsid w:val="004F28D5"/>
    <w:rsid w:val="004F54F6"/>
    <w:rsid w:val="00500933"/>
    <w:rsid w:val="00504FCC"/>
    <w:rsid w:val="005050B3"/>
    <w:rsid w:val="00507A7D"/>
    <w:rsid w:val="00510C0E"/>
    <w:rsid w:val="00512CD4"/>
    <w:rsid w:val="00513982"/>
    <w:rsid w:val="00515557"/>
    <w:rsid w:val="00517535"/>
    <w:rsid w:val="00525ACD"/>
    <w:rsid w:val="00525E37"/>
    <w:rsid w:val="0052679F"/>
    <w:rsid w:val="005312D8"/>
    <w:rsid w:val="00531BE8"/>
    <w:rsid w:val="005330B4"/>
    <w:rsid w:val="00533415"/>
    <w:rsid w:val="005335E1"/>
    <w:rsid w:val="00537EAF"/>
    <w:rsid w:val="0054683D"/>
    <w:rsid w:val="0054767E"/>
    <w:rsid w:val="00550303"/>
    <w:rsid w:val="005505A8"/>
    <w:rsid w:val="00550E70"/>
    <w:rsid w:val="005510BD"/>
    <w:rsid w:val="00561A1B"/>
    <w:rsid w:val="00561F63"/>
    <w:rsid w:val="00561F6C"/>
    <w:rsid w:val="00563435"/>
    <w:rsid w:val="0056378F"/>
    <w:rsid w:val="00565516"/>
    <w:rsid w:val="00566FA8"/>
    <w:rsid w:val="00571538"/>
    <w:rsid w:val="00572891"/>
    <w:rsid w:val="005745FD"/>
    <w:rsid w:val="00574926"/>
    <w:rsid w:val="00577AF8"/>
    <w:rsid w:val="0058011E"/>
    <w:rsid w:val="00583BA8"/>
    <w:rsid w:val="00587999"/>
    <w:rsid w:val="0059123D"/>
    <w:rsid w:val="0059404A"/>
    <w:rsid w:val="005A01B2"/>
    <w:rsid w:val="005A06A3"/>
    <w:rsid w:val="005A2E8C"/>
    <w:rsid w:val="005A794C"/>
    <w:rsid w:val="005A7973"/>
    <w:rsid w:val="005A7D0B"/>
    <w:rsid w:val="005B0362"/>
    <w:rsid w:val="005B0C13"/>
    <w:rsid w:val="005B0C83"/>
    <w:rsid w:val="005B1020"/>
    <w:rsid w:val="005B21BD"/>
    <w:rsid w:val="005C14B3"/>
    <w:rsid w:val="005C3530"/>
    <w:rsid w:val="005C3B93"/>
    <w:rsid w:val="005C53AD"/>
    <w:rsid w:val="005C6A7B"/>
    <w:rsid w:val="005D27E0"/>
    <w:rsid w:val="005E03CC"/>
    <w:rsid w:val="005E2961"/>
    <w:rsid w:val="005E34BE"/>
    <w:rsid w:val="005E621D"/>
    <w:rsid w:val="00600676"/>
    <w:rsid w:val="00600E4F"/>
    <w:rsid w:val="006012F4"/>
    <w:rsid w:val="00602C45"/>
    <w:rsid w:val="00603D89"/>
    <w:rsid w:val="00604BB1"/>
    <w:rsid w:val="00604CD2"/>
    <w:rsid w:val="0061533C"/>
    <w:rsid w:val="006243B8"/>
    <w:rsid w:val="006252BA"/>
    <w:rsid w:val="006259FA"/>
    <w:rsid w:val="0062646F"/>
    <w:rsid w:val="0063046B"/>
    <w:rsid w:val="00632975"/>
    <w:rsid w:val="006369A2"/>
    <w:rsid w:val="00636F58"/>
    <w:rsid w:val="006448AA"/>
    <w:rsid w:val="00646773"/>
    <w:rsid w:val="0064722B"/>
    <w:rsid w:val="006500FE"/>
    <w:rsid w:val="00652A99"/>
    <w:rsid w:val="00652F0E"/>
    <w:rsid w:val="00654F0E"/>
    <w:rsid w:val="0066060E"/>
    <w:rsid w:val="0066170B"/>
    <w:rsid w:val="00662B06"/>
    <w:rsid w:val="0066464D"/>
    <w:rsid w:val="006676AA"/>
    <w:rsid w:val="00667DB4"/>
    <w:rsid w:val="006752A4"/>
    <w:rsid w:val="00676519"/>
    <w:rsid w:val="0067665A"/>
    <w:rsid w:val="006860FC"/>
    <w:rsid w:val="00687A25"/>
    <w:rsid w:val="00687B5C"/>
    <w:rsid w:val="00690864"/>
    <w:rsid w:val="00690E85"/>
    <w:rsid w:val="006A36C9"/>
    <w:rsid w:val="006A4B52"/>
    <w:rsid w:val="006A64CD"/>
    <w:rsid w:val="006A68C2"/>
    <w:rsid w:val="006A6F53"/>
    <w:rsid w:val="006A7431"/>
    <w:rsid w:val="006C71F7"/>
    <w:rsid w:val="006D083C"/>
    <w:rsid w:val="006D7AB6"/>
    <w:rsid w:val="006E2025"/>
    <w:rsid w:val="006F16BF"/>
    <w:rsid w:val="006F5D80"/>
    <w:rsid w:val="006F6D72"/>
    <w:rsid w:val="006F769A"/>
    <w:rsid w:val="00706E75"/>
    <w:rsid w:val="00710D90"/>
    <w:rsid w:val="00711526"/>
    <w:rsid w:val="007136FE"/>
    <w:rsid w:val="00720C3F"/>
    <w:rsid w:val="00721147"/>
    <w:rsid w:val="0072335B"/>
    <w:rsid w:val="00724B8A"/>
    <w:rsid w:val="007269AA"/>
    <w:rsid w:val="00730035"/>
    <w:rsid w:val="00730C43"/>
    <w:rsid w:val="00734D44"/>
    <w:rsid w:val="00737BCA"/>
    <w:rsid w:val="00751A24"/>
    <w:rsid w:val="00753B8D"/>
    <w:rsid w:val="00754010"/>
    <w:rsid w:val="0075416D"/>
    <w:rsid w:val="00754545"/>
    <w:rsid w:val="00756858"/>
    <w:rsid w:val="00756BF3"/>
    <w:rsid w:val="0076347C"/>
    <w:rsid w:val="007724E5"/>
    <w:rsid w:val="007863EA"/>
    <w:rsid w:val="007A35AF"/>
    <w:rsid w:val="007A42CB"/>
    <w:rsid w:val="007A4738"/>
    <w:rsid w:val="007D02B2"/>
    <w:rsid w:val="007D497B"/>
    <w:rsid w:val="007D72AF"/>
    <w:rsid w:val="007D72B2"/>
    <w:rsid w:val="007E038C"/>
    <w:rsid w:val="007E1E37"/>
    <w:rsid w:val="007E5859"/>
    <w:rsid w:val="007F4335"/>
    <w:rsid w:val="007F5727"/>
    <w:rsid w:val="007F59EB"/>
    <w:rsid w:val="007F7BC8"/>
    <w:rsid w:val="00801EB4"/>
    <w:rsid w:val="00806D4B"/>
    <w:rsid w:val="00812ADE"/>
    <w:rsid w:val="00816D5F"/>
    <w:rsid w:val="00817C7E"/>
    <w:rsid w:val="00825F2F"/>
    <w:rsid w:val="00827288"/>
    <w:rsid w:val="008272F2"/>
    <w:rsid w:val="0083022A"/>
    <w:rsid w:val="0083027B"/>
    <w:rsid w:val="008302F8"/>
    <w:rsid w:val="00832154"/>
    <w:rsid w:val="00832B8C"/>
    <w:rsid w:val="00834238"/>
    <w:rsid w:val="008363FC"/>
    <w:rsid w:val="008440FC"/>
    <w:rsid w:val="008450A6"/>
    <w:rsid w:val="00847503"/>
    <w:rsid w:val="00847968"/>
    <w:rsid w:val="00847C70"/>
    <w:rsid w:val="008516D3"/>
    <w:rsid w:val="0085308D"/>
    <w:rsid w:val="00853B5E"/>
    <w:rsid w:val="00854084"/>
    <w:rsid w:val="00867405"/>
    <w:rsid w:val="0087147F"/>
    <w:rsid w:val="00872349"/>
    <w:rsid w:val="0088346B"/>
    <w:rsid w:val="00883962"/>
    <w:rsid w:val="00883F82"/>
    <w:rsid w:val="00884A87"/>
    <w:rsid w:val="0089240C"/>
    <w:rsid w:val="008937D0"/>
    <w:rsid w:val="00895FB3"/>
    <w:rsid w:val="008968EE"/>
    <w:rsid w:val="00897236"/>
    <w:rsid w:val="008A192B"/>
    <w:rsid w:val="008A5DF7"/>
    <w:rsid w:val="008A658D"/>
    <w:rsid w:val="008A74FC"/>
    <w:rsid w:val="008B577B"/>
    <w:rsid w:val="008B586C"/>
    <w:rsid w:val="008B73DB"/>
    <w:rsid w:val="008C0C84"/>
    <w:rsid w:val="008C2146"/>
    <w:rsid w:val="008C5503"/>
    <w:rsid w:val="008C6D7C"/>
    <w:rsid w:val="008C7809"/>
    <w:rsid w:val="008D0FF4"/>
    <w:rsid w:val="008D3DF7"/>
    <w:rsid w:val="008E0FD5"/>
    <w:rsid w:val="008E1852"/>
    <w:rsid w:val="008E2389"/>
    <w:rsid w:val="008E5663"/>
    <w:rsid w:val="008E56D2"/>
    <w:rsid w:val="008E6510"/>
    <w:rsid w:val="008E7ED1"/>
    <w:rsid w:val="008F51CE"/>
    <w:rsid w:val="00903DA6"/>
    <w:rsid w:val="00907DEA"/>
    <w:rsid w:val="00910819"/>
    <w:rsid w:val="009134E7"/>
    <w:rsid w:val="00914E60"/>
    <w:rsid w:val="00916C92"/>
    <w:rsid w:val="009175DE"/>
    <w:rsid w:val="00922F09"/>
    <w:rsid w:val="00923DA1"/>
    <w:rsid w:val="00924FC5"/>
    <w:rsid w:val="00925A65"/>
    <w:rsid w:val="00932345"/>
    <w:rsid w:val="00934222"/>
    <w:rsid w:val="009372DD"/>
    <w:rsid w:val="0094388A"/>
    <w:rsid w:val="00951415"/>
    <w:rsid w:val="0095595F"/>
    <w:rsid w:val="00956565"/>
    <w:rsid w:val="00957084"/>
    <w:rsid w:val="0095751D"/>
    <w:rsid w:val="00957F8A"/>
    <w:rsid w:val="0096048C"/>
    <w:rsid w:val="009616E8"/>
    <w:rsid w:val="00961F3E"/>
    <w:rsid w:val="00963312"/>
    <w:rsid w:val="00972806"/>
    <w:rsid w:val="00973211"/>
    <w:rsid w:val="00975329"/>
    <w:rsid w:val="00977CE9"/>
    <w:rsid w:val="00982F23"/>
    <w:rsid w:val="00986519"/>
    <w:rsid w:val="00992429"/>
    <w:rsid w:val="009A0B8B"/>
    <w:rsid w:val="009A5E9F"/>
    <w:rsid w:val="009A7BAD"/>
    <w:rsid w:val="009B3B91"/>
    <w:rsid w:val="009B4A8B"/>
    <w:rsid w:val="009C0CCF"/>
    <w:rsid w:val="009C1501"/>
    <w:rsid w:val="009C1E56"/>
    <w:rsid w:val="009C1E62"/>
    <w:rsid w:val="009C229C"/>
    <w:rsid w:val="009C5A98"/>
    <w:rsid w:val="009C778D"/>
    <w:rsid w:val="009D4E50"/>
    <w:rsid w:val="009D58AD"/>
    <w:rsid w:val="009D6A54"/>
    <w:rsid w:val="009E127A"/>
    <w:rsid w:val="009F198A"/>
    <w:rsid w:val="009F35B7"/>
    <w:rsid w:val="009F7F3D"/>
    <w:rsid w:val="00A00F37"/>
    <w:rsid w:val="00A02617"/>
    <w:rsid w:val="00A0342D"/>
    <w:rsid w:val="00A06AE8"/>
    <w:rsid w:val="00A12CF5"/>
    <w:rsid w:val="00A14189"/>
    <w:rsid w:val="00A148BE"/>
    <w:rsid w:val="00A17429"/>
    <w:rsid w:val="00A235D2"/>
    <w:rsid w:val="00A27DDB"/>
    <w:rsid w:val="00A3178D"/>
    <w:rsid w:val="00A334FC"/>
    <w:rsid w:val="00A35D83"/>
    <w:rsid w:val="00A3687B"/>
    <w:rsid w:val="00A36D7D"/>
    <w:rsid w:val="00A37942"/>
    <w:rsid w:val="00A41023"/>
    <w:rsid w:val="00A43D7C"/>
    <w:rsid w:val="00A44A5B"/>
    <w:rsid w:val="00A47407"/>
    <w:rsid w:val="00A478F9"/>
    <w:rsid w:val="00A53A7F"/>
    <w:rsid w:val="00A62B8E"/>
    <w:rsid w:val="00A644B9"/>
    <w:rsid w:val="00A715B5"/>
    <w:rsid w:val="00A71D10"/>
    <w:rsid w:val="00A757A8"/>
    <w:rsid w:val="00A76FD0"/>
    <w:rsid w:val="00A77439"/>
    <w:rsid w:val="00A8005F"/>
    <w:rsid w:val="00A804A4"/>
    <w:rsid w:val="00A8203E"/>
    <w:rsid w:val="00A826E4"/>
    <w:rsid w:val="00A85379"/>
    <w:rsid w:val="00A87D4C"/>
    <w:rsid w:val="00A901AE"/>
    <w:rsid w:val="00A93BAB"/>
    <w:rsid w:val="00A94FE4"/>
    <w:rsid w:val="00A961F0"/>
    <w:rsid w:val="00A9685E"/>
    <w:rsid w:val="00AA000A"/>
    <w:rsid w:val="00AA011E"/>
    <w:rsid w:val="00AA3FF3"/>
    <w:rsid w:val="00AB34A4"/>
    <w:rsid w:val="00AB65BB"/>
    <w:rsid w:val="00AC0B3B"/>
    <w:rsid w:val="00AC2F11"/>
    <w:rsid w:val="00AC461C"/>
    <w:rsid w:val="00AC5F67"/>
    <w:rsid w:val="00AD0A03"/>
    <w:rsid w:val="00AD2F58"/>
    <w:rsid w:val="00AD51E3"/>
    <w:rsid w:val="00AE10D3"/>
    <w:rsid w:val="00AE1B1E"/>
    <w:rsid w:val="00AE356A"/>
    <w:rsid w:val="00AE45D9"/>
    <w:rsid w:val="00AF3531"/>
    <w:rsid w:val="00AF38F9"/>
    <w:rsid w:val="00AF72FC"/>
    <w:rsid w:val="00B03502"/>
    <w:rsid w:val="00B064A7"/>
    <w:rsid w:val="00B11341"/>
    <w:rsid w:val="00B24943"/>
    <w:rsid w:val="00B25BC5"/>
    <w:rsid w:val="00B279B1"/>
    <w:rsid w:val="00B31332"/>
    <w:rsid w:val="00B334D2"/>
    <w:rsid w:val="00B33C90"/>
    <w:rsid w:val="00B33D46"/>
    <w:rsid w:val="00B36EFA"/>
    <w:rsid w:val="00B37598"/>
    <w:rsid w:val="00B462B0"/>
    <w:rsid w:val="00B47897"/>
    <w:rsid w:val="00B52A79"/>
    <w:rsid w:val="00B600E4"/>
    <w:rsid w:val="00B614B4"/>
    <w:rsid w:val="00B61CBB"/>
    <w:rsid w:val="00B643B5"/>
    <w:rsid w:val="00B673C7"/>
    <w:rsid w:val="00B67423"/>
    <w:rsid w:val="00B74CA5"/>
    <w:rsid w:val="00B77C28"/>
    <w:rsid w:val="00B83FA6"/>
    <w:rsid w:val="00B87800"/>
    <w:rsid w:val="00BA08B0"/>
    <w:rsid w:val="00BA1138"/>
    <w:rsid w:val="00BA1A49"/>
    <w:rsid w:val="00BA1BEC"/>
    <w:rsid w:val="00BA4051"/>
    <w:rsid w:val="00BA4B2D"/>
    <w:rsid w:val="00BA4C06"/>
    <w:rsid w:val="00BA53F9"/>
    <w:rsid w:val="00BA70D6"/>
    <w:rsid w:val="00BA794C"/>
    <w:rsid w:val="00BA7B8D"/>
    <w:rsid w:val="00BA7FE8"/>
    <w:rsid w:val="00BC23A7"/>
    <w:rsid w:val="00BC3269"/>
    <w:rsid w:val="00BE286F"/>
    <w:rsid w:val="00BE6885"/>
    <w:rsid w:val="00BF15C3"/>
    <w:rsid w:val="00BF27BF"/>
    <w:rsid w:val="00C01BCD"/>
    <w:rsid w:val="00C023B6"/>
    <w:rsid w:val="00C04137"/>
    <w:rsid w:val="00C044CA"/>
    <w:rsid w:val="00C05C5F"/>
    <w:rsid w:val="00C0782C"/>
    <w:rsid w:val="00C07879"/>
    <w:rsid w:val="00C1062C"/>
    <w:rsid w:val="00C159CB"/>
    <w:rsid w:val="00C21417"/>
    <w:rsid w:val="00C25408"/>
    <w:rsid w:val="00C2723B"/>
    <w:rsid w:val="00C27689"/>
    <w:rsid w:val="00C31270"/>
    <w:rsid w:val="00C344C1"/>
    <w:rsid w:val="00C355D9"/>
    <w:rsid w:val="00C42928"/>
    <w:rsid w:val="00C44C79"/>
    <w:rsid w:val="00C47237"/>
    <w:rsid w:val="00C50C87"/>
    <w:rsid w:val="00C50EF4"/>
    <w:rsid w:val="00C6414C"/>
    <w:rsid w:val="00C65868"/>
    <w:rsid w:val="00C74D6F"/>
    <w:rsid w:val="00C82D1F"/>
    <w:rsid w:val="00C86487"/>
    <w:rsid w:val="00C87257"/>
    <w:rsid w:val="00C9010E"/>
    <w:rsid w:val="00C91DA3"/>
    <w:rsid w:val="00CA5EFA"/>
    <w:rsid w:val="00CA6AE2"/>
    <w:rsid w:val="00CA6D95"/>
    <w:rsid w:val="00CB6D91"/>
    <w:rsid w:val="00CB7643"/>
    <w:rsid w:val="00CC1DE3"/>
    <w:rsid w:val="00CC21A1"/>
    <w:rsid w:val="00CC3EDD"/>
    <w:rsid w:val="00CC69D7"/>
    <w:rsid w:val="00CD2575"/>
    <w:rsid w:val="00CE149F"/>
    <w:rsid w:val="00CE1D3D"/>
    <w:rsid w:val="00CE29A8"/>
    <w:rsid w:val="00CE32B4"/>
    <w:rsid w:val="00CE3446"/>
    <w:rsid w:val="00CE4A36"/>
    <w:rsid w:val="00CE5217"/>
    <w:rsid w:val="00CE613A"/>
    <w:rsid w:val="00CE770C"/>
    <w:rsid w:val="00CF2966"/>
    <w:rsid w:val="00CF553D"/>
    <w:rsid w:val="00CF579F"/>
    <w:rsid w:val="00CF7CB9"/>
    <w:rsid w:val="00D0259A"/>
    <w:rsid w:val="00D075B8"/>
    <w:rsid w:val="00D1240C"/>
    <w:rsid w:val="00D14190"/>
    <w:rsid w:val="00D1552C"/>
    <w:rsid w:val="00D1586C"/>
    <w:rsid w:val="00D20F43"/>
    <w:rsid w:val="00D23057"/>
    <w:rsid w:val="00D23D6E"/>
    <w:rsid w:val="00D256EA"/>
    <w:rsid w:val="00D27073"/>
    <w:rsid w:val="00D36E9B"/>
    <w:rsid w:val="00D43E6E"/>
    <w:rsid w:val="00D46A30"/>
    <w:rsid w:val="00D50E9C"/>
    <w:rsid w:val="00D5147A"/>
    <w:rsid w:val="00D51D31"/>
    <w:rsid w:val="00D52831"/>
    <w:rsid w:val="00D56883"/>
    <w:rsid w:val="00D56B98"/>
    <w:rsid w:val="00D63F1E"/>
    <w:rsid w:val="00D66406"/>
    <w:rsid w:val="00D73263"/>
    <w:rsid w:val="00D73808"/>
    <w:rsid w:val="00D74E75"/>
    <w:rsid w:val="00D75943"/>
    <w:rsid w:val="00D83749"/>
    <w:rsid w:val="00D8673C"/>
    <w:rsid w:val="00D86C4F"/>
    <w:rsid w:val="00D912FC"/>
    <w:rsid w:val="00D94110"/>
    <w:rsid w:val="00D944D3"/>
    <w:rsid w:val="00D97E67"/>
    <w:rsid w:val="00DA0B25"/>
    <w:rsid w:val="00DA0BCD"/>
    <w:rsid w:val="00DA6D1C"/>
    <w:rsid w:val="00DB2961"/>
    <w:rsid w:val="00DB41CC"/>
    <w:rsid w:val="00DB533E"/>
    <w:rsid w:val="00DB664D"/>
    <w:rsid w:val="00DB6B8C"/>
    <w:rsid w:val="00DC3E36"/>
    <w:rsid w:val="00DD07CC"/>
    <w:rsid w:val="00DD2AE8"/>
    <w:rsid w:val="00DD2B38"/>
    <w:rsid w:val="00DD42B8"/>
    <w:rsid w:val="00DD4E99"/>
    <w:rsid w:val="00DD4F0A"/>
    <w:rsid w:val="00DD786A"/>
    <w:rsid w:val="00DE2377"/>
    <w:rsid w:val="00DE5E19"/>
    <w:rsid w:val="00DE78CE"/>
    <w:rsid w:val="00DF12EF"/>
    <w:rsid w:val="00DF24B8"/>
    <w:rsid w:val="00DF5C8B"/>
    <w:rsid w:val="00DF76CC"/>
    <w:rsid w:val="00E018B8"/>
    <w:rsid w:val="00E10656"/>
    <w:rsid w:val="00E1172B"/>
    <w:rsid w:val="00E16544"/>
    <w:rsid w:val="00E16E20"/>
    <w:rsid w:val="00E21A90"/>
    <w:rsid w:val="00E25030"/>
    <w:rsid w:val="00E27E1E"/>
    <w:rsid w:val="00E3133C"/>
    <w:rsid w:val="00E3470C"/>
    <w:rsid w:val="00E35869"/>
    <w:rsid w:val="00E35C19"/>
    <w:rsid w:val="00E371C9"/>
    <w:rsid w:val="00E4191D"/>
    <w:rsid w:val="00E435C6"/>
    <w:rsid w:val="00E4690D"/>
    <w:rsid w:val="00E46F6F"/>
    <w:rsid w:val="00E52A7F"/>
    <w:rsid w:val="00E52C62"/>
    <w:rsid w:val="00E62D31"/>
    <w:rsid w:val="00E67F74"/>
    <w:rsid w:val="00E71826"/>
    <w:rsid w:val="00E72C0A"/>
    <w:rsid w:val="00E7685D"/>
    <w:rsid w:val="00E77A18"/>
    <w:rsid w:val="00E80588"/>
    <w:rsid w:val="00E844B1"/>
    <w:rsid w:val="00E85BF2"/>
    <w:rsid w:val="00E85D20"/>
    <w:rsid w:val="00E95BCD"/>
    <w:rsid w:val="00EA4659"/>
    <w:rsid w:val="00EA4A40"/>
    <w:rsid w:val="00EA5EE4"/>
    <w:rsid w:val="00EB0F5D"/>
    <w:rsid w:val="00EB1367"/>
    <w:rsid w:val="00EB1690"/>
    <w:rsid w:val="00EB25C2"/>
    <w:rsid w:val="00EB2F1B"/>
    <w:rsid w:val="00EB3867"/>
    <w:rsid w:val="00EB3E50"/>
    <w:rsid w:val="00EB5F0D"/>
    <w:rsid w:val="00EB7482"/>
    <w:rsid w:val="00EC0D90"/>
    <w:rsid w:val="00EC218F"/>
    <w:rsid w:val="00EC352C"/>
    <w:rsid w:val="00EC43FD"/>
    <w:rsid w:val="00EC4A51"/>
    <w:rsid w:val="00ED2539"/>
    <w:rsid w:val="00ED4CA9"/>
    <w:rsid w:val="00ED6404"/>
    <w:rsid w:val="00EE129C"/>
    <w:rsid w:val="00EE2F61"/>
    <w:rsid w:val="00EE64F5"/>
    <w:rsid w:val="00EF1B15"/>
    <w:rsid w:val="00EF2C01"/>
    <w:rsid w:val="00EF36EB"/>
    <w:rsid w:val="00EF4064"/>
    <w:rsid w:val="00F00A50"/>
    <w:rsid w:val="00F01054"/>
    <w:rsid w:val="00F01C30"/>
    <w:rsid w:val="00F02AB3"/>
    <w:rsid w:val="00F0463C"/>
    <w:rsid w:val="00F0557D"/>
    <w:rsid w:val="00F06193"/>
    <w:rsid w:val="00F112E0"/>
    <w:rsid w:val="00F1734E"/>
    <w:rsid w:val="00F21E6D"/>
    <w:rsid w:val="00F23544"/>
    <w:rsid w:val="00F24475"/>
    <w:rsid w:val="00F244FA"/>
    <w:rsid w:val="00F304DA"/>
    <w:rsid w:val="00F30A07"/>
    <w:rsid w:val="00F3149C"/>
    <w:rsid w:val="00F34F26"/>
    <w:rsid w:val="00F44A83"/>
    <w:rsid w:val="00F45FF7"/>
    <w:rsid w:val="00F50F4A"/>
    <w:rsid w:val="00F518F6"/>
    <w:rsid w:val="00F54366"/>
    <w:rsid w:val="00F569D0"/>
    <w:rsid w:val="00F62AED"/>
    <w:rsid w:val="00F658FC"/>
    <w:rsid w:val="00F6627D"/>
    <w:rsid w:val="00F66FD9"/>
    <w:rsid w:val="00F747F0"/>
    <w:rsid w:val="00F74FE9"/>
    <w:rsid w:val="00F8218E"/>
    <w:rsid w:val="00F87983"/>
    <w:rsid w:val="00F93C0F"/>
    <w:rsid w:val="00F945E9"/>
    <w:rsid w:val="00FA3FD8"/>
    <w:rsid w:val="00FA5B84"/>
    <w:rsid w:val="00FA6063"/>
    <w:rsid w:val="00FA67A5"/>
    <w:rsid w:val="00FB35A7"/>
    <w:rsid w:val="00FB68A5"/>
    <w:rsid w:val="00FB7FD0"/>
    <w:rsid w:val="00FC0C2E"/>
    <w:rsid w:val="00FC0F68"/>
    <w:rsid w:val="00FC267C"/>
    <w:rsid w:val="00FC2925"/>
    <w:rsid w:val="00FC5C37"/>
    <w:rsid w:val="00FC6FE0"/>
    <w:rsid w:val="00FD16C2"/>
    <w:rsid w:val="00FD2D27"/>
    <w:rsid w:val="00FD4173"/>
    <w:rsid w:val="00FD6F9D"/>
    <w:rsid w:val="00FE1E14"/>
    <w:rsid w:val="00FE270F"/>
    <w:rsid w:val="00FE28FA"/>
    <w:rsid w:val="00FE4B83"/>
    <w:rsid w:val="00FF091F"/>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20116-5593-4301-B30D-1505FDEC0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3271</Words>
  <Characters>19495</Characters>
  <Application>Microsoft Office Word</Application>
  <DocSecurity>0</DocSecurity>
  <Lines>1216</Lines>
  <Paragraphs>621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2019-10-08T14:30:00Z</cp:lastPrinted>
  <dcterms:created xsi:type="dcterms:W3CDTF">2019-10-11T18:42:00Z</dcterms:created>
  <dcterms:modified xsi:type="dcterms:W3CDTF">2019-10-11T18:42:00Z</dcterms:modified>
</cp:coreProperties>
</file>