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531" w:rsidRPr="00BF769B" w:rsidRDefault="00342531" w:rsidP="00D84B9C">
      <w:pPr>
        <w:pStyle w:val="a3"/>
        <w:spacing w:line="233" w:lineRule="auto"/>
        <w:rPr>
          <w:b/>
          <w:sz w:val="28"/>
          <w:szCs w:val="28"/>
        </w:rPr>
      </w:pPr>
      <w:r w:rsidRPr="00BF769B">
        <w:rPr>
          <w:b/>
          <w:sz w:val="28"/>
          <w:szCs w:val="28"/>
        </w:rPr>
        <w:t>Оперативная информация</w:t>
      </w:r>
      <w:bookmarkStart w:id="0" w:name="_GoBack"/>
      <w:bookmarkEnd w:id="0"/>
    </w:p>
    <w:p w:rsidR="00342531" w:rsidRPr="00BF769B" w:rsidRDefault="00342531" w:rsidP="00D84B9C">
      <w:pPr>
        <w:pStyle w:val="a3"/>
        <w:spacing w:line="233" w:lineRule="auto"/>
        <w:rPr>
          <w:b/>
          <w:sz w:val="28"/>
          <w:szCs w:val="28"/>
        </w:rPr>
      </w:pPr>
      <w:r w:rsidRPr="00BF769B">
        <w:rPr>
          <w:b/>
          <w:sz w:val="28"/>
          <w:szCs w:val="28"/>
        </w:rPr>
        <w:t>о ходе исполнения консолидированных бюджетов</w:t>
      </w:r>
    </w:p>
    <w:p w:rsidR="00342531" w:rsidRPr="00BF769B" w:rsidRDefault="00342531" w:rsidP="00D84B9C">
      <w:pPr>
        <w:pStyle w:val="a3"/>
        <w:spacing w:line="233" w:lineRule="auto"/>
        <w:rPr>
          <w:b/>
          <w:bCs/>
          <w:sz w:val="28"/>
          <w:szCs w:val="28"/>
        </w:rPr>
      </w:pPr>
      <w:r w:rsidRPr="00BF769B">
        <w:rPr>
          <w:b/>
          <w:sz w:val="28"/>
          <w:szCs w:val="28"/>
        </w:rPr>
        <w:t xml:space="preserve">субъектов Российской Федерации за январь – </w:t>
      </w:r>
      <w:r w:rsidR="00A77836" w:rsidRPr="00BF769B">
        <w:rPr>
          <w:b/>
          <w:sz w:val="28"/>
          <w:szCs w:val="28"/>
        </w:rPr>
        <w:t>июнь</w:t>
      </w:r>
      <w:r w:rsidR="001E24D6" w:rsidRPr="00BF769B">
        <w:rPr>
          <w:b/>
          <w:sz w:val="28"/>
          <w:szCs w:val="28"/>
        </w:rPr>
        <w:t xml:space="preserve"> 20</w:t>
      </w:r>
      <w:r w:rsidR="00FA1375">
        <w:rPr>
          <w:b/>
          <w:sz w:val="28"/>
          <w:szCs w:val="28"/>
        </w:rPr>
        <w:t>20</w:t>
      </w:r>
      <w:r w:rsidRPr="00BF769B">
        <w:rPr>
          <w:b/>
          <w:sz w:val="28"/>
          <w:szCs w:val="28"/>
        </w:rPr>
        <w:t xml:space="preserve"> года</w:t>
      </w:r>
    </w:p>
    <w:p w:rsidR="00965B4C" w:rsidRPr="00BF769B" w:rsidRDefault="00965B4C" w:rsidP="00CD7C71">
      <w:pPr>
        <w:pStyle w:val="a3"/>
        <w:spacing w:line="228" w:lineRule="auto"/>
        <w:ind w:firstLine="709"/>
        <w:jc w:val="both"/>
        <w:rPr>
          <w:bCs/>
          <w:sz w:val="28"/>
          <w:szCs w:val="28"/>
        </w:rPr>
      </w:pPr>
    </w:p>
    <w:p w:rsidR="0059115F" w:rsidRPr="0059115F" w:rsidRDefault="00F80A55" w:rsidP="00CD7C71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9115F">
        <w:rPr>
          <w:rFonts w:ascii="Times New Roman" w:eastAsia="Times New Roman" w:hAnsi="Times New Roman" w:cs="Times New Roman"/>
          <w:sz w:val="27"/>
          <w:szCs w:val="27"/>
        </w:rPr>
        <w:t>Влияние кризис</w:t>
      </w:r>
      <w:r w:rsidR="00BE57B5" w:rsidRPr="0059115F">
        <w:rPr>
          <w:rFonts w:ascii="Times New Roman" w:eastAsia="Times New Roman" w:hAnsi="Times New Roman" w:cs="Times New Roman"/>
          <w:sz w:val="27"/>
          <w:szCs w:val="27"/>
        </w:rPr>
        <w:t>ных явлений</w:t>
      </w:r>
      <w:r w:rsidRPr="0059115F">
        <w:rPr>
          <w:rFonts w:ascii="Times New Roman" w:eastAsia="Times New Roman" w:hAnsi="Times New Roman" w:cs="Times New Roman"/>
          <w:sz w:val="27"/>
          <w:szCs w:val="27"/>
        </w:rPr>
        <w:t>, вызванн</w:t>
      </w:r>
      <w:r w:rsidR="00BE57B5" w:rsidRPr="0059115F">
        <w:rPr>
          <w:rFonts w:ascii="Times New Roman" w:eastAsia="Times New Roman" w:hAnsi="Times New Roman" w:cs="Times New Roman"/>
          <w:sz w:val="27"/>
          <w:szCs w:val="27"/>
        </w:rPr>
        <w:t>ых</w:t>
      </w:r>
      <w:r w:rsidR="0059115F" w:rsidRPr="0059115F">
        <w:rPr>
          <w:rFonts w:ascii="Times New Roman" w:eastAsia="Times New Roman" w:hAnsi="Times New Roman" w:cs="Times New Roman"/>
          <w:sz w:val="27"/>
          <w:szCs w:val="27"/>
        </w:rPr>
        <w:t xml:space="preserve"> ухудшением экономической ситуации в различных отраслях экономики, а также профилактик</w:t>
      </w:r>
      <w:r w:rsidR="00E43BC7">
        <w:rPr>
          <w:rFonts w:ascii="Times New Roman" w:eastAsia="Times New Roman" w:hAnsi="Times New Roman" w:cs="Times New Roman"/>
          <w:sz w:val="27"/>
          <w:szCs w:val="27"/>
        </w:rPr>
        <w:t>ой</w:t>
      </w:r>
      <w:r w:rsidR="0059115F" w:rsidRPr="0059115F">
        <w:rPr>
          <w:rFonts w:ascii="Times New Roman" w:eastAsia="Times New Roman" w:hAnsi="Times New Roman" w:cs="Times New Roman"/>
          <w:sz w:val="27"/>
          <w:szCs w:val="27"/>
        </w:rPr>
        <w:t xml:space="preserve"> и устранени</w:t>
      </w:r>
      <w:r w:rsidR="00E43BC7">
        <w:rPr>
          <w:rFonts w:ascii="Times New Roman" w:eastAsia="Times New Roman" w:hAnsi="Times New Roman" w:cs="Times New Roman"/>
          <w:sz w:val="27"/>
          <w:szCs w:val="27"/>
        </w:rPr>
        <w:t>ем</w:t>
      </w:r>
      <w:r w:rsidR="0059115F" w:rsidRPr="0059115F">
        <w:rPr>
          <w:rFonts w:ascii="Times New Roman" w:eastAsia="Times New Roman" w:hAnsi="Times New Roman" w:cs="Times New Roman"/>
          <w:sz w:val="27"/>
          <w:szCs w:val="27"/>
        </w:rPr>
        <w:t xml:space="preserve"> последствий распространения коронавирусной инфекции</w:t>
      </w:r>
      <w:r w:rsidRPr="0059115F">
        <w:rPr>
          <w:rFonts w:ascii="Times New Roman" w:eastAsia="Times New Roman" w:hAnsi="Times New Roman" w:cs="Times New Roman"/>
          <w:sz w:val="27"/>
          <w:szCs w:val="27"/>
        </w:rPr>
        <w:t xml:space="preserve"> в полной мере проявилось во </w:t>
      </w:r>
      <w:r w:rsidR="00EF12DD">
        <w:rPr>
          <w:rFonts w:ascii="Times New Roman" w:eastAsia="Times New Roman" w:hAnsi="Times New Roman" w:cs="Times New Roman"/>
          <w:sz w:val="27"/>
          <w:szCs w:val="27"/>
          <w:lang w:val="en-US"/>
        </w:rPr>
        <w:t>II</w:t>
      </w:r>
      <w:r w:rsidRPr="0059115F">
        <w:rPr>
          <w:rFonts w:ascii="Times New Roman" w:eastAsia="Times New Roman" w:hAnsi="Times New Roman" w:cs="Times New Roman"/>
          <w:sz w:val="27"/>
          <w:szCs w:val="27"/>
        </w:rPr>
        <w:t xml:space="preserve"> квартале 2020 года.</w:t>
      </w:r>
      <w:r w:rsidR="00E668FB" w:rsidRPr="0059115F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601964" w:rsidRPr="0059115F" w:rsidRDefault="00DD4476" w:rsidP="00CD7C71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9115F">
        <w:rPr>
          <w:rFonts w:ascii="Times New Roman" w:eastAsia="Times New Roman" w:hAnsi="Times New Roman" w:cs="Times New Roman"/>
          <w:sz w:val="27"/>
          <w:szCs w:val="27"/>
        </w:rPr>
        <w:t>В январе – июне 20</w:t>
      </w:r>
      <w:r w:rsidR="00601964" w:rsidRPr="0059115F">
        <w:rPr>
          <w:rFonts w:ascii="Times New Roman" w:eastAsia="Times New Roman" w:hAnsi="Times New Roman" w:cs="Times New Roman"/>
          <w:sz w:val="27"/>
          <w:szCs w:val="27"/>
        </w:rPr>
        <w:t>20</w:t>
      </w:r>
      <w:r w:rsidRPr="0059115F">
        <w:rPr>
          <w:rFonts w:ascii="Times New Roman" w:eastAsia="Times New Roman" w:hAnsi="Times New Roman" w:cs="Times New Roman"/>
          <w:sz w:val="27"/>
          <w:szCs w:val="27"/>
        </w:rPr>
        <w:t xml:space="preserve"> года консолидированные бюджеты субъектов Российской Федерации исполнены с </w:t>
      </w:r>
      <w:r w:rsidR="00601964" w:rsidRPr="0059115F">
        <w:rPr>
          <w:rFonts w:ascii="Times New Roman" w:eastAsia="Times New Roman" w:hAnsi="Times New Roman" w:cs="Times New Roman"/>
          <w:sz w:val="27"/>
          <w:szCs w:val="27"/>
        </w:rPr>
        <w:t>де</w:t>
      </w:r>
      <w:r w:rsidRPr="0059115F">
        <w:rPr>
          <w:rFonts w:ascii="Times New Roman" w:eastAsia="Times New Roman" w:hAnsi="Times New Roman" w:cs="Times New Roman"/>
          <w:sz w:val="27"/>
          <w:szCs w:val="27"/>
        </w:rPr>
        <w:t xml:space="preserve">фицитом в объеме </w:t>
      </w:r>
      <w:r w:rsidR="00601964" w:rsidRPr="0059115F">
        <w:rPr>
          <w:rFonts w:ascii="Times New Roman" w:eastAsia="Times New Roman" w:hAnsi="Times New Roman" w:cs="Times New Roman"/>
          <w:sz w:val="27"/>
          <w:szCs w:val="27"/>
        </w:rPr>
        <w:t>213,7</w:t>
      </w:r>
      <w:r w:rsidRPr="0059115F">
        <w:rPr>
          <w:rFonts w:ascii="Times New Roman" w:eastAsia="Times New Roman" w:hAnsi="Times New Roman" w:cs="Times New Roman"/>
          <w:sz w:val="27"/>
          <w:szCs w:val="27"/>
        </w:rPr>
        <w:t xml:space="preserve"> млрд. рублей (с суммарным профицитом в объеме </w:t>
      </w:r>
      <w:r w:rsidR="00601964" w:rsidRPr="0059115F">
        <w:rPr>
          <w:rFonts w:ascii="Times New Roman" w:eastAsia="Times New Roman" w:hAnsi="Times New Roman" w:cs="Times New Roman"/>
          <w:sz w:val="27"/>
          <w:szCs w:val="27"/>
        </w:rPr>
        <w:t>173,6</w:t>
      </w:r>
      <w:r w:rsidRPr="0059115F">
        <w:rPr>
          <w:rFonts w:ascii="Times New Roman" w:eastAsia="Times New Roman" w:hAnsi="Times New Roman" w:cs="Times New Roman"/>
          <w:sz w:val="27"/>
          <w:szCs w:val="27"/>
        </w:rPr>
        <w:t xml:space="preserve"> млрд. рублей исполнены бюджеты </w:t>
      </w:r>
      <w:r w:rsidR="00601964" w:rsidRPr="0059115F">
        <w:rPr>
          <w:rFonts w:ascii="Times New Roman" w:eastAsia="Times New Roman" w:hAnsi="Times New Roman" w:cs="Times New Roman"/>
          <w:sz w:val="27"/>
          <w:szCs w:val="27"/>
        </w:rPr>
        <w:t>38</w:t>
      </w:r>
      <w:r w:rsidRPr="0059115F">
        <w:rPr>
          <w:rFonts w:ascii="Times New Roman" w:eastAsia="Times New Roman" w:hAnsi="Times New Roman" w:cs="Times New Roman"/>
          <w:sz w:val="27"/>
          <w:szCs w:val="27"/>
        </w:rPr>
        <w:t xml:space="preserve"> регионов, с суммарным дефицитом в объеме </w:t>
      </w:r>
      <w:r w:rsidR="00601964" w:rsidRPr="0059115F">
        <w:rPr>
          <w:rFonts w:ascii="Times New Roman" w:eastAsia="Times New Roman" w:hAnsi="Times New Roman" w:cs="Times New Roman"/>
          <w:sz w:val="27"/>
          <w:szCs w:val="27"/>
        </w:rPr>
        <w:t>387,3</w:t>
      </w:r>
      <w:r w:rsidRPr="0059115F">
        <w:rPr>
          <w:rFonts w:ascii="Times New Roman" w:eastAsia="Times New Roman" w:hAnsi="Times New Roman" w:cs="Times New Roman"/>
          <w:sz w:val="27"/>
          <w:szCs w:val="27"/>
        </w:rPr>
        <w:t xml:space="preserve"> млрд. рублей – </w:t>
      </w:r>
      <w:r w:rsidR="00601964" w:rsidRPr="0059115F">
        <w:rPr>
          <w:rFonts w:ascii="Times New Roman" w:eastAsia="Times New Roman" w:hAnsi="Times New Roman" w:cs="Times New Roman"/>
          <w:sz w:val="27"/>
          <w:szCs w:val="27"/>
        </w:rPr>
        <w:t>47</w:t>
      </w:r>
      <w:r w:rsidRPr="0059115F">
        <w:rPr>
          <w:rFonts w:ascii="Times New Roman" w:eastAsia="Times New Roman" w:hAnsi="Times New Roman" w:cs="Times New Roman"/>
          <w:sz w:val="27"/>
          <w:szCs w:val="27"/>
        </w:rPr>
        <w:t xml:space="preserve"> регионов). </w:t>
      </w:r>
      <w:r w:rsidR="00601964" w:rsidRPr="0059115F">
        <w:rPr>
          <w:rFonts w:ascii="Times New Roman" w:eastAsia="Times New Roman" w:hAnsi="Times New Roman" w:cs="Times New Roman"/>
          <w:sz w:val="27"/>
          <w:szCs w:val="27"/>
        </w:rPr>
        <w:t>При этом</w:t>
      </w:r>
      <w:r w:rsidRPr="0059115F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01964" w:rsidRPr="0059115F">
        <w:rPr>
          <w:rFonts w:ascii="Times New Roman" w:eastAsia="Times New Roman" w:hAnsi="Times New Roman" w:cs="Times New Roman"/>
          <w:sz w:val="27"/>
          <w:szCs w:val="27"/>
        </w:rPr>
        <w:t>де</w:t>
      </w:r>
      <w:r w:rsidRPr="0059115F">
        <w:rPr>
          <w:rFonts w:ascii="Times New Roman" w:eastAsia="Times New Roman" w:hAnsi="Times New Roman" w:cs="Times New Roman"/>
          <w:sz w:val="27"/>
          <w:szCs w:val="27"/>
        </w:rPr>
        <w:t xml:space="preserve">фицит г. Москвы </w:t>
      </w:r>
      <w:r w:rsidR="00601964" w:rsidRPr="0059115F">
        <w:rPr>
          <w:rFonts w:ascii="Times New Roman" w:eastAsia="Times New Roman" w:hAnsi="Times New Roman" w:cs="Times New Roman"/>
          <w:sz w:val="27"/>
          <w:szCs w:val="27"/>
        </w:rPr>
        <w:t>составил 160,0</w:t>
      </w:r>
      <w:r w:rsidRPr="0059115F">
        <w:rPr>
          <w:rFonts w:ascii="Times New Roman" w:eastAsia="Times New Roman" w:hAnsi="Times New Roman" w:cs="Times New Roman"/>
          <w:sz w:val="27"/>
          <w:szCs w:val="27"/>
        </w:rPr>
        <w:t xml:space="preserve"> млрд. рублей</w:t>
      </w:r>
      <w:r w:rsidR="00601964" w:rsidRPr="0059115F">
        <w:rPr>
          <w:rFonts w:ascii="Times New Roman" w:eastAsia="Times New Roman" w:hAnsi="Times New Roman" w:cs="Times New Roman"/>
          <w:sz w:val="27"/>
          <w:szCs w:val="27"/>
        </w:rPr>
        <w:t>.</w:t>
      </w:r>
      <w:r w:rsidR="00655CEF" w:rsidRPr="0059115F">
        <w:rPr>
          <w:rFonts w:ascii="Times New Roman" w:eastAsia="Times New Roman" w:hAnsi="Times New Roman" w:cs="Times New Roman"/>
          <w:sz w:val="27"/>
          <w:szCs w:val="27"/>
        </w:rPr>
        <w:t xml:space="preserve"> В январе – июне 2019 года складывался профицит в объеме </w:t>
      </w:r>
      <w:r w:rsidR="004957D7" w:rsidRPr="0059115F">
        <w:rPr>
          <w:rFonts w:ascii="Times New Roman" w:eastAsia="Times New Roman" w:hAnsi="Times New Roman" w:cs="Times New Roman"/>
          <w:sz w:val="27"/>
          <w:szCs w:val="27"/>
        </w:rPr>
        <w:t>695,7 млрд. рублей.</w:t>
      </w:r>
    </w:p>
    <w:p w:rsidR="00342531" w:rsidRPr="00623D66" w:rsidRDefault="00BF769B" w:rsidP="00CD7C71">
      <w:pPr>
        <w:pStyle w:val="a3"/>
        <w:spacing w:line="228" w:lineRule="auto"/>
        <w:ind w:firstLine="709"/>
        <w:jc w:val="both"/>
        <w:rPr>
          <w:bCs/>
          <w:sz w:val="27"/>
          <w:szCs w:val="27"/>
        </w:rPr>
      </w:pPr>
      <w:r w:rsidRPr="00F342CF">
        <w:rPr>
          <w:bCs/>
          <w:sz w:val="27"/>
          <w:szCs w:val="27"/>
        </w:rPr>
        <w:t xml:space="preserve">Доходы </w:t>
      </w:r>
      <w:r w:rsidR="00965B4C" w:rsidRPr="00F342CF">
        <w:rPr>
          <w:bCs/>
          <w:sz w:val="27"/>
          <w:szCs w:val="27"/>
        </w:rPr>
        <w:t xml:space="preserve">консолидированных бюджетов субъектов Российской Федерации </w:t>
      </w:r>
      <w:r w:rsidR="00965B4C" w:rsidRPr="00F342CF">
        <w:rPr>
          <w:sz w:val="27"/>
          <w:szCs w:val="27"/>
        </w:rPr>
        <w:t xml:space="preserve">за январь – </w:t>
      </w:r>
      <w:r w:rsidR="00A77836" w:rsidRPr="00F342CF">
        <w:rPr>
          <w:sz w:val="27"/>
          <w:szCs w:val="27"/>
        </w:rPr>
        <w:t>июнь</w:t>
      </w:r>
      <w:r w:rsidR="00E54975" w:rsidRPr="00F342CF">
        <w:rPr>
          <w:sz w:val="27"/>
          <w:szCs w:val="27"/>
        </w:rPr>
        <w:t xml:space="preserve"> 2020</w:t>
      </w:r>
      <w:r w:rsidR="00965B4C" w:rsidRPr="00F342CF">
        <w:rPr>
          <w:sz w:val="27"/>
          <w:szCs w:val="27"/>
        </w:rPr>
        <w:t xml:space="preserve"> года</w:t>
      </w:r>
      <w:r w:rsidR="00965B4C" w:rsidRPr="00F342CF">
        <w:rPr>
          <w:bCs/>
          <w:sz w:val="27"/>
          <w:szCs w:val="27"/>
        </w:rPr>
        <w:t xml:space="preserve"> </w:t>
      </w:r>
      <w:r w:rsidRPr="00F342CF">
        <w:rPr>
          <w:bCs/>
          <w:sz w:val="27"/>
          <w:szCs w:val="27"/>
        </w:rPr>
        <w:t>выросли по сравнению с соответствующим периодом 201</w:t>
      </w:r>
      <w:r w:rsidR="00E54975" w:rsidRPr="00F342CF">
        <w:rPr>
          <w:bCs/>
          <w:sz w:val="27"/>
          <w:szCs w:val="27"/>
        </w:rPr>
        <w:t>9</w:t>
      </w:r>
      <w:r w:rsidRPr="00F342CF">
        <w:rPr>
          <w:bCs/>
          <w:sz w:val="27"/>
          <w:szCs w:val="27"/>
        </w:rPr>
        <w:t xml:space="preserve"> года на </w:t>
      </w:r>
      <w:r w:rsidR="006C3FF9" w:rsidRPr="00F342CF">
        <w:rPr>
          <w:bCs/>
          <w:sz w:val="27"/>
          <w:szCs w:val="27"/>
        </w:rPr>
        <w:t>2,1</w:t>
      </w:r>
      <w:r w:rsidRPr="00F342CF">
        <w:rPr>
          <w:bCs/>
          <w:sz w:val="27"/>
          <w:szCs w:val="27"/>
        </w:rPr>
        <w:t xml:space="preserve"> % и составили</w:t>
      </w:r>
      <w:r w:rsidR="00965B4C" w:rsidRPr="00F342CF">
        <w:rPr>
          <w:bCs/>
          <w:sz w:val="27"/>
          <w:szCs w:val="27"/>
        </w:rPr>
        <w:t xml:space="preserve"> </w:t>
      </w:r>
      <w:r w:rsidRPr="00F342CF">
        <w:rPr>
          <w:bCs/>
          <w:sz w:val="27"/>
          <w:szCs w:val="27"/>
        </w:rPr>
        <w:t>6</w:t>
      </w:r>
      <w:r w:rsidR="006C3FF9" w:rsidRPr="00F342CF">
        <w:rPr>
          <w:bCs/>
          <w:sz w:val="27"/>
          <w:szCs w:val="27"/>
        </w:rPr>
        <w:t> 330,7</w:t>
      </w:r>
      <w:r w:rsidR="00965B4C" w:rsidRPr="00F342CF">
        <w:rPr>
          <w:bCs/>
          <w:sz w:val="27"/>
          <w:szCs w:val="27"/>
        </w:rPr>
        <w:t xml:space="preserve"> млрд. рублей (б</w:t>
      </w:r>
      <w:r w:rsidR="00965B4C" w:rsidRPr="00F342CF">
        <w:rPr>
          <w:sz w:val="27"/>
          <w:szCs w:val="27"/>
        </w:rPr>
        <w:t xml:space="preserve">ез учета г. Москвы доходы исполнены в объеме </w:t>
      </w:r>
      <w:r w:rsidR="006C3FF9" w:rsidRPr="00F342CF">
        <w:rPr>
          <w:sz w:val="27"/>
          <w:szCs w:val="27"/>
        </w:rPr>
        <w:t>5 143,9</w:t>
      </w:r>
      <w:r w:rsidR="00965B4C" w:rsidRPr="00F342CF">
        <w:rPr>
          <w:sz w:val="27"/>
          <w:szCs w:val="27"/>
        </w:rPr>
        <w:t xml:space="preserve"> млрд. рублей</w:t>
      </w:r>
      <w:r w:rsidR="00965B4C" w:rsidRPr="00F342CF">
        <w:rPr>
          <w:bCs/>
          <w:sz w:val="27"/>
          <w:szCs w:val="27"/>
        </w:rPr>
        <w:t xml:space="preserve">), или </w:t>
      </w:r>
      <w:r w:rsidR="006C3FF9" w:rsidRPr="00F342CF">
        <w:rPr>
          <w:bCs/>
          <w:sz w:val="27"/>
          <w:szCs w:val="27"/>
        </w:rPr>
        <w:t>45</w:t>
      </w:r>
      <w:r w:rsidRPr="00F342CF">
        <w:rPr>
          <w:bCs/>
          <w:sz w:val="27"/>
          <w:szCs w:val="27"/>
        </w:rPr>
        <w:t> % прогнозируемых объемов.</w:t>
      </w:r>
      <w:r w:rsidR="00965B4C" w:rsidRPr="00F342CF">
        <w:rPr>
          <w:bCs/>
          <w:sz w:val="27"/>
          <w:szCs w:val="27"/>
        </w:rPr>
        <w:t xml:space="preserve"> </w:t>
      </w:r>
      <w:r w:rsidRPr="00F342CF">
        <w:rPr>
          <w:bCs/>
          <w:sz w:val="27"/>
          <w:szCs w:val="27"/>
        </w:rPr>
        <w:t>Р</w:t>
      </w:r>
      <w:r w:rsidR="00965B4C" w:rsidRPr="00F342CF">
        <w:rPr>
          <w:bCs/>
          <w:sz w:val="27"/>
          <w:szCs w:val="27"/>
        </w:rPr>
        <w:t>асход</w:t>
      </w:r>
      <w:r w:rsidRPr="00F342CF">
        <w:rPr>
          <w:bCs/>
          <w:sz w:val="27"/>
          <w:szCs w:val="27"/>
        </w:rPr>
        <w:t>ы выросли на</w:t>
      </w:r>
      <w:r w:rsidR="00965B4C" w:rsidRPr="00F342CF">
        <w:rPr>
          <w:bCs/>
          <w:sz w:val="27"/>
          <w:szCs w:val="27"/>
        </w:rPr>
        <w:t xml:space="preserve"> </w:t>
      </w:r>
      <w:r w:rsidR="006C3FF9" w:rsidRPr="00F342CF">
        <w:rPr>
          <w:bCs/>
          <w:sz w:val="27"/>
          <w:szCs w:val="27"/>
        </w:rPr>
        <w:t>18,9</w:t>
      </w:r>
      <w:r w:rsidRPr="00F342CF">
        <w:rPr>
          <w:bCs/>
          <w:sz w:val="27"/>
          <w:szCs w:val="27"/>
        </w:rPr>
        <w:t xml:space="preserve"> % и составили </w:t>
      </w:r>
      <w:r w:rsidR="006C3FF9" w:rsidRPr="00F342CF">
        <w:rPr>
          <w:bCs/>
          <w:sz w:val="27"/>
          <w:szCs w:val="27"/>
        </w:rPr>
        <w:t>6 544,4</w:t>
      </w:r>
      <w:r w:rsidR="00965B4C" w:rsidRPr="00F342CF">
        <w:rPr>
          <w:bCs/>
          <w:sz w:val="27"/>
          <w:szCs w:val="27"/>
        </w:rPr>
        <w:t xml:space="preserve"> </w:t>
      </w:r>
      <w:r w:rsidRPr="00F342CF">
        <w:rPr>
          <w:bCs/>
          <w:sz w:val="27"/>
          <w:szCs w:val="27"/>
        </w:rPr>
        <w:t>м</w:t>
      </w:r>
      <w:r w:rsidR="00965B4C" w:rsidRPr="00F342CF">
        <w:rPr>
          <w:bCs/>
          <w:sz w:val="27"/>
          <w:szCs w:val="27"/>
        </w:rPr>
        <w:t xml:space="preserve">лрд. рублей </w:t>
      </w:r>
      <w:r w:rsidR="00965B4C" w:rsidRPr="00F342CF">
        <w:rPr>
          <w:sz w:val="27"/>
          <w:szCs w:val="27"/>
        </w:rPr>
        <w:t xml:space="preserve">(без </w:t>
      </w:r>
      <w:r w:rsidR="00965B4C" w:rsidRPr="00623D66">
        <w:rPr>
          <w:sz w:val="27"/>
          <w:szCs w:val="27"/>
        </w:rPr>
        <w:t xml:space="preserve">учета объема расходов г. Москвы – </w:t>
      </w:r>
      <w:r w:rsidR="006C3FF9" w:rsidRPr="00623D66">
        <w:rPr>
          <w:sz w:val="27"/>
          <w:szCs w:val="27"/>
        </w:rPr>
        <w:t>5 197,6</w:t>
      </w:r>
      <w:r w:rsidR="00965B4C" w:rsidRPr="00623D66">
        <w:rPr>
          <w:sz w:val="27"/>
          <w:szCs w:val="27"/>
        </w:rPr>
        <w:t xml:space="preserve"> млрд. рублей),</w:t>
      </w:r>
      <w:r w:rsidR="00965B4C" w:rsidRPr="00623D66">
        <w:rPr>
          <w:bCs/>
          <w:sz w:val="27"/>
          <w:szCs w:val="27"/>
        </w:rPr>
        <w:t xml:space="preserve"> или </w:t>
      </w:r>
      <w:r w:rsidR="006C3FF9" w:rsidRPr="00623D66">
        <w:rPr>
          <w:bCs/>
          <w:sz w:val="27"/>
          <w:szCs w:val="27"/>
        </w:rPr>
        <w:t>41,2</w:t>
      </w:r>
      <w:r w:rsidR="00E43BC7" w:rsidRPr="00623D66">
        <w:rPr>
          <w:bCs/>
          <w:sz w:val="27"/>
          <w:szCs w:val="27"/>
        </w:rPr>
        <w:t> </w:t>
      </w:r>
      <w:r w:rsidRPr="00623D66">
        <w:rPr>
          <w:bCs/>
          <w:sz w:val="27"/>
          <w:szCs w:val="27"/>
        </w:rPr>
        <w:t>% предусмотренных объемов.</w:t>
      </w:r>
      <w:r w:rsidR="00EF4087" w:rsidRPr="00623D66">
        <w:rPr>
          <w:bCs/>
          <w:sz w:val="27"/>
          <w:szCs w:val="27"/>
        </w:rPr>
        <w:t xml:space="preserve"> </w:t>
      </w:r>
    </w:p>
    <w:p w:rsidR="00965B4C" w:rsidRPr="00FA1375" w:rsidRDefault="00CD7C71" w:rsidP="00D84B9C">
      <w:pPr>
        <w:pStyle w:val="a3"/>
        <w:spacing w:line="233" w:lineRule="auto"/>
        <w:rPr>
          <w:bCs/>
          <w:color w:val="FF0000"/>
          <w:sz w:val="6"/>
          <w:szCs w:val="6"/>
        </w:rPr>
      </w:pPr>
      <w:r>
        <w:rPr>
          <w:bCs/>
          <w:color w:val="FF0000"/>
          <w:sz w:val="6"/>
          <w:szCs w:val="6"/>
        </w:rPr>
        <w:object w:dxaOrig="9622" w:dyaOrig="5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pt;height:186pt" o:ole="">
            <v:imagedata r:id="rId7" o:title=""/>
          </v:shape>
          <o:OLEObject Type="Embed" ProgID="PowerPoint.Slide.12" ShapeID="_x0000_i1025" DrawAspect="Content" ObjectID="_1658906333" r:id="rId8"/>
        </w:object>
      </w:r>
    </w:p>
    <w:p w:rsidR="00E43BC7" w:rsidRDefault="00653634" w:rsidP="00F34FE8">
      <w:pPr>
        <w:spacing w:after="0" w:line="235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43BC7">
        <w:rPr>
          <w:rFonts w:ascii="Times New Roman" w:hAnsi="Times New Roman"/>
          <w:sz w:val="27"/>
          <w:szCs w:val="27"/>
        </w:rPr>
        <w:t xml:space="preserve">Субъектами </w:t>
      </w:r>
      <w:r w:rsidR="005665AC" w:rsidRPr="00E43BC7">
        <w:rPr>
          <w:rFonts w:ascii="Times New Roman" w:hAnsi="Times New Roman"/>
          <w:sz w:val="27"/>
          <w:szCs w:val="27"/>
        </w:rPr>
        <w:t xml:space="preserve">Российской Федерации </w:t>
      </w:r>
      <w:r w:rsidRPr="00E43BC7">
        <w:rPr>
          <w:rFonts w:ascii="Times New Roman" w:hAnsi="Times New Roman"/>
          <w:sz w:val="27"/>
          <w:szCs w:val="27"/>
        </w:rPr>
        <w:t>по состоянию на 1 июля 2020 года скорректированы плановые назначения (по сравнению с началом года) по доходам в сторону увеличения безвозмез</w:t>
      </w:r>
      <w:r w:rsidR="00DC6261">
        <w:rPr>
          <w:rFonts w:ascii="Times New Roman" w:hAnsi="Times New Roman"/>
          <w:sz w:val="27"/>
          <w:szCs w:val="27"/>
        </w:rPr>
        <w:t>дных поступлений на сумму 234,9 </w:t>
      </w:r>
      <w:r w:rsidRPr="00E43BC7">
        <w:rPr>
          <w:rFonts w:ascii="Times New Roman" w:hAnsi="Times New Roman"/>
          <w:sz w:val="27"/>
          <w:szCs w:val="27"/>
        </w:rPr>
        <w:t>млрд. рублей, или на 1,7 %, при этом плановые назначения по налоговым и неналоговым доходам снижены 146,1 млрд. рублей, или на 1,8</w:t>
      </w:r>
      <w:r w:rsidR="00F03134">
        <w:rPr>
          <w:rFonts w:ascii="Times New Roman" w:hAnsi="Times New Roman"/>
          <w:sz w:val="27"/>
          <w:szCs w:val="27"/>
        </w:rPr>
        <w:t xml:space="preserve"> </w:t>
      </w:r>
      <w:r w:rsidRPr="00E43BC7">
        <w:rPr>
          <w:rFonts w:ascii="Times New Roman" w:hAnsi="Times New Roman"/>
          <w:sz w:val="27"/>
          <w:szCs w:val="27"/>
        </w:rPr>
        <w:t>% (по налогу на прибыль организаций снижены на 95,2 млрд. рублей, или на 4,2</w:t>
      </w:r>
      <w:r w:rsidR="00EB3A44">
        <w:rPr>
          <w:rFonts w:ascii="Times New Roman" w:hAnsi="Times New Roman"/>
          <w:sz w:val="27"/>
          <w:szCs w:val="27"/>
        </w:rPr>
        <w:t xml:space="preserve"> </w:t>
      </w:r>
      <w:r w:rsidRPr="00E43BC7">
        <w:rPr>
          <w:rFonts w:ascii="Times New Roman" w:hAnsi="Times New Roman"/>
          <w:sz w:val="27"/>
          <w:szCs w:val="27"/>
        </w:rPr>
        <w:t>%, по налогу на доходы физических лиц – на 36,2 млрд. рублей, или на 1,2 %).</w:t>
      </w:r>
      <w:r w:rsidR="00F342CF" w:rsidRPr="00E43BC7">
        <w:rPr>
          <w:rFonts w:ascii="Times New Roman" w:hAnsi="Times New Roman"/>
          <w:sz w:val="27"/>
          <w:szCs w:val="27"/>
        </w:rPr>
        <w:t xml:space="preserve"> </w:t>
      </w:r>
    </w:p>
    <w:p w:rsidR="00F95C14" w:rsidRPr="00F342CF" w:rsidRDefault="001E4803" w:rsidP="00F34FE8">
      <w:pPr>
        <w:spacing w:after="0" w:line="235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342CF">
        <w:rPr>
          <w:rFonts w:ascii="Times New Roman" w:hAnsi="Times New Roman"/>
          <w:sz w:val="27"/>
          <w:szCs w:val="27"/>
        </w:rPr>
        <w:t>Снижение доходной части консолидированных бюджетов</w:t>
      </w:r>
      <w:r w:rsidRPr="00F342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субъектов Российской Федерации </w:t>
      </w:r>
      <w:r w:rsidRPr="00F342CF">
        <w:rPr>
          <w:rFonts w:ascii="Times New Roman" w:hAnsi="Times New Roman"/>
          <w:sz w:val="27"/>
          <w:szCs w:val="27"/>
        </w:rPr>
        <w:t>наблюдалось в</w:t>
      </w:r>
      <w:r w:rsidR="00456E0D" w:rsidRPr="00F342CF">
        <w:rPr>
          <w:rFonts w:ascii="Times New Roman" w:hAnsi="Times New Roman"/>
          <w:sz w:val="27"/>
          <w:szCs w:val="27"/>
        </w:rPr>
        <w:t xml:space="preserve"> </w:t>
      </w:r>
      <w:r w:rsidR="00F95C14" w:rsidRPr="00F342CF">
        <w:rPr>
          <w:rFonts w:ascii="Times New Roman" w:hAnsi="Times New Roman"/>
          <w:sz w:val="27"/>
          <w:szCs w:val="27"/>
        </w:rPr>
        <w:t>16 региона</w:t>
      </w:r>
      <w:r w:rsidR="00FA0013" w:rsidRPr="00F342CF">
        <w:rPr>
          <w:rFonts w:ascii="Times New Roman" w:hAnsi="Times New Roman"/>
          <w:sz w:val="27"/>
          <w:szCs w:val="27"/>
        </w:rPr>
        <w:t>х</w:t>
      </w:r>
      <w:r w:rsidR="00F95C14" w:rsidRPr="00F342CF">
        <w:rPr>
          <w:rFonts w:ascii="Times New Roman" w:hAnsi="Times New Roman"/>
          <w:sz w:val="27"/>
          <w:szCs w:val="27"/>
        </w:rPr>
        <w:t>, из них наибольшее</w:t>
      </w:r>
      <w:r w:rsidRPr="00F342CF">
        <w:rPr>
          <w:rFonts w:ascii="Times New Roman" w:hAnsi="Times New Roman"/>
          <w:sz w:val="27"/>
          <w:szCs w:val="27"/>
        </w:rPr>
        <w:t xml:space="preserve"> в </w:t>
      </w:r>
      <w:r w:rsidR="00F95C14" w:rsidRPr="00F342CF">
        <w:rPr>
          <w:rFonts w:ascii="Times New Roman" w:hAnsi="Times New Roman"/>
          <w:sz w:val="27"/>
          <w:szCs w:val="27"/>
        </w:rPr>
        <w:t>Ямало-Ненецком автономном округе – на 19,2 %, Тюменской области - на 17,2 %, Ненецком автономном округе – на 15,4 %, Республике Коми – на 9,8 %, Астраханской области – на 9,7 %</w:t>
      </w:r>
      <w:r w:rsidR="00B70F47" w:rsidRPr="00F342CF">
        <w:rPr>
          <w:rFonts w:ascii="Times New Roman" w:hAnsi="Times New Roman"/>
          <w:sz w:val="27"/>
          <w:szCs w:val="27"/>
        </w:rPr>
        <w:t>, Кемеровской области – на 7,8 %, Республике Татарстан – на 7,5 %</w:t>
      </w:r>
      <w:r w:rsidR="00F34FE8">
        <w:rPr>
          <w:rFonts w:ascii="Times New Roman" w:hAnsi="Times New Roman"/>
          <w:sz w:val="27"/>
          <w:szCs w:val="27"/>
        </w:rPr>
        <w:t>.</w:t>
      </w:r>
      <w:r w:rsidR="009A0498">
        <w:rPr>
          <w:rFonts w:ascii="Times New Roman" w:hAnsi="Times New Roman"/>
          <w:sz w:val="27"/>
          <w:szCs w:val="27"/>
        </w:rPr>
        <w:t xml:space="preserve"> </w:t>
      </w:r>
      <w:r w:rsidR="00B70F47" w:rsidRPr="00F342CF">
        <w:rPr>
          <w:rFonts w:ascii="Times New Roman" w:hAnsi="Times New Roman"/>
          <w:sz w:val="27"/>
          <w:szCs w:val="27"/>
        </w:rPr>
        <w:t xml:space="preserve">Снижение доходов связано с </w:t>
      </w:r>
      <w:r w:rsidR="00FD00B1" w:rsidRPr="003A42D9">
        <w:rPr>
          <w:rFonts w:ascii="Times New Roman" w:hAnsi="Times New Roman"/>
          <w:sz w:val="27"/>
          <w:szCs w:val="27"/>
        </w:rPr>
        <w:t>падением</w:t>
      </w:r>
      <w:r w:rsidR="00FD00B1" w:rsidRPr="00F342CF">
        <w:rPr>
          <w:rFonts w:ascii="Times New Roman" w:hAnsi="Times New Roman"/>
          <w:sz w:val="27"/>
          <w:szCs w:val="27"/>
        </w:rPr>
        <w:t xml:space="preserve"> налог</w:t>
      </w:r>
      <w:r w:rsidR="009A0498">
        <w:rPr>
          <w:rFonts w:ascii="Times New Roman" w:hAnsi="Times New Roman"/>
          <w:sz w:val="27"/>
          <w:szCs w:val="27"/>
        </w:rPr>
        <w:t>а на прибыль организаций</w:t>
      </w:r>
      <w:r w:rsidR="00FD00B1" w:rsidRPr="00F342CF">
        <w:rPr>
          <w:rFonts w:ascii="Times New Roman" w:hAnsi="Times New Roman"/>
          <w:sz w:val="27"/>
          <w:szCs w:val="27"/>
        </w:rPr>
        <w:t xml:space="preserve"> в данных субъектах Российской Федерации, которое состав</w:t>
      </w:r>
      <w:r w:rsidR="00AA46C4" w:rsidRPr="00F342CF">
        <w:rPr>
          <w:rFonts w:ascii="Times New Roman" w:hAnsi="Times New Roman"/>
          <w:sz w:val="27"/>
          <w:szCs w:val="27"/>
        </w:rPr>
        <w:t>ило</w:t>
      </w:r>
      <w:r w:rsidR="00FD00B1" w:rsidRPr="00F342CF">
        <w:rPr>
          <w:rFonts w:ascii="Times New Roman" w:hAnsi="Times New Roman"/>
          <w:sz w:val="27"/>
          <w:szCs w:val="27"/>
        </w:rPr>
        <w:t xml:space="preserve"> от </w:t>
      </w:r>
      <w:r w:rsidR="009A0498">
        <w:rPr>
          <w:rFonts w:ascii="Times New Roman" w:hAnsi="Times New Roman"/>
          <w:sz w:val="27"/>
          <w:szCs w:val="27"/>
        </w:rPr>
        <w:t>26,3</w:t>
      </w:r>
      <w:r w:rsidR="00FD00B1" w:rsidRPr="00F342CF">
        <w:rPr>
          <w:rFonts w:ascii="Times New Roman" w:hAnsi="Times New Roman"/>
          <w:sz w:val="27"/>
          <w:szCs w:val="27"/>
        </w:rPr>
        <w:t xml:space="preserve"> % в </w:t>
      </w:r>
      <w:r w:rsidR="009A0498">
        <w:rPr>
          <w:rFonts w:ascii="Times New Roman" w:hAnsi="Times New Roman"/>
          <w:sz w:val="27"/>
          <w:szCs w:val="27"/>
        </w:rPr>
        <w:t>Тюменс</w:t>
      </w:r>
      <w:r w:rsidR="00FD00B1" w:rsidRPr="00F342CF">
        <w:rPr>
          <w:rFonts w:ascii="Times New Roman" w:hAnsi="Times New Roman"/>
          <w:sz w:val="27"/>
          <w:szCs w:val="27"/>
        </w:rPr>
        <w:t xml:space="preserve">кой области до </w:t>
      </w:r>
      <w:r w:rsidR="00CD7C71">
        <w:rPr>
          <w:rFonts w:ascii="Times New Roman" w:hAnsi="Times New Roman"/>
          <w:sz w:val="27"/>
          <w:szCs w:val="27"/>
        </w:rPr>
        <w:t>56,5</w:t>
      </w:r>
      <w:r w:rsidR="00FD00B1" w:rsidRPr="00F342CF">
        <w:rPr>
          <w:rFonts w:ascii="Times New Roman" w:hAnsi="Times New Roman"/>
          <w:sz w:val="27"/>
          <w:szCs w:val="27"/>
        </w:rPr>
        <w:t xml:space="preserve"> % в Ненецком автономном округе.</w:t>
      </w:r>
    </w:p>
    <w:p w:rsidR="00FD00B1" w:rsidRPr="00F342CF" w:rsidRDefault="005B4EA6" w:rsidP="006F2DBB">
      <w:pPr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342CF">
        <w:rPr>
          <w:rFonts w:ascii="Times New Roman" w:hAnsi="Times New Roman"/>
          <w:sz w:val="27"/>
          <w:szCs w:val="27"/>
        </w:rPr>
        <w:lastRenderedPageBreak/>
        <w:t>У</w:t>
      </w:r>
      <w:r w:rsidR="00245584" w:rsidRPr="00F342CF">
        <w:rPr>
          <w:rFonts w:ascii="Times New Roman" w:hAnsi="Times New Roman"/>
          <w:sz w:val="27"/>
          <w:szCs w:val="27"/>
        </w:rPr>
        <w:t xml:space="preserve">величение </w:t>
      </w:r>
      <w:r w:rsidR="001E4803" w:rsidRPr="00F342CF">
        <w:rPr>
          <w:rFonts w:ascii="Times New Roman" w:hAnsi="Times New Roman"/>
          <w:sz w:val="27"/>
          <w:szCs w:val="27"/>
        </w:rPr>
        <w:t xml:space="preserve">доходов </w:t>
      </w:r>
      <w:r w:rsidR="00245584" w:rsidRPr="00F342CF">
        <w:rPr>
          <w:rFonts w:ascii="Times New Roman" w:hAnsi="Times New Roman"/>
          <w:sz w:val="27"/>
          <w:szCs w:val="27"/>
        </w:rPr>
        <w:t>наблюдалось</w:t>
      </w:r>
      <w:r w:rsidR="00245584" w:rsidRPr="00F342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F3FAE" w:rsidRPr="00F342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FD00B1" w:rsidRPr="00F342CF">
        <w:rPr>
          <w:rFonts w:ascii="Times New Roman" w:eastAsia="Times New Roman" w:hAnsi="Times New Roman" w:cs="Times New Roman"/>
          <w:sz w:val="27"/>
          <w:szCs w:val="27"/>
          <w:lang w:eastAsia="ru-RU"/>
        </w:rPr>
        <w:t>69</w:t>
      </w:r>
      <w:r w:rsidR="004F3FAE" w:rsidRPr="00F342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субъектах</w:t>
      </w:r>
      <w:r w:rsidR="004F3FAE" w:rsidRPr="00F342CF">
        <w:rPr>
          <w:rFonts w:ascii="Times New Roman" w:hAnsi="Times New Roman"/>
          <w:sz w:val="27"/>
          <w:szCs w:val="27"/>
        </w:rPr>
        <w:t xml:space="preserve"> Российской Федерации</w:t>
      </w:r>
      <w:r w:rsidR="00342531" w:rsidRPr="00F342CF">
        <w:rPr>
          <w:rFonts w:ascii="Times New Roman" w:hAnsi="Times New Roman"/>
          <w:sz w:val="27"/>
          <w:szCs w:val="27"/>
        </w:rPr>
        <w:t>, из них</w:t>
      </w:r>
      <w:r w:rsidR="004F3FAE" w:rsidRPr="00F342CF">
        <w:rPr>
          <w:rFonts w:ascii="Times New Roman" w:hAnsi="Times New Roman"/>
          <w:sz w:val="27"/>
          <w:szCs w:val="27"/>
        </w:rPr>
        <w:t xml:space="preserve"> наибольшее в </w:t>
      </w:r>
      <w:r w:rsidR="00FD00B1" w:rsidRPr="00F342CF">
        <w:rPr>
          <w:rFonts w:ascii="Times New Roman" w:hAnsi="Times New Roman"/>
          <w:sz w:val="27"/>
          <w:szCs w:val="27"/>
        </w:rPr>
        <w:t>Еврейской автономной</w:t>
      </w:r>
      <w:r w:rsidR="00245584" w:rsidRPr="00F342CF">
        <w:rPr>
          <w:rFonts w:ascii="Times New Roman" w:hAnsi="Times New Roman"/>
          <w:sz w:val="27"/>
          <w:szCs w:val="27"/>
        </w:rPr>
        <w:t xml:space="preserve"> области – на </w:t>
      </w:r>
      <w:r w:rsidR="00FD00B1" w:rsidRPr="00F342CF">
        <w:rPr>
          <w:rFonts w:ascii="Times New Roman" w:hAnsi="Times New Roman"/>
          <w:sz w:val="27"/>
          <w:szCs w:val="27"/>
        </w:rPr>
        <w:t>39,3</w:t>
      </w:r>
      <w:r w:rsidR="00245584" w:rsidRPr="00F342CF">
        <w:rPr>
          <w:rFonts w:ascii="Times New Roman" w:hAnsi="Times New Roman"/>
          <w:sz w:val="27"/>
          <w:szCs w:val="27"/>
        </w:rPr>
        <w:t xml:space="preserve"> %, </w:t>
      </w:r>
      <w:r w:rsidR="00FD00B1" w:rsidRPr="00F342CF">
        <w:rPr>
          <w:rFonts w:ascii="Times New Roman" w:hAnsi="Times New Roman"/>
          <w:sz w:val="27"/>
          <w:szCs w:val="27"/>
        </w:rPr>
        <w:t>Республике Ингушетия – на 35,2 %, Республика Тыва – на 32,3 %, Республика Калмыкия – на 30,2 %.</w:t>
      </w:r>
    </w:p>
    <w:p w:rsidR="00EF4087" w:rsidRPr="00DC6261" w:rsidRDefault="00EF4087" w:rsidP="006F2DBB">
      <w:pPr>
        <w:pStyle w:val="a3"/>
        <w:spacing w:line="228" w:lineRule="auto"/>
        <w:ind w:firstLine="709"/>
        <w:jc w:val="both"/>
        <w:rPr>
          <w:bCs/>
          <w:sz w:val="27"/>
          <w:szCs w:val="27"/>
        </w:rPr>
      </w:pPr>
      <w:r w:rsidRPr="00F342CF">
        <w:rPr>
          <w:bCs/>
          <w:sz w:val="27"/>
          <w:szCs w:val="27"/>
        </w:rPr>
        <w:t xml:space="preserve">Рост доходов обеспечен в основном ростом </w:t>
      </w:r>
      <w:r w:rsidR="00995B94" w:rsidRPr="00F342CF">
        <w:rPr>
          <w:bCs/>
          <w:sz w:val="27"/>
          <w:szCs w:val="27"/>
        </w:rPr>
        <w:t xml:space="preserve">безвозмездных поступлений от других бюджетов бюджетной системы (темп роста по сравнению с соответствующим периодом 2019 года составил 157 %). Их удельный вес также вырос на 7,7 процентного пункта и составил 22 %. </w:t>
      </w:r>
      <w:r w:rsidR="00995B94" w:rsidRPr="00F342CF">
        <w:rPr>
          <w:sz w:val="27"/>
          <w:szCs w:val="27"/>
        </w:rPr>
        <w:t>Удельный вес налоговых и неналоговых доходов</w:t>
      </w:r>
      <w:r w:rsidR="008D77AB" w:rsidRPr="00F342CF">
        <w:rPr>
          <w:sz w:val="27"/>
          <w:szCs w:val="27"/>
        </w:rPr>
        <w:t>,</w:t>
      </w:r>
      <w:r w:rsidR="00995B94" w:rsidRPr="00F342CF">
        <w:rPr>
          <w:sz w:val="27"/>
          <w:szCs w:val="27"/>
        </w:rPr>
        <w:t xml:space="preserve"> напротив</w:t>
      </w:r>
      <w:r w:rsidR="008D77AB" w:rsidRPr="00F342CF">
        <w:rPr>
          <w:sz w:val="27"/>
          <w:szCs w:val="27"/>
        </w:rPr>
        <w:t>,</w:t>
      </w:r>
      <w:r w:rsidR="00995B94" w:rsidRPr="00F342CF">
        <w:rPr>
          <w:sz w:val="27"/>
          <w:szCs w:val="27"/>
        </w:rPr>
        <w:t xml:space="preserve"> снизился</w:t>
      </w:r>
      <w:r w:rsidR="008D77AB" w:rsidRPr="00F342CF">
        <w:rPr>
          <w:sz w:val="27"/>
          <w:szCs w:val="27"/>
        </w:rPr>
        <w:t xml:space="preserve"> с 84,7 </w:t>
      </w:r>
      <w:r w:rsidR="00995B94" w:rsidRPr="00F342CF">
        <w:rPr>
          <w:sz w:val="27"/>
          <w:szCs w:val="27"/>
        </w:rPr>
        <w:t xml:space="preserve">% в </w:t>
      </w:r>
      <w:r w:rsidR="0094779B">
        <w:rPr>
          <w:sz w:val="27"/>
          <w:szCs w:val="27"/>
        </w:rPr>
        <w:t>первом</w:t>
      </w:r>
      <w:r w:rsidR="00995B94" w:rsidRPr="00F342CF">
        <w:rPr>
          <w:sz w:val="27"/>
          <w:szCs w:val="27"/>
        </w:rPr>
        <w:t xml:space="preserve"> полугодии 2019 года до 76,9 % в </w:t>
      </w:r>
      <w:r w:rsidR="00DC6261">
        <w:rPr>
          <w:sz w:val="27"/>
          <w:szCs w:val="27"/>
        </w:rPr>
        <w:t>перво</w:t>
      </w:r>
      <w:r w:rsidR="0094779B">
        <w:rPr>
          <w:sz w:val="27"/>
          <w:szCs w:val="27"/>
        </w:rPr>
        <w:t>м</w:t>
      </w:r>
      <w:r w:rsidR="00995B94" w:rsidRPr="00F342CF">
        <w:rPr>
          <w:sz w:val="27"/>
          <w:szCs w:val="27"/>
        </w:rPr>
        <w:t xml:space="preserve"> </w:t>
      </w:r>
      <w:r w:rsidR="00995B94" w:rsidRPr="00DC6261">
        <w:rPr>
          <w:sz w:val="27"/>
          <w:szCs w:val="27"/>
        </w:rPr>
        <w:t>полугодии 2020 года.</w:t>
      </w:r>
    </w:p>
    <w:p w:rsidR="00F80A55" w:rsidRPr="001D65AC" w:rsidRDefault="008D77AB" w:rsidP="006F2DBB">
      <w:pPr>
        <w:widowControl w:val="0"/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C6261">
        <w:rPr>
          <w:rFonts w:ascii="Times New Roman" w:hAnsi="Times New Roman"/>
          <w:sz w:val="27"/>
          <w:szCs w:val="27"/>
        </w:rPr>
        <w:t xml:space="preserve">Налоговые и неналоговые доходы снизились </w:t>
      </w:r>
      <w:r w:rsidRPr="001D65AC">
        <w:rPr>
          <w:rFonts w:ascii="Times New Roman" w:hAnsi="Times New Roman"/>
          <w:sz w:val="27"/>
          <w:szCs w:val="27"/>
        </w:rPr>
        <w:t xml:space="preserve">по сравнению с соответствующим периодом 2019 года на </w:t>
      </w:r>
      <w:r w:rsidR="00C67D18" w:rsidRPr="001D65AC">
        <w:rPr>
          <w:rFonts w:ascii="Times New Roman" w:hAnsi="Times New Roman"/>
          <w:sz w:val="27"/>
          <w:szCs w:val="27"/>
        </w:rPr>
        <w:t xml:space="preserve">7,2 %, что связано с </w:t>
      </w:r>
      <w:r w:rsidR="00EC0CCD" w:rsidRPr="001D65AC">
        <w:rPr>
          <w:rFonts w:ascii="Times New Roman" w:hAnsi="Times New Roman"/>
          <w:sz w:val="27"/>
          <w:szCs w:val="27"/>
        </w:rPr>
        <w:t>отрицательной динамикой по</w:t>
      </w:r>
      <w:r w:rsidR="00C67D18" w:rsidRPr="001D65AC">
        <w:rPr>
          <w:rFonts w:ascii="Times New Roman" w:hAnsi="Times New Roman"/>
          <w:sz w:val="27"/>
          <w:szCs w:val="27"/>
        </w:rPr>
        <w:t xml:space="preserve"> основным видам налогов. Поступления налога на прибыль организаций снизились на 13,9</w:t>
      </w:r>
      <w:r w:rsidR="00C67D18" w:rsidRPr="001D65AC">
        <w:rPr>
          <w:rFonts w:ascii="Times New Roman" w:hAnsi="Times New Roman" w:cs="Times New Roman"/>
          <w:sz w:val="27"/>
          <w:szCs w:val="27"/>
        </w:rPr>
        <w:t xml:space="preserve"> %</w:t>
      </w:r>
      <w:r w:rsidR="001D65AC" w:rsidRPr="001D65AC">
        <w:rPr>
          <w:rFonts w:ascii="Times New Roman" w:hAnsi="Times New Roman" w:cs="Times New Roman"/>
          <w:sz w:val="27"/>
          <w:szCs w:val="27"/>
        </w:rPr>
        <w:t xml:space="preserve"> (наибольшее </w:t>
      </w:r>
      <w:r w:rsidR="001D65AC">
        <w:rPr>
          <w:rFonts w:ascii="Times New Roman" w:hAnsi="Times New Roman" w:cs="Times New Roman"/>
          <w:sz w:val="27"/>
          <w:szCs w:val="27"/>
        </w:rPr>
        <w:t xml:space="preserve">снижение </w:t>
      </w:r>
      <w:r w:rsidR="001D65AC" w:rsidRPr="001D65AC">
        <w:rPr>
          <w:rFonts w:ascii="Times New Roman" w:hAnsi="Times New Roman" w:cs="Times New Roman"/>
          <w:sz w:val="27"/>
          <w:szCs w:val="27"/>
        </w:rPr>
        <w:t xml:space="preserve">в </w:t>
      </w:r>
      <w:r w:rsidR="001D65AC" w:rsidRPr="001D65AC">
        <w:rPr>
          <w:rFonts w:ascii="Times New Roman" w:hAnsi="Times New Roman"/>
          <w:sz w:val="27"/>
          <w:szCs w:val="27"/>
        </w:rPr>
        <w:t>Республике Тыва</w:t>
      </w:r>
      <w:r w:rsidR="001D65AC">
        <w:rPr>
          <w:rFonts w:ascii="Times New Roman" w:hAnsi="Times New Roman"/>
          <w:sz w:val="27"/>
          <w:szCs w:val="27"/>
        </w:rPr>
        <w:t xml:space="preserve"> (на </w:t>
      </w:r>
      <w:r w:rsidR="001D65AC" w:rsidRPr="001D65AC">
        <w:rPr>
          <w:rFonts w:ascii="Times New Roman" w:hAnsi="Times New Roman"/>
          <w:sz w:val="27"/>
          <w:szCs w:val="27"/>
        </w:rPr>
        <w:t>62,5 %</w:t>
      </w:r>
      <w:r w:rsidR="001D65AC">
        <w:rPr>
          <w:rFonts w:ascii="Times New Roman" w:hAnsi="Times New Roman"/>
          <w:sz w:val="27"/>
          <w:szCs w:val="27"/>
        </w:rPr>
        <w:t>)</w:t>
      </w:r>
      <w:r w:rsidR="001D65AC" w:rsidRPr="001D65AC">
        <w:rPr>
          <w:rFonts w:ascii="Times New Roman" w:hAnsi="Times New Roman"/>
          <w:sz w:val="27"/>
          <w:szCs w:val="27"/>
        </w:rPr>
        <w:t>, Республике Хакасия</w:t>
      </w:r>
      <w:r w:rsidR="001D65AC">
        <w:rPr>
          <w:rFonts w:ascii="Times New Roman" w:hAnsi="Times New Roman"/>
          <w:sz w:val="27"/>
          <w:szCs w:val="27"/>
        </w:rPr>
        <w:t xml:space="preserve"> (</w:t>
      </w:r>
      <w:r w:rsidR="001D65AC" w:rsidRPr="001D65AC">
        <w:rPr>
          <w:rFonts w:ascii="Times New Roman" w:hAnsi="Times New Roman"/>
          <w:sz w:val="27"/>
          <w:szCs w:val="27"/>
        </w:rPr>
        <w:t>на 61,2 %), Ненецком автономном округе (</w:t>
      </w:r>
      <w:r w:rsidR="001D65AC">
        <w:rPr>
          <w:rFonts w:ascii="Times New Roman" w:hAnsi="Times New Roman"/>
          <w:sz w:val="27"/>
          <w:szCs w:val="27"/>
        </w:rPr>
        <w:t>на 56,5 </w:t>
      </w:r>
      <w:r w:rsidR="001D65AC" w:rsidRPr="001D65AC">
        <w:rPr>
          <w:rFonts w:ascii="Times New Roman" w:hAnsi="Times New Roman"/>
          <w:sz w:val="27"/>
          <w:szCs w:val="27"/>
        </w:rPr>
        <w:t>%</w:t>
      </w:r>
      <w:r w:rsidR="001D65AC" w:rsidRPr="001D65AC">
        <w:rPr>
          <w:rFonts w:ascii="Times New Roman" w:hAnsi="Times New Roman" w:cs="Times New Roman"/>
          <w:sz w:val="27"/>
          <w:szCs w:val="27"/>
        </w:rPr>
        <w:t>)</w:t>
      </w:r>
      <w:r w:rsidR="00C67D18" w:rsidRPr="001D65AC">
        <w:rPr>
          <w:rFonts w:ascii="Times New Roman" w:hAnsi="Times New Roman" w:cs="Times New Roman"/>
          <w:sz w:val="27"/>
          <w:szCs w:val="27"/>
        </w:rPr>
        <w:t xml:space="preserve">, налога на доходы физических лиц – на </w:t>
      </w:r>
      <w:r w:rsidR="00704279" w:rsidRPr="001D65AC">
        <w:rPr>
          <w:rFonts w:ascii="Times New Roman" w:hAnsi="Times New Roman" w:cs="Times New Roman"/>
          <w:sz w:val="27"/>
          <w:szCs w:val="27"/>
        </w:rPr>
        <w:t>0,1 </w:t>
      </w:r>
      <w:r w:rsidR="00C67D18" w:rsidRPr="001D65AC">
        <w:rPr>
          <w:rFonts w:ascii="Times New Roman" w:hAnsi="Times New Roman" w:cs="Times New Roman"/>
          <w:sz w:val="27"/>
          <w:szCs w:val="27"/>
        </w:rPr>
        <w:t>%</w:t>
      </w:r>
      <w:r w:rsidR="001D65AC" w:rsidRPr="001D65AC">
        <w:rPr>
          <w:rFonts w:ascii="Times New Roman" w:hAnsi="Times New Roman" w:cs="Times New Roman"/>
          <w:sz w:val="27"/>
          <w:szCs w:val="27"/>
        </w:rPr>
        <w:t xml:space="preserve"> (</w:t>
      </w:r>
      <w:r w:rsidR="001D65AC" w:rsidRPr="001D65AC">
        <w:rPr>
          <w:rFonts w:ascii="Times New Roman" w:hAnsi="Times New Roman"/>
          <w:sz w:val="27"/>
          <w:szCs w:val="27"/>
        </w:rPr>
        <w:t xml:space="preserve">наибольшее </w:t>
      </w:r>
      <w:r w:rsidR="001D65AC">
        <w:rPr>
          <w:rFonts w:ascii="Times New Roman" w:hAnsi="Times New Roman"/>
          <w:sz w:val="27"/>
          <w:szCs w:val="27"/>
        </w:rPr>
        <w:t xml:space="preserve">снижение </w:t>
      </w:r>
      <w:r w:rsidR="001D65AC" w:rsidRPr="001D65AC">
        <w:rPr>
          <w:rFonts w:ascii="Times New Roman" w:hAnsi="Times New Roman"/>
          <w:sz w:val="27"/>
          <w:szCs w:val="27"/>
        </w:rPr>
        <w:t>в Республике Дагестан (на 17 %), Республике Адыгея (на 13,</w:t>
      </w:r>
      <w:r w:rsidR="001D65AC">
        <w:rPr>
          <w:rFonts w:ascii="Times New Roman" w:hAnsi="Times New Roman"/>
          <w:sz w:val="27"/>
          <w:szCs w:val="27"/>
        </w:rPr>
        <w:t>8 %), Ярославской области (на 8 </w:t>
      </w:r>
      <w:r w:rsidR="001D65AC" w:rsidRPr="001D65AC">
        <w:rPr>
          <w:rFonts w:ascii="Times New Roman" w:hAnsi="Times New Roman"/>
          <w:sz w:val="27"/>
          <w:szCs w:val="27"/>
        </w:rPr>
        <w:t xml:space="preserve">%), </w:t>
      </w:r>
      <w:r w:rsidR="00C67D18" w:rsidRPr="001D65AC">
        <w:rPr>
          <w:rFonts w:ascii="Times New Roman" w:hAnsi="Times New Roman" w:cs="Times New Roman"/>
          <w:sz w:val="27"/>
          <w:szCs w:val="27"/>
        </w:rPr>
        <w:t>по группе налогов на имущество – на 7,2 %</w:t>
      </w:r>
      <w:r w:rsidR="001D65AC">
        <w:rPr>
          <w:rFonts w:ascii="Times New Roman" w:hAnsi="Times New Roman" w:cs="Times New Roman"/>
          <w:sz w:val="27"/>
          <w:szCs w:val="27"/>
        </w:rPr>
        <w:t xml:space="preserve"> (наибольшее снижение в Чеченской Республике (на 26,1 %), Республике Мордовия (на 25,3 %), Ульяновской области (на 23,3 %)</w:t>
      </w:r>
      <w:r w:rsidR="00C67D18" w:rsidRPr="001D65AC">
        <w:rPr>
          <w:rFonts w:ascii="Times New Roman" w:hAnsi="Times New Roman" w:cs="Times New Roman"/>
          <w:sz w:val="27"/>
          <w:szCs w:val="27"/>
        </w:rPr>
        <w:t>.</w:t>
      </w:r>
    </w:p>
    <w:p w:rsidR="00DC6261" w:rsidRPr="00DC6261" w:rsidRDefault="00C50A30" w:rsidP="006F2DBB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</w:t>
      </w:r>
      <w:r w:rsidR="00DC6261" w:rsidRPr="00DC6261">
        <w:rPr>
          <w:rFonts w:ascii="Times New Roman" w:hAnsi="Times New Roman"/>
          <w:sz w:val="27"/>
          <w:szCs w:val="27"/>
        </w:rPr>
        <w:t>инамика темпов роста (снижения) по основным видам налогов в консолидированные бюджеты субъектов Российской Федерации в январе – июне 2020 года по сравнению с аналогичным периодом 2019 года отражена на диаграмме.</w:t>
      </w:r>
    </w:p>
    <w:p w:rsidR="00DC6261" w:rsidRPr="00F342CF" w:rsidRDefault="00F34FE8" w:rsidP="00DC626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object w:dxaOrig="9622" w:dyaOrig="5390">
          <v:shape id="_x0000_i1026" type="#_x0000_t75" style="width:340.8pt;height:180.6pt" o:ole="">
            <v:imagedata r:id="rId9" o:title=""/>
          </v:shape>
          <o:OLEObject Type="Embed" ProgID="PowerPoint.Slide.12" ShapeID="_x0000_i1026" DrawAspect="Content" ObjectID="_1658906334" r:id="rId10"/>
        </w:object>
      </w:r>
    </w:p>
    <w:p w:rsidR="00704279" w:rsidRPr="00F342CF" w:rsidRDefault="00F27E16" w:rsidP="001E6F9C">
      <w:pPr>
        <w:spacing w:after="0"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42CF">
        <w:rPr>
          <w:rFonts w:ascii="Times New Roman" w:hAnsi="Times New Roman"/>
          <w:sz w:val="27"/>
          <w:szCs w:val="27"/>
        </w:rPr>
        <w:t xml:space="preserve">В структуре доходов </w:t>
      </w:r>
      <w:r w:rsidR="00EC0CCD" w:rsidRPr="00F342CF">
        <w:rPr>
          <w:rFonts w:ascii="Times New Roman" w:hAnsi="Times New Roman"/>
          <w:sz w:val="27"/>
          <w:szCs w:val="27"/>
        </w:rPr>
        <w:t xml:space="preserve">удельный </w:t>
      </w:r>
      <w:r w:rsidRPr="00F342CF">
        <w:rPr>
          <w:rFonts w:ascii="Times New Roman" w:hAnsi="Times New Roman"/>
          <w:sz w:val="27"/>
          <w:szCs w:val="27"/>
        </w:rPr>
        <w:t xml:space="preserve">вес </w:t>
      </w:r>
      <w:r w:rsidR="00704279" w:rsidRPr="00F342CF">
        <w:rPr>
          <w:rFonts w:ascii="Times New Roman" w:hAnsi="Times New Roman"/>
          <w:sz w:val="27"/>
          <w:szCs w:val="27"/>
        </w:rPr>
        <w:t xml:space="preserve">налога на прибыль организаций снизился на 4,6 процентного пункта и составил 24,3 %, </w:t>
      </w:r>
      <w:r w:rsidR="00A61B31" w:rsidRPr="00F342CF">
        <w:rPr>
          <w:rFonts w:ascii="Times New Roman" w:hAnsi="Times New Roman"/>
          <w:sz w:val="27"/>
          <w:szCs w:val="27"/>
        </w:rPr>
        <w:t>НДФЛ</w:t>
      </w:r>
      <w:r w:rsidRPr="00F342CF">
        <w:rPr>
          <w:rFonts w:ascii="Times New Roman" w:hAnsi="Times New Roman"/>
          <w:sz w:val="27"/>
          <w:szCs w:val="27"/>
        </w:rPr>
        <w:t xml:space="preserve"> </w:t>
      </w:r>
      <w:r w:rsidR="00704279" w:rsidRPr="00F342CF">
        <w:rPr>
          <w:rFonts w:ascii="Times New Roman" w:hAnsi="Times New Roman"/>
          <w:sz w:val="27"/>
          <w:szCs w:val="27"/>
        </w:rPr>
        <w:t xml:space="preserve">– на </w:t>
      </w:r>
      <w:r w:rsidR="00862839" w:rsidRPr="00F342CF">
        <w:rPr>
          <w:rFonts w:ascii="Times New Roman" w:hAnsi="Times New Roman"/>
          <w:sz w:val="27"/>
          <w:szCs w:val="27"/>
        </w:rPr>
        <w:t>0,7 </w:t>
      </w:r>
      <w:r w:rsidR="00704279" w:rsidRPr="00F342CF">
        <w:rPr>
          <w:rFonts w:ascii="Times New Roman" w:hAnsi="Times New Roman"/>
          <w:sz w:val="27"/>
          <w:szCs w:val="27"/>
        </w:rPr>
        <w:t>процентного пункта и составил 28 %, по группе налогов на имущество – на 0,9 процентного</w:t>
      </w:r>
      <w:r w:rsidR="00704279" w:rsidRPr="00F342CF">
        <w:rPr>
          <w:rFonts w:ascii="Times New Roman" w:hAnsi="Times New Roman" w:cs="Times New Roman"/>
          <w:sz w:val="27"/>
          <w:szCs w:val="27"/>
        </w:rPr>
        <w:t xml:space="preserve"> пункта и составил 8,7 %.</w:t>
      </w:r>
    </w:p>
    <w:p w:rsidR="005D1453" w:rsidRPr="00F342CF" w:rsidRDefault="005D1453" w:rsidP="001E6F9C">
      <w:pPr>
        <w:pStyle w:val="Default"/>
        <w:spacing w:line="226" w:lineRule="auto"/>
        <w:ind w:right="-1" w:firstLine="709"/>
        <w:jc w:val="both"/>
        <w:rPr>
          <w:color w:val="auto"/>
          <w:sz w:val="27"/>
          <w:szCs w:val="27"/>
        </w:rPr>
      </w:pPr>
      <w:r w:rsidRPr="00F342CF">
        <w:rPr>
          <w:color w:val="auto"/>
          <w:sz w:val="27"/>
          <w:szCs w:val="27"/>
        </w:rPr>
        <w:t xml:space="preserve">В рамках безвозмездных перечислений субъектам Российской Федерации из федерального бюджета сводной бюджетной росписью федерального бюджета на 1 </w:t>
      </w:r>
      <w:r w:rsidR="00AB54A8" w:rsidRPr="00F342CF">
        <w:rPr>
          <w:color w:val="auto"/>
          <w:sz w:val="27"/>
          <w:szCs w:val="27"/>
        </w:rPr>
        <w:t>ию</w:t>
      </w:r>
      <w:r w:rsidRPr="00F342CF">
        <w:rPr>
          <w:color w:val="auto"/>
          <w:sz w:val="27"/>
          <w:szCs w:val="27"/>
        </w:rPr>
        <w:t xml:space="preserve">ля 2020 года предусмотрены межбюджетные трансферты в объеме </w:t>
      </w:r>
      <w:r w:rsidR="001F1C76" w:rsidRPr="00F342CF">
        <w:rPr>
          <w:color w:val="auto"/>
          <w:sz w:val="27"/>
          <w:szCs w:val="27"/>
        </w:rPr>
        <w:t>3 141,3</w:t>
      </w:r>
      <w:r w:rsidRPr="00F342CF">
        <w:rPr>
          <w:color w:val="auto"/>
          <w:sz w:val="27"/>
          <w:szCs w:val="27"/>
        </w:rPr>
        <w:t xml:space="preserve"> млрд. рублей, из них средства на реализацию национальных проектов – </w:t>
      </w:r>
      <w:r w:rsidR="00645BE0" w:rsidRPr="00F342CF">
        <w:rPr>
          <w:color w:val="auto"/>
          <w:sz w:val="27"/>
          <w:szCs w:val="27"/>
        </w:rPr>
        <w:t>814,0</w:t>
      </w:r>
      <w:r w:rsidRPr="00F342CF">
        <w:rPr>
          <w:color w:val="auto"/>
          <w:sz w:val="27"/>
          <w:szCs w:val="27"/>
        </w:rPr>
        <w:t xml:space="preserve"> млрд. рублей. Кассовое исполнени</w:t>
      </w:r>
      <w:r w:rsidR="00F342CF">
        <w:rPr>
          <w:color w:val="auto"/>
          <w:sz w:val="27"/>
          <w:szCs w:val="27"/>
        </w:rPr>
        <w:t>е межбюджетных трансфертов на 1 </w:t>
      </w:r>
      <w:r w:rsidR="00645BE0" w:rsidRPr="00F342CF">
        <w:rPr>
          <w:color w:val="auto"/>
          <w:sz w:val="27"/>
          <w:szCs w:val="27"/>
        </w:rPr>
        <w:t>ию</w:t>
      </w:r>
      <w:r w:rsidRPr="00F342CF">
        <w:rPr>
          <w:color w:val="auto"/>
          <w:sz w:val="27"/>
          <w:szCs w:val="27"/>
        </w:rPr>
        <w:t xml:space="preserve">ля 2020 года составило </w:t>
      </w:r>
      <w:r w:rsidR="00645BE0" w:rsidRPr="00F342CF">
        <w:rPr>
          <w:color w:val="auto"/>
          <w:sz w:val="27"/>
          <w:szCs w:val="27"/>
        </w:rPr>
        <w:t>1 376,9</w:t>
      </w:r>
      <w:r w:rsidRPr="00F342CF">
        <w:rPr>
          <w:color w:val="auto"/>
          <w:sz w:val="27"/>
          <w:szCs w:val="27"/>
        </w:rPr>
        <w:t xml:space="preserve"> млрд. рублей, или </w:t>
      </w:r>
      <w:r w:rsidR="00645BE0" w:rsidRPr="00F342CF">
        <w:rPr>
          <w:color w:val="auto"/>
          <w:sz w:val="27"/>
          <w:szCs w:val="27"/>
        </w:rPr>
        <w:t>43,8</w:t>
      </w:r>
      <w:r w:rsidRPr="00F342CF">
        <w:rPr>
          <w:color w:val="auto"/>
          <w:sz w:val="27"/>
          <w:szCs w:val="27"/>
        </w:rPr>
        <w:t xml:space="preserve"> % объема сводной бюджетной росписи, из них по национальным проектам – </w:t>
      </w:r>
      <w:r w:rsidR="00645BE0" w:rsidRPr="00F342CF">
        <w:rPr>
          <w:color w:val="auto"/>
          <w:sz w:val="27"/>
          <w:szCs w:val="27"/>
        </w:rPr>
        <w:t>215,8</w:t>
      </w:r>
      <w:r w:rsidRPr="00F342CF">
        <w:rPr>
          <w:color w:val="auto"/>
          <w:sz w:val="27"/>
          <w:szCs w:val="27"/>
        </w:rPr>
        <w:t> млрд. рублей (</w:t>
      </w:r>
      <w:r w:rsidR="00645BE0" w:rsidRPr="00F342CF">
        <w:rPr>
          <w:color w:val="auto"/>
          <w:sz w:val="27"/>
          <w:szCs w:val="27"/>
        </w:rPr>
        <w:t>26,5</w:t>
      </w:r>
      <w:r w:rsidRPr="00F342CF">
        <w:rPr>
          <w:color w:val="auto"/>
          <w:sz w:val="27"/>
          <w:szCs w:val="27"/>
        </w:rPr>
        <w:t xml:space="preserve"> % объема сводной бюджетной росписи), в том числе </w:t>
      </w:r>
      <w:r w:rsidR="00F342CF">
        <w:rPr>
          <w:color w:val="auto"/>
          <w:sz w:val="27"/>
          <w:szCs w:val="27"/>
        </w:rPr>
        <w:t>субсидий – 122,1 </w:t>
      </w:r>
      <w:r w:rsidR="00645BE0" w:rsidRPr="00F342CF">
        <w:rPr>
          <w:color w:val="auto"/>
          <w:sz w:val="27"/>
          <w:szCs w:val="27"/>
        </w:rPr>
        <w:t>млрд. рублей (26,3 %), субвенций – 53,0 млрд. рублей (35,5 %), иных межбюджетных трансфертов – 40,7 млрд. рублей (20,3 %).</w:t>
      </w:r>
    </w:p>
    <w:p w:rsidR="00C22504" w:rsidRPr="00FA1375" w:rsidRDefault="00DC7B7D" w:rsidP="00EF28D5">
      <w:pPr>
        <w:pStyle w:val="Default"/>
        <w:ind w:right="-1"/>
        <w:jc w:val="center"/>
        <w:rPr>
          <w:color w:val="FF0000"/>
          <w:sz w:val="10"/>
          <w:szCs w:val="10"/>
        </w:rPr>
      </w:pPr>
      <w:r>
        <w:rPr>
          <w:noProof/>
          <w:color w:val="FF0000"/>
          <w:sz w:val="10"/>
          <w:szCs w:val="10"/>
          <w:lang w:eastAsia="ru-RU"/>
        </w:rPr>
        <w:object w:dxaOrig="9622" w:dyaOrig="5390">
          <v:shape id="_x0000_i1027" type="#_x0000_t75" style="width:421.2pt;height:235.8pt" o:ole="">
            <v:imagedata r:id="rId11" o:title=""/>
          </v:shape>
          <o:OLEObject Type="Embed" ProgID="PowerPoint.Slide.12" ShapeID="_x0000_i1027" DrawAspect="Content" ObjectID="_1658906335" r:id="rId12"/>
        </w:object>
      </w:r>
    </w:p>
    <w:p w:rsidR="008C1F06" w:rsidRPr="007B7DBC" w:rsidRDefault="008C1F06" w:rsidP="00CF1A0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7B7DBC">
        <w:rPr>
          <w:rFonts w:ascii="Times New Roman" w:hAnsi="Times New Roman"/>
          <w:sz w:val="27"/>
          <w:szCs w:val="27"/>
        </w:rPr>
        <w:t xml:space="preserve">Рост расходов отмечается в 83 регионах, при этом </w:t>
      </w:r>
      <w:r w:rsidRPr="007B7DBC">
        <w:rPr>
          <w:rFonts w:ascii="Times New Roman" w:hAnsi="Times New Roman"/>
          <w:color w:val="000000" w:themeColor="text1"/>
          <w:sz w:val="27"/>
          <w:szCs w:val="27"/>
        </w:rPr>
        <w:t>в 68 субъектах Российской Федерации расходы выросли на 10 % и более, из них наибольшие показатели роста сложились в г. Москве – на 35,7 %, Республике Адыгея – на 32,5 %, Республики Калмыкия – на 32 %, Республике Бурятия – на 29,4 %, Республике Ингушетия – на 28,9 %.</w:t>
      </w:r>
    </w:p>
    <w:p w:rsidR="008C1F06" w:rsidRPr="007B7DBC" w:rsidRDefault="008C1F06" w:rsidP="00CF1A0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B7DBC">
        <w:rPr>
          <w:rFonts w:ascii="Times New Roman" w:hAnsi="Times New Roman"/>
          <w:sz w:val="27"/>
          <w:szCs w:val="27"/>
        </w:rPr>
        <w:t xml:space="preserve">Снижение расходов в отчетном периоде отмечается в Калининградской области – на 5,6 % и Чукотском автономном округе – на 1,1 %. </w:t>
      </w:r>
    </w:p>
    <w:p w:rsidR="008C1F06" w:rsidRDefault="008C1F06" w:rsidP="008C1F06">
      <w:pPr>
        <w:spacing w:after="0" w:line="264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7B7DBC" w:rsidRPr="007B7DBC" w:rsidRDefault="007B7DBC" w:rsidP="008C1F06">
      <w:pPr>
        <w:spacing w:after="0" w:line="264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8C1F06" w:rsidRDefault="008C1F06" w:rsidP="008C1F06">
      <w:pPr>
        <w:spacing w:after="0" w:line="264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747260" cy="261194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5748" cy="2616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F06" w:rsidRDefault="008C1F06" w:rsidP="008C1F06">
      <w:pPr>
        <w:spacing w:after="0" w:line="240" w:lineRule="auto"/>
        <w:jc w:val="center"/>
        <w:rPr>
          <w:color w:val="FF0000"/>
          <w:sz w:val="10"/>
          <w:szCs w:val="10"/>
        </w:rPr>
      </w:pPr>
    </w:p>
    <w:p w:rsidR="007B7DBC" w:rsidRDefault="007B7DBC" w:rsidP="008C1F06">
      <w:pPr>
        <w:spacing w:after="0" w:line="240" w:lineRule="auto"/>
        <w:jc w:val="center"/>
        <w:rPr>
          <w:color w:val="FF0000"/>
          <w:sz w:val="10"/>
          <w:szCs w:val="10"/>
        </w:rPr>
      </w:pPr>
    </w:p>
    <w:p w:rsidR="008C1F06" w:rsidRPr="007B7DBC" w:rsidRDefault="008C1F06" w:rsidP="00CF1A05">
      <w:pPr>
        <w:spacing w:after="0" w:line="240" w:lineRule="auto"/>
        <w:ind w:firstLine="692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7B7DBC">
        <w:rPr>
          <w:rFonts w:ascii="Times New Roman" w:hAnsi="Times New Roman"/>
          <w:color w:val="000000" w:themeColor="text1"/>
          <w:sz w:val="27"/>
          <w:szCs w:val="27"/>
        </w:rPr>
        <w:t>В структуре расходов наибольшая доля приходится на расходы по разделам 07 «Образование» (26,2 %), 10 «Социальная политика» (22,6 %), 04 «Национальная экономика» (16,8 %), 09 «Здравоохранение» (12,2 %) и 05 «Жилищно-коммунальное хозяйство» (7,9 %), что отражено в следующей таблице.</w:t>
      </w:r>
    </w:p>
    <w:p w:rsidR="007B7DBC" w:rsidRDefault="007B7DBC" w:rsidP="008C1F06">
      <w:pPr>
        <w:spacing w:after="0" w:line="240" w:lineRule="auto"/>
        <w:ind w:firstLine="691"/>
        <w:jc w:val="both"/>
        <w:rPr>
          <w:rFonts w:ascii="Times New Roman" w:hAnsi="Times New Roman"/>
          <w:color w:val="FF0000"/>
          <w:sz w:val="10"/>
          <w:szCs w:val="1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8"/>
        <w:gridCol w:w="1276"/>
        <w:gridCol w:w="1418"/>
        <w:gridCol w:w="992"/>
        <w:gridCol w:w="1134"/>
        <w:gridCol w:w="1390"/>
      </w:tblGrid>
      <w:tr w:rsidR="008C1F06" w:rsidRPr="002D1257" w:rsidTr="00E424A1">
        <w:trPr>
          <w:trHeight w:val="157"/>
          <w:tblHeader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Pr="002D1257" w:rsidRDefault="008C1F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D125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Разделы классификации расходов бюджетов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257" w:rsidRDefault="008C1F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D125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Расходы на </w:t>
            </w:r>
          </w:p>
          <w:p w:rsidR="008C1F06" w:rsidRPr="002D1257" w:rsidRDefault="008C1F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2D125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 июля</w:t>
            </w:r>
          </w:p>
          <w:p w:rsidR="008C1F06" w:rsidRPr="002D1257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D125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2020 года</w:t>
            </w:r>
            <w:r w:rsidRPr="002D125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,</w:t>
            </w:r>
          </w:p>
          <w:p w:rsidR="008C1F06" w:rsidRPr="002D1257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D125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млрд. рублей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Pr="002D1257" w:rsidRDefault="008E5620" w:rsidP="002D125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В</w:t>
            </w:r>
            <w:r w:rsidR="008C1F06" w:rsidRPr="002D125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%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Pr="00E424A1" w:rsidRDefault="008C1F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E424A1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Справочно: </w:t>
            </w:r>
          </w:p>
          <w:p w:rsidR="008C1F06" w:rsidRPr="00E424A1" w:rsidRDefault="008C1F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E424A1">
              <w:rPr>
                <w:rFonts w:ascii="Times New Roman" w:hAnsi="Times New Roman" w:cs="Times New Roman"/>
                <w:b/>
                <w:sz w:val="14"/>
                <w:szCs w:val="14"/>
              </w:rPr>
              <w:t>январь-июнь</w:t>
            </w:r>
          </w:p>
          <w:p w:rsidR="008C1F06" w:rsidRPr="00E424A1" w:rsidRDefault="008C1F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E424A1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2019 года</w:t>
            </w:r>
          </w:p>
          <w:p w:rsidR="008C1F06" w:rsidRPr="002D1257" w:rsidRDefault="008C1F06" w:rsidP="002D12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4A1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к </w:t>
            </w:r>
            <w:r w:rsidRPr="00E424A1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январю </w:t>
            </w:r>
            <w:r w:rsidR="002D1257" w:rsidRPr="00E424A1">
              <w:rPr>
                <w:rFonts w:ascii="Times New Roman" w:hAnsi="Times New Roman" w:cs="Times New Roman"/>
                <w:b/>
                <w:sz w:val="14"/>
                <w:szCs w:val="14"/>
              </w:rPr>
              <w:t>–</w:t>
            </w:r>
            <w:r w:rsidRPr="00E424A1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июню</w:t>
            </w:r>
            <w:r w:rsidR="002D1257" w:rsidRPr="00E424A1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E424A1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2018 года, в %</w:t>
            </w:r>
          </w:p>
        </w:tc>
      </w:tr>
      <w:tr w:rsidR="008C1F06" w:rsidTr="00E424A1">
        <w:trPr>
          <w:trHeight w:val="542"/>
          <w:tblHeader/>
        </w:trPr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Pr="00E424A1" w:rsidRDefault="008C1F06">
            <w:pPr>
              <w:spacing w:after="0" w:line="240" w:lineRule="auto"/>
              <w:ind w:right="-75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E424A1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к утвержденным бюджетным назначениям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к общему объему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к январю - июню 2019 года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8C1F06" w:rsidTr="002D1257">
        <w:trPr>
          <w:trHeight w:val="302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0100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«Общегосударственные вопросы»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117,3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108,8</w:t>
            </w:r>
          </w:p>
        </w:tc>
      </w:tr>
      <w:tr w:rsidR="008C1F06" w:rsidTr="002D125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0200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«Национальная оборона»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108,9</w:t>
            </w:r>
          </w:p>
        </w:tc>
      </w:tr>
      <w:tr w:rsidR="008C1F06" w:rsidTr="002D125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0300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«Национальная безопасность и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правоохранительная деятельность»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67,4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E562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120,9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107,7</w:t>
            </w:r>
          </w:p>
        </w:tc>
      </w:tr>
      <w:tr w:rsidR="008C1F06" w:rsidTr="002D125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lastRenderedPageBreak/>
              <w:t>0400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«Национальная экономика»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1 099,6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122,4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105,6</w:t>
            </w:r>
          </w:p>
        </w:tc>
      </w:tr>
      <w:tr w:rsidR="008C1F06" w:rsidTr="002D1257">
        <w:trPr>
          <w:trHeight w:val="373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0500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«Жилищно-коммунальное хозяйство»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516,3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114,1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121,4</w:t>
            </w:r>
          </w:p>
        </w:tc>
      </w:tr>
      <w:tr w:rsidR="008C1F06" w:rsidTr="002D125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0600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«Охрана окружающей среды»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136,2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95,1</w:t>
            </w:r>
          </w:p>
        </w:tc>
      </w:tr>
      <w:tr w:rsidR="008C1F06" w:rsidTr="002D1257">
        <w:trPr>
          <w:trHeight w:val="167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0700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«Образование»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1 713,5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106,2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109,5</w:t>
            </w:r>
          </w:p>
        </w:tc>
      </w:tr>
      <w:tr w:rsidR="008C1F06" w:rsidTr="002D125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0800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«Культура и кинематография»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107,4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106,6</w:t>
            </w:r>
          </w:p>
        </w:tc>
      </w:tr>
      <w:tr w:rsidR="008C1F06" w:rsidTr="002D125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0900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«Здравоохранение»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184,8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108</w:t>
            </w:r>
          </w:p>
        </w:tc>
      </w:tr>
      <w:tr w:rsidR="008C1F06" w:rsidTr="002D125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1000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«Социальная политика»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1 478,8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110,5</w:t>
            </w:r>
          </w:p>
        </w:tc>
      </w:tr>
      <w:tr w:rsidR="008C1F06" w:rsidTr="002D125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1100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«Физическая культура и спорт»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106,8</w:t>
            </w:r>
          </w:p>
        </w:tc>
      </w:tr>
      <w:tr w:rsidR="008C1F06" w:rsidTr="002D125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1200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«Средства массовой информации»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105,9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103,8</w:t>
            </w:r>
          </w:p>
        </w:tc>
      </w:tr>
      <w:tr w:rsidR="008C1F06" w:rsidTr="002D125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1300 «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Обслуживание государственного и муниципального долга»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91,6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93,6</w:t>
            </w:r>
          </w:p>
        </w:tc>
      </w:tr>
      <w:tr w:rsidR="008C1F06" w:rsidTr="002D125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1400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«Межбюджетные трансферты»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68,7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136,8</w:t>
            </w:r>
          </w:p>
        </w:tc>
      </w:tr>
      <w:tr w:rsidR="008C1F06" w:rsidTr="002D1257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F06" w:rsidRDefault="008C1F0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6 544,4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118,9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F06" w:rsidRDefault="008C1F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109,4</w:t>
            </w:r>
          </w:p>
        </w:tc>
      </w:tr>
    </w:tbl>
    <w:p w:rsidR="003C28C5" w:rsidRPr="00FA1375" w:rsidRDefault="003C28C5" w:rsidP="003C28C5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FF0000"/>
          <w:sz w:val="10"/>
          <w:szCs w:val="10"/>
        </w:rPr>
      </w:pPr>
    </w:p>
    <w:p w:rsidR="001E6F9C" w:rsidRPr="001E6F9C" w:rsidRDefault="001E6F9C" w:rsidP="001E6F9C">
      <w:pPr>
        <w:spacing w:after="0" w:line="228" w:lineRule="auto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1E6F9C">
        <w:rPr>
          <w:rFonts w:ascii="Times New Roman" w:hAnsi="Times New Roman"/>
          <w:color w:val="000000" w:themeColor="text1"/>
          <w:sz w:val="27"/>
          <w:szCs w:val="27"/>
        </w:rPr>
        <w:t xml:space="preserve">Основная причина роста расходов социальной направленности связана с реализацией мероприятий </w:t>
      </w:r>
      <w:r w:rsidRPr="001E6F9C">
        <w:rPr>
          <w:rFonts w:ascii="Times New Roman" w:hAnsi="Times New Roman"/>
          <w:sz w:val="27"/>
          <w:szCs w:val="27"/>
        </w:rPr>
        <w:t xml:space="preserve">по недопущению распространения новой коронавирусной инфекции, </w:t>
      </w:r>
      <w:r w:rsidR="00331C2E" w:rsidRPr="001E6F9C">
        <w:rPr>
          <w:rFonts w:ascii="Times New Roman" w:hAnsi="Times New Roman"/>
          <w:color w:val="000000" w:themeColor="text1"/>
          <w:sz w:val="27"/>
          <w:szCs w:val="27"/>
        </w:rPr>
        <w:t>указов Президента Российской Федерации</w:t>
      </w:r>
      <w:r w:rsidR="00331C2E">
        <w:rPr>
          <w:rFonts w:ascii="Times New Roman" w:hAnsi="Times New Roman"/>
          <w:color w:val="000000" w:themeColor="text1"/>
          <w:sz w:val="27"/>
          <w:szCs w:val="27"/>
        </w:rPr>
        <w:t>,</w:t>
      </w:r>
      <w:r w:rsidR="00331C2E" w:rsidRPr="001E6F9C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Pr="001E6F9C">
        <w:rPr>
          <w:rFonts w:ascii="Times New Roman" w:hAnsi="Times New Roman"/>
          <w:color w:val="000000" w:themeColor="text1"/>
          <w:sz w:val="27"/>
          <w:szCs w:val="27"/>
        </w:rPr>
        <w:t>увеличение</w:t>
      </w:r>
      <w:r>
        <w:rPr>
          <w:rFonts w:ascii="Times New Roman" w:hAnsi="Times New Roman"/>
          <w:color w:val="000000" w:themeColor="text1"/>
          <w:sz w:val="27"/>
          <w:szCs w:val="27"/>
        </w:rPr>
        <w:t>м</w:t>
      </w:r>
      <w:r w:rsidRPr="001E6F9C">
        <w:rPr>
          <w:rFonts w:ascii="Times New Roman" w:hAnsi="Times New Roman"/>
          <w:color w:val="000000" w:themeColor="text1"/>
          <w:sz w:val="27"/>
          <w:szCs w:val="27"/>
        </w:rPr>
        <w:t xml:space="preserve"> МРОТ</w:t>
      </w:r>
      <w:r w:rsidR="00331C2E">
        <w:rPr>
          <w:rFonts w:ascii="Times New Roman" w:hAnsi="Times New Roman"/>
          <w:color w:val="000000" w:themeColor="text1"/>
          <w:sz w:val="27"/>
          <w:szCs w:val="27"/>
        </w:rPr>
        <w:t xml:space="preserve"> с 1 января 2020 года</w:t>
      </w:r>
      <w:r w:rsidRPr="001E6F9C">
        <w:rPr>
          <w:rFonts w:ascii="Times New Roman" w:hAnsi="Times New Roman"/>
          <w:sz w:val="27"/>
          <w:szCs w:val="27"/>
        </w:rPr>
        <w:t>.</w:t>
      </w:r>
    </w:p>
    <w:p w:rsidR="00FF63F3" w:rsidRPr="007B7DBC" w:rsidRDefault="00FF63F3" w:rsidP="001E6F9C">
      <w:pPr>
        <w:widowControl w:val="0"/>
        <w:spacing w:after="0" w:line="228" w:lineRule="auto"/>
        <w:ind w:firstLine="709"/>
        <w:jc w:val="both"/>
        <w:outlineLvl w:val="1"/>
        <w:rPr>
          <w:rFonts w:ascii="Times New Roman" w:hAnsi="Times New Roman"/>
          <w:sz w:val="27"/>
          <w:szCs w:val="27"/>
        </w:rPr>
      </w:pPr>
      <w:r w:rsidRPr="001E6F9C">
        <w:rPr>
          <w:rFonts w:ascii="Times New Roman" w:hAnsi="Times New Roman"/>
          <w:sz w:val="27"/>
          <w:szCs w:val="27"/>
        </w:rPr>
        <w:t>Совокупный государственный долг субъектов Российской Федерации и долг муниципальных образований, входящих в состав субъекта Российской Федерации,</w:t>
      </w:r>
      <w:r w:rsidRPr="007B7DBC">
        <w:rPr>
          <w:rFonts w:ascii="Times New Roman" w:hAnsi="Times New Roman"/>
          <w:sz w:val="27"/>
          <w:szCs w:val="27"/>
        </w:rPr>
        <w:t xml:space="preserve"> увеличился по состоянию на 1 июля 2020 года по сравнению с началом года (2 493,4 млрд. рублей) на 15,9 млрд. рублей, или на 0,6 %, и составил 2 509,3 млрд. рублей.</w:t>
      </w:r>
    </w:p>
    <w:p w:rsidR="008D4DDC" w:rsidRPr="007B7DBC" w:rsidRDefault="002977EF" w:rsidP="001E6F9C">
      <w:pPr>
        <w:widowControl w:val="0"/>
        <w:spacing w:after="0" w:line="228" w:lineRule="auto"/>
        <w:ind w:firstLine="709"/>
        <w:jc w:val="both"/>
        <w:outlineLvl w:val="1"/>
        <w:rPr>
          <w:rFonts w:ascii="Times New Roman" w:hAnsi="Times New Roman"/>
          <w:sz w:val="27"/>
          <w:szCs w:val="27"/>
        </w:rPr>
      </w:pPr>
      <w:r w:rsidRPr="007B7DBC">
        <w:rPr>
          <w:rFonts w:ascii="Times New Roman" w:hAnsi="Times New Roman"/>
          <w:sz w:val="27"/>
          <w:szCs w:val="27"/>
        </w:rPr>
        <w:t xml:space="preserve">Государственный долг субъектов Российской Федерации </w:t>
      </w:r>
      <w:r w:rsidR="00402FD0" w:rsidRPr="007B7DBC">
        <w:rPr>
          <w:rFonts w:ascii="Times New Roman" w:hAnsi="Times New Roman"/>
          <w:sz w:val="27"/>
          <w:szCs w:val="27"/>
        </w:rPr>
        <w:t>п</w:t>
      </w:r>
      <w:r w:rsidRPr="007B7DBC">
        <w:rPr>
          <w:rFonts w:ascii="Times New Roman" w:hAnsi="Times New Roman"/>
          <w:sz w:val="27"/>
          <w:szCs w:val="27"/>
        </w:rPr>
        <w:t xml:space="preserve">о состоянию </w:t>
      </w:r>
      <w:r w:rsidR="008D4DDC" w:rsidRPr="007B7DBC">
        <w:rPr>
          <w:rFonts w:ascii="Times New Roman" w:hAnsi="Times New Roman"/>
          <w:sz w:val="27"/>
          <w:szCs w:val="27"/>
        </w:rPr>
        <w:t xml:space="preserve">на 1 </w:t>
      </w:r>
      <w:r w:rsidR="00402FD0" w:rsidRPr="007B7DBC">
        <w:rPr>
          <w:rFonts w:ascii="Times New Roman" w:hAnsi="Times New Roman"/>
          <w:sz w:val="27"/>
          <w:szCs w:val="27"/>
        </w:rPr>
        <w:t>ию</w:t>
      </w:r>
      <w:r w:rsidR="00D77A76" w:rsidRPr="007B7DBC">
        <w:rPr>
          <w:rFonts w:ascii="Times New Roman" w:hAnsi="Times New Roman"/>
          <w:sz w:val="27"/>
          <w:szCs w:val="27"/>
        </w:rPr>
        <w:t>ля</w:t>
      </w:r>
      <w:r w:rsidR="0093554E" w:rsidRPr="007B7DBC">
        <w:rPr>
          <w:rFonts w:ascii="Times New Roman" w:hAnsi="Times New Roman"/>
          <w:sz w:val="27"/>
          <w:szCs w:val="27"/>
        </w:rPr>
        <w:t xml:space="preserve"> 2020</w:t>
      </w:r>
      <w:r w:rsidRPr="007B7DBC">
        <w:rPr>
          <w:rFonts w:ascii="Times New Roman" w:hAnsi="Times New Roman"/>
          <w:sz w:val="27"/>
          <w:szCs w:val="27"/>
        </w:rPr>
        <w:t xml:space="preserve"> года</w:t>
      </w:r>
      <w:r w:rsidR="008D4DDC" w:rsidRPr="007B7DBC">
        <w:rPr>
          <w:rFonts w:ascii="Times New Roman" w:hAnsi="Times New Roman"/>
          <w:sz w:val="27"/>
          <w:szCs w:val="27"/>
        </w:rPr>
        <w:t xml:space="preserve"> </w:t>
      </w:r>
      <w:r w:rsidR="0093554E" w:rsidRPr="007B7DBC">
        <w:rPr>
          <w:rFonts w:ascii="Times New Roman" w:hAnsi="Times New Roman"/>
          <w:sz w:val="27"/>
          <w:szCs w:val="27"/>
        </w:rPr>
        <w:t>вырос</w:t>
      </w:r>
      <w:r w:rsidR="008D4DDC" w:rsidRPr="007B7DBC">
        <w:rPr>
          <w:rFonts w:ascii="Times New Roman" w:hAnsi="Times New Roman"/>
          <w:sz w:val="27"/>
          <w:szCs w:val="27"/>
        </w:rPr>
        <w:t xml:space="preserve"> по сравнению с началом года на </w:t>
      </w:r>
      <w:r w:rsidR="0093554E" w:rsidRPr="007B7DBC">
        <w:rPr>
          <w:rFonts w:ascii="Times New Roman" w:hAnsi="Times New Roman"/>
          <w:sz w:val="27"/>
          <w:szCs w:val="27"/>
        </w:rPr>
        <w:t>26,4</w:t>
      </w:r>
      <w:r w:rsidR="008D4DDC" w:rsidRPr="007B7DBC">
        <w:rPr>
          <w:rFonts w:ascii="Times New Roman" w:hAnsi="Times New Roman"/>
          <w:sz w:val="27"/>
          <w:szCs w:val="27"/>
        </w:rPr>
        <w:t xml:space="preserve"> млрд. рублей, или на </w:t>
      </w:r>
      <w:r w:rsidR="0093554E" w:rsidRPr="007B7DBC">
        <w:rPr>
          <w:rFonts w:ascii="Times New Roman" w:hAnsi="Times New Roman"/>
          <w:sz w:val="27"/>
          <w:szCs w:val="27"/>
        </w:rPr>
        <w:t>1,2</w:t>
      </w:r>
      <w:r w:rsidR="008D4DDC" w:rsidRPr="007B7DBC">
        <w:rPr>
          <w:rFonts w:ascii="Times New Roman" w:hAnsi="Times New Roman"/>
          <w:sz w:val="27"/>
          <w:szCs w:val="27"/>
        </w:rPr>
        <w:t xml:space="preserve"> %</w:t>
      </w:r>
      <w:r w:rsidR="009F7490" w:rsidRPr="007B7DBC">
        <w:rPr>
          <w:rFonts w:ascii="Times New Roman" w:hAnsi="Times New Roman"/>
          <w:sz w:val="27"/>
          <w:szCs w:val="27"/>
        </w:rPr>
        <w:t>,</w:t>
      </w:r>
      <w:r w:rsidR="008D4DDC" w:rsidRPr="007B7DBC">
        <w:rPr>
          <w:rFonts w:ascii="Times New Roman" w:hAnsi="Times New Roman"/>
          <w:sz w:val="27"/>
          <w:szCs w:val="27"/>
        </w:rPr>
        <w:t xml:space="preserve"> и</w:t>
      </w:r>
      <w:r w:rsidRPr="007B7DBC">
        <w:rPr>
          <w:rFonts w:ascii="Times New Roman" w:hAnsi="Times New Roman"/>
          <w:sz w:val="27"/>
          <w:szCs w:val="27"/>
        </w:rPr>
        <w:t xml:space="preserve"> составил </w:t>
      </w:r>
      <w:r w:rsidR="00402FD0" w:rsidRPr="007B7DBC">
        <w:rPr>
          <w:rFonts w:ascii="Times New Roman" w:hAnsi="Times New Roman"/>
          <w:sz w:val="27"/>
          <w:szCs w:val="27"/>
        </w:rPr>
        <w:t>2</w:t>
      </w:r>
      <w:r w:rsidR="0093554E" w:rsidRPr="007B7DBC">
        <w:rPr>
          <w:rFonts w:ascii="Times New Roman" w:hAnsi="Times New Roman"/>
          <w:sz w:val="27"/>
          <w:szCs w:val="27"/>
        </w:rPr>
        <w:t> 139,3</w:t>
      </w:r>
      <w:r w:rsidRPr="007B7DBC">
        <w:rPr>
          <w:rFonts w:ascii="Times New Roman" w:hAnsi="Times New Roman"/>
          <w:sz w:val="27"/>
          <w:szCs w:val="27"/>
        </w:rPr>
        <w:t xml:space="preserve"> млрд. рублей</w:t>
      </w:r>
      <w:r w:rsidR="008D4DDC" w:rsidRPr="007B7DBC">
        <w:rPr>
          <w:rFonts w:ascii="Times New Roman" w:hAnsi="Times New Roman"/>
          <w:sz w:val="27"/>
          <w:szCs w:val="27"/>
        </w:rPr>
        <w:t>.</w:t>
      </w:r>
    </w:p>
    <w:p w:rsidR="00C22504" w:rsidRPr="00DC7B7D" w:rsidRDefault="00E424A1" w:rsidP="00CF1A05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color w:val="FF0000"/>
        </w:rPr>
        <w:object w:dxaOrig="9618" w:dyaOrig="5403">
          <v:shape id="_x0000_i1028" type="#_x0000_t75" style="width:393.6pt;height:220.2pt" o:ole="">
            <v:imagedata r:id="rId14" o:title=""/>
          </v:shape>
          <o:OLEObject Type="Embed" ProgID="PowerPoint.Slide.12" ShapeID="_x0000_i1028" DrawAspect="Content" ObjectID="_1658906336" r:id="rId15"/>
        </w:object>
      </w:r>
    </w:p>
    <w:p w:rsidR="0010597C" w:rsidRPr="007B7DBC" w:rsidRDefault="00C22504" w:rsidP="00CF1A05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7"/>
          <w:szCs w:val="27"/>
        </w:rPr>
      </w:pPr>
      <w:r w:rsidRPr="007B7DBC">
        <w:rPr>
          <w:rFonts w:ascii="Times New Roman" w:hAnsi="Times New Roman"/>
          <w:sz w:val="27"/>
          <w:szCs w:val="27"/>
        </w:rPr>
        <w:t xml:space="preserve">Рост государственного долга субъектов Российской Федерации за январь – </w:t>
      </w:r>
      <w:r w:rsidR="009C7D54" w:rsidRPr="007B7DBC">
        <w:rPr>
          <w:rFonts w:ascii="Times New Roman" w:hAnsi="Times New Roman"/>
          <w:sz w:val="27"/>
          <w:szCs w:val="27"/>
        </w:rPr>
        <w:t>июнь</w:t>
      </w:r>
      <w:r w:rsidRPr="007B7DBC">
        <w:rPr>
          <w:rFonts w:ascii="Times New Roman" w:hAnsi="Times New Roman"/>
          <w:sz w:val="27"/>
          <w:szCs w:val="27"/>
        </w:rPr>
        <w:t xml:space="preserve"> 20</w:t>
      </w:r>
      <w:r w:rsidR="00FA20AA" w:rsidRPr="007B7DBC">
        <w:rPr>
          <w:rFonts w:ascii="Times New Roman" w:hAnsi="Times New Roman"/>
          <w:sz w:val="27"/>
          <w:szCs w:val="27"/>
        </w:rPr>
        <w:t>20</w:t>
      </w:r>
      <w:r w:rsidRPr="007B7DBC">
        <w:rPr>
          <w:rFonts w:ascii="Times New Roman" w:hAnsi="Times New Roman"/>
          <w:sz w:val="27"/>
          <w:szCs w:val="27"/>
        </w:rPr>
        <w:t xml:space="preserve"> года имел место в </w:t>
      </w:r>
      <w:r w:rsidR="00FA20AA" w:rsidRPr="007B7DBC">
        <w:rPr>
          <w:rFonts w:ascii="Times New Roman" w:hAnsi="Times New Roman"/>
          <w:sz w:val="27"/>
          <w:szCs w:val="27"/>
        </w:rPr>
        <w:t>33</w:t>
      </w:r>
      <w:r w:rsidRPr="007B7DBC">
        <w:rPr>
          <w:rFonts w:ascii="Times New Roman" w:hAnsi="Times New Roman"/>
          <w:sz w:val="27"/>
          <w:szCs w:val="27"/>
        </w:rPr>
        <w:t xml:space="preserve"> субъектах Российской Федерации, при этом значительный в </w:t>
      </w:r>
      <w:r w:rsidR="00FA20AA" w:rsidRPr="007B7DBC">
        <w:rPr>
          <w:rFonts w:ascii="Times New Roman" w:hAnsi="Times New Roman"/>
          <w:sz w:val="27"/>
          <w:szCs w:val="27"/>
        </w:rPr>
        <w:t xml:space="preserve">г. Санкт-Петербурге (на 82,7 %), </w:t>
      </w:r>
      <w:r w:rsidR="009C7D54" w:rsidRPr="007B7DBC">
        <w:rPr>
          <w:rFonts w:ascii="Times New Roman" w:hAnsi="Times New Roman"/>
          <w:sz w:val="27"/>
          <w:szCs w:val="27"/>
        </w:rPr>
        <w:t xml:space="preserve">Республике Ингушетия (на </w:t>
      </w:r>
      <w:r w:rsidR="00FA20AA" w:rsidRPr="007B7DBC">
        <w:rPr>
          <w:rFonts w:ascii="Times New Roman" w:hAnsi="Times New Roman"/>
          <w:sz w:val="27"/>
          <w:szCs w:val="27"/>
        </w:rPr>
        <w:t>64,2</w:t>
      </w:r>
      <w:r w:rsidR="004D6248">
        <w:rPr>
          <w:rFonts w:ascii="Times New Roman" w:hAnsi="Times New Roman"/>
          <w:sz w:val="27"/>
          <w:szCs w:val="27"/>
        </w:rPr>
        <w:t> </w:t>
      </w:r>
      <w:r w:rsidR="009C7D54" w:rsidRPr="007B7DBC">
        <w:rPr>
          <w:rFonts w:ascii="Times New Roman" w:hAnsi="Times New Roman"/>
          <w:sz w:val="27"/>
          <w:szCs w:val="27"/>
        </w:rPr>
        <w:t>%),</w:t>
      </w:r>
      <w:r w:rsidR="00FA20AA" w:rsidRPr="007B7DBC">
        <w:rPr>
          <w:rFonts w:ascii="Times New Roman" w:hAnsi="Times New Roman"/>
          <w:sz w:val="27"/>
          <w:szCs w:val="27"/>
        </w:rPr>
        <w:t xml:space="preserve"> Камчатском крае </w:t>
      </w:r>
      <w:r w:rsidR="009C7D54" w:rsidRPr="007B7DBC">
        <w:rPr>
          <w:rFonts w:ascii="Times New Roman" w:hAnsi="Times New Roman"/>
          <w:sz w:val="27"/>
          <w:szCs w:val="27"/>
        </w:rPr>
        <w:t xml:space="preserve">(на </w:t>
      </w:r>
      <w:r w:rsidR="00FA20AA" w:rsidRPr="007B7DBC">
        <w:rPr>
          <w:rFonts w:ascii="Times New Roman" w:hAnsi="Times New Roman"/>
          <w:sz w:val="27"/>
          <w:szCs w:val="27"/>
        </w:rPr>
        <w:t>51,1</w:t>
      </w:r>
      <w:r w:rsidR="009C7D54" w:rsidRPr="007B7DBC">
        <w:rPr>
          <w:rFonts w:ascii="Times New Roman" w:hAnsi="Times New Roman"/>
          <w:sz w:val="27"/>
          <w:szCs w:val="27"/>
        </w:rPr>
        <w:t xml:space="preserve"> %), Республике </w:t>
      </w:r>
      <w:r w:rsidR="0010597C" w:rsidRPr="007B7DBC">
        <w:rPr>
          <w:rFonts w:ascii="Times New Roman" w:hAnsi="Times New Roman"/>
          <w:sz w:val="27"/>
          <w:szCs w:val="27"/>
        </w:rPr>
        <w:t>Тыва</w:t>
      </w:r>
      <w:r w:rsidR="009C7D54" w:rsidRPr="007B7DBC">
        <w:rPr>
          <w:rFonts w:ascii="Times New Roman" w:hAnsi="Times New Roman"/>
          <w:sz w:val="27"/>
          <w:szCs w:val="27"/>
        </w:rPr>
        <w:t xml:space="preserve"> (на </w:t>
      </w:r>
      <w:r w:rsidR="0010597C" w:rsidRPr="007B7DBC">
        <w:rPr>
          <w:rFonts w:ascii="Times New Roman" w:hAnsi="Times New Roman"/>
          <w:sz w:val="27"/>
          <w:szCs w:val="27"/>
        </w:rPr>
        <w:t>38 </w:t>
      </w:r>
      <w:r w:rsidR="009C7D54" w:rsidRPr="007B7DBC">
        <w:rPr>
          <w:rFonts w:ascii="Times New Roman" w:hAnsi="Times New Roman"/>
          <w:sz w:val="27"/>
          <w:szCs w:val="27"/>
        </w:rPr>
        <w:t xml:space="preserve">%), </w:t>
      </w:r>
      <w:r w:rsidR="0010597C" w:rsidRPr="007B7DBC">
        <w:rPr>
          <w:rFonts w:ascii="Times New Roman" w:hAnsi="Times New Roman"/>
          <w:sz w:val="27"/>
          <w:szCs w:val="27"/>
        </w:rPr>
        <w:t xml:space="preserve">Мурманской области (на 29,8 %), Иркутской области </w:t>
      </w:r>
      <w:r w:rsidR="009C7D54" w:rsidRPr="007B7DBC">
        <w:rPr>
          <w:rFonts w:ascii="Times New Roman" w:hAnsi="Times New Roman"/>
          <w:sz w:val="27"/>
          <w:szCs w:val="27"/>
        </w:rPr>
        <w:t xml:space="preserve">(на </w:t>
      </w:r>
      <w:r w:rsidR="0010597C" w:rsidRPr="007B7DBC">
        <w:rPr>
          <w:rFonts w:ascii="Times New Roman" w:hAnsi="Times New Roman"/>
          <w:sz w:val="27"/>
          <w:szCs w:val="27"/>
        </w:rPr>
        <w:t>26,5</w:t>
      </w:r>
      <w:r w:rsidR="009C7D54" w:rsidRPr="007B7DBC">
        <w:rPr>
          <w:rFonts w:ascii="Times New Roman" w:hAnsi="Times New Roman"/>
          <w:sz w:val="27"/>
          <w:szCs w:val="27"/>
        </w:rPr>
        <w:t xml:space="preserve"> %), </w:t>
      </w:r>
      <w:r w:rsidR="0010597C" w:rsidRPr="007B7DBC">
        <w:rPr>
          <w:rFonts w:ascii="Times New Roman" w:hAnsi="Times New Roman"/>
          <w:sz w:val="27"/>
          <w:szCs w:val="27"/>
        </w:rPr>
        <w:t>Свердловской области</w:t>
      </w:r>
      <w:r w:rsidR="009C7D54" w:rsidRPr="007B7DBC">
        <w:rPr>
          <w:rFonts w:ascii="Times New Roman" w:hAnsi="Times New Roman"/>
          <w:sz w:val="27"/>
          <w:szCs w:val="27"/>
        </w:rPr>
        <w:t xml:space="preserve"> (на </w:t>
      </w:r>
      <w:r w:rsidR="0010597C" w:rsidRPr="007B7DBC">
        <w:rPr>
          <w:rFonts w:ascii="Times New Roman" w:hAnsi="Times New Roman"/>
          <w:sz w:val="27"/>
          <w:szCs w:val="27"/>
        </w:rPr>
        <w:t xml:space="preserve">24,6 %). </w:t>
      </w:r>
    </w:p>
    <w:p w:rsidR="00C22504" w:rsidRPr="007B7DBC" w:rsidRDefault="00F02B6B" w:rsidP="00CF1A05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7"/>
          <w:szCs w:val="27"/>
        </w:rPr>
      </w:pPr>
      <w:r w:rsidRPr="007B7DBC">
        <w:rPr>
          <w:rFonts w:ascii="Times New Roman" w:hAnsi="Times New Roman"/>
          <w:sz w:val="27"/>
          <w:szCs w:val="27"/>
        </w:rPr>
        <w:t>Снизился</w:t>
      </w:r>
      <w:r w:rsidR="00C22504" w:rsidRPr="007B7DBC">
        <w:rPr>
          <w:rFonts w:ascii="Times New Roman" w:hAnsi="Times New Roman"/>
          <w:sz w:val="27"/>
          <w:szCs w:val="27"/>
        </w:rPr>
        <w:t xml:space="preserve"> госдолг </w:t>
      </w:r>
      <w:r w:rsidRPr="007B7DBC">
        <w:rPr>
          <w:rFonts w:ascii="Times New Roman" w:hAnsi="Times New Roman"/>
          <w:sz w:val="27"/>
          <w:szCs w:val="27"/>
        </w:rPr>
        <w:t xml:space="preserve">в </w:t>
      </w:r>
      <w:r w:rsidR="0010597C" w:rsidRPr="007B7DBC">
        <w:rPr>
          <w:rFonts w:ascii="Times New Roman" w:hAnsi="Times New Roman"/>
          <w:sz w:val="27"/>
          <w:szCs w:val="27"/>
        </w:rPr>
        <w:t>34</w:t>
      </w:r>
      <w:r w:rsidR="00C22504" w:rsidRPr="007B7DBC">
        <w:rPr>
          <w:rFonts w:ascii="Times New Roman" w:hAnsi="Times New Roman"/>
          <w:sz w:val="27"/>
          <w:szCs w:val="27"/>
        </w:rPr>
        <w:t xml:space="preserve"> регион</w:t>
      </w:r>
      <w:r w:rsidR="0010597C" w:rsidRPr="007B7DBC">
        <w:rPr>
          <w:rFonts w:ascii="Times New Roman" w:hAnsi="Times New Roman"/>
          <w:sz w:val="27"/>
          <w:szCs w:val="27"/>
        </w:rPr>
        <w:t>ах</w:t>
      </w:r>
      <w:r w:rsidR="00C22504" w:rsidRPr="007B7DBC">
        <w:rPr>
          <w:rFonts w:ascii="Times New Roman" w:hAnsi="Times New Roman"/>
          <w:sz w:val="27"/>
          <w:szCs w:val="27"/>
        </w:rPr>
        <w:t>, в 1</w:t>
      </w:r>
      <w:r w:rsidR="0010597C" w:rsidRPr="007B7DBC">
        <w:rPr>
          <w:rFonts w:ascii="Times New Roman" w:hAnsi="Times New Roman"/>
          <w:sz w:val="27"/>
          <w:szCs w:val="27"/>
        </w:rPr>
        <w:t>6</w:t>
      </w:r>
      <w:r w:rsidRPr="007B7DBC">
        <w:rPr>
          <w:rFonts w:ascii="Times New Roman" w:hAnsi="Times New Roman"/>
          <w:sz w:val="27"/>
          <w:szCs w:val="27"/>
        </w:rPr>
        <w:t> </w:t>
      </w:r>
      <w:r w:rsidR="00C22504" w:rsidRPr="007B7DBC">
        <w:rPr>
          <w:rFonts w:ascii="Times New Roman" w:hAnsi="Times New Roman"/>
          <w:sz w:val="27"/>
          <w:szCs w:val="27"/>
        </w:rPr>
        <w:t xml:space="preserve">регионах </w:t>
      </w:r>
      <w:r w:rsidRPr="007B7DBC">
        <w:rPr>
          <w:rFonts w:ascii="Times New Roman" w:hAnsi="Times New Roman"/>
          <w:sz w:val="27"/>
          <w:szCs w:val="27"/>
        </w:rPr>
        <w:t>–</w:t>
      </w:r>
      <w:r w:rsidR="00C22504" w:rsidRPr="007B7DBC">
        <w:rPr>
          <w:rFonts w:ascii="Times New Roman" w:hAnsi="Times New Roman"/>
          <w:sz w:val="27"/>
          <w:szCs w:val="27"/>
        </w:rPr>
        <w:t xml:space="preserve"> остался на уровне начала года.</w:t>
      </w:r>
      <w:r w:rsidR="0010597C" w:rsidRPr="007B7DBC">
        <w:rPr>
          <w:rFonts w:ascii="Times New Roman" w:hAnsi="Times New Roman"/>
          <w:sz w:val="27"/>
          <w:szCs w:val="27"/>
        </w:rPr>
        <w:t xml:space="preserve"> Не имеют долговых обязательств Сахалинская область и г. Севастополь.</w:t>
      </w:r>
    </w:p>
    <w:p w:rsidR="00D87677" w:rsidRPr="007B7DBC" w:rsidRDefault="00333B55" w:rsidP="006D2EAE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7"/>
          <w:szCs w:val="27"/>
        </w:rPr>
      </w:pPr>
      <w:r w:rsidRPr="007B7DBC">
        <w:rPr>
          <w:rFonts w:ascii="Times New Roman" w:hAnsi="Times New Roman"/>
          <w:sz w:val="27"/>
          <w:szCs w:val="27"/>
        </w:rPr>
        <w:lastRenderedPageBreak/>
        <w:t xml:space="preserve">На </w:t>
      </w:r>
      <w:r w:rsidR="000E60EF" w:rsidRPr="007B7DBC">
        <w:rPr>
          <w:rFonts w:ascii="Times New Roman" w:hAnsi="Times New Roman"/>
          <w:sz w:val="27"/>
          <w:szCs w:val="27"/>
        </w:rPr>
        <w:t>1 </w:t>
      </w:r>
      <w:r w:rsidR="00031119" w:rsidRPr="007B7DBC">
        <w:rPr>
          <w:rFonts w:ascii="Times New Roman" w:hAnsi="Times New Roman"/>
          <w:sz w:val="27"/>
          <w:szCs w:val="27"/>
        </w:rPr>
        <w:t>июля</w:t>
      </w:r>
      <w:r w:rsidRPr="007B7DBC">
        <w:rPr>
          <w:rFonts w:ascii="Times New Roman" w:hAnsi="Times New Roman"/>
          <w:sz w:val="27"/>
          <w:szCs w:val="27"/>
        </w:rPr>
        <w:t xml:space="preserve"> 20</w:t>
      </w:r>
      <w:r w:rsidR="000C60C0" w:rsidRPr="007B7DBC">
        <w:rPr>
          <w:rFonts w:ascii="Times New Roman" w:hAnsi="Times New Roman"/>
          <w:sz w:val="27"/>
          <w:szCs w:val="27"/>
        </w:rPr>
        <w:t>20</w:t>
      </w:r>
      <w:r w:rsidRPr="007B7DBC">
        <w:rPr>
          <w:rFonts w:ascii="Times New Roman" w:hAnsi="Times New Roman"/>
          <w:sz w:val="27"/>
          <w:szCs w:val="27"/>
        </w:rPr>
        <w:t xml:space="preserve"> года задолженность по кредитам от кредитных организаций снизилась</w:t>
      </w:r>
      <w:r w:rsidR="00D87677" w:rsidRPr="007B7DBC">
        <w:rPr>
          <w:rFonts w:ascii="Times New Roman" w:hAnsi="Times New Roman"/>
          <w:sz w:val="27"/>
          <w:szCs w:val="27"/>
        </w:rPr>
        <w:t xml:space="preserve"> </w:t>
      </w:r>
      <w:r w:rsidR="00EB315E" w:rsidRPr="007B7DBC">
        <w:rPr>
          <w:rFonts w:ascii="Times New Roman" w:hAnsi="Times New Roman"/>
          <w:sz w:val="27"/>
          <w:szCs w:val="27"/>
        </w:rPr>
        <w:t xml:space="preserve">по сравнению с началом года </w:t>
      </w:r>
      <w:r w:rsidR="00D87677" w:rsidRPr="007B7DBC">
        <w:rPr>
          <w:rFonts w:ascii="Times New Roman" w:hAnsi="Times New Roman"/>
          <w:sz w:val="27"/>
          <w:szCs w:val="27"/>
        </w:rPr>
        <w:t xml:space="preserve">на </w:t>
      </w:r>
      <w:r w:rsidR="000C60C0" w:rsidRPr="007B7DBC">
        <w:rPr>
          <w:rFonts w:ascii="Times New Roman" w:hAnsi="Times New Roman"/>
          <w:sz w:val="27"/>
          <w:szCs w:val="27"/>
        </w:rPr>
        <w:t>162,9</w:t>
      </w:r>
      <w:r w:rsidR="00D87677" w:rsidRPr="007B7DBC">
        <w:rPr>
          <w:rFonts w:ascii="Times New Roman" w:hAnsi="Times New Roman"/>
          <w:sz w:val="27"/>
          <w:szCs w:val="27"/>
        </w:rPr>
        <w:t xml:space="preserve"> млрд. рублей (на </w:t>
      </w:r>
      <w:r w:rsidR="000C60C0" w:rsidRPr="007B7DBC">
        <w:rPr>
          <w:rFonts w:ascii="Times New Roman" w:hAnsi="Times New Roman"/>
          <w:sz w:val="27"/>
          <w:szCs w:val="27"/>
        </w:rPr>
        <w:t>28,3</w:t>
      </w:r>
      <w:r w:rsidR="00D87677" w:rsidRPr="007B7DBC">
        <w:rPr>
          <w:rFonts w:ascii="Times New Roman" w:hAnsi="Times New Roman"/>
          <w:sz w:val="27"/>
          <w:szCs w:val="27"/>
        </w:rPr>
        <w:t> %)</w:t>
      </w:r>
      <w:r w:rsidR="003C18E1" w:rsidRPr="007B7DBC">
        <w:rPr>
          <w:rFonts w:ascii="Times New Roman" w:hAnsi="Times New Roman"/>
          <w:sz w:val="27"/>
          <w:szCs w:val="27"/>
        </w:rPr>
        <w:t xml:space="preserve"> и составила </w:t>
      </w:r>
      <w:r w:rsidR="000C60C0" w:rsidRPr="007B7DBC">
        <w:rPr>
          <w:rFonts w:ascii="Times New Roman" w:hAnsi="Times New Roman"/>
          <w:sz w:val="27"/>
          <w:szCs w:val="27"/>
        </w:rPr>
        <w:t>412,9</w:t>
      </w:r>
      <w:r w:rsidR="003C18E1" w:rsidRPr="007B7DBC">
        <w:rPr>
          <w:rFonts w:ascii="Times New Roman" w:hAnsi="Times New Roman"/>
          <w:sz w:val="27"/>
          <w:szCs w:val="27"/>
        </w:rPr>
        <w:t xml:space="preserve"> млрд. рублей</w:t>
      </w:r>
      <w:r w:rsidR="00D87677" w:rsidRPr="007B7DBC">
        <w:rPr>
          <w:rFonts w:ascii="Times New Roman" w:hAnsi="Times New Roman"/>
          <w:sz w:val="27"/>
          <w:szCs w:val="27"/>
        </w:rPr>
        <w:t xml:space="preserve">, </w:t>
      </w:r>
      <w:r w:rsidRPr="007B7DBC">
        <w:rPr>
          <w:rFonts w:ascii="Times New Roman" w:hAnsi="Times New Roman"/>
          <w:sz w:val="27"/>
          <w:szCs w:val="27"/>
        </w:rPr>
        <w:t xml:space="preserve">по государственным гарантиям субъектов Российской Федерации – на </w:t>
      </w:r>
      <w:r w:rsidR="000C60C0" w:rsidRPr="007B7DBC">
        <w:rPr>
          <w:rFonts w:ascii="Times New Roman" w:hAnsi="Times New Roman"/>
          <w:sz w:val="27"/>
          <w:szCs w:val="27"/>
        </w:rPr>
        <w:t>5,3</w:t>
      </w:r>
      <w:r w:rsidR="00D46AA6" w:rsidRPr="007B7DBC">
        <w:rPr>
          <w:rFonts w:ascii="Times New Roman" w:hAnsi="Times New Roman"/>
          <w:sz w:val="27"/>
          <w:szCs w:val="27"/>
        </w:rPr>
        <w:t> </w:t>
      </w:r>
      <w:r w:rsidRPr="007B7DBC">
        <w:rPr>
          <w:rFonts w:ascii="Times New Roman" w:hAnsi="Times New Roman"/>
          <w:sz w:val="27"/>
          <w:szCs w:val="27"/>
        </w:rPr>
        <w:t xml:space="preserve">млрд. рублей (на </w:t>
      </w:r>
      <w:r w:rsidR="000C60C0" w:rsidRPr="007B7DBC">
        <w:rPr>
          <w:rFonts w:ascii="Times New Roman" w:hAnsi="Times New Roman"/>
          <w:sz w:val="27"/>
          <w:szCs w:val="27"/>
        </w:rPr>
        <w:t>9,7</w:t>
      </w:r>
      <w:r w:rsidRPr="007B7DBC">
        <w:rPr>
          <w:rFonts w:ascii="Times New Roman" w:hAnsi="Times New Roman"/>
          <w:sz w:val="27"/>
          <w:szCs w:val="27"/>
        </w:rPr>
        <w:t xml:space="preserve"> %)</w:t>
      </w:r>
      <w:r w:rsidR="003C18E1" w:rsidRPr="007B7DBC">
        <w:rPr>
          <w:rFonts w:ascii="Times New Roman" w:hAnsi="Times New Roman"/>
          <w:sz w:val="27"/>
          <w:szCs w:val="27"/>
        </w:rPr>
        <w:t xml:space="preserve"> и составила </w:t>
      </w:r>
      <w:r w:rsidR="000C60C0" w:rsidRPr="007B7DBC">
        <w:rPr>
          <w:rFonts w:ascii="Times New Roman" w:hAnsi="Times New Roman"/>
          <w:sz w:val="27"/>
          <w:szCs w:val="27"/>
        </w:rPr>
        <w:t>50,0</w:t>
      </w:r>
      <w:r w:rsidR="003C18E1" w:rsidRPr="007B7DBC">
        <w:rPr>
          <w:rFonts w:ascii="Times New Roman" w:hAnsi="Times New Roman"/>
          <w:sz w:val="27"/>
          <w:szCs w:val="27"/>
        </w:rPr>
        <w:t xml:space="preserve"> млрд. рублей</w:t>
      </w:r>
      <w:r w:rsidR="000C60C0" w:rsidRPr="007B7DBC">
        <w:rPr>
          <w:rFonts w:ascii="Times New Roman" w:hAnsi="Times New Roman"/>
          <w:sz w:val="27"/>
          <w:szCs w:val="27"/>
        </w:rPr>
        <w:t>.</w:t>
      </w:r>
      <w:r w:rsidRPr="007B7DBC">
        <w:rPr>
          <w:rFonts w:ascii="Times New Roman" w:hAnsi="Times New Roman"/>
          <w:sz w:val="27"/>
          <w:szCs w:val="27"/>
        </w:rPr>
        <w:t xml:space="preserve"> </w:t>
      </w:r>
      <w:r w:rsidR="00650AC3" w:rsidRPr="007B7DBC">
        <w:rPr>
          <w:rFonts w:ascii="Times New Roman" w:hAnsi="Times New Roman"/>
          <w:sz w:val="27"/>
          <w:szCs w:val="27"/>
        </w:rPr>
        <w:t>Задолженность п</w:t>
      </w:r>
      <w:r w:rsidR="00D87677" w:rsidRPr="007B7DBC">
        <w:rPr>
          <w:rFonts w:ascii="Times New Roman" w:hAnsi="Times New Roman"/>
          <w:sz w:val="27"/>
          <w:szCs w:val="27"/>
        </w:rPr>
        <w:t xml:space="preserve">о бюджетным кредитам, привлеченным в бюджет субъекта Российской Федерации от других бюджетов бюджетной системы Российской Федерации, </w:t>
      </w:r>
      <w:r w:rsidR="00650AC3" w:rsidRPr="007B7DBC">
        <w:rPr>
          <w:rFonts w:ascii="Times New Roman" w:hAnsi="Times New Roman"/>
          <w:sz w:val="27"/>
          <w:szCs w:val="27"/>
        </w:rPr>
        <w:t>напротив</w:t>
      </w:r>
      <w:r w:rsidR="005331E4" w:rsidRPr="007B7DBC">
        <w:rPr>
          <w:rFonts w:ascii="Times New Roman" w:hAnsi="Times New Roman"/>
          <w:sz w:val="27"/>
          <w:szCs w:val="27"/>
        </w:rPr>
        <w:t>,</w:t>
      </w:r>
      <w:r w:rsidR="00650AC3" w:rsidRPr="007B7DBC">
        <w:rPr>
          <w:rFonts w:ascii="Times New Roman" w:hAnsi="Times New Roman"/>
          <w:sz w:val="27"/>
          <w:szCs w:val="27"/>
        </w:rPr>
        <w:t xml:space="preserve"> выросла</w:t>
      </w:r>
      <w:r w:rsidR="00D87677" w:rsidRPr="007B7DBC">
        <w:rPr>
          <w:rFonts w:ascii="Times New Roman" w:hAnsi="Times New Roman"/>
          <w:sz w:val="27"/>
          <w:szCs w:val="27"/>
        </w:rPr>
        <w:t xml:space="preserve"> на </w:t>
      </w:r>
      <w:r w:rsidR="000C60C0" w:rsidRPr="007B7DBC">
        <w:rPr>
          <w:rFonts w:ascii="Times New Roman" w:hAnsi="Times New Roman"/>
          <w:sz w:val="27"/>
          <w:szCs w:val="27"/>
        </w:rPr>
        <w:t>151,0</w:t>
      </w:r>
      <w:r w:rsidR="00031119" w:rsidRPr="007B7DBC">
        <w:rPr>
          <w:rFonts w:ascii="Times New Roman" w:hAnsi="Times New Roman"/>
          <w:sz w:val="27"/>
          <w:szCs w:val="27"/>
        </w:rPr>
        <w:t xml:space="preserve"> млрд. рублей</w:t>
      </w:r>
      <w:r w:rsidR="00650AC3" w:rsidRPr="007B7DBC">
        <w:rPr>
          <w:rFonts w:ascii="Times New Roman" w:hAnsi="Times New Roman"/>
          <w:sz w:val="27"/>
          <w:szCs w:val="27"/>
        </w:rPr>
        <w:t xml:space="preserve">, или </w:t>
      </w:r>
      <w:r w:rsidR="00031119" w:rsidRPr="007B7DBC">
        <w:rPr>
          <w:rFonts w:ascii="Times New Roman" w:hAnsi="Times New Roman"/>
          <w:sz w:val="27"/>
          <w:szCs w:val="27"/>
        </w:rPr>
        <w:t>на </w:t>
      </w:r>
      <w:r w:rsidR="000C60C0" w:rsidRPr="007B7DBC">
        <w:rPr>
          <w:rFonts w:ascii="Times New Roman" w:hAnsi="Times New Roman"/>
          <w:sz w:val="27"/>
          <w:szCs w:val="27"/>
        </w:rPr>
        <w:t>17</w:t>
      </w:r>
      <w:r w:rsidR="00650AC3" w:rsidRPr="007B7DBC">
        <w:rPr>
          <w:rFonts w:ascii="Times New Roman" w:hAnsi="Times New Roman"/>
          <w:sz w:val="27"/>
          <w:szCs w:val="27"/>
        </w:rPr>
        <w:t> %</w:t>
      </w:r>
      <w:r w:rsidR="00F02B6B" w:rsidRPr="007B7DBC">
        <w:rPr>
          <w:rFonts w:ascii="Times New Roman" w:hAnsi="Times New Roman"/>
          <w:sz w:val="27"/>
          <w:szCs w:val="27"/>
        </w:rPr>
        <w:t>,</w:t>
      </w:r>
      <w:r w:rsidR="00650AC3" w:rsidRPr="007B7DBC">
        <w:rPr>
          <w:rFonts w:ascii="Times New Roman" w:hAnsi="Times New Roman"/>
          <w:sz w:val="27"/>
          <w:szCs w:val="27"/>
        </w:rPr>
        <w:t xml:space="preserve"> и </w:t>
      </w:r>
      <w:r w:rsidR="003C18E1" w:rsidRPr="007B7DBC">
        <w:rPr>
          <w:rFonts w:ascii="Times New Roman" w:hAnsi="Times New Roman"/>
          <w:sz w:val="27"/>
          <w:szCs w:val="27"/>
        </w:rPr>
        <w:t>составила 1</w:t>
      </w:r>
      <w:r w:rsidR="000C60C0" w:rsidRPr="007B7DBC">
        <w:rPr>
          <w:rFonts w:ascii="Times New Roman" w:hAnsi="Times New Roman"/>
          <w:sz w:val="27"/>
          <w:szCs w:val="27"/>
        </w:rPr>
        <w:t> </w:t>
      </w:r>
      <w:r w:rsidR="003C18E1" w:rsidRPr="007B7DBC">
        <w:rPr>
          <w:rFonts w:ascii="Times New Roman" w:hAnsi="Times New Roman"/>
          <w:sz w:val="27"/>
          <w:szCs w:val="27"/>
        </w:rPr>
        <w:t>0</w:t>
      </w:r>
      <w:r w:rsidR="000C60C0" w:rsidRPr="007B7DBC">
        <w:rPr>
          <w:rFonts w:ascii="Times New Roman" w:hAnsi="Times New Roman"/>
          <w:sz w:val="27"/>
          <w:szCs w:val="27"/>
        </w:rPr>
        <w:t>37,2</w:t>
      </w:r>
      <w:r w:rsidR="00650AC3" w:rsidRPr="007B7DBC">
        <w:rPr>
          <w:rFonts w:ascii="Times New Roman" w:hAnsi="Times New Roman"/>
          <w:sz w:val="27"/>
          <w:szCs w:val="27"/>
        </w:rPr>
        <w:t> </w:t>
      </w:r>
      <w:r w:rsidR="003C18E1" w:rsidRPr="007B7DBC">
        <w:rPr>
          <w:rFonts w:ascii="Times New Roman" w:hAnsi="Times New Roman"/>
          <w:sz w:val="27"/>
          <w:szCs w:val="27"/>
        </w:rPr>
        <w:t>млрд. рублей</w:t>
      </w:r>
      <w:r w:rsidR="000C60C0" w:rsidRPr="007B7DBC">
        <w:rPr>
          <w:rFonts w:ascii="Times New Roman" w:hAnsi="Times New Roman"/>
          <w:sz w:val="27"/>
          <w:szCs w:val="27"/>
        </w:rPr>
        <w:t>, по государственным ценным бумагам субъектов Российской Федерации – на 43,6 млрд. рублей (на 7,4 %) и составила 632,1 млрд. рублей.</w:t>
      </w:r>
    </w:p>
    <w:p w:rsidR="000C60C0" w:rsidRPr="007B7DBC" w:rsidRDefault="002F6D8E" w:rsidP="006D2EAE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7"/>
          <w:szCs w:val="27"/>
        </w:rPr>
      </w:pPr>
      <w:r w:rsidRPr="007B7DBC">
        <w:rPr>
          <w:rFonts w:ascii="Times New Roman" w:hAnsi="Times New Roman"/>
          <w:sz w:val="27"/>
          <w:szCs w:val="27"/>
        </w:rPr>
        <w:t>В</w:t>
      </w:r>
      <w:r w:rsidR="000C60C0" w:rsidRPr="007B7DBC">
        <w:rPr>
          <w:rFonts w:ascii="Times New Roman" w:hAnsi="Times New Roman"/>
          <w:sz w:val="27"/>
          <w:szCs w:val="27"/>
        </w:rPr>
        <w:t xml:space="preserve"> структуре долговых обязательств доля бюджетных кредитов, привлеченных в бюджет субъекта Российской Федерации от других бюджетов бюджетной системы Российской Федерации, увеличилась </w:t>
      </w:r>
      <w:r w:rsidRPr="007B7DBC">
        <w:rPr>
          <w:rFonts w:ascii="Times New Roman" w:hAnsi="Times New Roman"/>
          <w:sz w:val="27"/>
          <w:szCs w:val="27"/>
        </w:rPr>
        <w:t>на 6,</w:t>
      </w:r>
      <w:r w:rsidR="00502DF8">
        <w:rPr>
          <w:rFonts w:ascii="Times New Roman" w:hAnsi="Times New Roman"/>
          <w:sz w:val="27"/>
          <w:szCs w:val="27"/>
        </w:rPr>
        <w:t>6</w:t>
      </w:r>
      <w:r w:rsidRPr="007B7DBC">
        <w:rPr>
          <w:rFonts w:ascii="Times New Roman" w:hAnsi="Times New Roman"/>
          <w:sz w:val="27"/>
          <w:szCs w:val="27"/>
        </w:rPr>
        <w:t xml:space="preserve"> процентного пункта и составила</w:t>
      </w:r>
      <w:r w:rsidR="000C60C0" w:rsidRPr="007B7DBC">
        <w:rPr>
          <w:rFonts w:ascii="Times New Roman" w:hAnsi="Times New Roman"/>
          <w:sz w:val="27"/>
          <w:szCs w:val="27"/>
        </w:rPr>
        <w:t xml:space="preserve"> 48,</w:t>
      </w:r>
      <w:r w:rsidRPr="007B7DBC">
        <w:rPr>
          <w:rFonts w:ascii="Times New Roman" w:hAnsi="Times New Roman"/>
          <w:sz w:val="27"/>
          <w:szCs w:val="27"/>
        </w:rPr>
        <w:t>5</w:t>
      </w:r>
      <w:r w:rsidR="000C60C0" w:rsidRPr="007B7DBC">
        <w:rPr>
          <w:rFonts w:ascii="Times New Roman" w:hAnsi="Times New Roman"/>
          <w:sz w:val="27"/>
          <w:szCs w:val="27"/>
        </w:rPr>
        <w:t> %</w:t>
      </w:r>
      <w:r w:rsidRPr="007B7DBC">
        <w:rPr>
          <w:rFonts w:ascii="Times New Roman" w:hAnsi="Times New Roman"/>
          <w:sz w:val="27"/>
          <w:szCs w:val="27"/>
        </w:rPr>
        <w:t>,</w:t>
      </w:r>
      <w:r w:rsidR="000C60C0" w:rsidRPr="007B7DBC">
        <w:rPr>
          <w:rFonts w:ascii="Times New Roman" w:hAnsi="Times New Roman"/>
          <w:sz w:val="27"/>
          <w:szCs w:val="27"/>
        </w:rPr>
        <w:t xml:space="preserve"> </w:t>
      </w:r>
      <w:r w:rsidRPr="007B7DBC">
        <w:rPr>
          <w:rFonts w:ascii="Times New Roman" w:hAnsi="Times New Roman"/>
          <w:sz w:val="27"/>
          <w:szCs w:val="27"/>
        </w:rPr>
        <w:t>д</w:t>
      </w:r>
      <w:r w:rsidR="000C60C0" w:rsidRPr="007B7DBC">
        <w:rPr>
          <w:rFonts w:ascii="Times New Roman" w:hAnsi="Times New Roman"/>
          <w:sz w:val="27"/>
          <w:szCs w:val="27"/>
        </w:rPr>
        <w:t xml:space="preserve">оля кредитов, полученных субъектами Российской Федерации от кредитных организаций, уменьшилась </w:t>
      </w:r>
      <w:r w:rsidRPr="007B7DBC">
        <w:rPr>
          <w:rFonts w:ascii="Times New Roman" w:hAnsi="Times New Roman"/>
          <w:sz w:val="27"/>
          <w:szCs w:val="27"/>
        </w:rPr>
        <w:t>на 7,9 процентного пункта и составила 19,3</w:t>
      </w:r>
      <w:r w:rsidR="000C60C0" w:rsidRPr="007B7DBC">
        <w:rPr>
          <w:rFonts w:ascii="Times New Roman" w:hAnsi="Times New Roman"/>
          <w:sz w:val="27"/>
          <w:szCs w:val="27"/>
        </w:rPr>
        <w:t xml:space="preserve"> %. </w:t>
      </w:r>
    </w:p>
    <w:p w:rsidR="00CA4DA3" w:rsidRPr="00D77EC3" w:rsidRDefault="005F02F7" w:rsidP="006D2EAE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D77EC3">
        <w:rPr>
          <w:rFonts w:ascii="Times New Roman" w:hAnsi="Times New Roman"/>
          <w:sz w:val="27"/>
          <w:szCs w:val="27"/>
        </w:rPr>
        <w:t xml:space="preserve">Федеральным законом от 1 апреля 2020 г. № 103-ФЗ «О внесении изменений в Федеральный закон «О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году» </w:t>
      </w:r>
      <w:r w:rsidR="00D77EC3" w:rsidRPr="00D77EC3">
        <w:rPr>
          <w:rFonts w:ascii="Times New Roman" w:hAnsi="Times New Roman"/>
          <w:sz w:val="27"/>
          <w:szCs w:val="27"/>
        </w:rPr>
        <w:t>в качестве мер поддержки региональным и местным бюджетам увеличен срок использования бюджетных кредитов на пополнение остатков средств на счетах бюджетов субъектов Российской Федерации (местных бюджетов) за счет средств федерального бюджета с 90 до 180 дней, а также изменены условия реструктуризации бюджетных кредитов.</w:t>
      </w:r>
    </w:p>
    <w:p w:rsidR="00C35C14" w:rsidRPr="007B7DBC" w:rsidRDefault="00C35C14" w:rsidP="006D2EAE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7B7DBC">
        <w:rPr>
          <w:rFonts w:ascii="Times New Roman" w:hAnsi="Times New Roman"/>
          <w:sz w:val="27"/>
          <w:szCs w:val="27"/>
        </w:rPr>
        <w:t xml:space="preserve">Объем долга муниципальных образований, входящих в состав субъектов Российской Федерации, на 1 </w:t>
      </w:r>
      <w:r w:rsidR="00D46AA6" w:rsidRPr="007B7DBC">
        <w:rPr>
          <w:rFonts w:ascii="Times New Roman" w:hAnsi="Times New Roman"/>
          <w:sz w:val="27"/>
          <w:szCs w:val="27"/>
        </w:rPr>
        <w:t>ию</w:t>
      </w:r>
      <w:r w:rsidR="00D77A76" w:rsidRPr="007B7DBC">
        <w:rPr>
          <w:rFonts w:ascii="Times New Roman" w:hAnsi="Times New Roman"/>
          <w:sz w:val="27"/>
          <w:szCs w:val="27"/>
        </w:rPr>
        <w:t>ля</w:t>
      </w:r>
      <w:r w:rsidRPr="007B7DBC">
        <w:rPr>
          <w:rFonts w:ascii="Times New Roman" w:hAnsi="Times New Roman"/>
          <w:sz w:val="27"/>
          <w:szCs w:val="27"/>
        </w:rPr>
        <w:t xml:space="preserve"> 20</w:t>
      </w:r>
      <w:r w:rsidR="005609C3" w:rsidRPr="007B7DBC">
        <w:rPr>
          <w:rFonts w:ascii="Times New Roman" w:hAnsi="Times New Roman"/>
          <w:sz w:val="27"/>
          <w:szCs w:val="27"/>
        </w:rPr>
        <w:t>20</w:t>
      </w:r>
      <w:r w:rsidRPr="007B7DBC">
        <w:rPr>
          <w:rFonts w:ascii="Times New Roman" w:hAnsi="Times New Roman"/>
          <w:sz w:val="27"/>
          <w:szCs w:val="27"/>
        </w:rPr>
        <w:t xml:space="preserve"> года составил </w:t>
      </w:r>
      <w:r w:rsidR="00D46AA6" w:rsidRPr="007B7DBC">
        <w:rPr>
          <w:rFonts w:ascii="Times New Roman" w:hAnsi="Times New Roman"/>
          <w:sz w:val="27"/>
          <w:szCs w:val="27"/>
        </w:rPr>
        <w:t>3</w:t>
      </w:r>
      <w:r w:rsidR="005609C3" w:rsidRPr="007B7DBC">
        <w:rPr>
          <w:rFonts w:ascii="Times New Roman" w:hAnsi="Times New Roman"/>
          <w:sz w:val="27"/>
          <w:szCs w:val="27"/>
        </w:rPr>
        <w:t>70,0</w:t>
      </w:r>
      <w:r w:rsidRPr="007B7DBC">
        <w:rPr>
          <w:rFonts w:ascii="Times New Roman" w:hAnsi="Times New Roman"/>
          <w:sz w:val="27"/>
          <w:szCs w:val="27"/>
        </w:rPr>
        <w:t> млрд. рублей (</w:t>
      </w:r>
      <w:r w:rsidR="00BA29D3" w:rsidRPr="007B7DBC">
        <w:rPr>
          <w:rFonts w:ascii="Times New Roman" w:hAnsi="Times New Roman"/>
          <w:sz w:val="27"/>
          <w:szCs w:val="27"/>
        </w:rPr>
        <w:t>снизился</w:t>
      </w:r>
      <w:r w:rsidRPr="007B7DBC">
        <w:rPr>
          <w:rFonts w:ascii="Times New Roman" w:hAnsi="Times New Roman"/>
          <w:sz w:val="27"/>
          <w:szCs w:val="27"/>
        </w:rPr>
        <w:t xml:space="preserve"> по сравнению с началом года на </w:t>
      </w:r>
      <w:r w:rsidR="005609C3" w:rsidRPr="007B7DBC">
        <w:rPr>
          <w:rFonts w:ascii="Times New Roman" w:hAnsi="Times New Roman"/>
          <w:sz w:val="27"/>
          <w:szCs w:val="27"/>
        </w:rPr>
        <w:t>10,5</w:t>
      </w:r>
      <w:r w:rsidRPr="007B7DBC">
        <w:rPr>
          <w:rFonts w:ascii="Times New Roman" w:hAnsi="Times New Roman"/>
          <w:sz w:val="27"/>
          <w:szCs w:val="27"/>
        </w:rPr>
        <w:t xml:space="preserve"> млрд. рублей, или на </w:t>
      </w:r>
      <w:r w:rsidR="005609C3" w:rsidRPr="007B7DBC">
        <w:rPr>
          <w:rFonts w:ascii="Times New Roman" w:hAnsi="Times New Roman"/>
          <w:sz w:val="27"/>
          <w:szCs w:val="27"/>
        </w:rPr>
        <w:t>2,8</w:t>
      </w:r>
      <w:r w:rsidRPr="007B7DBC">
        <w:rPr>
          <w:rFonts w:ascii="Times New Roman" w:hAnsi="Times New Roman"/>
          <w:sz w:val="27"/>
          <w:szCs w:val="27"/>
        </w:rPr>
        <w:t> %). В структуре долга муниципальных образований наибольший удельный вес занимают кредиты от кредитных организаций (</w:t>
      </w:r>
      <w:r w:rsidR="005609C3" w:rsidRPr="007B7DBC">
        <w:rPr>
          <w:rFonts w:ascii="Times New Roman" w:hAnsi="Times New Roman"/>
          <w:sz w:val="27"/>
          <w:szCs w:val="27"/>
        </w:rPr>
        <w:t>63</w:t>
      </w:r>
      <w:r w:rsidRPr="007B7DBC">
        <w:rPr>
          <w:rFonts w:ascii="Times New Roman" w:hAnsi="Times New Roman"/>
          <w:sz w:val="27"/>
          <w:szCs w:val="27"/>
        </w:rPr>
        <w:t> %) и бюджетные кредиты от других бюджетов бюджетной системы Российской Федерации</w:t>
      </w:r>
      <w:r w:rsidR="00EB462C" w:rsidRPr="007B7DBC">
        <w:rPr>
          <w:rFonts w:ascii="Times New Roman" w:hAnsi="Times New Roman"/>
          <w:sz w:val="27"/>
          <w:szCs w:val="27"/>
        </w:rPr>
        <w:t xml:space="preserve"> (</w:t>
      </w:r>
      <w:r w:rsidR="005609C3" w:rsidRPr="007B7DBC">
        <w:rPr>
          <w:rFonts w:ascii="Times New Roman" w:hAnsi="Times New Roman"/>
          <w:sz w:val="27"/>
          <w:szCs w:val="27"/>
        </w:rPr>
        <w:t>29,4</w:t>
      </w:r>
      <w:r w:rsidRPr="007B7DBC">
        <w:rPr>
          <w:rFonts w:ascii="Times New Roman" w:hAnsi="Times New Roman"/>
          <w:sz w:val="27"/>
          <w:szCs w:val="27"/>
        </w:rPr>
        <w:t> %).</w:t>
      </w:r>
    </w:p>
    <w:p w:rsidR="00F342CF" w:rsidRPr="007B7DBC" w:rsidRDefault="00F342CF" w:rsidP="006D2EAE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D77EC3">
        <w:rPr>
          <w:rFonts w:ascii="Times New Roman" w:hAnsi="Times New Roman"/>
          <w:sz w:val="27"/>
          <w:szCs w:val="27"/>
        </w:rPr>
        <w:t xml:space="preserve">В </w:t>
      </w:r>
      <w:r w:rsidRPr="001A29D1">
        <w:rPr>
          <w:rFonts w:ascii="Times New Roman" w:hAnsi="Times New Roman"/>
          <w:sz w:val="27"/>
          <w:szCs w:val="27"/>
        </w:rPr>
        <w:t>сложившейся экономической ситуации необходимо анализировать дальнейшую динамику поступления налоговых и неналоговых доходов с целью объективной оценки</w:t>
      </w:r>
      <w:r w:rsidRPr="00D77EC3">
        <w:rPr>
          <w:rFonts w:ascii="Times New Roman" w:hAnsi="Times New Roman"/>
          <w:sz w:val="27"/>
          <w:szCs w:val="27"/>
        </w:rPr>
        <w:t xml:space="preserve"> социально-экономического положения регионов</w:t>
      </w:r>
      <w:r w:rsidR="00AE4884">
        <w:rPr>
          <w:rFonts w:ascii="Times New Roman" w:hAnsi="Times New Roman"/>
          <w:sz w:val="27"/>
          <w:szCs w:val="27"/>
        </w:rPr>
        <w:t>,</w:t>
      </w:r>
      <w:r w:rsidR="00D77EC3">
        <w:rPr>
          <w:rFonts w:ascii="Times New Roman" w:hAnsi="Times New Roman"/>
          <w:sz w:val="27"/>
          <w:szCs w:val="27"/>
        </w:rPr>
        <w:t xml:space="preserve"> </w:t>
      </w:r>
      <w:r w:rsidR="00AE4884">
        <w:rPr>
          <w:rFonts w:ascii="Times New Roman" w:hAnsi="Times New Roman"/>
          <w:sz w:val="27"/>
          <w:szCs w:val="27"/>
        </w:rPr>
        <w:t>выявления рисков, препятствующих восстановлению экономики субъектов Российской Федерации</w:t>
      </w:r>
      <w:r w:rsidR="001A29D1">
        <w:rPr>
          <w:rFonts w:ascii="Times New Roman" w:hAnsi="Times New Roman"/>
          <w:sz w:val="27"/>
          <w:szCs w:val="27"/>
        </w:rPr>
        <w:t>.</w:t>
      </w:r>
    </w:p>
    <w:p w:rsidR="009B36F2" w:rsidRPr="007B7DBC" w:rsidRDefault="009B36F2" w:rsidP="00CF1A05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2"/>
        <w:gridCol w:w="426"/>
        <w:gridCol w:w="6628"/>
      </w:tblGrid>
      <w:tr w:rsidR="005609C3" w:rsidRPr="007B7DBC" w:rsidTr="00B51F45">
        <w:tc>
          <w:tcPr>
            <w:tcW w:w="1842" w:type="dxa"/>
          </w:tcPr>
          <w:p w:rsidR="00B51F45" w:rsidRPr="007B7DBC" w:rsidRDefault="00B51F45" w:rsidP="00CF1A05">
            <w:pPr>
              <w:jc w:val="both"/>
              <w:rPr>
                <w:rFonts w:ascii="Times New Roman" w:hAnsi="Times New Roman"/>
                <w:iCs/>
                <w:sz w:val="27"/>
                <w:szCs w:val="27"/>
              </w:rPr>
            </w:pPr>
            <w:r w:rsidRPr="007B7DBC">
              <w:rPr>
                <w:rFonts w:ascii="Times New Roman" w:hAnsi="Times New Roman"/>
                <w:iCs/>
                <w:sz w:val="27"/>
                <w:szCs w:val="27"/>
              </w:rPr>
              <w:t>Приложение:</w:t>
            </w:r>
          </w:p>
        </w:tc>
        <w:tc>
          <w:tcPr>
            <w:tcW w:w="426" w:type="dxa"/>
          </w:tcPr>
          <w:p w:rsidR="00B51F45" w:rsidRPr="007B7DBC" w:rsidRDefault="00B51F45" w:rsidP="00CF1A05">
            <w:pPr>
              <w:jc w:val="both"/>
              <w:rPr>
                <w:rFonts w:ascii="Times New Roman" w:hAnsi="Times New Roman"/>
                <w:iCs/>
                <w:sz w:val="27"/>
                <w:szCs w:val="27"/>
              </w:rPr>
            </w:pPr>
            <w:r w:rsidRPr="007B7DBC">
              <w:rPr>
                <w:rFonts w:ascii="Times New Roman" w:hAnsi="Times New Roman"/>
                <w:iCs/>
                <w:sz w:val="27"/>
                <w:szCs w:val="27"/>
              </w:rPr>
              <w:t>1.</w:t>
            </w:r>
          </w:p>
        </w:tc>
        <w:tc>
          <w:tcPr>
            <w:tcW w:w="6628" w:type="dxa"/>
          </w:tcPr>
          <w:p w:rsidR="00B51F45" w:rsidRPr="007B7DBC" w:rsidRDefault="00B00535" w:rsidP="003742F7">
            <w:pPr>
              <w:jc w:val="both"/>
              <w:rPr>
                <w:rFonts w:ascii="Times New Roman" w:hAnsi="Times New Roman"/>
                <w:iCs/>
                <w:sz w:val="27"/>
                <w:szCs w:val="27"/>
              </w:rPr>
            </w:pPr>
            <w:r w:rsidRPr="007B7DBC">
              <w:rPr>
                <w:rFonts w:ascii="Times New Roman" w:hAnsi="Times New Roman"/>
                <w:sz w:val="27"/>
                <w:szCs w:val="27"/>
              </w:rPr>
              <w:t xml:space="preserve">Анализ информации, представленной субъектами Российской Федерации, в рамках мониторинга исполнения консолидированных бюджетов субъектов </w:t>
            </w:r>
            <w:r w:rsidRPr="002D1257">
              <w:rPr>
                <w:rFonts w:ascii="Times New Roman" w:hAnsi="Times New Roman"/>
                <w:sz w:val="27"/>
                <w:szCs w:val="27"/>
              </w:rPr>
              <w:t xml:space="preserve">Российской Федерации за январь </w:t>
            </w:r>
            <w:r w:rsidR="00343E24" w:rsidRPr="002D1257">
              <w:rPr>
                <w:rFonts w:ascii="Times New Roman" w:hAnsi="Times New Roman"/>
                <w:sz w:val="27"/>
                <w:szCs w:val="27"/>
              </w:rPr>
              <w:t>–</w:t>
            </w:r>
            <w:r w:rsidRPr="002D1257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456E0D" w:rsidRPr="002D1257">
              <w:rPr>
                <w:rFonts w:ascii="Times New Roman" w:hAnsi="Times New Roman"/>
                <w:sz w:val="27"/>
                <w:szCs w:val="27"/>
              </w:rPr>
              <w:t>июн</w:t>
            </w:r>
            <w:r w:rsidR="00A81255" w:rsidRPr="002D1257">
              <w:rPr>
                <w:rFonts w:ascii="Times New Roman" w:hAnsi="Times New Roman"/>
                <w:sz w:val="27"/>
                <w:szCs w:val="27"/>
              </w:rPr>
              <w:t>ь</w:t>
            </w:r>
            <w:r w:rsidR="00343E24" w:rsidRPr="002D1257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FA1375" w:rsidRPr="002D1257">
              <w:rPr>
                <w:rFonts w:ascii="Times New Roman" w:hAnsi="Times New Roman"/>
                <w:sz w:val="27"/>
                <w:szCs w:val="27"/>
              </w:rPr>
              <w:t>2020</w:t>
            </w:r>
            <w:r w:rsidRPr="002D1257">
              <w:rPr>
                <w:rFonts w:ascii="Times New Roman" w:hAnsi="Times New Roman"/>
                <w:sz w:val="27"/>
                <w:szCs w:val="27"/>
              </w:rPr>
              <w:t xml:space="preserve"> года</w:t>
            </w:r>
            <w:r w:rsidR="00B51F45" w:rsidRPr="002D1257">
              <w:rPr>
                <w:rFonts w:ascii="Times New Roman" w:hAnsi="Times New Roman"/>
                <w:iCs/>
                <w:sz w:val="27"/>
                <w:szCs w:val="27"/>
              </w:rPr>
              <w:t xml:space="preserve"> на</w:t>
            </w:r>
            <w:r w:rsidR="0043196E" w:rsidRPr="002D1257">
              <w:rPr>
                <w:rFonts w:ascii="Times New Roman" w:hAnsi="Times New Roman"/>
                <w:iCs/>
                <w:sz w:val="27"/>
                <w:szCs w:val="27"/>
              </w:rPr>
              <w:t xml:space="preserve"> </w:t>
            </w:r>
            <w:r w:rsidR="00844EC9">
              <w:rPr>
                <w:rFonts w:ascii="Times New Roman" w:hAnsi="Times New Roman"/>
                <w:iCs/>
                <w:sz w:val="27"/>
                <w:szCs w:val="27"/>
              </w:rPr>
              <w:t>2</w:t>
            </w:r>
            <w:r w:rsidR="00926372">
              <w:rPr>
                <w:rFonts w:ascii="Times New Roman" w:hAnsi="Times New Roman"/>
                <w:iCs/>
                <w:sz w:val="27"/>
                <w:szCs w:val="27"/>
              </w:rPr>
              <w:t>6</w:t>
            </w:r>
            <w:r w:rsidR="00B51F45" w:rsidRPr="002D1257">
              <w:rPr>
                <w:rFonts w:ascii="Times New Roman" w:hAnsi="Times New Roman"/>
                <w:iCs/>
                <w:sz w:val="27"/>
                <w:szCs w:val="27"/>
              </w:rPr>
              <w:t xml:space="preserve"> л. в 1 экз</w:t>
            </w:r>
            <w:r w:rsidR="00B51F45" w:rsidRPr="007B7DBC">
              <w:rPr>
                <w:rFonts w:ascii="Times New Roman" w:hAnsi="Times New Roman"/>
                <w:iCs/>
                <w:sz w:val="27"/>
                <w:szCs w:val="27"/>
              </w:rPr>
              <w:t>.</w:t>
            </w:r>
          </w:p>
        </w:tc>
      </w:tr>
      <w:tr w:rsidR="002D1257" w:rsidRPr="002D1257" w:rsidTr="00B51F45">
        <w:tc>
          <w:tcPr>
            <w:tcW w:w="1842" w:type="dxa"/>
          </w:tcPr>
          <w:p w:rsidR="00B51F45" w:rsidRPr="002D1257" w:rsidRDefault="00B51F45" w:rsidP="00CF1A05">
            <w:pPr>
              <w:jc w:val="both"/>
              <w:rPr>
                <w:rFonts w:ascii="Times New Roman" w:hAnsi="Times New Roman"/>
                <w:iCs/>
                <w:sz w:val="27"/>
                <w:szCs w:val="27"/>
              </w:rPr>
            </w:pPr>
          </w:p>
        </w:tc>
        <w:tc>
          <w:tcPr>
            <w:tcW w:w="426" w:type="dxa"/>
          </w:tcPr>
          <w:p w:rsidR="00B51F45" w:rsidRPr="002D1257" w:rsidRDefault="00B51F45" w:rsidP="00CF1A05">
            <w:pPr>
              <w:jc w:val="both"/>
              <w:rPr>
                <w:rFonts w:ascii="Times New Roman" w:hAnsi="Times New Roman"/>
                <w:iCs/>
                <w:sz w:val="27"/>
                <w:szCs w:val="27"/>
              </w:rPr>
            </w:pPr>
            <w:r w:rsidRPr="002D1257">
              <w:rPr>
                <w:rFonts w:ascii="Times New Roman" w:hAnsi="Times New Roman"/>
                <w:iCs/>
                <w:sz w:val="27"/>
                <w:szCs w:val="27"/>
              </w:rPr>
              <w:t>2.</w:t>
            </w:r>
          </w:p>
        </w:tc>
        <w:tc>
          <w:tcPr>
            <w:tcW w:w="6628" w:type="dxa"/>
          </w:tcPr>
          <w:p w:rsidR="0086392A" w:rsidRPr="002D1257" w:rsidRDefault="00B00535" w:rsidP="003742F7">
            <w:pPr>
              <w:jc w:val="both"/>
              <w:rPr>
                <w:rFonts w:ascii="Times New Roman" w:hAnsi="Times New Roman"/>
                <w:iCs/>
                <w:sz w:val="27"/>
                <w:szCs w:val="27"/>
              </w:rPr>
            </w:pPr>
            <w:r w:rsidRPr="002D1257">
              <w:rPr>
                <w:rFonts w:ascii="Times New Roman" w:hAnsi="Times New Roman"/>
                <w:iCs/>
                <w:sz w:val="27"/>
                <w:szCs w:val="27"/>
              </w:rPr>
              <w:t>Т</w:t>
            </w:r>
            <w:r w:rsidR="00B51F45" w:rsidRPr="002D1257">
              <w:rPr>
                <w:rFonts w:ascii="Times New Roman" w:hAnsi="Times New Roman"/>
                <w:iCs/>
                <w:sz w:val="27"/>
                <w:szCs w:val="27"/>
              </w:rPr>
              <w:t xml:space="preserve">аблицы 1 – </w:t>
            </w:r>
            <w:r w:rsidR="003742F7">
              <w:rPr>
                <w:rFonts w:ascii="Times New Roman" w:hAnsi="Times New Roman"/>
                <w:iCs/>
                <w:sz w:val="27"/>
                <w:szCs w:val="27"/>
              </w:rPr>
              <w:t>8</w:t>
            </w:r>
            <w:r w:rsidR="00B51F45" w:rsidRPr="002D1257">
              <w:rPr>
                <w:rFonts w:ascii="Times New Roman" w:hAnsi="Times New Roman"/>
                <w:iCs/>
                <w:sz w:val="27"/>
                <w:szCs w:val="27"/>
              </w:rPr>
              <w:t xml:space="preserve"> на 2</w:t>
            </w:r>
            <w:r w:rsidR="003742F7">
              <w:rPr>
                <w:rFonts w:ascii="Times New Roman" w:hAnsi="Times New Roman"/>
                <w:iCs/>
                <w:sz w:val="27"/>
                <w:szCs w:val="27"/>
              </w:rPr>
              <w:t>6</w:t>
            </w:r>
            <w:r w:rsidR="00B51F45" w:rsidRPr="002D1257">
              <w:rPr>
                <w:rFonts w:ascii="Times New Roman" w:hAnsi="Times New Roman"/>
                <w:iCs/>
                <w:sz w:val="27"/>
                <w:szCs w:val="27"/>
              </w:rPr>
              <w:t xml:space="preserve"> л. в 1 экз.</w:t>
            </w:r>
          </w:p>
        </w:tc>
      </w:tr>
      <w:tr w:rsidR="002D1257" w:rsidRPr="002D1257" w:rsidTr="00B51F45">
        <w:tc>
          <w:tcPr>
            <w:tcW w:w="1842" w:type="dxa"/>
          </w:tcPr>
          <w:p w:rsidR="00B51F45" w:rsidRPr="002D1257" w:rsidRDefault="00B51F45" w:rsidP="00CF1A05">
            <w:pPr>
              <w:jc w:val="both"/>
              <w:rPr>
                <w:rFonts w:ascii="Times New Roman" w:hAnsi="Times New Roman"/>
                <w:iCs/>
                <w:sz w:val="27"/>
                <w:szCs w:val="27"/>
              </w:rPr>
            </w:pPr>
          </w:p>
        </w:tc>
        <w:tc>
          <w:tcPr>
            <w:tcW w:w="426" w:type="dxa"/>
          </w:tcPr>
          <w:p w:rsidR="00B51F45" w:rsidRPr="002D1257" w:rsidRDefault="00B51F45" w:rsidP="00CF1A05">
            <w:pPr>
              <w:jc w:val="both"/>
              <w:rPr>
                <w:rFonts w:ascii="Times New Roman" w:hAnsi="Times New Roman"/>
                <w:iCs/>
                <w:sz w:val="27"/>
                <w:szCs w:val="27"/>
              </w:rPr>
            </w:pPr>
          </w:p>
        </w:tc>
        <w:tc>
          <w:tcPr>
            <w:tcW w:w="6628" w:type="dxa"/>
          </w:tcPr>
          <w:p w:rsidR="00B51F45" w:rsidRPr="002D1257" w:rsidRDefault="00B51F45" w:rsidP="00CF1A05">
            <w:pPr>
              <w:jc w:val="both"/>
              <w:rPr>
                <w:rFonts w:ascii="Times New Roman" w:hAnsi="Times New Roman"/>
                <w:iCs/>
                <w:sz w:val="27"/>
                <w:szCs w:val="27"/>
              </w:rPr>
            </w:pPr>
          </w:p>
        </w:tc>
      </w:tr>
    </w:tbl>
    <w:p w:rsidR="00346E34" w:rsidRPr="002D1257" w:rsidRDefault="00346E34" w:rsidP="00CF1A05">
      <w:pPr>
        <w:spacing w:after="0" w:line="240" w:lineRule="auto"/>
        <w:jc w:val="both"/>
        <w:rPr>
          <w:rFonts w:ascii="Times New Roman" w:hAnsi="Times New Roman"/>
          <w:iCs/>
          <w:sz w:val="27"/>
          <w:szCs w:val="27"/>
        </w:rPr>
      </w:pPr>
      <w:r w:rsidRPr="002D1257">
        <w:rPr>
          <w:rFonts w:ascii="Times New Roman" w:hAnsi="Times New Roman"/>
          <w:iCs/>
          <w:sz w:val="27"/>
          <w:szCs w:val="27"/>
        </w:rPr>
        <w:t xml:space="preserve">Аудитор Счетной палаты </w:t>
      </w:r>
    </w:p>
    <w:p w:rsidR="00B51F45" w:rsidRPr="007B7DBC" w:rsidRDefault="00346E34" w:rsidP="00CF1A05">
      <w:pPr>
        <w:spacing w:after="0" w:line="240" w:lineRule="auto"/>
        <w:jc w:val="both"/>
        <w:rPr>
          <w:rFonts w:ascii="Times New Roman" w:hAnsi="Times New Roman"/>
          <w:iCs/>
          <w:sz w:val="27"/>
          <w:szCs w:val="27"/>
        </w:rPr>
      </w:pPr>
      <w:r w:rsidRPr="007B7DBC">
        <w:rPr>
          <w:rFonts w:ascii="Times New Roman" w:hAnsi="Times New Roman"/>
          <w:iCs/>
          <w:sz w:val="27"/>
          <w:szCs w:val="27"/>
        </w:rPr>
        <w:t xml:space="preserve">Российской Федерации   </w:t>
      </w:r>
      <w:r w:rsidRPr="007B7DBC">
        <w:rPr>
          <w:rFonts w:ascii="Times New Roman" w:hAnsi="Times New Roman"/>
          <w:iCs/>
          <w:sz w:val="27"/>
          <w:szCs w:val="27"/>
        </w:rPr>
        <w:tab/>
      </w:r>
      <w:r w:rsidRPr="007B7DBC">
        <w:rPr>
          <w:rFonts w:ascii="Times New Roman" w:hAnsi="Times New Roman"/>
          <w:iCs/>
          <w:sz w:val="27"/>
          <w:szCs w:val="27"/>
        </w:rPr>
        <w:tab/>
      </w:r>
      <w:r w:rsidRPr="007B7DBC">
        <w:rPr>
          <w:rFonts w:ascii="Times New Roman" w:hAnsi="Times New Roman"/>
          <w:iCs/>
          <w:sz w:val="27"/>
          <w:szCs w:val="27"/>
        </w:rPr>
        <w:tab/>
      </w:r>
      <w:r w:rsidRPr="007B7DBC">
        <w:rPr>
          <w:rFonts w:ascii="Times New Roman" w:hAnsi="Times New Roman"/>
          <w:iCs/>
          <w:sz w:val="27"/>
          <w:szCs w:val="27"/>
        </w:rPr>
        <w:tab/>
      </w:r>
      <w:r w:rsidRPr="007B7DBC">
        <w:rPr>
          <w:rFonts w:ascii="Times New Roman" w:hAnsi="Times New Roman"/>
          <w:iCs/>
          <w:sz w:val="27"/>
          <w:szCs w:val="27"/>
        </w:rPr>
        <w:tab/>
      </w:r>
      <w:r w:rsidRPr="007B7DBC">
        <w:rPr>
          <w:rFonts w:ascii="Times New Roman" w:hAnsi="Times New Roman"/>
          <w:iCs/>
          <w:sz w:val="27"/>
          <w:szCs w:val="27"/>
        </w:rPr>
        <w:tab/>
        <w:t xml:space="preserve">           </w:t>
      </w:r>
      <w:r w:rsidR="00FA1375" w:rsidRPr="007B7DBC">
        <w:rPr>
          <w:rFonts w:ascii="Times New Roman" w:hAnsi="Times New Roman"/>
          <w:iCs/>
          <w:sz w:val="27"/>
          <w:szCs w:val="27"/>
        </w:rPr>
        <w:t>С.Ю.Орлова</w:t>
      </w:r>
    </w:p>
    <w:sectPr w:rsidR="00B51F45" w:rsidRPr="007B7DBC" w:rsidSect="00F34FE8">
      <w:headerReference w:type="default" r:id="rId16"/>
      <w:headerReference w:type="first" r:id="rId17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C6F" w:rsidRDefault="00647C6F" w:rsidP="00491D09">
      <w:pPr>
        <w:spacing w:after="0" w:line="240" w:lineRule="auto"/>
      </w:pPr>
      <w:r>
        <w:separator/>
      </w:r>
    </w:p>
  </w:endnote>
  <w:endnote w:type="continuationSeparator" w:id="0">
    <w:p w:rsidR="00647C6F" w:rsidRDefault="00647C6F" w:rsidP="00491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C6F" w:rsidRDefault="00647C6F" w:rsidP="00491D09">
      <w:pPr>
        <w:spacing w:after="0" w:line="240" w:lineRule="auto"/>
      </w:pPr>
      <w:r>
        <w:separator/>
      </w:r>
    </w:p>
  </w:footnote>
  <w:footnote w:type="continuationSeparator" w:id="0">
    <w:p w:rsidR="00647C6F" w:rsidRDefault="00647C6F" w:rsidP="00491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10674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328C5" w:rsidRPr="00346E34" w:rsidRDefault="00A328C5">
        <w:pPr>
          <w:pStyle w:val="ab"/>
          <w:jc w:val="center"/>
          <w:rPr>
            <w:rFonts w:ascii="Times New Roman" w:hAnsi="Times New Roman" w:cs="Times New Roman"/>
          </w:rPr>
        </w:pPr>
        <w:r w:rsidRPr="00346E34">
          <w:rPr>
            <w:rFonts w:ascii="Times New Roman" w:hAnsi="Times New Roman" w:cs="Times New Roman"/>
          </w:rPr>
          <w:fldChar w:fldCharType="begin"/>
        </w:r>
        <w:r w:rsidRPr="00346E34">
          <w:rPr>
            <w:rFonts w:ascii="Times New Roman" w:hAnsi="Times New Roman" w:cs="Times New Roman"/>
          </w:rPr>
          <w:instrText>PAGE   \* MERGEFORMAT</w:instrText>
        </w:r>
        <w:r w:rsidRPr="00346E34">
          <w:rPr>
            <w:rFonts w:ascii="Times New Roman" w:hAnsi="Times New Roman" w:cs="Times New Roman"/>
          </w:rPr>
          <w:fldChar w:fldCharType="separate"/>
        </w:r>
        <w:r w:rsidR="00C14C4E">
          <w:rPr>
            <w:rFonts w:ascii="Times New Roman" w:hAnsi="Times New Roman" w:cs="Times New Roman"/>
            <w:noProof/>
          </w:rPr>
          <w:t>2</w:t>
        </w:r>
        <w:r w:rsidRPr="00346E34">
          <w:rPr>
            <w:rFonts w:ascii="Times New Roman" w:hAnsi="Times New Roman" w:cs="Times New Roman"/>
          </w:rPr>
          <w:fldChar w:fldCharType="end"/>
        </w:r>
      </w:p>
    </w:sdtContent>
  </w:sdt>
  <w:p w:rsidR="00A328C5" w:rsidRDefault="00A328C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13B" w:rsidRDefault="00A2013B" w:rsidP="00A2013B">
    <w:pPr>
      <w:pStyle w:val="ab"/>
      <w:jc w:val="right"/>
      <w:rPr>
        <w:rFonts w:ascii="Times New Roman" w:hAnsi="Times New Roman" w:cs="Times New Roman"/>
      </w:rPr>
    </w:pPr>
    <w:r w:rsidRPr="00A2013B">
      <w:rPr>
        <w:rFonts w:ascii="Times New Roman" w:hAnsi="Times New Roman" w:cs="Times New Roman"/>
      </w:rPr>
      <w:t>Пр</w:t>
    </w:r>
    <w:r w:rsidR="006340CA">
      <w:rPr>
        <w:rFonts w:ascii="Times New Roman" w:hAnsi="Times New Roman" w:cs="Times New Roman"/>
      </w:rPr>
      <w:t xml:space="preserve">иложение № </w:t>
    </w:r>
    <w:r w:rsidR="00C14C4E">
      <w:rPr>
        <w:rFonts w:ascii="Times New Roman" w:hAnsi="Times New Roman" w:cs="Times New Roman"/>
      </w:rPr>
      <w:t>10</w:t>
    </w:r>
  </w:p>
  <w:p w:rsidR="006340CA" w:rsidRPr="00A2013B" w:rsidRDefault="006340CA" w:rsidP="00A2013B">
    <w:pPr>
      <w:pStyle w:val="ab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к аналитической записке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31"/>
    <w:rsid w:val="00005CE7"/>
    <w:rsid w:val="000068C2"/>
    <w:rsid w:val="00007B5C"/>
    <w:rsid w:val="00026A6D"/>
    <w:rsid w:val="00031119"/>
    <w:rsid w:val="00051F32"/>
    <w:rsid w:val="0007318D"/>
    <w:rsid w:val="0007746E"/>
    <w:rsid w:val="000A21D7"/>
    <w:rsid w:val="000A271F"/>
    <w:rsid w:val="000A70F6"/>
    <w:rsid w:val="000B3317"/>
    <w:rsid w:val="000C0EF4"/>
    <w:rsid w:val="000C60C0"/>
    <w:rsid w:val="000C66D4"/>
    <w:rsid w:val="000D43EF"/>
    <w:rsid w:val="000E60EF"/>
    <w:rsid w:val="000F724D"/>
    <w:rsid w:val="00100C6A"/>
    <w:rsid w:val="00101498"/>
    <w:rsid w:val="0010597C"/>
    <w:rsid w:val="00115D3E"/>
    <w:rsid w:val="00121988"/>
    <w:rsid w:val="00125B23"/>
    <w:rsid w:val="00131CA1"/>
    <w:rsid w:val="00140458"/>
    <w:rsid w:val="001656E9"/>
    <w:rsid w:val="0018216E"/>
    <w:rsid w:val="00187465"/>
    <w:rsid w:val="00195D64"/>
    <w:rsid w:val="001A29D1"/>
    <w:rsid w:val="001A3CC3"/>
    <w:rsid w:val="001B4A81"/>
    <w:rsid w:val="001D2D7A"/>
    <w:rsid w:val="001D65AC"/>
    <w:rsid w:val="001E24D6"/>
    <w:rsid w:val="001E4803"/>
    <w:rsid w:val="001E6F9C"/>
    <w:rsid w:val="001F1C76"/>
    <w:rsid w:val="001F1EC6"/>
    <w:rsid w:val="001F2772"/>
    <w:rsid w:val="00207A71"/>
    <w:rsid w:val="0021081B"/>
    <w:rsid w:val="0021722E"/>
    <w:rsid w:val="00232ECE"/>
    <w:rsid w:val="00245584"/>
    <w:rsid w:val="00252EF9"/>
    <w:rsid w:val="00253088"/>
    <w:rsid w:val="002545E0"/>
    <w:rsid w:val="0026442F"/>
    <w:rsid w:val="0028177D"/>
    <w:rsid w:val="00290BF9"/>
    <w:rsid w:val="002969F5"/>
    <w:rsid w:val="002977EF"/>
    <w:rsid w:val="002A0F45"/>
    <w:rsid w:val="002A28B3"/>
    <w:rsid w:val="002A3453"/>
    <w:rsid w:val="002A472E"/>
    <w:rsid w:val="002D1257"/>
    <w:rsid w:val="002D1688"/>
    <w:rsid w:val="002E0F18"/>
    <w:rsid w:val="002E117E"/>
    <w:rsid w:val="002E28AD"/>
    <w:rsid w:val="002E3576"/>
    <w:rsid w:val="002F5806"/>
    <w:rsid w:val="002F6D8E"/>
    <w:rsid w:val="002F6E10"/>
    <w:rsid w:val="00331C2E"/>
    <w:rsid w:val="00333A3E"/>
    <w:rsid w:val="00333B55"/>
    <w:rsid w:val="00335C6E"/>
    <w:rsid w:val="00342531"/>
    <w:rsid w:val="00343E24"/>
    <w:rsid w:val="00345BC0"/>
    <w:rsid w:val="00346E34"/>
    <w:rsid w:val="003709A7"/>
    <w:rsid w:val="003742F7"/>
    <w:rsid w:val="00386BA5"/>
    <w:rsid w:val="003A0FF3"/>
    <w:rsid w:val="003A42D9"/>
    <w:rsid w:val="003A4D2F"/>
    <w:rsid w:val="003B1C8C"/>
    <w:rsid w:val="003C18E1"/>
    <w:rsid w:val="003C28C5"/>
    <w:rsid w:val="003E6520"/>
    <w:rsid w:val="00402FD0"/>
    <w:rsid w:val="0040404E"/>
    <w:rsid w:val="00416DE3"/>
    <w:rsid w:val="004252FC"/>
    <w:rsid w:val="0043196E"/>
    <w:rsid w:val="0043452B"/>
    <w:rsid w:val="004450AA"/>
    <w:rsid w:val="004514C1"/>
    <w:rsid w:val="00456E0D"/>
    <w:rsid w:val="00461C96"/>
    <w:rsid w:val="00476340"/>
    <w:rsid w:val="00484B91"/>
    <w:rsid w:val="00491D09"/>
    <w:rsid w:val="004957D7"/>
    <w:rsid w:val="004A4A8B"/>
    <w:rsid w:val="004D2459"/>
    <w:rsid w:val="004D6248"/>
    <w:rsid w:val="004F3FAE"/>
    <w:rsid w:val="004F64AD"/>
    <w:rsid w:val="00502DF8"/>
    <w:rsid w:val="00503021"/>
    <w:rsid w:val="005108ED"/>
    <w:rsid w:val="00515283"/>
    <w:rsid w:val="00526EDF"/>
    <w:rsid w:val="00531B13"/>
    <w:rsid w:val="005331E4"/>
    <w:rsid w:val="0055213A"/>
    <w:rsid w:val="00552A4D"/>
    <w:rsid w:val="005609C3"/>
    <w:rsid w:val="00561E7C"/>
    <w:rsid w:val="00562B1A"/>
    <w:rsid w:val="00565B50"/>
    <w:rsid w:val="005665AC"/>
    <w:rsid w:val="005770D4"/>
    <w:rsid w:val="0059115F"/>
    <w:rsid w:val="005915D3"/>
    <w:rsid w:val="005B4EA6"/>
    <w:rsid w:val="005C21EE"/>
    <w:rsid w:val="005C30CC"/>
    <w:rsid w:val="005D1453"/>
    <w:rsid w:val="005E4B1F"/>
    <w:rsid w:val="005F02F7"/>
    <w:rsid w:val="005F1540"/>
    <w:rsid w:val="005F4D6A"/>
    <w:rsid w:val="005F7CEE"/>
    <w:rsid w:val="00601964"/>
    <w:rsid w:val="00601C4B"/>
    <w:rsid w:val="0061347C"/>
    <w:rsid w:val="00623D66"/>
    <w:rsid w:val="00627C61"/>
    <w:rsid w:val="006340CA"/>
    <w:rsid w:val="006443D5"/>
    <w:rsid w:val="00645BE0"/>
    <w:rsid w:val="00647C6F"/>
    <w:rsid w:val="00650AC3"/>
    <w:rsid w:val="00653634"/>
    <w:rsid w:val="00655CEF"/>
    <w:rsid w:val="00656DEA"/>
    <w:rsid w:val="00657CFA"/>
    <w:rsid w:val="00661469"/>
    <w:rsid w:val="00664678"/>
    <w:rsid w:val="00671DA9"/>
    <w:rsid w:val="00682729"/>
    <w:rsid w:val="00683E87"/>
    <w:rsid w:val="006865A6"/>
    <w:rsid w:val="00696B5D"/>
    <w:rsid w:val="006A52C6"/>
    <w:rsid w:val="006B56F2"/>
    <w:rsid w:val="006C3FF9"/>
    <w:rsid w:val="006D2EAE"/>
    <w:rsid w:val="006E3C2D"/>
    <w:rsid w:val="006F2DBB"/>
    <w:rsid w:val="006F46B8"/>
    <w:rsid w:val="00704279"/>
    <w:rsid w:val="00705879"/>
    <w:rsid w:val="0071400B"/>
    <w:rsid w:val="00716CAE"/>
    <w:rsid w:val="0075187C"/>
    <w:rsid w:val="00784FB7"/>
    <w:rsid w:val="00792DCB"/>
    <w:rsid w:val="007A65E7"/>
    <w:rsid w:val="007A71CD"/>
    <w:rsid w:val="007B6904"/>
    <w:rsid w:val="007B7DBC"/>
    <w:rsid w:val="007C40D0"/>
    <w:rsid w:val="007E61AF"/>
    <w:rsid w:val="007F6B53"/>
    <w:rsid w:val="007F7029"/>
    <w:rsid w:val="0080172E"/>
    <w:rsid w:val="00807CCD"/>
    <w:rsid w:val="00811C4B"/>
    <w:rsid w:val="00813F98"/>
    <w:rsid w:val="00831730"/>
    <w:rsid w:val="008439EA"/>
    <w:rsid w:val="00844EC9"/>
    <w:rsid w:val="00852B3E"/>
    <w:rsid w:val="00854B83"/>
    <w:rsid w:val="00862839"/>
    <w:rsid w:val="0086392A"/>
    <w:rsid w:val="0086446A"/>
    <w:rsid w:val="0088672C"/>
    <w:rsid w:val="008A0A8F"/>
    <w:rsid w:val="008B68F9"/>
    <w:rsid w:val="008C1F06"/>
    <w:rsid w:val="008C2CA6"/>
    <w:rsid w:val="008C2FFE"/>
    <w:rsid w:val="008D11C0"/>
    <w:rsid w:val="008D4984"/>
    <w:rsid w:val="008D4DDC"/>
    <w:rsid w:val="008D77AB"/>
    <w:rsid w:val="008E5620"/>
    <w:rsid w:val="008E6B4B"/>
    <w:rsid w:val="00920748"/>
    <w:rsid w:val="009224CA"/>
    <w:rsid w:val="00926372"/>
    <w:rsid w:val="00933275"/>
    <w:rsid w:val="009342BF"/>
    <w:rsid w:val="0093554E"/>
    <w:rsid w:val="00936D88"/>
    <w:rsid w:val="0094779B"/>
    <w:rsid w:val="00965B4C"/>
    <w:rsid w:val="00973E7E"/>
    <w:rsid w:val="00994DE0"/>
    <w:rsid w:val="00995B94"/>
    <w:rsid w:val="00996678"/>
    <w:rsid w:val="009A0498"/>
    <w:rsid w:val="009A1969"/>
    <w:rsid w:val="009A27DA"/>
    <w:rsid w:val="009A5DC0"/>
    <w:rsid w:val="009B36F2"/>
    <w:rsid w:val="009C12B4"/>
    <w:rsid w:val="009C7D54"/>
    <w:rsid w:val="009D02BC"/>
    <w:rsid w:val="009E033F"/>
    <w:rsid w:val="009E1E02"/>
    <w:rsid w:val="009E7745"/>
    <w:rsid w:val="009F7490"/>
    <w:rsid w:val="00A05365"/>
    <w:rsid w:val="00A14935"/>
    <w:rsid w:val="00A2013B"/>
    <w:rsid w:val="00A328C5"/>
    <w:rsid w:val="00A61B31"/>
    <w:rsid w:val="00A77836"/>
    <w:rsid w:val="00A81255"/>
    <w:rsid w:val="00A834C1"/>
    <w:rsid w:val="00A83F4E"/>
    <w:rsid w:val="00A8635B"/>
    <w:rsid w:val="00A86894"/>
    <w:rsid w:val="00A87F9D"/>
    <w:rsid w:val="00A93B71"/>
    <w:rsid w:val="00AA46C4"/>
    <w:rsid w:val="00AA5DC5"/>
    <w:rsid w:val="00AB2F88"/>
    <w:rsid w:val="00AB54A8"/>
    <w:rsid w:val="00AD67D6"/>
    <w:rsid w:val="00AD7735"/>
    <w:rsid w:val="00AE4884"/>
    <w:rsid w:val="00AF11F8"/>
    <w:rsid w:val="00B00535"/>
    <w:rsid w:val="00B02594"/>
    <w:rsid w:val="00B1665E"/>
    <w:rsid w:val="00B40270"/>
    <w:rsid w:val="00B44F01"/>
    <w:rsid w:val="00B51F45"/>
    <w:rsid w:val="00B64DAA"/>
    <w:rsid w:val="00B70F47"/>
    <w:rsid w:val="00B82B43"/>
    <w:rsid w:val="00B840A7"/>
    <w:rsid w:val="00B95B72"/>
    <w:rsid w:val="00BA0D01"/>
    <w:rsid w:val="00BA29D3"/>
    <w:rsid w:val="00BA657A"/>
    <w:rsid w:val="00BB14DF"/>
    <w:rsid w:val="00BB1B7A"/>
    <w:rsid w:val="00BC5E45"/>
    <w:rsid w:val="00BD334D"/>
    <w:rsid w:val="00BD7BB5"/>
    <w:rsid w:val="00BE3BBD"/>
    <w:rsid w:val="00BE4833"/>
    <w:rsid w:val="00BE57B5"/>
    <w:rsid w:val="00BF769B"/>
    <w:rsid w:val="00BF7CB0"/>
    <w:rsid w:val="00C145DC"/>
    <w:rsid w:val="00C14C4E"/>
    <w:rsid w:val="00C156B6"/>
    <w:rsid w:val="00C22504"/>
    <w:rsid w:val="00C262DA"/>
    <w:rsid w:val="00C308A9"/>
    <w:rsid w:val="00C33E32"/>
    <w:rsid w:val="00C35C14"/>
    <w:rsid w:val="00C50A30"/>
    <w:rsid w:val="00C536C4"/>
    <w:rsid w:val="00C57BF9"/>
    <w:rsid w:val="00C62B83"/>
    <w:rsid w:val="00C67D18"/>
    <w:rsid w:val="00C818E8"/>
    <w:rsid w:val="00CA3837"/>
    <w:rsid w:val="00CA4DA3"/>
    <w:rsid w:val="00CB7894"/>
    <w:rsid w:val="00CD25FF"/>
    <w:rsid w:val="00CD7C71"/>
    <w:rsid w:val="00CE53B6"/>
    <w:rsid w:val="00CF1A05"/>
    <w:rsid w:val="00CF54C7"/>
    <w:rsid w:val="00CF644E"/>
    <w:rsid w:val="00D10914"/>
    <w:rsid w:val="00D21A5F"/>
    <w:rsid w:val="00D2542D"/>
    <w:rsid w:val="00D25BF3"/>
    <w:rsid w:val="00D261CD"/>
    <w:rsid w:val="00D4134D"/>
    <w:rsid w:val="00D46AA6"/>
    <w:rsid w:val="00D53496"/>
    <w:rsid w:val="00D705F2"/>
    <w:rsid w:val="00D7351B"/>
    <w:rsid w:val="00D77A76"/>
    <w:rsid w:val="00D77EC3"/>
    <w:rsid w:val="00D81367"/>
    <w:rsid w:val="00D81E9E"/>
    <w:rsid w:val="00D84B9C"/>
    <w:rsid w:val="00D87677"/>
    <w:rsid w:val="00DB3C62"/>
    <w:rsid w:val="00DB4484"/>
    <w:rsid w:val="00DB51B9"/>
    <w:rsid w:val="00DC4C2A"/>
    <w:rsid w:val="00DC6261"/>
    <w:rsid w:val="00DC7B7D"/>
    <w:rsid w:val="00DD16AF"/>
    <w:rsid w:val="00DD4476"/>
    <w:rsid w:val="00DE42D7"/>
    <w:rsid w:val="00DE48F8"/>
    <w:rsid w:val="00DE65D5"/>
    <w:rsid w:val="00DE7A53"/>
    <w:rsid w:val="00E0010F"/>
    <w:rsid w:val="00E2622F"/>
    <w:rsid w:val="00E3386F"/>
    <w:rsid w:val="00E424A1"/>
    <w:rsid w:val="00E43A1E"/>
    <w:rsid w:val="00E43BC7"/>
    <w:rsid w:val="00E4443A"/>
    <w:rsid w:val="00E44C0F"/>
    <w:rsid w:val="00E54975"/>
    <w:rsid w:val="00E668FB"/>
    <w:rsid w:val="00E75D4B"/>
    <w:rsid w:val="00E812EE"/>
    <w:rsid w:val="00E91B5C"/>
    <w:rsid w:val="00E92D51"/>
    <w:rsid w:val="00EB315E"/>
    <w:rsid w:val="00EB3A44"/>
    <w:rsid w:val="00EB462C"/>
    <w:rsid w:val="00EB468E"/>
    <w:rsid w:val="00EB5D08"/>
    <w:rsid w:val="00EC0CCD"/>
    <w:rsid w:val="00EC263F"/>
    <w:rsid w:val="00ED02D5"/>
    <w:rsid w:val="00EE6EB5"/>
    <w:rsid w:val="00EF10BD"/>
    <w:rsid w:val="00EF12DD"/>
    <w:rsid w:val="00EF28D5"/>
    <w:rsid w:val="00EF4087"/>
    <w:rsid w:val="00F02B6B"/>
    <w:rsid w:val="00F03134"/>
    <w:rsid w:val="00F0623F"/>
    <w:rsid w:val="00F17F07"/>
    <w:rsid w:val="00F17FCE"/>
    <w:rsid w:val="00F25B13"/>
    <w:rsid w:val="00F27E16"/>
    <w:rsid w:val="00F3081C"/>
    <w:rsid w:val="00F342CF"/>
    <w:rsid w:val="00F34D36"/>
    <w:rsid w:val="00F34FE8"/>
    <w:rsid w:val="00F501DD"/>
    <w:rsid w:val="00F6197F"/>
    <w:rsid w:val="00F670F1"/>
    <w:rsid w:val="00F76F42"/>
    <w:rsid w:val="00F80A55"/>
    <w:rsid w:val="00F957E0"/>
    <w:rsid w:val="00F95C14"/>
    <w:rsid w:val="00FA0013"/>
    <w:rsid w:val="00FA1375"/>
    <w:rsid w:val="00FA20AA"/>
    <w:rsid w:val="00FB43F4"/>
    <w:rsid w:val="00FC0E01"/>
    <w:rsid w:val="00FC661E"/>
    <w:rsid w:val="00FD00B1"/>
    <w:rsid w:val="00FD600D"/>
    <w:rsid w:val="00FE13D6"/>
    <w:rsid w:val="00FF1B2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4F1855"/>
  <w15:docId w15:val="{180F296C-880C-4C5E-9839-ED84B174C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253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3425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2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2531"/>
    <w:rPr>
      <w:rFonts w:ascii="Tahoma" w:hAnsi="Tahoma" w:cs="Tahoma"/>
      <w:sz w:val="16"/>
      <w:szCs w:val="16"/>
    </w:rPr>
  </w:style>
  <w:style w:type="character" w:styleId="a7">
    <w:name w:val="footnote reference"/>
    <w:basedOn w:val="a0"/>
    <w:uiPriority w:val="99"/>
    <w:unhideWhenUsed/>
    <w:rsid w:val="00491D09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491D0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91D09"/>
    <w:rPr>
      <w:sz w:val="20"/>
      <w:szCs w:val="20"/>
    </w:rPr>
  </w:style>
  <w:style w:type="table" w:styleId="aa">
    <w:name w:val="Table Grid"/>
    <w:basedOn w:val="a1"/>
    <w:uiPriority w:val="59"/>
    <w:rsid w:val="00B51F4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328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328C5"/>
  </w:style>
  <w:style w:type="paragraph" w:styleId="ad">
    <w:name w:val="footer"/>
    <w:basedOn w:val="a"/>
    <w:link w:val="ae"/>
    <w:uiPriority w:val="99"/>
    <w:unhideWhenUsed/>
    <w:rsid w:val="00A328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328C5"/>
  </w:style>
  <w:style w:type="paragraph" w:customStyle="1" w:styleId="Default">
    <w:name w:val="Default"/>
    <w:rsid w:val="005E4B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3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PowerPoint.sldx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package" Target="embeddings/______Microsoft_PowerPoint2.sldx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package" Target="embeddings/______Microsoft_PowerPoint3.sldx"/><Relationship Id="rId10" Type="http://schemas.openxmlformats.org/officeDocument/2006/relationships/package" Target="embeddings/______Microsoft_PowerPoint1.sldx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1A4A8-11D3-4BCE-979E-3AE6E5861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1</Pages>
  <Words>1592</Words>
  <Characters>9076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Ржанникова И.В.</dc:creator>
  <cp:lastModifiedBy>Ржанникова И.В.</cp:lastModifiedBy>
  <cp:revision>143</cp:revision>
  <cp:lastPrinted>2020-08-11T16:08:00Z</cp:lastPrinted>
  <dcterms:created xsi:type="dcterms:W3CDTF">2019-05-06T13:07:00Z</dcterms:created>
  <dcterms:modified xsi:type="dcterms:W3CDTF">2020-08-14T07:32:00Z</dcterms:modified>
</cp:coreProperties>
</file>