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Layout w:type="fixed"/>
        <w:tblCellMar>
          <w:left w:w="0" w:type="dxa"/>
          <w:right w:w="0" w:type="dxa"/>
        </w:tblCellMar>
        <w:tblLook w:val="0000" w:firstRow="0" w:lastRow="0" w:firstColumn="0" w:lastColumn="0" w:noHBand="0" w:noVBand="0"/>
      </w:tblPr>
      <w:tblGrid>
        <w:gridCol w:w="4678"/>
        <w:gridCol w:w="4678"/>
      </w:tblGrid>
      <w:tr w:rsidR="003059A3" w:rsidRPr="00B100B5" w:rsidTr="00B225CE">
        <w:trPr>
          <w:cantSplit/>
          <w:trHeight w:hRule="exact" w:val="397"/>
          <w:jc w:val="center"/>
        </w:trPr>
        <w:tc>
          <w:tcPr>
            <w:tcW w:w="9356" w:type="dxa"/>
            <w:gridSpan w:val="2"/>
            <w:tcBorders>
              <w:bottom w:val="double" w:sz="6" w:space="0" w:color="auto"/>
            </w:tcBorders>
          </w:tcPr>
          <w:p w:rsidR="003059A3" w:rsidRPr="00B100B5" w:rsidRDefault="003059A3" w:rsidP="00B225CE">
            <w:pPr>
              <w:spacing w:line="240" w:lineRule="auto"/>
              <w:ind w:left="0" w:right="0" w:firstLine="0"/>
              <w:jc w:val="center"/>
              <w:rPr>
                <w:spacing w:val="40"/>
                <w:sz w:val="32"/>
                <w:szCs w:val="32"/>
              </w:rPr>
            </w:pPr>
            <w:bookmarkStart w:id="0" w:name="_GoBack"/>
            <w:bookmarkEnd w:id="0"/>
            <w:r w:rsidRPr="00B100B5">
              <w:rPr>
                <w:spacing w:val="40"/>
                <w:sz w:val="32"/>
                <w:szCs w:val="32"/>
              </w:rPr>
              <w:t>СЧЕТНАЯ</w:t>
            </w:r>
            <w:r>
              <w:rPr>
                <w:spacing w:val="40"/>
                <w:sz w:val="32"/>
                <w:szCs w:val="32"/>
              </w:rPr>
              <w:t xml:space="preserve"> </w:t>
            </w:r>
            <w:r w:rsidRPr="00B100B5">
              <w:rPr>
                <w:spacing w:val="40"/>
                <w:sz w:val="32"/>
                <w:szCs w:val="32"/>
              </w:rPr>
              <w:t>ПАЛАТА</w:t>
            </w:r>
            <w:r>
              <w:rPr>
                <w:spacing w:val="40"/>
                <w:sz w:val="32"/>
                <w:szCs w:val="32"/>
              </w:rPr>
              <w:t xml:space="preserve"> </w:t>
            </w:r>
            <w:r w:rsidRPr="00B100B5">
              <w:rPr>
                <w:spacing w:val="40"/>
                <w:sz w:val="32"/>
                <w:szCs w:val="32"/>
              </w:rPr>
              <w:t>РОССИЙСКОЙ</w:t>
            </w:r>
            <w:r>
              <w:rPr>
                <w:spacing w:val="40"/>
                <w:sz w:val="32"/>
                <w:szCs w:val="32"/>
              </w:rPr>
              <w:t xml:space="preserve"> </w:t>
            </w:r>
            <w:r w:rsidRPr="00B100B5">
              <w:rPr>
                <w:spacing w:val="40"/>
                <w:sz w:val="32"/>
                <w:szCs w:val="32"/>
              </w:rPr>
              <w:t>ФЕДЕРАЦИИ</w:t>
            </w:r>
          </w:p>
        </w:tc>
      </w:tr>
      <w:tr w:rsidR="003059A3" w:rsidRPr="00B100B5" w:rsidTr="00B225CE">
        <w:trPr>
          <w:cantSplit/>
          <w:trHeight w:hRule="exact" w:val="567"/>
          <w:jc w:val="center"/>
        </w:trPr>
        <w:tc>
          <w:tcPr>
            <w:tcW w:w="4678" w:type="dxa"/>
            <w:tcBorders>
              <w:top w:val="double" w:sz="6" w:space="0" w:color="auto"/>
            </w:tcBorders>
          </w:tcPr>
          <w:p w:rsidR="003059A3" w:rsidRPr="00B100B5" w:rsidRDefault="003059A3" w:rsidP="005656F8">
            <w:pPr>
              <w:spacing w:before="180" w:line="240" w:lineRule="auto"/>
              <w:ind w:left="113" w:right="0" w:firstLine="0"/>
              <w:jc w:val="left"/>
              <w:rPr>
                <w:sz w:val="22"/>
                <w:szCs w:val="22"/>
              </w:rPr>
            </w:pPr>
            <w:r w:rsidRPr="00B100B5">
              <w:rPr>
                <w:sz w:val="22"/>
                <w:szCs w:val="22"/>
              </w:rPr>
              <w:sym w:font="Arial" w:char="00AB"/>
            </w:r>
            <w:r w:rsidR="005656F8">
              <w:rPr>
                <w:sz w:val="22"/>
                <w:szCs w:val="22"/>
              </w:rPr>
              <w:t>10</w:t>
            </w:r>
            <w:r w:rsidRPr="00B100B5">
              <w:rPr>
                <w:sz w:val="22"/>
                <w:szCs w:val="22"/>
              </w:rPr>
              <w:sym w:font="Arial" w:char="00BB"/>
            </w:r>
            <w:r w:rsidRPr="00B100B5">
              <w:rPr>
                <w:sz w:val="22"/>
                <w:szCs w:val="22"/>
              </w:rPr>
              <w:t xml:space="preserve"> </w:t>
            </w:r>
            <w:r w:rsidR="005656F8">
              <w:rPr>
                <w:sz w:val="22"/>
                <w:szCs w:val="22"/>
              </w:rPr>
              <w:t>мая</w:t>
            </w:r>
            <w:r w:rsidRPr="00B100B5">
              <w:rPr>
                <w:sz w:val="22"/>
                <w:szCs w:val="22"/>
              </w:rPr>
              <w:t xml:space="preserve"> 2016 г.</w:t>
            </w:r>
          </w:p>
        </w:tc>
        <w:tc>
          <w:tcPr>
            <w:tcW w:w="4678" w:type="dxa"/>
            <w:tcBorders>
              <w:top w:val="double" w:sz="6" w:space="0" w:color="auto"/>
            </w:tcBorders>
          </w:tcPr>
          <w:p w:rsidR="003059A3" w:rsidRPr="00B100B5" w:rsidRDefault="003059A3" w:rsidP="005656F8">
            <w:pPr>
              <w:spacing w:before="180" w:line="240" w:lineRule="auto"/>
              <w:ind w:left="0" w:right="113" w:firstLine="0"/>
              <w:jc w:val="right"/>
              <w:rPr>
                <w:sz w:val="22"/>
                <w:szCs w:val="22"/>
              </w:rPr>
            </w:pPr>
            <w:r w:rsidRPr="00B100B5">
              <w:rPr>
                <w:sz w:val="22"/>
                <w:szCs w:val="22"/>
              </w:rPr>
              <w:t>№ АСП-</w:t>
            </w:r>
            <w:r w:rsidR="005656F8">
              <w:rPr>
                <w:sz w:val="22"/>
                <w:szCs w:val="22"/>
              </w:rPr>
              <w:t>5</w:t>
            </w:r>
            <w:r w:rsidRPr="00B100B5">
              <w:rPr>
                <w:sz w:val="22"/>
                <w:szCs w:val="22"/>
                <w:lang w:val="en-US"/>
              </w:rPr>
              <w:t>/16-</w:t>
            </w:r>
            <w:r w:rsidRPr="00B100B5">
              <w:rPr>
                <w:sz w:val="22"/>
                <w:szCs w:val="22"/>
              </w:rPr>
              <w:t>09</w:t>
            </w:r>
          </w:p>
        </w:tc>
      </w:tr>
    </w:tbl>
    <w:p w:rsidR="003059A3" w:rsidRPr="00B100B5" w:rsidRDefault="003059A3" w:rsidP="003059A3">
      <w:pPr>
        <w:spacing w:line="240" w:lineRule="auto"/>
        <w:rPr>
          <w:sz w:val="20"/>
          <w:szCs w:val="20"/>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r w:rsidRPr="00B100B5">
        <w:rPr>
          <w:b/>
          <w:sz w:val="32"/>
          <w:szCs w:val="32"/>
        </w:rPr>
        <w:t xml:space="preserve">Аналитическая записка </w:t>
      </w:r>
    </w:p>
    <w:p w:rsidR="003059A3" w:rsidRPr="00B100B5" w:rsidRDefault="003059A3" w:rsidP="003059A3">
      <w:pPr>
        <w:pStyle w:val="a3"/>
        <w:widowControl w:val="0"/>
        <w:spacing w:line="240" w:lineRule="auto"/>
        <w:ind w:firstLine="0"/>
        <w:jc w:val="center"/>
        <w:rPr>
          <w:b/>
          <w:sz w:val="32"/>
          <w:szCs w:val="32"/>
        </w:rPr>
      </w:pPr>
      <w:r w:rsidRPr="00B100B5">
        <w:rPr>
          <w:b/>
          <w:sz w:val="32"/>
          <w:szCs w:val="32"/>
        </w:rPr>
        <w:t>о ходе исполнения федерального бюджета</w:t>
      </w:r>
    </w:p>
    <w:p w:rsidR="003059A3" w:rsidRPr="00B100B5" w:rsidRDefault="003059A3" w:rsidP="003059A3">
      <w:pPr>
        <w:pStyle w:val="a3"/>
        <w:widowControl w:val="0"/>
        <w:spacing w:line="240" w:lineRule="auto"/>
        <w:ind w:firstLine="0"/>
        <w:jc w:val="center"/>
        <w:rPr>
          <w:b/>
          <w:sz w:val="32"/>
          <w:szCs w:val="32"/>
        </w:rPr>
      </w:pPr>
      <w:r w:rsidRPr="00B100B5">
        <w:rPr>
          <w:b/>
          <w:sz w:val="32"/>
          <w:szCs w:val="32"/>
        </w:rPr>
        <w:t>за январь – </w:t>
      </w:r>
      <w:r>
        <w:rPr>
          <w:b/>
          <w:sz w:val="32"/>
          <w:szCs w:val="32"/>
        </w:rPr>
        <w:t>март</w:t>
      </w:r>
      <w:r w:rsidRPr="00B100B5">
        <w:rPr>
          <w:b/>
          <w:sz w:val="32"/>
          <w:szCs w:val="32"/>
        </w:rPr>
        <w:t xml:space="preserve"> 201</w:t>
      </w:r>
      <w:r>
        <w:rPr>
          <w:b/>
          <w:sz w:val="32"/>
          <w:szCs w:val="32"/>
        </w:rPr>
        <w:t>6</w:t>
      </w:r>
      <w:r w:rsidRPr="00B100B5">
        <w:rPr>
          <w:b/>
          <w:sz w:val="32"/>
          <w:szCs w:val="32"/>
        </w:rPr>
        <w:t> года</w:t>
      </w: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jc w:val="center"/>
        <w:rPr>
          <w:b/>
          <w:sz w:val="32"/>
          <w:szCs w:val="32"/>
        </w:rPr>
      </w:pPr>
    </w:p>
    <w:p w:rsidR="003059A3" w:rsidRPr="00B100B5" w:rsidRDefault="003059A3" w:rsidP="003059A3">
      <w:pPr>
        <w:pStyle w:val="a3"/>
        <w:widowControl w:val="0"/>
        <w:spacing w:line="240" w:lineRule="auto"/>
        <w:ind w:firstLine="0"/>
        <w:rPr>
          <w:b/>
          <w:sz w:val="32"/>
          <w:szCs w:val="32"/>
        </w:rPr>
      </w:pPr>
    </w:p>
    <w:p w:rsidR="003059A3" w:rsidRPr="00B100B5" w:rsidRDefault="003059A3" w:rsidP="003059A3">
      <w:pPr>
        <w:overflowPunct/>
        <w:autoSpaceDE/>
        <w:autoSpaceDN/>
        <w:adjustRightInd/>
        <w:spacing w:line="240" w:lineRule="auto"/>
        <w:ind w:left="0" w:right="0" w:firstLine="0"/>
        <w:jc w:val="center"/>
        <w:textAlignment w:val="auto"/>
        <w:rPr>
          <w:rFonts w:eastAsia="Times New Roman"/>
          <w:b/>
          <w:sz w:val="32"/>
          <w:szCs w:val="20"/>
        </w:rPr>
      </w:pPr>
      <w:r w:rsidRPr="00B100B5">
        <w:rPr>
          <w:rFonts w:eastAsia="Times New Roman"/>
          <w:b/>
          <w:sz w:val="32"/>
          <w:szCs w:val="20"/>
        </w:rPr>
        <w:br w:type="page"/>
      </w:r>
    </w:p>
    <w:p w:rsidR="003059A3" w:rsidRPr="00B100B5" w:rsidRDefault="003059A3" w:rsidP="003059A3">
      <w:pPr>
        <w:overflowPunct/>
        <w:autoSpaceDE/>
        <w:autoSpaceDN/>
        <w:adjustRightInd/>
        <w:spacing w:line="240" w:lineRule="auto"/>
        <w:ind w:left="0" w:right="0" w:firstLine="0"/>
        <w:jc w:val="center"/>
        <w:textAlignment w:val="auto"/>
        <w:rPr>
          <w:rFonts w:eastAsia="Times New Roman"/>
          <w:b/>
          <w:sz w:val="32"/>
          <w:szCs w:val="20"/>
        </w:rPr>
      </w:pPr>
      <w:r w:rsidRPr="00B100B5">
        <w:rPr>
          <w:rFonts w:eastAsia="Times New Roman"/>
          <w:b/>
          <w:sz w:val="32"/>
          <w:szCs w:val="20"/>
        </w:rPr>
        <w:lastRenderedPageBreak/>
        <w:t>Содержание</w:t>
      </w:r>
    </w:p>
    <w:p w:rsidR="003059A3" w:rsidRPr="00B100B5" w:rsidRDefault="003059A3" w:rsidP="003059A3">
      <w:pPr>
        <w:widowControl w:val="0"/>
        <w:overflowPunct/>
        <w:autoSpaceDE/>
        <w:autoSpaceDN/>
        <w:adjustRightInd/>
        <w:spacing w:line="240" w:lineRule="auto"/>
        <w:ind w:firstLine="0"/>
        <w:jc w:val="center"/>
        <w:textAlignment w:val="auto"/>
        <w:rPr>
          <w:rFonts w:eastAsia="Times New Roman"/>
          <w:b/>
          <w:sz w:val="24"/>
          <w:szCs w:val="24"/>
        </w:rPr>
      </w:pPr>
    </w:p>
    <w:tbl>
      <w:tblPr>
        <w:tblW w:w="9990" w:type="dxa"/>
        <w:tblLayout w:type="fixed"/>
        <w:tblCellMar>
          <w:left w:w="56" w:type="dxa"/>
          <w:right w:w="56" w:type="dxa"/>
        </w:tblCellMar>
        <w:tblLook w:val="0000" w:firstRow="0" w:lastRow="0" w:firstColumn="0" w:lastColumn="0" w:noHBand="0" w:noVBand="0"/>
      </w:tblPr>
      <w:tblGrid>
        <w:gridCol w:w="720"/>
        <w:gridCol w:w="8550"/>
        <w:gridCol w:w="720"/>
      </w:tblGrid>
      <w:tr w:rsidR="003059A3" w:rsidRPr="00B100B5" w:rsidTr="00B225CE">
        <w:trPr>
          <w:trHeight w:val="238"/>
        </w:trPr>
        <w:tc>
          <w:tcPr>
            <w:tcW w:w="720" w:type="dxa"/>
          </w:tcPr>
          <w:p w:rsidR="003059A3" w:rsidRPr="00B100B5" w:rsidRDefault="003059A3" w:rsidP="00B225CE">
            <w:pPr>
              <w:widowControl w:val="0"/>
              <w:overflowPunct/>
              <w:autoSpaceDE/>
              <w:autoSpaceDN/>
              <w:adjustRightInd/>
              <w:spacing w:line="192" w:lineRule="auto"/>
              <w:ind w:firstLine="0"/>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92" w:lineRule="auto"/>
              <w:ind w:firstLine="0"/>
              <w:textAlignment w:val="auto"/>
              <w:rPr>
                <w:b/>
                <w:bCs/>
                <w:sz w:val="24"/>
                <w:szCs w:val="24"/>
              </w:rPr>
            </w:pPr>
          </w:p>
        </w:tc>
        <w:tc>
          <w:tcPr>
            <w:tcW w:w="720" w:type="dxa"/>
          </w:tcPr>
          <w:p w:rsidR="003059A3" w:rsidRPr="00B100B5" w:rsidRDefault="003059A3" w:rsidP="00B225CE">
            <w:pPr>
              <w:widowControl w:val="0"/>
              <w:overflowPunct/>
              <w:autoSpaceDE/>
              <w:autoSpaceDN/>
              <w:adjustRightInd/>
              <w:spacing w:line="192" w:lineRule="auto"/>
              <w:ind w:firstLine="0"/>
              <w:textAlignment w:val="auto"/>
              <w:rPr>
                <w:b/>
                <w:bCs/>
                <w:sz w:val="24"/>
                <w:szCs w:val="24"/>
              </w:rPr>
            </w:pPr>
          </w:p>
        </w:tc>
      </w:tr>
      <w:tr w:rsidR="003059A3" w:rsidRPr="00B100B5" w:rsidTr="00B225CE">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1.</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Общие положения</w:t>
            </w:r>
          </w:p>
        </w:tc>
        <w:tc>
          <w:tcPr>
            <w:tcW w:w="720" w:type="dxa"/>
            <w:vAlign w:val="center"/>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sidRPr="007338D2">
              <w:rPr>
                <w:b/>
                <w:bCs/>
                <w:sz w:val="24"/>
                <w:szCs w:val="24"/>
              </w:rPr>
              <w:t>3</w:t>
            </w:r>
          </w:p>
        </w:tc>
      </w:tr>
      <w:tr w:rsidR="003059A3" w:rsidRPr="00B100B5" w:rsidTr="00B225CE">
        <w:trPr>
          <w:trHeight w:val="156"/>
        </w:trPr>
        <w:tc>
          <w:tcPr>
            <w:tcW w:w="720" w:type="dxa"/>
          </w:tcPr>
          <w:p w:rsidR="003059A3" w:rsidRPr="00B100B5" w:rsidRDefault="003059A3" w:rsidP="00B225CE">
            <w:pPr>
              <w:widowControl w:val="0"/>
              <w:overflowPunct/>
              <w:autoSpaceDE/>
              <w:autoSpaceDN/>
              <w:adjustRightInd/>
              <w:spacing w:line="120" w:lineRule="auto"/>
              <w:ind w:firstLine="0"/>
              <w:jc w:val="left"/>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0"/>
              <w:textAlignment w:val="auto"/>
              <w:rPr>
                <w:b/>
                <w:sz w:val="24"/>
                <w:szCs w:val="24"/>
              </w:rPr>
            </w:pPr>
          </w:p>
        </w:tc>
        <w:tc>
          <w:tcPr>
            <w:tcW w:w="720" w:type="dxa"/>
            <w:vAlign w:val="center"/>
          </w:tcPr>
          <w:p w:rsidR="003059A3" w:rsidRPr="007338D2" w:rsidRDefault="003059A3" w:rsidP="00B225CE">
            <w:pPr>
              <w:widowControl w:val="0"/>
              <w:overflowPunct/>
              <w:autoSpaceDE/>
              <w:autoSpaceDN/>
              <w:adjustRightInd/>
              <w:spacing w:line="120" w:lineRule="auto"/>
              <w:ind w:left="0" w:right="0" w:firstLine="0"/>
              <w:jc w:val="center"/>
              <w:textAlignment w:val="auto"/>
              <w:rPr>
                <w:b/>
                <w:sz w:val="24"/>
                <w:szCs w:val="24"/>
              </w:rPr>
            </w:pPr>
          </w:p>
        </w:tc>
      </w:tr>
      <w:tr w:rsidR="003059A3" w:rsidRPr="00B100B5" w:rsidTr="00B225CE">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2.</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rFonts w:eastAsia="Times New Roman"/>
                <w:b/>
                <w:sz w:val="24"/>
                <w:szCs w:val="24"/>
              </w:rPr>
              <w:t xml:space="preserve">Макроэкономические условия исполнения федерального бюджета в январе – </w:t>
            </w:r>
            <w:r>
              <w:rPr>
                <w:rFonts w:eastAsia="Times New Roman"/>
                <w:b/>
                <w:sz w:val="24"/>
                <w:szCs w:val="24"/>
              </w:rPr>
              <w:t>марте</w:t>
            </w:r>
            <w:r w:rsidRPr="00B100B5">
              <w:rPr>
                <w:rFonts w:eastAsia="Times New Roman"/>
                <w:b/>
                <w:sz w:val="24"/>
                <w:szCs w:val="24"/>
              </w:rPr>
              <w:t xml:space="preserve"> 201</w:t>
            </w:r>
            <w:r>
              <w:rPr>
                <w:rFonts w:eastAsia="Times New Roman"/>
                <w:b/>
                <w:sz w:val="24"/>
                <w:szCs w:val="24"/>
              </w:rPr>
              <w:t>6</w:t>
            </w:r>
            <w:r w:rsidRPr="00B100B5">
              <w:rPr>
                <w:rFonts w:eastAsia="Times New Roman"/>
                <w:b/>
                <w:sz w:val="24"/>
                <w:szCs w:val="24"/>
              </w:rPr>
              <w:t xml:space="preserve"> года</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position w:val="6"/>
                <w:sz w:val="24"/>
                <w:szCs w:val="24"/>
                <w:lang w:val="ru-MO"/>
              </w:rPr>
            </w:pPr>
            <w:r w:rsidRPr="007338D2">
              <w:rPr>
                <w:b/>
                <w:bCs/>
                <w:position w:val="6"/>
                <w:sz w:val="24"/>
                <w:szCs w:val="24"/>
                <w:lang w:val="ru-MO"/>
              </w:rPr>
              <w:t>3</w:t>
            </w:r>
          </w:p>
        </w:tc>
      </w:tr>
      <w:tr w:rsidR="003059A3" w:rsidRPr="00B100B5" w:rsidTr="00B225CE">
        <w:trPr>
          <w:trHeight w:val="138"/>
        </w:trPr>
        <w:tc>
          <w:tcPr>
            <w:tcW w:w="720" w:type="dxa"/>
            <w:vAlign w:val="center"/>
          </w:tcPr>
          <w:p w:rsidR="003059A3" w:rsidRPr="00B100B5" w:rsidRDefault="003059A3" w:rsidP="00B225CE">
            <w:pPr>
              <w:widowControl w:val="0"/>
              <w:overflowPunct/>
              <w:autoSpaceDE/>
              <w:autoSpaceDN/>
              <w:adjustRightInd/>
              <w:spacing w:line="120" w:lineRule="auto"/>
              <w:ind w:firstLine="0"/>
              <w:jc w:val="center"/>
              <w:textAlignment w:val="auto"/>
              <w:rPr>
                <w:b/>
                <w:bCs/>
                <w:sz w:val="24"/>
                <w:szCs w:val="24"/>
              </w:rPr>
            </w:pPr>
          </w:p>
        </w:tc>
        <w:tc>
          <w:tcPr>
            <w:tcW w:w="8550" w:type="dxa"/>
            <w:vAlign w:val="center"/>
          </w:tcPr>
          <w:p w:rsidR="003059A3" w:rsidRPr="00B100B5" w:rsidRDefault="003059A3" w:rsidP="00B225CE">
            <w:pPr>
              <w:widowControl w:val="0"/>
              <w:overflowPunct/>
              <w:autoSpaceDE/>
              <w:autoSpaceDN/>
              <w:adjustRightInd/>
              <w:spacing w:line="120" w:lineRule="auto"/>
              <w:ind w:left="0" w:right="0" w:firstLine="0"/>
              <w:jc w:val="center"/>
              <w:textAlignment w:val="auto"/>
              <w:rPr>
                <w:b/>
                <w:sz w:val="24"/>
                <w:szCs w:val="24"/>
              </w:rPr>
            </w:pPr>
          </w:p>
        </w:tc>
        <w:tc>
          <w:tcPr>
            <w:tcW w:w="720" w:type="dxa"/>
            <w:vAlign w:val="center"/>
          </w:tcPr>
          <w:p w:rsidR="003059A3" w:rsidRPr="007338D2" w:rsidRDefault="003059A3" w:rsidP="00B225CE">
            <w:pPr>
              <w:widowControl w:val="0"/>
              <w:overflowPunct/>
              <w:autoSpaceDE/>
              <w:autoSpaceDN/>
              <w:adjustRightInd/>
              <w:spacing w:line="120" w:lineRule="auto"/>
              <w:ind w:left="0" w:right="0" w:firstLine="0"/>
              <w:jc w:val="center"/>
              <w:textAlignment w:val="auto"/>
              <w:rPr>
                <w:b/>
                <w:bCs/>
                <w:snapToGrid w:val="0"/>
                <w:sz w:val="24"/>
                <w:szCs w:val="24"/>
                <w:lang w:val="ru-MO"/>
              </w:rPr>
            </w:pPr>
          </w:p>
        </w:tc>
      </w:tr>
      <w:tr w:rsidR="003059A3" w:rsidRPr="00B100B5" w:rsidTr="00B225CE">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3.</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 xml:space="preserve">Анализ исполнения основных характеристик федерального бюджета в январе – </w:t>
            </w:r>
            <w:r>
              <w:rPr>
                <w:b/>
                <w:sz w:val="24"/>
                <w:szCs w:val="24"/>
              </w:rPr>
              <w:t>марте</w:t>
            </w:r>
            <w:r w:rsidRPr="00B100B5">
              <w:rPr>
                <w:b/>
                <w:sz w:val="24"/>
                <w:szCs w:val="24"/>
              </w:rPr>
              <w:t xml:space="preserve"> 201</w:t>
            </w:r>
            <w:r>
              <w:rPr>
                <w:b/>
                <w:sz w:val="24"/>
                <w:szCs w:val="24"/>
              </w:rPr>
              <w:t>6</w:t>
            </w:r>
            <w:r w:rsidRPr="00B100B5">
              <w:rPr>
                <w:b/>
                <w:sz w:val="24"/>
                <w:szCs w:val="24"/>
              </w:rPr>
              <w:t xml:space="preserve"> года и организации исполнения Федерального закона «О федеральном бюджете на 201</w:t>
            </w:r>
            <w:r>
              <w:rPr>
                <w:b/>
                <w:sz w:val="24"/>
                <w:szCs w:val="24"/>
              </w:rPr>
              <w:t>6</w:t>
            </w:r>
            <w:r w:rsidRPr="00B100B5">
              <w:rPr>
                <w:b/>
                <w:sz w:val="24"/>
                <w:szCs w:val="24"/>
              </w:rPr>
              <w:t xml:space="preserve"> год»</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lang w:val="ru-MO"/>
              </w:rPr>
            </w:pPr>
            <w:r w:rsidRPr="007338D2">
              <w:rPr>
                <w:b/>
                <w:bCs/>
                <w:sz w:val="24"/>
                <w:szCs w:val="24"/>
                <w:lang w:val="ru-MO"/>
              </w:rPr>
              <w:t>1</w:t>
            </w:r>
            <w:r>
              <w:rPr>
                <w:b/>
                <w:bCs/>
                <w:sz w:val="24"/>
                <w:szCs w:val="24"/>
                <w:lang w:val="ru-MO"/>
              </w:rPr>
              <w:t>3</w:t>
            </w:r>
          </w:p>
        </w:tc>
      </w:tr>
      <w:tr w:rsidR="003059A3" w:rsidRPr="00B100B5" w:rsidTr="00B225CE">
        <w:trPr>
          <w:trHeight w:val="138"/>
        </w:trPr>
        <w:tc>
          <w:tcPr>
            <w:tcW w:w="720" w:type="dxa"/>
          </w:tcPr>
          <w:p w:rsidR="003059A3" w:rsidRPr="00B100B5" w:rsidRDefault="003059A3" w:rsidP="00B225CE">
            <w:pPr>
              <w:widowControl w:val="0"/>
              <w:overflowPunct/>
              <w:autoSpaceDE/>
              <w:autoSpaceDN/>
              <w:adjustRightInd/>
              <w:spacing w:line="120" w:lineRule="auto"/>
              <w:ind w:firstLine="0"/>
              <w:jc w:val="center"/>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0"/>
              <w:jc w:val="center"/>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bCs/>
                <w:sz w:val="24"/>
                <w:szCs w:val="24"/>
                <w:lang w:val="ru-MO"/>
              </w:rPr>
            </w:pPr>
          </w:p>
        </w:tc>
      </w:tr>
      <w:tr w:rsidR="003059A3" w:rsidRPr="00B100B5" w:rsidTr="00B225CE">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lang w:val="ru-MO"/>
              </w:rPr>
            </w:pPr>
            <w:r w:rsidRPr="00B100B5">
              <w:rPr>
                <w:b/>
                <w:bCs/>
                <w:sz w:val="24"/>
                <w:szCs w:val="24"/>
                <w:lang w:val="ru-MO"/>
              </w:rPr>
              <w:t>4.</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rFonts w:eastAsia="Times New Roman"/>
                <w:b/>
                <w:sz w:val="24"/>
                <w:szCs w:val="24"/>
              </w:rPr>
            </w:pPr>
            <w:r w:rsidRPr="00B100B5">
              <w:rPr>
                <w:rFonts w:eastAsia="Times New Roman"/>
                <w:b/>
                <w:sz w:val="24"/>
                <w:szCs w:val="24"/>
              </w:rPr>
              <w:t>Анализ исполнения доходов федерального бюджета</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lang w:val="ru-MO"/>
              </w:rPr>
            </w:pPr>
            <w:r>
              <w:rPr>
                <w:b/>
                <w:bCs/>
                <w:sz w:val="24"/>
                <w:szCs w:val="24"/>
                <w:lang w:val="ru-MO"/>
              </w:rPr>
              <w:t>16</w:t>
            </w:r>
          </w:p>
        </w:tc>
      </w:tr>
      <w:tr w:rsidR="003059A3" w:rsidRPr="00B100B5" w:rsidTr="00B225CE">
        <w:trPr>
          <w:trHeight w:val="130"/>
        </w:trPr>
        <w:tc>
          <w:tcPr>
            <w:tcW w:w="720" w:type="dxa"/>
          </w:tcPr>
          <w:p w:rsidR="003059A3" w:rsidRPr="00B100B5" w:rsidRDefault="003059A3" w:rsidP="00B225CE">
            <w:pPr>
              <w:widowControl w:val="0"/>
              <w:overflowPunct/>
              <w:autoSpaceDE/>
              <w:autoSpaceDN/>
              <w:adjustRightInd/>
              <w:spacing w:line="120" w:lineRule="auto"/>
              <w:ind w:firstLine="0"/>
              <w:jc w:val="center"/>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sz w:val="24"/>
                <w:szCs w:val="24"/>
              </w:rPr>
            </w:pPr>
          </w:p>
        </w:tc>
      </w:tr>
      <w:tr w:rsidR="003059A3" w:rsidRPr="00B100B5" w:rsidTr="00B225CE">
        <w:trPr>
          <w:trHeight w:val="335"/>
        </w:trPr>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5.</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Анализ исполнения расходов федерального бюджета</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Pr>
                <w:b/>
                <w:bCs/>
                <w:sz w:val="24"/>
                <w:szCs w:val="24"/>
              </w:rPr>
              <w:t>42</w:t>
            </w:r>
          </w:p>
        </w:tc>
      </w:tr>
      <w:tr w:rsidR="003059A3" w:rsidRPr="00B100B5" w:rsidTr="00B225CE">
        <w:trPr>
          <w:trHeight w:val="164"/>
        </w:trPr>
        <w:tc>
          <w:tcPr>
            <w:tcW w:w="720" w:type="dxa"/>
          </w:tcPr>
          <w:p w:rsidR="003059A3" w:rsidRPr="00B100B5" w:rsidRDefault="003059A3" w:rsidP="00B225CE">
            <w:pPr>
              <w:widowControl w:val="0"/>
              <w:overflowPunct/>
              <w:autoSpaceDE/>
              <w:autoSpaceDN/>
              <w:adjustRightInd/>
              <w:spacing w:line="120" w:lineRule="auto"/>
              <w:ind w:left="0" w:firstLine="0"/>
              <w:jc w:val="center"/>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sz w:val="24"/>
                <w:szCs w:val="24"/>
              </w:rPr>
            </w:pPr>
          </w:p>
        </w:tc>
      </w:tr>
      <w:tr w:rsidR="003059A3" w:rsidRPr="00B100B5" w:rsidTr="00B225CE">
        <w:trPr>
          <w:trHeight w:val="174"/>
        </w:trPr>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6.</w:t>
            </w:r>
          </w:p>
        </w:tc>
        <w:tc>
          <w:tcPr>
            <w:tcW w:w="8550" w:type="dxa"/>
          </w:tcPr>
          <w:p w:rsidR="003059A3" w:rsidRPr="00B100B5" w:rsidRDefault="003059A3" w:rsidP="00B225CE">
            <w:pPr>
              <w:overflowPunct/>
              <w:autoSpaceDE/>
              <w:autoSpaceDN/>
              <w:adjustRightInd/>
              <w:spacing w:line="240" w:lineRule="auto"/>
              <w:ind w:left="0" w:right="0" w:firstLine="0"/>
              <w:textAlignment w:val="auto"/>
              <w:rPr>
                <w:rFonts w:eastAsia="Times New Roman"/>
                <w:b/>
                <w:sz w:val="24"/>
                <w:szCs w:val="24"/>
              </w:rPr>
            </w:pPr>
            <w:r w:rsidRPr="00B100B5">
              <w:rPr>
                <w:rFonts w:eastAsia="Times New Roman"/>
                <w:b/>
                <w:sz w:val="24"/>
                <w:szCs w:val="24"/>
              </w:rPr>
              <w:t>Анализ исполнения бюджетных ассигнований на реализацию государственных программ Российской Федерации и непрограммных направлений деятельности</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Pr>
                <w:b/>
                <w:bCs/>
                <w:sz w:val="24"/>
                <w:szCs w:val="24"/>
              </w:rPr>
              <w:t>117</w:t>
            </w:r>
          </w:p>
        </w:tc>
      </w:tr>
      <w:tr w:rsidR="003059A3" w:rsidRPr="00B100B5" w:rsidTr="00B225CE">
        <w:trPr>
          <w:trHeight w:val="178"/>
        </w:trPr>
        <w:tc>
          <w:tcPr>
            <w:tcW w:w="720" w:type="dxa"/>
          </w:tcPr>
          <w:p w:rsidR="003059A3" w:rsidRPr="00B100B5" w:rsidRDefault="003059A3" w:rsidP="00B225CE">
            <w:pPr>
              <w:widowControl w:val="0"/>
              <w:overflowPunct/>
              <w:autoSpaceDE/>
              <w:autoSpaceDN/>
              <w:adjustRightInd/>
              <w:spacing w:line="120" w:lineRule="auto"/>
              <w:ind w:left="142" w:firstLine="0"/>
              <w:jc w:val="center"/>
              <w:textAlignment w:val="auto"/>
              <w:rPr>
                <w:b/>
                <w:bCs/>
                <w:sz w:val="24"/>
                <w:szCs w:val="24"/>
              </w:rPr>
            </w:pPr>
          </w:p>
        </w:tc>
        <w:tc>
          <w:tcPr>
            <w:tcW w:w="8550" w:type="dxa"/>
          </w:tcPr>
          <w:p w:rsidR="003059A3" w:rsidRPr="00B100B5" w:rsidRDefault="003059A3" w:rsidP="00B225CE">
            <w:pPr>
              <w:overflowPunct/>
              <w:autoSpaceDE/>
              <w:autoSpaceDN/>
              <w:adjustRightInd/>
              <w:spacing w:line="120" w:lineRule="auto"/>
              <w:ind w:left="0" w:right="0" w:firstLine="0"/>
              <w:jc w:val="center"/>
              <w:textAlignment w:val="auto"/>
              <w:rPr>
                <w:rFonts w:eastAsia="Times New Roman"/>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bCs/>
                <w:sz w:val="24"/>
                <w:szCs w:val="24"/>
              </w:rPr>
            </w:pPr>
          </w:p>
        </w:tc>
      </w:tr>
      <w:tr w:rsidR="003059A3" w:rsidRPr="00B100B5" w:rsidTr="00B225CE">
        <w:trPr>
          <w:trHeight w:val="447"/>
        </w:trPr>
        <w:tc>
          <w:tcPr>
            <w:tcW w:w="720" w:type="dxa"/>
          </w:tcPr>
          <w:p w:rsidR="003059A3" w:rsidRPr="00B100B5" w:rsidRDefault="003059A3" w:rsidP="00B225CE">
            <w:pPr>
              <w:widowControl w:val="0"/>
              <w:overflowPunct/>
              <w:autoSpaceDE/>
              <w:autoSpaceDN/>
              <w:adjustRightInd/>
              <w:spacing w:line="192" w:lineRule="auto"/>
              <w:ind w:firstLine="0"/>
              <w:jc w:val="left"/>
              <w:textAlignment w:val="auto"/>
              <w:rPr>
                <w:b/>
                <w:bCs/>
                <w:sz w:val="24"/>
                <w:szCs w:val="24"/>
              </w:rPr>
            </w:pPr>
            <w:r w:rsidRPr="00B100B5">
              <w:rPr>
                <w:b/>
                <w:bCs/>
                <w:sz w:val="24"/>
                <w:szCs w:val="24"/>
              </w:rPr>
              <w:t>7.</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Источники финансирования дефицита федерального бюджета</w:t>
            </w:r>
          </w:p>
        </w:tc>
        <w:tc>
          <w:tcPr>
            <w:tcW w:w="720" w:type="dxa"/>
            <w:vAlign w:val="bottom"/>
          </w:tcPr>
          <w:p w:rsidR="003059A3" w:rsidRPr="007338D2" w:rsidRDefault="003059A3" w:rsidP="00B225CE">
            <w:pPr>
              <w:widowControl w:val="0"/>
              <w:overflowPunct/>
              <w:autoSpaceDE/>
              <w:autoSpaceDN/>
              <w:adjustRightInd/>
              <w:spacing w:line="192" w:lineRule="auto"/>
              <w:ind w:left="0" w:right="0" w:firstLine="0"/>
              <w:jc w:val="center"/>
              <w:textAlignment w:val="auto"/>
              <w:rPr>
                <w:b/>
                <w:sz w:val="24"/>
                <w:szCs w:val="24"/>
              </w:rPr>
            </w:pPr>
            <w:r w:rsidRPr="007338D2">
              <w:rPr>
                <w:b/>
                <w:sz w:val="24"/>
                <w:szCs w:val="24"/>
              </w:rPr>
              <w:t>1</w:t>
            </w:r>
            <w:r>
              <w:rPr>
                <w:b/>
                <w:sz w:val="24"/>
                <w:szCs w:val="24"/>
              </w:rPr>
              <w:t>39</w:t>
            </w:r>
          </w:p>
        </w:tc>
      </w:tr>
      <w:tr w:rsidR="003059A3" w:rsidRPr="00B100B5" w:rsidTr="00B225CE">
        <w:trPr>
          <w:trHeight w:val="146"/>
        </w:trPr>
        <w:tc>
          <w:tcPr>
            <w:tcW w:w="720" w:type="dxa"/>
          </w:tcPr>
          <w:p w:rsidR="003059A3" w:rsidRPr="00B100B5" w:rsidRDefault="003059A3" w:rsidP="00B225CE">
            <w:pPr>
              <w:widowControl w:val="0"/>
              <w:overflowPunct/>
              <w:autoSpaceDE/>
              <w:autoSpaceDN/>
              <w:adjustRightInd/>
              <w:spacing w:line="120" w:lineRule="auto"/>
              <w:ind w:firstLine="0"/>
              <w:jc w:val="center"/>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jc w:val="center"/>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sz w:val="24"/>
                <w:szCs w:val="24"/>
              </w:rPr>
            </w:pPr>
          </w:p>
        </w:tc>
      </w:tr>
      <w:tr w:rsidR="003059A3" w:rsidRPr="00B100B5" w:rsidTr="00B225CE">
        <w:trPr>
          <w:trHeight w:val="539"/>
        </w:trPr>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8.</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Резервный фонд и Фонд национального благосостояния</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sidRPr="007338D2">
              <w:rPr>
                <w:b/>
                <w:bCs/>
                <w:sz w:val="24"/>
                <w:szCs w:val="24"/>
              </w:rPr>
              <w:t>1</w:t>
            </w:r>
            <w:r>
              <w:rPr>
                <w:b/>
                <w:bCs/>
                <w:sz w:val="24"/>
                <w:szCs w:val="24"/>
              </w:rPr>
              <w:t>57</w:t>
            </w:r>
          </w:p>
        </w:tc>
      </w:tr>
      <w:tr w:rsidR="003059A3" w:rsidRPr="00B100B5" w:rsidTr="00B225CE">
        <w:trPr>
          <w:trHeight w:val="146"/>
        </w:trPr>
        <w:tc>
          <w:tcPr>
            <w:tcW w:w="720" w:type="dxa"/>
          </w:tcPr>
          <w:p w:rsidR="003059A3" w:rsidRPr="00B100B5" w:rsidRDefault="003059A3" w:rsidP="00B225CE">
            <w:pPr>
              <w:widowControl w:val="0"/>
              <w:overflowPunct/>
              <w:autoSpaceDE/>
              <w:autoSpaceDN/>
              <w:adjustRightInd/>
              <w:spacing w:line="120" w:lineRule="auto"/>
              <w:ind w:firstLine="0"/>
              <w:jc w:val="left"/>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sz w:val="24"/>
                <w:szCs w:val="24"/>
              </w:rPr>
            </w:pPr>
          </w:p>
        </w:tc>
      </w:tr>
      <w:tr w:rsidR="003059A3" w:rsidRPr="00B100B5" w:rsidTr="00B225CE">
        <w:trPr>
          <w:trHeight w:val="514"/>
        </w:trPr>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9.</w:t>
            </w:r>
          </w:p>
        </w:tc>
        <w:tc>
          <w:tcPr>
            <w:tcW w:w="8550" w:type="dxa"/>
          </w:tcPr>
          <w:p w:rsidR="003059A3" w:rsidRPr="00B100B5" w:rsidRDefault="003059A3" w:rsidP="00B225CE">
            <w:pPr>
              <w:widowControl w:val="0"/>
              <w:overflowPunct/>
              <w:autoSpaceDE/>
              <w:autoSpaceDN/>
              <w:adjustRightInd/>
              <w:spacing w:line="240" w:lineRule="auto"/>
              <w:ind w:left="0" w:right="0" w:firstLine="0"/>
              <w:textAlignment w:val="auto"/>
              <w:rPr>
                <w:b/>
                <w:sz w:val="24"/>
                <w:szCs w:val="24"/>
              </w:rPr>
            </w:pPr>
            <w:r w:rsidRPr="00B100B5">
              <w:rPr>
                <w:b/>
                <w:sz w:val="24"/>
                <w:szCs w:val="24"/>
              </w:rPr>
              <w:t>Государственный долг Российской Федерации</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Pr>
                <w:b/>
                <w:bCs/>
                <w:sz w:val="24"/>
                <w:szCs w:val="24"/>
              </w:rPr>
              <w:t>160</w:t>
            </w:r>
          </w:p>
        </w:tc>
      </w:tr>
      <w:tr w:rsidR="003059A3" w:rsidRPr="00B100B5" w:rsidTr="00B225CE">
        <w:trPr>
          <w:trHeight w:val="146"/>
        </w:trPr>
        <w:tc>
          <w:tcPr>
            <w:tcW w:w="720" w:type="dxa"/>
          </w:tcPr>
          <w:p w:rsidR="003059A3" w:rsidRPr="00B100B5" w:rsidRDefault="003059A3" w:rsidP="00B225CE">
            <w:pPr>
              <w:widowControl w:val="0"/>
              <w:overflowPunct/>
              <w:autoSpaceDE/>
              <w:autoSpaceDN/>
              <w:adjustRightInd/>
              <w:spacing w:line="120" w:lineRule="auto"/>
              <w:ind w:firstLine="0"/>
              <w:jc w:val="left"/>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3059A3" w:rsidRPr="007338D2" w:rsidRDefault="003059A3" w:rsidP="00B225CE">
            <w:pPr>
              <w:widowControl w:val="0"/>
              <w:overflowPunct/>
              <w:autoSpaceDE/>
              <w:autoSpaceDN/>
              <w:adjustRightInd/>
              <w:spacing w:line="120" w:lineRule="auto"/>
              <w:ind w:left="0" w:right="0" w:firstLine="0"/>
              <w:jc w:val="center"/>
              <w:textAlignment w:val="auto"/>
              <w:rPr>
                <w:b/>
                <w:bCs/>
                <w:sz w:val="24"/>
                <w:szCs w:val="24"/>
              </w:rPr>
            </w:pPr>
          </w:p>
        </w:tc>
      </w:tr>
      <w:tr w:rsidR="003059A3" w:rsidRPr="00B100B5" w:rsidTr="00B225CE">
        <w:trPr>
          <w:trHeight w:val="289"/>
        </w:trPr>
        <w:tc>
          <w:tcPr>
            <w:tcW w:w="720" w:type="dxa"/>
          </w:tcPr>
          <w:p w:rsidR="003059A3" w:rsidRPr="00B100B5" w:rsidRDefault="003059A3" w:rsidP="00B225CE">
            <w:pPr>
              <w:widowControl w:val="0"/>
              <w:overflowPunct/>
              <w:autoSpaceDE/>
              <w:autoSpaceDN/>
              <w:adjustRightInd/>
              <w:spacing w:line="240" w:lineRule="auto"/>
              <w:ind w:firstLine="0"/>
              <w:jc w:val="left"/>
              <w:textAlignment w:val="auto"/>
              <w:rPr>
                <w:b/>
                <w:bCs/>
                <w:sz w:val="24"/>
                <w:szCs w:val="24"/>
              </w:rPr>
            </w:pPr>
            <w:r w:rsidRPr="00B100B5">
              <w:rPr>
                <w:b/>
                <w:bCs/>
                <w:sz w:val="24"/>
                <w:szCs w:val="24"/>
              </w:rPr>
              <w:t>10.</w:t>
            </w:r>
          </w:p>
        </w:tc>
        <w:tc>
          <w:tcPr>
            <w:tcW w:w="8550" w:type="dxa"/>
          </w:tcPr>
          <w:p w:rsidR="003059A3" w:rsidRPr="00B100B5" w:rsidRDefault="003059A3" w:rsidP="00B225CE">
            <w:pPr>
              <w:widowControl w:val="0"/>
              <w:overflowPunct/>
              <w:autoSpaceDE/>
              <w:autoSpaceDN/>
              <w:adjustRightInd/>
              <w:spacing w:line="240" w:lineRule="auto"/>
              <w:ind w:left="0" w:right="0" w:firstLine="68"/>
              <w:textAlignment w:val="auto"/>
              <w:rPr>
                <w:b/>
                <w:sz w:val="24"/>
                <w:szCs w:val="24"/>
              </w:rPr>
            </w:pPr>
            <w:r w:rsidRPr="00B100B5">
              <w:rPr>
                <w:b/>
                <w:sz w:val="24"/>
                <w:szCs w:val="24"/>
              </w:rPr>
              <w:t>Выводы и предложения</w:t>
            </w:r>
          </w:p>
        </w:tc>
        <w:tc>
          <w:tcPr>
            <w:tcW w:w="720" w:type="dxa"/>
            <w:vAlign w:val="bottom"/>
          </w:tcPr>
          <w:p w:rsidR="003059A3" w:rsidRPr="007338D2" w:rsidRDefault="003059A3" w:rsidP="00B225CE">
            <w:pPr>
              <w:widowControl w:val="0"/>
              <w:overflowPunct/>
              <w:autoSpaceDE/>
              <w:autoSpaceDN/>
              <w:adjustRightInd/>
              <w:spacing w:line="240" w:lineRule="auto"/>
              <w:ind w:left="0" w:right="0" w:firstLine="0"/>
              <w:jc w:val="center"/>
              <w:textAlignment w:val="auto"/>
              <w:rPr>
                <w:b/>
                <w:bCs/>
                <w:sz w:val="24"/>
                <w:szCs w:val="24"/>
              </w:rPr>
            </w:pPr>
            <w:r>
              <w:rPr>
                <w:b/>
                <w:bCs/>
                <w:sz w:val="24"/>
                <w:szCs w:val="24"/>
              </w:rPr>
              <w:t>172</w:t>
            </w:r>
          </w:p>
        </w:tc>
      </w:tr>
      <w:tr w:rsidR="003059A3" w:rsidRPr="00B100B5" w:rsidTr="00B225CE">
        <w:trPr>
          <w:trHeight w:val="110"/>
        </w:trPr>
        <w:tc>
          <w:tcPr>
            <w:tcW w:w="720" w:type="dxa"/>
          </w:tcPr>
          <w:p w:rsidR="003059A3" w:rsidRPr="00B100B5" w:rsidRDefault="003059A3" w:rsidP="00B225CE">
            <w:pPr>
              <w:widowControl w:val="0"/>
              <w:overflowPunct/>
              <w:autoSpaceDE/>
              <w:autoSpaceDN/>
              <w:adjustRightInd/>
              <w:spacing w:line="120" w:lineRule="auto"/>
              <w:ind w:firstLine="0"/>
              <w:jc w:val="left"/>
              <w:textAlignment w:val="auto"/>
              <w:rPr>
                <w:b/>
                <w:bCs/>
                <w:sz w:val="24"/>
                <w:szCs w:val="24"/>
              </w:rPr>
            </w:pPr>
          </w:p>
        </w:tc>
        <w:tc>
          <w:tcPr>
            <w:tcW w:w="8550" w:type="dxa"/>
          </w:tcPr>
          <w:p w:rsidR="003059A3" w:rsidRPr="00B100B5" w:rsidRDefault="003059A3" w:rsidP="00B225CE">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3059A3" w:rsidRPr="00B100B5" w:rsidRDefault="003059A3" w:rsidP="00B225CE">
            <w:pPr>
              <w:widowControl w:val="0"/>
              <w:overflowPunct/>
              <w:autoSpaceDE/>
              <w:autoSpaceDN/>
              <w:adjustRightInd/>
              <w:spacing w:line="120" w:lineRule="auto"/>
              <w:ind w:left="0" w:right="0" w:firstLine="0"/>
              <w:jc w:val="center"/>
              <w:textAlignment w:val="auto"/>
              <w:rPr>
                <w:b/>
                <w:bCs/>
                <w:sz w:val="24"/>
                <w:szCs w:val="24"/>
              </w:rPr>
            </w:pPr>
          </w:p>
        </w:tc>
      </w:tr>
    </w:tbl>
    <w:p w:rsidR="003059A3" w:rsidRPr="00B100B5" w:rsidRDefault="003059A3" w:rsidP="003059A3">
      <w:pPr>
        <w:overflowPunct/>
        <w:autoSpaceDE/>
        <w:autoSpaceDN/>
        <w:adjustRightInd/>
        <w:spacing w:line="240" w:lineRule="auto"/>
        <w:ind w:left="0" w:right="0" w:firstLine="0"/>
        <w:jc w:val="center"/>
        <w:textAlignment w:val="auto"/>
        <w:rPr>
          <w:rFonts w:eastAsia="Times New Roman"/>
          <w:b/>
          <w:sz w:val="32"/>
          <w:szCs w:val="20"/>
        </w:rPr>
      </w:pPr>
      <w:r w:rsidRPr="00B100B5">
        <w:rPr>
          <w:rFonts w:eastAsia="Times New Roman"/>
          <w:b/>
          <w:sz w:val="32"/>
          <w:szCs w:val="20"/>
        </w:rPr>
        <w:br w:type="page"/>
      </w:r>
    </w:p>
    <w:p w:rsidR="003059A3" w:rsidRPr="00B100B5" w:rsidRDefault="003059A3" w:rsidP="003059A3">
      <w:pPr>
        <w:pStyle w:val="ConsNormal"/>
        <w:widowControl w:val="0"/>
        <w:spacing w:before="240" w:after="120" w:line="360" w:lineRule="auto"/>
        <w:ind w:right="0" w:firstLine="0"/>
        <w:jc w:val="center"/>
        <w:rPr>
          <w:rFonts w:ascii="Times New Roman" w:hAnsi="Times New Roman"/>
          <w:b/>
          <w:sz w:val="24"/>
          <w:szCs w:val="24"/>
        </w:rPr>
      </w:pPr>
      <w:r w:rsidRPr="001049B2">
        <w:rPr>
          <w:rFonts w:ascii="Times New Roman" w:hAnsi="Times New Roman"/>
          <w:b/>
          <w:sz w:val="24"/>
          <w:szCs w:val="24"/>
        </w:rPr>
        <w:lastRenderedPageBreak/>
        <w:t>1. Общие положения</w:t>
      </w:r>
    </w:p>
    <w:p w:rsidR="003059A3" w:rsidRPr="00FA3D08" w:rsidRDefault="003059A3" w:rsidP="003059A3">
      <w:pPr>
        <w:pStyle w:val="ConsNormal"/>
        <w:widowControl w:val="0"/>
        <w:spacing w:line="360" w:lineRule="auto"/>
        <w:ind w:right="0" w:firstLine="709"/>
        <w:jc w:val="both"/>
        <w:rPr>
          <w:rFonts w:ascii="Times New Roman" w:hAnsi="Times New Roman" w:cs="Times New Roman"/>
          <w:sz w:val="24"/>
          <w:szCs w:val="24"/>
        </w:rPr>
      </w:pPr>
      <w:r w:rsidRPr="00FA3D08">
        <w:rPr>
          <w:rFonts w:ascii="Times New Roman" w:hAnsi="Times New Roman"/>
          <w:sz w:val="24"/>
          <w:szCs w:val="24"/>
        </w:rPr>
        <w:t xml:space="preserve">Оперативный доклад о ходе исполнения федерального бюджета за январь – март 2016 года (далее – оперативный доклад) подготовлен Счетной палатой Российской Федерации (далее – Счетная палата) в соответствии со статьей 19 Федерального закона «О Счетной палате Российской Федерации» и пунктом 1.2.10.1 Плана работы Счетной палаты </w:t>
      </w:r>
      <w:r w:rsidRPr="00BF581E">
        <w:rPr>
          <w:rFonts w:ascii="Times New Roman" w:hAnsi="Times New Roman" w:cs="Times New Roman"/>
          <w:sz w:val="24"/>
          <w:szCs w:val="24"/>
        </w:rPr>
        <w:t>Российской Федерации на 2016</w:t>
      </w:r>
      <w:r w:rsidRPr="00BF581E">
        <w:rPr>
          <w:rFonts w:ascii="Times New Roman" w:hAnsi="Times New Roman" w:cs="Times New Roman"/>
          <w:sz w:val="24"/>
          <w:szCs w:val="24"/>
          <w:lang w:val="en-US"/>
        </w:rPr>
        <w:t> </w:t>
      </w:r>
      <w:r w:rsidRPr="00BF581E">
        <w:rPr>
          <w:rFonts w:ascii="Times New Roman" w:hAnsi="Times New Roman" w:cs="Times New Roman"/>
          <w:sz w:val="24"/>
          <w:szCs w:val="24"/>
        </w:rPr>
        <w:t>год, рассмотрен и утвержден Коллегией Счетной палаты (протокол от 28 апреля 2016 г. № </w:t>
      </w:r>
      <w:r w:rsidR="00BF581E" w:rsidRPr="00BF581E">
        <w:rPr>
          <w:rFonts w:ascii="Times New Roman" w:hAnsi="Times New Roman" w:cs="Times New Roman"/>
          <w:sz w:val="24"/>
          <w:szCs w:val="24"/>
        </w:rPr>
        <w:t>19К (1094</w:t>
      </w:r>
      <w:r w:rsidRPr="00BF581E">
        <w:rPr>
          <w:rFonts w:ascii="Times New Roman" w:hAnsi="Times New Roman" w:cs="Times New Roman"/>
          <w:sz w:val="24"/>
          <w:szCs w:val="24"/>
        </w:rPr>
        <w:t>).</w:t>
      </w:r>
    </w:p>
    <w:p w:rsidR="003059A3" w:rsidRPr="00FA3D08" w:rsidRDefault="003059A3" w:rsidP="003059A3">
      <w:pPr>
        <w:ind w:left="0" w:right="0"/>
        <w:rPr>
          <w:sz w:val="24"/>
          <w:szCs w:val="24"/>
        </w:rPr>
      </w:pPr>
      <w:r w:rsidRPr="00FA3D08">
        <w:rPr>
          <w:sz w:val="24"/>
          <w:szCs w:val="24"/>
        </w:rPr>
        <w:t>Оперативный доклад подготовлен на основании результатов оперативного анализа исполнения и контроля за организацией исполнения федерального бюджета в 2016 году, контрольных и экспертно-аналитических мероприятий, проведенных Счетной палатой, казначейских уведомлений, расходных расписаний, расчетных документов, явившихся основанием для операции со средствами федерального бюджета, а также данных отчетности Минфина России, Федерального казначейства, главных администраторов средств федерального бюджета и иных участников бюджетного процесса, на которых законодательством Российской Федерации возложены бюджетные полномочия.</w:t>
      </w:r>
    </w:p>
    <w:p w:rsidR="003059A3" w:rsidRPr="00FA3D08" w:rsidRDefault="003059A3" w:rsidP="004901BB">
      <w:pPr>
        <w:pStyle w:val="a3"/>
        <w:widowControl w:val="0"/>
        <w:spacing w:before="240" w:line="240" w:lineRule="auto"/>
        <w:ind w:firstLine="0"/>
        <w:jc w:val="center"/>
        <w:rPr>
          <w:b/>
          <w:sz w:val="24"/>
          <w:szCs w:val="24"/>
        </w:rPr>
      </w:pPr>
      <w:r w:rsidRPr="00FA3D08">
        <w:rPr>
          <w:b/>
          <w:sz w:val="24"/>
          <w:szCs w:val="24"/>
        </w:rPr>
        <w:t xml:space="preserve">2. Макроэкономические условия исполнения федерального бюджета </w:t>
      </w:r>
    </w:p>
    <w:p w:rsidR="003059A3" w:rsidRPr="00FA3D08" w:rsidRDefault="003059A3" w:rsidP="004901BB">
      <w:pPr>
        <w:pStyle w:val="a3"/>
        <w:widowControl w:val="0"/>
        <w:spacing w:after="120" w:line="240" w:lineRule="auto"/>
        <w:ind w:firstLine="0"/>
        <w:jc w:val="center"/>
        <w:rPr>
          <w:b/>
          <w:sz w:val="24"/>
          <w:szCs w:val="24"/>
        </w:rPr>
      </w:pPr>
      <w:r w:rsidRPr="00FA3D08">
        <w:rPr>
          <w:b/>
          <w:sz w:val="24"/>
          <w:szCs w:val="24"/>
        </w:rPr>
        <w:t>в январе – марте 2016 года</w:t>
      </w:r>
    </w:p>
    <w:p w:rsidR="003059A3" w:rsidRPr="00FA3D08" w:rsidRDefault="003059A3" w:rsidP="00D97BAD">
      <w:pPr>
        <w:spacing w:line="336" w:lineRule="auto"/>
        <w:ind w:left="0" w:right="0"/>
        <w:rPr>
          <w:sz w:val="24"/>
          <w:szCs w:val="24"/>
        </w:rPr>
      </w:pPr>
      <w:r w:rsidRPr="00FA3D08">
        <w:rPr>
          <w:b/>
          <w:bCs/>
          <w:sz w:val="24"/>
          <w:szCs w:val="24"/>
        </w:rPr>
        <w:t>2.1. </w:t>
      </w:r>
      <w:r w:rsidRPr="00FA3D08">
        <w:rPr>
          <w:sz w:val="24"/>
          <w:szCs w:val="24"/>
        </w:rPr>
        <w:t>Исполнение федерального бюджета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происходило в условиях сохранения относительно низкого уровня цен на нефть на мировом рынке и характеризовалось отрицательной экономической динамикой из-за продолжения негативных тенденций изменения совокупного внутреннего спроса, снижением реальных располагаемых денежных доходов населения и реальной заработной платы на фоне значительного роста просроченной задолженности по заработной плате. При этом в январе</w:t>
      </w:r>
      <w:r>
        <w:rPr>
          <w:sz w:val="24"/>
          <w:szCs w:val="24"/>
        </w:rPr>
        <w:t xml:space="preserve"> </w:t>
      </w:r>
      <w:r w:rsidRPr="00FA3D08">
        <w:rPr>
          <w:sz w:val="24"/>
          <w:szCs w:val="24"/>
        </w:rPr>
        <w:t>-</w:t>
      </w:r>
      <w:r>
        <w:rPr>
          <w:sz w:val="24"/>
          <w:szCs w:val="24"/>
        </w:rPr>
        <w:t xml:space="preserve"> </w:t>
      </w:r>
      <w:r w:rsidRPr="00FA3D08">
        <w:rPr>
          <w:sz w:val="24"/>
          <w:szCs w:val="24"/>
        </w:rPr>
        <w:t>марте текущего года динамика роста потребительских цен существенно замедлилась, а наблюдавшаяся с ноября 2015 года тенденция ослабления курса рубля по отношению к доллару США и евро сменилась в марте текущего года его укрепление</w:t>
      </w:r>
      <w:r>
        <w:rPr>
          <w:sz w:val="24"/>
          <w:szCs w:val="24"/>
        </w:rPr>
        <w:t>м</w:t>
      </w:r>
      <w:r w:rsidRPr="00FA3D08">
        <w:rPr>
          <w:sz w:val="24"/>
          <w:szCs w:val="24"/>
        </w:rPr>
        <w:t>.</w:t>
      </w:r>
    </w:p>
    <w:p w:rsidR="003059A3" w:rsidRPr="00FA3D08" w:rsidRDefault="003059A3" w:rsidP="00D97BAD">
      <w:pPr>
        <w:spacing w:line="336" w:lineRule="auto"/>
        <w:ind w:left="0" w:right="0"/>
        <w:rPr>
          <w:sz w:val="24"/>
          <w:szCs w:val="24"/>
        </w:rPr>
      </w:pPr>
      <w:r w:rsidRPr="00FA3D08">
        <w:rPr>
          <w:sz w:val="24"/>
          <w:szCs w:val="24"/>
        </w:rPr>
        <w:t xml:space="preserve">Утвержденные статьей 1 Федерального закона от 14 декабря 2015 г. № 359-ФЗ «О федеральном бюджете на 2016 год» (далее – Федеральный закон № 359­ФЗ) основные характеристики федерального бюджета на 2016 год определены исходя из прогнозируемого объема ВВП в размере 78 673,0 млрд. рублей и уровня инфляции, не превышающего 6,4 % (декабрь 2016 года к декабрю 2015 года). </w:t>
      </w:r>
    </w:p>
    <w:p w:rsidR="003059A3" w:rsidRPr="00FA3D08" w:rsidRDefault="003059A3" w:rsidP="003059A3">
      <w:pPr>
        <w:ind w:left="0" w:right="0"/>
        <w:rPr>
          <w:sz w:val="24"/>
          <w:szCs w:val="24"/>
        </w:rPr>
      </w:pPr>
      <w:r w:rsidRPr="00FA3D08">
        <w:rPr>
          <w:sz w:val="24"/>
          <w:szCs w:val="24"/>
        </w:rPr>
        <w:t>В январе</w:t>
      </w:r>
      <w:r>
        <w:rPr>
          <w:sz w:val="24"/>
          <w:szCs w:val="24"/>
        </w:rPr>
        <w:t xml:space="preserve"> </w:t>
      </w:r>
      <w:r w:rsidRPr="00FA3D08">
        <w:rPr>
          <w:sz w:val="24"/>
          <w:szCs w:val="24"/>
        </w:rPr>
        <w:t>-</w:t>
      </w:r>
      <w:r>
        <w:rPr>
          <w:sz w:val="24"/>
          <w:szCs w:val="24"/>
        </w:rPr>
        <w:t xml:space="preserve"> </w:t>
      </w:r>
      <w:r w:rsidRPr="00FA3D08">
        <w:rPr>
          <w:sz w:val="24"/>
          <w:szCs w:val="24"/>
        </w:rPr>
        <w:t xml:space="preserve">марте 2016 года, по оценке Минфина России, </w:t>
      </w:r>
      <w:r w:rsidRPr="00FA3D08">
        <w:rPr>
          <w:b/>
          <w:sz w:val="24"/>
          <w:szCs w:val="24"/>
        </w:rPr>
        <w:t>объем ВВП</w:t>
      </w:r>
      <w:r w:rsidRPr="00FA3D08">
        <w:rPr>
          <w:sz w:val="24"/>
          <w:szCs w:val="24"/>
        </w:rPr>
        <w:t xml:space="preserve"> составил в текущих рыночных ценах </w:t>
      </w:r>
      <w:r w:rsidRPr="00FA3D08">
        <w:rPr>
          <w:b/>
          <w:sz w:val="24"/>
          <w:szCs w:val="24"/>
        </w:rPr>
        <w:t>19 254,9</w:t>
      </w:r>
      <w:r w:rsidRPr="00FA3D08">
        <w:rPr>
          <w:sz w:val="24"/>
          <w:szCs w:val="24"/>
        </w:rPr>
        <w:t xml:space="preserve"> млрд. рублей, или </w:t>
      </w:r>
      <w:r w:rsidRPr="00FA3D08">
        <w:rPr>
          <w:b/>
          <w:sz w:val="24"/>
          <w:szCs w:val="24"/>
        </w:rPr>
        <w:t>24,5 %</w:t>
      </w:r>
      <w:r w:rsidRPr="00FA3D08">
        <w:rPr>
          <w:sz w:val="24"/>
          <w:szCs w:val="24"/>
        </w:rPr>
        <w:t xml:space="preserve"> прогнозируемого объема (78 673,0 млрд. рублей).</w:t>
      </w:r>
    </w:p>
    <w:p w:rsidR="003059A3" w:rsidRPr="00FA3D08" w:rsidRDefault="003059A3" w:rsidP="003059A3">
      <w:pPr>
        <w:widowControl w:val="0"/>
        <w:shd w:val="clear" w:color="auto" w:fill="FFFFFF"/>
        <w:overflowPunct/>
        <w:autoSpaceDE/>
        <w:autoSpaceDN/>
        <w:adjustRightInd/>
        <w:ind w:left="0" w:right="0" w:firstLine="697"/>
        <w:textAlignment w:val="auto"/>
        <w:rPr>
          <w:sz w:val="24"/>
          <w:szCs w:val="24"/>
        </w:rPr>
      </w:pPr>
      <w:r w:rsidRPr="00FA3D08">
        <w:rPr>
          <w:sz w:val="24"/>
          <w:szCs w:val="24"/>
        </w:rPr>
        <w:lastRenderedPageBreak/>
        <w:t>По итогам января</w:t>
      </w:r>
      <w:r>
        <w:rPr>
          <w:sz w:val="24"/>
          <w:szCs w:val="24"/>
        </w:rPr>
        <w:t xml:space="preserve"> </w:t>
      </w:r>
      <w:r w:rsidRPr="00FA3D08">
        <w:rPr>
          <w:sz w:val="24"/>
          <w:szCs w:val="24"/>
        </w:rPr>
        <w:t>-</w:t>
      </w:r>
      <w:r>
        <w:rPr>
          <w:sz w:val="24"/>
          <w:szCs w:val="24"/>
        </w:rPr>
        <w:t xml:space="preserve"> </w:t>
      </w:r>
      <w:r w:rsidRPr="00FA3D08">
        <w:rPr>
          <w:sz w:val="24"/>
          <w:szCs w:val="24"/>
        </w:rPr>
        <w:t xml:space="preserve">марта текущего года промышленное производство в целом продемонстрировало негативную динамику. </w:t>
      </w:r>
      <w:r w:rsidRPr="00FA3D08">
        <w:rPr>
          <w:b/>
          <w:sz w:val="24"/>
          <w:szCs w:val="24"/>
        </w:rPr>
        <w:t>Индекс промышленного производства</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2015 года составил </w:t>
      </w:r>
      <w:r w:rsidRPr="00FA3D08">
        <w:rPr>
          <w:b/>
          <w:sz w:val="24"/>
          <w:szCs w:val="24"/>
        </w:rPr>
        <w:t>99,4 %</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2015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2014 года – 99,6 %). </w:t>
      </w:r>
    </w:p>
    <w:p w:rsidR="003059A3" w:rsidRPr="00FA3D08" w:rsidRDefault="003059A3" w:rsidP="003059A3">
      <w:pPr>
        <w:widowControl w:val="0"/>
        <w:shd w:val="clear" w:color="auto" w:fill="FFFFFF"/>
        <w:ind w:left="0" w:right="0"/>
        <w:rPr>
          <w:sz w:val="24"/>
          <w:szCs w:val="24"/>
        </w:rPr>
      </w:pPr>
      <w:r w:rsidRPr="00FA3D08">
        <w:rPr>
          <w:sz w:val="24"/>
          <w:szCs w:val="24"/>
        </w:rPr>
        <w:t>Несмотря на общую негативную динамику промышленности,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2015 года отмечались положительные темпы роста в </w:t>
      </w:r>
      <w:r w:rsidRPr="00FA3D08">
        <w:rPr>
          <w:b/>
          <w:sz w:val="24"/>
          <w:szCs w:val="24"/>
        </w:rPr>
        <w:t>добыче полезных ископаемых – 103,4 %</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 xml:space="preserve">марте 2015 года – 100,7 %) и в </w:t>
      </w:r>
      <w:r w:rsidRPr="00FA3D08">
        <w:rPr>
          <w:b/>
          <w:sz w:val="24"/>
          <w:szCs w:val="24"/>
        </w:rPr>
        <w:t>производстве и распределении электроэнергии, газа и воды – 100,6 %</w:t>
      </w:r>
      <w:r w:rsidRPr="00FA3D08">
        <w:rPr>
          <w:sz w:val="24"/>
          <w:szCs w:val="24"/>
        </w:rPr>
        <w:t xml:space="preserve"> (100,0 %). Снижение динамики продолжилось в </w:t>
      </w:r>
      <w:r w:rsidRPr="00FA3D08">
        <w:rPr>
          <w:b/>
          <w:sz w:val="24"/>
          <w:szCs w:val="24"/>
        </w:rPr>
        <w:t>обрабатывающих производствах – 96,9 %</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2015 года – 98,4 %).</w:t>
      </w:r>
    </w:p>
    <w:p w:rsidR="003059A3" w:rsidRPr="00FA3D08" w:rsidRDefault="003059A3" w:rsidP="003059A3">
      <w:pPr>
        <w:widowControl w:val="0"/>
        <w:shd w:val="clear" w:color="auto" w:fill="FFFFFF"/>
        <w:ind w:left="0" w:right="0"/>
        <w:rPr>
          <w:sz w:val="24"/>
          <w:szCs w:val="24"/>
        </w:rPr>
      </w:pPr>
      <w:r w:rsidRPr="00FA3D08">
        <w:rPr>
          <w:sz w:val="24"/>
          <w:szCs w:val="24"/>
        </w:rPr>
        <w:t>По отдельным видам обрабатывающих производств отмечалось значительное снижение. Так,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2015 года производство автомобилей легковых сократилось на 26,3 %, двигателей внутреннего сгорания – на 26,9 %. Кроме того,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2015 года значительно снизилось производство промышленных изделий, используемых в строительной деятельности. Например, производство конструкций железобетонных сократилось на 22,9 %, кирпича керамического строительного – на 22,2 %, портландцемента – на 18,3 %, блоков строительных – на 14,2 % и т.</w:t>
      </w:r>
      <w:r>
        <w:rPr>
          <w:sz w:val="24"/>
          <w:szCs w:val="24"/>
        </w:rPr>
        <w:t xml:space="preserve"> </w:t>
      </w:r>
      <w:r w:rsidRPr="00FA3D08">
        <w:rPr>
          <w:sz w:val="24"/>
          <w:szCs w:val="24"/>
        </w:rPr>
        <w:t xml:space="preserve">д. </w:t>
      </w:r>
    </w:p>
    <w:p w:rsidR="003059A3" w:rsidRPr="00FA3D08" w:rsidRDefault="003059A3" w:rsidP="003059A3">
      <w:pPr>
        <w:widowControl w:val="0"/>
        <w:shd w:val="clear" w:color="auto" w:fill="FFFFFF"/>
        <w:ind w:left="0" w:right="0"/>
        <w:rPr>
          <w:sz w:val="24"/>
          <w:szCs w:val="24"/>
        </w:rPr>
      </w:pPr>
      <w:r w:rsidRPr="00FA3D08">
        <w:rPr>
          <w:sz w:val="24"/>
          <w:szCs w:val="24"/>
        </w:rPr>
        <w:t>При этом в ряде обрабатывающих производств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2015 года отмечалась относительно высокая динамика. Например, производство изделий трикотажных чулочно-носочных увеличилось на 34 %, тканей – на 23,2 %, мяса и субпродуктов пищевых – на 11,4 %, крупы гречневой – на 15,4 %.</w:t>
      </w:r>
      <w:r w:rsidRPr="00FA3D08">
        <w:rPr>
          <w:i/>
          <w:sz w:val="24"/>
          <w:szCs w:val="24"/>
        </w:rPr>
        <w:t xml:space="preserve"> </w:t>
      </w:r>
      <w:r w:rsidRPr="00FA3D08">
        <w:rPr>
          <w:sz w:val="24"/>
          <w:szCs w:val="24"/>
        </w:rPr>
        <w:t>Кроме того, высокий рост наблюдался в производстве турбин газовых – в 2,1 раза, тепловозов маневровых и промышленных – на 54,5 %, сеялок тракторных – на 49,3 %, автомобилей грузовых – на 15,2 %, химических волокон и нитей – на 15,7 %, органических синтетических красителей – на  12,8 %, изделий медицинских – на 12,6 % и т.</w:t>
      </w:r>
      <w:r>
        <w:rPr>
          <w:sz w:val="24"/>
          <w:szCs w:val="24"/>
        </w:rPr>
        <w:t xml:space="preserve"> </w:t>
      </w:r>
      <w:r w:rsidRPr="00FA3D08">
        <w:rPr>
          <w:sz w:val="24"/>
          <w:szCs w:val="24"/>
        </w:rPr>
        <w:t>д.</w:t>
      </w:r>
    </w:p>
    <w:p w:rsidR="003059A3" w:rsidRPr="00FA3D08" w:rsidRDefault="003059A3" w:rsidP="003059A3">
      <w:pPr>
        <w:pStyle w:val="a3"/>
        <w:widowControl w:val="0"/>
        <w:ind w:firstLine="708"/>
        <w:rPr>
          <w:sz w:val="24"/>
          <w:szCs w:val="24"/>
        </w:rPr>
      </w:pPr>
      <w:r w:rsidRPr="00FA3D08">
        <w:rPr>
          <w:sz w:val="24"/>
          <w:szCs w:val="24"/>
        </w:rPr>
        <w:t xml:space="preserve">В сельском хозяйстве наблюдалось сохранение положительной динамики производства. Темп роста </w:t>
      </w:r>
      <w:r w:rsidRPr="00FA3D08">
        <w:rPr>
          <w:b/>
          <w:sz w:val="24"/>
          <w:szCs w:val="24"/>
        </w:rPr>
        <w:t>производства продукции сельского хозяйства</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 xml:space="preserve">марте 2016 года составил </w:t>
      </w:r>
      <w:r w:rsidRPr="00FA3D08">
        <w:rPr>
          <w:b/>
          <w:sz w:val="24"/>
          <w:szCs w:val="24"/>
        </w:rPr>
        <w:t>102,8 %</w:t>
      </w:r>
      <w:r w:rsidRPr="00FA3D08">
        <w:rPr>
          <w:sz w:val="24"/>
          <w:szCs w:val="24"/>
        </w:rPr>
        <w:t xml:space="preserve"> по сравнению с 103,5 % в январе – марте 2015 года.</w:t>
      </w:r>
    </w:p>
    <w:p w:rsidR="003059A3" w:rsidRPr="00FA3D08" w:rsidRDefault="003059A3" w:rsidP="003059A3">
      <w:pPr>
        <w:pStyle w:val="a3"/>
        <w:widowControl w:val="0"/>
        <w:rPr>
          <w:sz w:val="24"/>
          <w:szCs w:val="24"/>
        </w:rPr>
      </w:pPr>
      <w:r w:rsidRPr="00FA3D08">
        <w:rPr>
          <w:b/>
          <w:sz w:val="24"/>
          <w:szCs w:val="24"/>
        </w:rPr>
        <w:t>Второй год подряд наблюдается снижение экономической динамики по показателям, характеризующим совокупный внутренний (потребительский и инвестиционный) спрос.</w:t>
      </w:r>
      <w:r w:rsidRPr="00FA3D08">
        <w:rPr>
          <w:sz w:val="24"/>
          <w:szCs w:val="24"/>
        </w:rPr>
        <w:t xml:space="preserve"> </w:t>
      </w:r>
    </w:p>
    <w:p w:rsidR="003059A3" w:rsidRPr="00FA3D08" w:rsidRDefault="003059A3" w:rsidP="003059A3">
      <w:pPr>
        <w:pStyle w:val="21"/>
        <w:spacing w:after="0" w:line="360" w:lineRule="auto"/>
        <w:ind w:left="0" w:right="0"/>
        <w:rPr>
          <w:sz w:val="24"/>
          <w:szCs w:val="24"/>
        </w:rPr>
      </w:pPr>
      <w:r w:rsidRPr="00FA3D08">
        <w:rPr>
          <w:sz w:val="24"/>
          <w:szCs w:val="24"/>
        </w:rPr>
        <w:t xml:space="preserve">В январе – марте 2016 года по сравнению с январем – мартом 2015 года продолжилось значительное </w:t>
      </w:r>
      <w:r w:rsidRPr="00FA3D08">
        <w:rPr>
          <w:b/>
          <w:sz w:val="24"/>
          <w:szCs w:val="24"/>
        </w:rPr>
        <w:t>сокращение внутреннего потребительского спроса</w:t>
      </w:r>
      <w:r w:rsidRPr="00FA3D08">
        <w:rPr>
          <w:sz w:val="24"/>
          <w:szCs w:val="24"/>
        </w:rPr>
        <w:t>,</w:t>
      </w:r>
      <w:r w:rsidRPr="00FA3D08">
        <w:rPr>
          <w:b/>
          <w:sz w:val="24"/>
          <w:szCs w:val="24"/>
        </w:rPr>
        <w:t xml:space="preserve"> </w:t>
      </w:r>
      <w:r w:rsidRPr="00FA3D08">
        <w:rPr>
          <w:sz w:val="24"/>
          <w:szCs w:val="24"/>
        </w:rPr>
        <w:t xml:space="preserve">характеризуемого </w:t>
      </w:r>
      <w:r w:rsidRPr="00FA3D08">
        <w:rPr>
          <w:sz w:val="24"/>
          <w:szCs w:val="24"/>
        </w:rPr>
        <w:lastRenderedPageBreak/>
        <w:t xml:space="preserve">снижением динамики </w:t>
      </w:r>
      <w:r w:rsidRPr="00FA3D08">
        <w:rPr>
          <w:b/>
          <w:sz w:val="24"/>
          <w:szCs w:val="24"/>
        </w:rPr>
        <w:t>оборота розничной торговли</w:t>
      </w:r>
      <w:r w:rsidRPr="00FA3D08">
        <w:rPr>
          <w:sz w:val="24"/>
          <w:szCs w:val="24"/>
        </w:rPr>
        <w:t xml:space="preserve"> – на </w:t>
      </w:r>
      <w:r w:rsidRPr="00FA3D08">
        <w:rPr>
          <w:b/>
          <w:sz w:val="24"/>
          <w:szCs w:val="24"/>
        </w:rPr>
        <w:t>5,4 %</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2015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2014 года – снижение на 7 %) и объемов платных услуг населению – на 1,4 % (на 0,3 %) из-за сохраняющегося снижения реальных располагаемых доходов населения и реальной заработной платы.</w:t>
      </w:r>
    </w:p>
    <w:p w:rsidR="003059A3" w:rsidRPr="00FA3D08" w:rsidRDefault="003059A3" w:rsidP="003059A3">
      <w:pPr>
        <w:pStyle w:val="a3"/>
        <w:widowControl w:val="0"/>
        <w:rPr>
          <w:sz w:val="24"/>
          <w:szCs w:val="24"/>
        </w:rPr>
      </w:pPr>
      <w:r w:rsidRPr="00FA3D08">
        <w:rPr>
          <w:b/>
          <w:sz w:val="24"/>
          <w:szCs w:val="24"/>
        </w:rPr>
        <w:t xml:space="preserve">В начале 2016 года, как и в 2014 – 2015 годах, продолжилось снижение внутреннего инвестиционного спроса. </w:t>
      </w:r>
      <w:r w:rsidRPr="00FA3D08">
        <w:rPr>
          <w:sz w:val="24"/>
          <w:szCs w:val="24"/>
        </w:rPr>
        <w:t>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w:t>
      </w:r>
      <w:r w:rsidRPr="00FA3D08">
        <w:rPr>
          <w:b/>
          <w:sz w:val="24"/>
          <w:szCs w:val="24"/>
        </w:rPr>
        <w:t xml:space="preserve"> динамика</w:t>
      </w:r>
      <w:r w:rsidRPr="00FA3D08">
        <w:rPr>
          <w:sz w:val="24"/>
          <w:szCs w:val="24"/>
        </w:rPr>
        <w:t xml:space="preserve"> объемов работ, выполненных по виду деятельности </w:t>
      </w:r>
      <w:r w:rsidRPr="00FA3D08">
        <w:rPr>
          <w:b/>
          <w:sz w:val="24"/>
          <w:szCs w:val="24"/>
        </w:rPr>
        <w:t>«строительство»,</w:t>
      </w:r>
      <w:r w:rsidRPr="00FA3D08">
        <w:rPr>
          <w:sz w:val="24"/>
          <w:szCs w:val="24"/>
        </w:rPr>
        <w:t xml:space="preserve"> составила 98,4 % (в январе – марте 2015 года по сравнению с январем – мартом 2014 года – 95,0 %). </w:t>
      </w:r>
    </w:p>
    <w:p w:rsidR="003059A3" w:rsidRPr="00FA3D08" w:rsidRDefault="003059A3" w:rsidP="003059A3">
      <w:pPr>
        <w:pStyle w:val="a3"/>
        <w:widowControl w:val="0"/>
        <w:rPr>
          <w:sz w:val="24"/>
          <w:szCs w:val="24"/>
        </w:rPr>
      </w:pPr>
      <w:r w:rsidRPr="00FA3D08">
        <w:rPr>
          <w:sz w:val="24"/>
          <w:szCs w:val="24"/>
        </w:rPr>
        <w:t>К факторам, продолжающим в начале 2016 года оказывать негативное влияние на инвестиционный спрос в экономике, относятся:</w:t>
      </w:r>
    </w:p>
    <w:p w:rsidR="003059A3" w:rsidRPr="00FA3D08" w:rsidRDefault="003059A3" w:rsidP="003059A3">
      <w:pPr>
        <w:pStyle w:val="a3"/>
        <w:widowControl w:val="0"/>
        <w:rPr>
          <w:sz w:val="24"/>
          <w:szCs w:val="24"/>
        </w:rPr>
      </w:pPr>
      <w:r w:rsidRPr="00FA3D08">
        <w:rPr>
          <w:sz w:val="24"/>
          <w:szCs w:val="24"/>
        </w:rPr>
        <w:t>низкая инвестиционная активность организаций в различных секторах экономики в связи с наблюдаемым снижением динамики экономического роста;</w:t>
      </w:r>
    </w:p>
    <w:p w:rsidR="003059A3" w:rsidRPr="00FA3D08" w:rsidRDefault="003059A3" w:rsidP="003059A3">
      <w:pPr>
        <w:pStyle w:val="a3"/>
        <w:widowControl w:val="0"/>
        <w:rPr>
          <w:sz w:val="24"/>
          <w:szCs w:val="24"/>
        </w:rPr>
      </w:pPr>
      <w:r w:rsidRPr="00FA3D08">
        <w:rPr>
          <w:sz w:val="24"/>
          <w:szCs w:val="24"/>
        </w:rPr>
        <w:t>сохраняющиеся относительно высокими процентные ставки по кредитам для нефинансовых организаций в условиях продолжения действия</w:t>
      </w:r>
      <w:r w:rsidRPr="00FA3D08">
        <w:rPr>
          <w:b/>
          <w:sz w:val="24"/>
          <w:szCs w:val="24"/>
        </w:rPr>
        <w:t xml:space="preserve"> </w:t>
      </w:r>
      <w:r w:rsidRPr="00FA3D08">
        <w:rPr>
          <w:sz w:val="24"/>
          <w:szCs w:val="24"/>
        </w:rPr>
        <w:t>ограничений на осуществление займов на внешних рынках для крупнейших российских банков и компаний.</w:t>
      </w:r>
    </w:p>
    <w:p w:rsidR="003059A3" w:rsidRPr="00FA3D08" w:rsidRDefault="003059A3" w:rsidP="003059A3">
      <w:pPr>
        <w:pStyle w:val="a3"/>
        <w:widowControl w:val="0"/>
        <w:rPr>
          <w:sz w:val="24"/>
          <w:szCs w:val="24"/>
        </w:rPr>
      </w:pPr>
      <w:r w:rsidRPr="00FA3D08">
        <w:rPr>
          <w:sz w:val="24"/>
          <w:szCs w:val="24"/>
        </w:rPr>
        <w:t xml:space="preserve">Несмотря на снижение средневзвешенной процентной ставки по рублевым кредитам, предоставленным кредитными организациями нефинансовым организациям (сроком до </w:t>
      </w:r>
      <w:r>
        <w:rPr>
          <w:sz w:val="24"/>
          <w:szCs w:val="24"/>
        </w:rPr>
        <w:t>одного</w:t>
      </w:r>
      <w:r w:rsidRPr="00FA3D08">
        <w:rPr>
          <w:sz w:val="24"/>
          <w:szCs w:val="24"/>
        </w:rPr>
        <w:t> года, включая «до востребования») с 19 % в январе</w:t>
      </w:r>
      <w:r>
        <w:rPr>
          <w:sz w:val="24"/>
          <w:szCs w:val="24"/>
        </w:rPr>
        <w:t xml:space="preserve"> </w:t>
      </w:r>
      <w:r w:rsidRPr="00FA3D08">
        <w:rPr>
          <w:sz w:val="24"/>
          <w:szCs w:val="24"/>
        </w:rPr>
        <w:t>-</w:t>
      </w:r>
      <w:r>
        <w:rPr>
          <w:sz w:val="24"/>
          <w:szCs w:val="24"/>
        </w:rPr>
        <w:t xml:space="preserve"> </w:t>
      </w:r>
      <w:r w:rsidRPr="00FA3D08">
        <w:rPr>
          <w:sz w:val="24"/>
          <w:szCs w:val="24"/>
        </w:rPr>
        <w:t>феврале 2015 года до 13,39 % годовых в январе</w:t>
      </w:r>
      <w:r>
        <w:rPr>
          <w:sz w:val="24"/>
          <w:szCs w:val="24"/>
        </w:rPr>
        <w:t xml:space="preserve"> </w:t>
      </w:r>
      <w:r w:rsidRPr="00FA3D08">
        <w:rPr>
          <w:sz w:val="24"/>
          <w:szCs w:val="24"/>
        </w:rPr>
        <w:t>-</w:t>
      </w:r>
      <w:r>
        <w:rPr>
          <w:sz w:val="24"/>
          <w:szCs w:val="24"/>
        </w:rPr>
        <w:t xml:space="preserve"> </w:t>
      </w:r>
      <w:r w:rsidRPr="00FA3D08">
        <w:rPr>
          <w:sz w:val="24"/>
          <w:szCs w:val="24"/>
        </w:rPr>
        <w:t>феврале 201</w:t>
      </w:r>
      <w:r>
        <w:rPr>
          <w:sz w:val="24"/>
          <w:szCs w:val="24"/>
        </w:rPr>
        <w:t>6</w:t>
      </w:r>
      <w:r w:rsidRPr="00FA3D08">
        <w:rPr>
          <w:sz w:val="24"/>
          <w:szCs w:val="24"/>
        </w:rPr>
        <w:t xml:space="preserve"> года, ее уровень пока остается достаточно высоким для большинства предприятий реального сектора экономики, что не позволяет им более активно использовать этот ресурс для финансирования инвестиционной деятельности. В части кредитования корпоративного сектора банками, по информации Банка России, по состоянию на 1 апреля 2016 года по сравнению с началом года кредиты и прочие размещенные средства, предоставленные нефинансовым организациям, снизились на 2,8 % по сравнению с приростом на 0,3 % в соответствующем периоде прошлого года. </w:t>
      </w:r>
    </w:p>
    <w:p w:rsidR="003059A3" w:rsidRPr="00FA3D08" w:rsidRDefault="003059A3" w:rsidP="003059A3">
      <w:pPr>
        <w:pStyle w:val="a3"/>
        <w:widowControl w:val="0"/>
        <w:rPr>
          <w:sz w:val="24"/>
          <w:szCs w:val="24"/>
        </w:rPr>
      </w:pPr>
      <w:r w:rsidRPr="00FA3D08">
        <w:rPr>
          <w:sz w:val="24"/>
          <w:szCs w:val="24"/>
        </w:rPr>
        <w:t xml:space="preserve">В целом в 2016 году снижение инвестиционного спроса может продолжиться, что обусловлено неопределенностью конъюнктуры цен </w:t>
      </w:r>
      <w:r>
        <w:rPr>
          <w:sz w:val="24"/>
          <w:szCs w:val="24"/>
        </w:rPr>
        <w:t xml:space="preserve">на </w:t>
      </w:r>
      <w:r w:rsidRPr="00FA3D08">
        <w:rPr>
          <w:sz w:val="24"/>
          <w:szCs w:val="24"/>
        </w:rPr>
        <w:t>мирово</w:t>
      </w:r>
      <w:r>
        <w:rPr>
          <w:sz w:val="24"/>
          <w:szCs w:val="24"/>
        </w:rPr>
        <w:t>м</w:t>
      </w:r>
      <w:r w:rsidRPr="00FA3D08">
        <w:rPr>
          <w:sz w:val="24"/>
          <w:szCs w:val="24"/>
        </w:rPr>
        <w:t xml:space="preserve"> рынк</w:t>
      </w:r>
      <w:r>
        <w:rPr>
          <w:sz w:val="24"/>
          <w:szCs w:val="24"/>
        </w:rPr>
        <w:t>е</w:t>
      </w:r>
      <w:r w:rsidRPr="00FA3D08">
        <w:rPr>
          <w:sz w:val="24"/>
          <w:szCs w:val="24"/>
        </w:rPr>
        <w:t xml:space="preserve"> нефти, сохранением повышенной волатильности валютного курса рубля, возможным ростом процентных ставок и продолжением действия санкций, ограничивающих привлечение капитала из-за рубежа. </w:t>
      </w:r>
    </w:p>
    <w:p w:rsidR="003059A3" w:rsidRPr="00FA3D08" w:rsidRDefault="003059A3" w:rsidP="003059A3">
      <w:pPr>
        <w:widowControl w:val="0"/>
        <w:ind w:left="0" w:right="0" w:firstLine="697"/>
        <w:rPr>
          <w:sz w:val="24"/>
          <w:szCs w:val="24"/>
        </w:rPr>
      </w:pPr>
      <w:r w:rsidRPr="00FA3D08">
        <w:rPr>
          <w:b/>
          <w:sz w:val="24"/>
          <w:szCs w:val="24"/>
        </w:rPr>
        <w:t>2.2.</w:t>
      </w:r>
      <w:r w:rsidRPr="00FA3D08">
        <w:rPr>
          <w:sz w:val="24"/>
          <w:szCs w:val="24"/>
        </w:rPr>
        <w:t> </w:t>
      </w:r>
      <w:r w:rsidRPr="00FA3D08">
        <w:rPr>
          <w:b/>
          <w:sz w:val="24"/>
          <w:szCs w:val="24"/>
        </w:rPr>
        <w:t>Средняя цена на нефть марки «Юралс»</w:t>
      </w:r>
      <w:r w:rsidRPr="00FA3D08">
        <w:rPr>
          <w:sz w:val="24"/>
          <w:szCs w:val="24"/>
        </w:rPr>
        <w:t xml:space="preserve"> в январе – марте 2016 года составила </w:t>
      </w:r>
      <w:r w:rsidRPr="00FA3D08">
        <w:rPr>
          <w:b/>
          <w:sz w:val="24"/>
          <w:szCs w:val="24"/>
        </w:rPr>
        <w:t>31,8</w:t>
      </w:r>
      <w:r w:rsidRPr="00FA3D08">
        <w:rPr>
          <w:sz w:val="24"/>
          <w:szCs w:val="24"/>
        </w:rPr>
        <w:t xml:space="preserve"> доллара США за баррель, что в 1,7 раза ниже уровня января – марта 2015 года (52,76 доллар</w:t>
      </w:r>
      <w:r>
        <w:rPr>
          <w:sz w:val="24"/>
          <w:szCs w:val="24"/>
        </w:rPr>
        <w:t>а</w:t>
      </w:r>
      <w:r w:rsidRPr="00FA3D08">
        <w:rPr>
          <w:sz w:val="24"/>
          <w:szCs w:val="24"/>
        </w:rPr>
        <w:t xml:space="preserve"> США за баррель) и на 18,2 доллара США за баррель ниже среднегодовой прогнозной цены на нефть на 2016 год, учтенной при расчетах к Федеральному закону № 359-ФЗ (50 долларов США за баррель). </w:t>
      </w:r>
    </w:p>
    <w:p w:rsidR="003059A3" w:rsidRPr="00FA3D08" w:rsidRDefault="003059A3" w:rsidP="003059A3">
      <w:pPr>
        <w:widowControl w:val="0"/>
        <w:ind w:left="0" w:right="0" w:firstLine="697"/>
        <w:rPr>
          <w:sz w:val="24"/>
          <w:szCs w:val="24"/>
        </w:rPr>
      </w:pPr>
      <w:r w:rsidRPr="00FA3D08">
        <w:rPr>
          <w:sz w:val="24"/>
          <w:szCs w:val="24"/>
        </w:rPr>
        <w:lastRenderedPageBreak/>
        <w:t>При этом после значительного снижения цен на нефть на мировом рынке, наблюдавшегося в январе 2016 года</w:t>
      </w:r>
      <w:r>
        <w:rPr>
          <w:sz w:val="24"/>
          <w:szCs w:val="24"/>
        </w:rPr>
        <w:t>,</w:t>
      </w:r>
      <w:r w:rsidRPr="00FA3D08">
        <w:rPr>
          <w:sz w:val="24"/>
          <w:szCs w:val="24"/>
        </w:rPr>
        <w:t xml:space="preserve"> до среднемесячного значения на уровне 28,82 доллара США за баррель в  феврале цена на нефть марки «Юралс» увеличилась до 30,34 доллара США за баррель, а в марте ее рост стал еще более заметным – 36,37 доллара США за баррель. </w:t>
      </w:r>
    </w:p>
    <w:p w:rsidR="003059A3" w:rsidRPr="00FA3D08" w:rsidRDefault="003059A3" w:rsidP="003059A3">
      <w:pPr>
        <w:widowControl w:val="0"/>
        <w:ind w:left="0" w:right="0" w:firstLine="697"/>
        <w:rPr>
          <w:sz w:val="24"/>
          <w:szCs w:val="24"/>
        </w:rPr>
      </w:pPr>
      <w:r w:rsidRPr="00FA3D08">
        <w:rPr>
          <w:sz w:val="24"/>
          <w:szCs w:val="24"/>
        </w:rPr>
        <w:t xml:space="preserve">Средняя цена на нефть марки «Юралс» за период </w:t>
      </w:r>
      <w:r w:rsidRPr="00FA3D08">
        <w:rPr>
          <w:b/>
          <w:sz w:val="24"/>
          <w:szCs w:val="24"/>
        </w:rPr>
        <w:t>1 – </w:t>
      </w:r>
      <w:r>
        <w:rPr>
          <w:b/>
          <w:sz w:val="24"/>
          <w:szCs w:val="24"/>
        </w:rPr>
        <w:t>27</w:t>
      </w:r>
      <w:r w:rsidRPr="00FA3D08">
        <w:rPr>
          <w:b/>
          <w:sz w:val="24"/>
          <w:szCs w:val="24"/>
        </w:rPr>
        <w:t xml:space="preserve"> апреля 2016 года,</w:t>
      </w:r>
      <w:r w:rsidRPr="00FA3D08">
        <w:rPr>
          <w:sz w:val="24"/>
          <w:szCs w:val="24"/>
        </w:rPr>
        <w:t xml:space="preserve"> по предварительным данным, составила </w:t>
      </w:r>
      <w:r>
        <w:rPr>
          <w:b/>
          <w:sz w:val="24"/>
          <w:szCs w:val="24"/>
        </w:rPr>
        <w:t>38,88</w:t>
      </w:r>
      <w:r w:rsidRPr="00FA3D08">
        <w:rPr>
          <w:sz w:val="24"/>
          <w:szCs w:val="24"/>
        </w:rPr>
        <w:t xml:space="preserve"> доллара США за баррель, а за период с начала года</w:t>
      </w:r>
      <w:r w:rsidRPr="00FA3D08">
        <w:rPr>
          <w:sz w:val="24"/>
          <w:szCs w:val="24"/>
          <w:lang w:val="en-US"/>
        </w:rPr>
        <w:t> </w:t>
      </w:r>
      <w:r w:rsidRPr="00FA3D08">
        <w:rPr>
          <w:sz w:val="24"/>
          <w:szCs w:val="24"/>
        </w:rPr>
        <w:t>–</w:t>
      </w:r>
      <w:r w:rsidRPr="00FA3D08">
        <w:rPr>
          <w:sz w:val="24"/>
          <w:szCs w:val="24"/>
          <w:lang w:val="en-US"/>
        </w:rPr>
        <w:t> </w:t>
      </w:r>
      <w:r>
        <w:rPr>
          <w:sz w:val="24"/>
          <w:szCs w:val="24"/>
        </w:rPr>
        <w:t>33,46</w:t>
      </w:r>
      <w:r w:rsidRPr="00FA3D08">
        <w:rPr>
          <w:sz w:val="24"/>
          <w:szCs w:val="24"/>
        </w:rPr>
        <w:t xml:space="preserve"> доллара США за баррель.</w:t>
      </w:r>
    </w:p>
    <w:p w:rsidR="003059A3" w:rsidRPr="00FA3D08" w:rsidRDefault="003059A3" w:rsidP="003059A3">
      <w:pPr>
        <w:widowControl w:val="0"/>
        <w:ind w:left="0" w:right="0" w:firstLine="697"/>
        <w:rPr>
          <w:sz w:val="24"/>
          <w:szCs w:val="24"/>
        </w:rPr>
      </w:pPr>
      <w:r w:rsidRPr="00FA3D08">
        <w:rPr>
          <w:sz w:val="24"/>
          <w:szCs w:val="24"/>
        </w:rPr>
        <w:t xml:space="preserve">По расчетам Счетной палаты, при сохранении в апреле – декабре 2016 года средней цены на нефть марки «Юралс» на уровне, сложившемся с 1 по </w:t>
      </w:r>
      <w:r>
        <w:rPr>
          <w:sz w:val="24"/>
          <w:szCs w:val="24"/>
        </w:rPr>
        <w:t>27</w:t>
      </w:r>
      <w:r w:rsidRPr="00FA3D08">
        <w:rPr>
          <w:sz w:val="24"/>
          <w:szCs w:val="24"/>
        </w:rPr>
        <w:t xml:space="preserve"> апреля текущего года (3</w:t>
      </w:r>
      <w:r>
        <w:rPr>
          <w:sz w:val="24"/>
          <w:szCs w:val="24"/>
        </w:rPr>
        <w:t>8,88</w:t>
      </w:r>
      <w:r w:rsidRPr="00FA3D08">
        <w:rPr>
          <w:sz w:val="24"/>
          <w:szCs w:val="24"/>
        </w:rPr>
        <w:t xml:space="preserve"> доллара США за баррель), средняя цена на нефть марки «Юралс»</w:t>
      </w:r>
      <w:r w:rsidRPr="00FA3D08">
        <w:rPr>
          <w:spacing w:val="7"/>
          <w:sz w:val="24"/>
          <w:szCs w:val="24"/>
        </w:rPr>
        <w:t xml:space="preserve"> может </w:t>
      </w:r>
      <w:r w:rsidRPr="00FA3D08">
        <w:rPr>
          <w:sz w:val="24"/>
          <w:szCs w:val="24"/>
        </w:rPr>
        <w:t xml:space="preserve">составить в 2016 году </w:t>
      </w:r>
      <w:r w:rsidRPr="00FA3D08">
        <w:rPr>
          <w:b/>
          <w:sz w:val="24"/>
          <w:szCs w:val="24"/>
        </w:rPr>
        <w:t>3</w:t>
      </w:r>
      <w:r>
        <w:rPr>
          <w:b/>
          <w:sz w:val="24"/>
          <w:szCs w:val="24"/>
        </w:rPr>
        <w:t>7,1</w:t>
      </w:r>
      <w:r w:rsidRPr="00FA3D08">
        <w:rPr>
          <w:b/>
          <w:sz w:val="24"/>
          <w:szCs w:val="24"/>
        </w:rPr>
        <w:t xml:space="preserve"> </w:t>
      </w:r>
      <w:r w:rsidRPr="00FA3D08">
        <w:rPr>
          <w:sz w:val="24"/>
          <w:szCs w:val="24"/>
        </w:rPr>
        <w:t>доллар</w:t>
      </w:r>
      <w:r>
        <w:rPr>
          <w:sz w:val="24"/>
          <w:szCs w:val="24"/>
        </w:rPr>
        <w:t>а</w:t>
      </w:r>
      <w:r w:rsidRPr="00FA3D08">
        <w:rPr>
          <w:sz w:val="24"/>
          <w:szCs w:val="24"/>
        </w:rPr>
        <w:t xml:space="preserve"> США за баррель, что на 1</w:t>
      </w:r>
      <w:r>
        <w:rPr>
          <w:sz w:val="24"/>
          <w:szCs w:val="24"/>
        </w:rPr>
        <w:t>2,9</w:t>
      </w:r>
      <w:r w:rsidRPr="00FA3D08">
        <w:rPr>
          <w:sz w:val="24"/>
          <w:szCs w:val="24"/>
        </w:rPr>
        <w:t xml:space="preserve"> доллар</w:t>
      </w:r>
      <w:r>
        <w:rPr>
          <w:sz w:val="24"/>
          <w:szCs w:val="24"/>
        </w:rPr>
        <w:t>а</w:t>
      </w:r>
      <w:r w:rsidRPr="00FA3D08">
        <w:rPr>
          <w:sz w:val="24"/>
          <w:szCs w:val="24"/>
        </w:rPr>
        <w:t xml:space="preserve"> США за баррель, или на 2</w:t>
      </w:r>
      <w:r>
        <w:rPr>
          <w:sz w:val="24"/>
          <w:szCs w:val="24"/>
        </w:rPr>
        <w:t>5,</w:t>
      </w:r>
      <w:r w:rsidRPr="00FA3D08">
        <w:rPr>
          <w:sz w:val="24"/>
          <w:szCs w:val="24"/>
        </w:rPr>
        <w:t>8 %, ниже среднегодовой прогнозной цены на нефть на 2016 год, учтенной при расчетах к Федеральному закону № 359-</w:t>
      </w:r>
      <w:r>
        <w:rPr>
          <w:sz w:val="24"/>
          <w:szCs w:val="24"/>
        </w:rPr>
        <w:t>ФЗ (50 долларов США за баррель).</w:t>
      </w:r>
    </w:p>
    <w:p w:rsidR="003059A3" w:rsidRPr="00FA3D08" w:rsidRDefault="003059A3" w:rsidP="003059A3">
      <w:pPr>
        <w:pStyle w:val="a5"/>
        <w:widowControl w:val="0"/>
        <w:spacing w:after="0"/>
        <w:ind w:left="0" w:right="0" w:firstLine="697"/>
        <w:rPr>
          <w:rFonts w:ascii="Times New Roman" w:hAnsi="Times New Roman"/>
          <w:sz w:val="24"/>
          <w:szCs w:val="24"/>
        </w:rPr>
      </w:pPr>
      <w:r w:rsidRPr="00FA3D08">
        <w:rPr>
          <w:rFonts w:ascii="Times New Roman" w:hAnsi="Times New Roman"/>
          <w:b/>
          <w:sz w:val="24"/>
          <w:szCs w:val="24"/>
        </w:rPr>
        <w:t>2.3.</w:t>
      </w:r>
      <w:r w:rsidRPr="00FA3D08">
        <w:rPr>
          <w:rFonts w:ascii="Times New Roman" w:hAnsi="Times New Roman"/>
          <w:sz w:val="24"/>
          <w:szCs w:val="24"/>
        </w:rPr>
        <w:t> </w:t>
      </w:r>
      <w:r w:rsidRPr="00FA3D08">
        <w:rPr>
          <w:rFonts w:ascii="Times New Roman" w:hAnsi="Times New Roman"/>
          <w:b/>
          <w:sz w:val="24"/>
          <w:szCs w:val="24"/>
        </w:rPr>
        <w:t>Официальный курс доллара США к рублю</w:t>
      </w:r>
      <w:r w:rsidRPr="00FA3D08">
        <w:rPr>
          <w:rFonts w:ascii="Times New Roman" w:hAnsi="Times New Roman"/>
          <w:sz w:val="24"/>
          <w:szCs w:val="24"/>
        </w:rPr>
        <w:t xml:space="preserve"> в среднем за январь</w:t>
      </w:r>
      <w:r>
        <w:rPr>
          <w:rFonts w:ascii="Times New Roman" w:hAnsi="Times New Roman"/>
          <w:sz w:val="24"/>
          <w:szCs w:val="24"/>
        </w:rPr>
        <w:t xml:space="preserve"> </w:t>
      </w:r>
      <w:r w:rsidRPr="00FA3D08">
        <w:rPr>
          <w:rFonts w:ascii="Times New Roman" w:hAnsi="Times New Roman"/>
          <w:sz w:val="24"/>
          <w:szCs w:val="24"/>
        </w:rPr>
        <w:t>-</w:t>
      </w:r>
      <w:r>
        <w:rPr>
          <w:rFonts w:ascii="Times New Roman" w:hAnsi="Times New Roman"/>
          <w:sz w:val="24"/>
          <w:szCs w:val="24"/>
        </w:rPr>
        <w:t xml:space="preserve"> </w:t>
      </w:r>
      <w:r w:rsidRPr="00FA3D08">
        <w:rPr>
          <w:rFonts w:ascii="Times New Roman" w:hAnsi="Times New Roman"/>
          <w:sz w:val="24"/>
          <w:szCs w:val="24"/>
        </w:rPr>
        <w:t xml:space="preserve">март 2016 года составил </w:t>
      </w:r>
      <w:r w:rsidRPr="00FA3D08">
        <w:rPr>
          <w:rFonts w:ascii="Times New Roman" w:hAnsi="Times New Roman"/>
          <w:b/>
          <w:sz w:val="24"/>
          <w:szCs w:val="24"/>
        </w:rPr>
        <w:t>74,59</w:t>
      </w:r>
      <w:r w:rsidRPr="00FA3D08">
        <w:rPr>
          <w:rFonts w:ascii="Times New Roman" w:hAnsi="Times New Roman"/>
          <w:sz w:val="24"/>
          <w:szCs w:val="24"/>
        </w:rPr>
        <w:t xml:space="preserve"> рубля за доллар США, что на 20 % выше уровня января</w:t>
      </w:r>
      <w:r>
        <w:rPr>
          <w:rFonts w:ascii="Times New Roman" w:hAnsi="Times New Roman"/>
          <w:sz w:val="24"/>
          <w:szCs w:val="24"/>
        </w:rPr>
        <w:t xml:space="preserve"> </w:t>
      </w:r>
      <w:r w:rsidRPr="00FA3D08">
        <w:rPr>
          <w:rFonts w:ascii="Times New Roman" w:hAnsi="Times New Roman"/>
          <w:sz w:val="24"/>
          <w:szCs w:val="24"/>
        </w:rPr>
        <w:t>-</w:t>
      </w:r>
      <w:r>
        <w:rPr>
          <w:rFonts w:ascii="Times New Roman" w:hAnsi="Times New Roman"/>
          <w:sz w:val="24"/>
          <w:szCs w:val="24"/>
        </w:rPr>
        <w:t xml:space="preserve"> </w:t>
      </w:r>
      <w:r w:rsidRPr="00FA3D08">
        <w:rPr>
          <w:rFonts w:ascii="Times New Roman" w:hAnsi="Times New Roman"/>
          <w:sz w:val="24"/>
          <w:szCs w:val="24"/>
        </w:rPr>
        <w:t>марта 2015 года (62,16 рубля за доллар США).</w:t>
      </w:r>
      <w:r w:rsidRPr="00FA3D08">
        <w:rPr>
          <w:rFonts w:ascii="Times New Roman" w:hAnsi="Times New Roman"/>
          <w:b/>
          <w:sz w:val="24"/>
          <w:szCs w:val="24"/>
        </w:rPr>
        <w:t xml:space="preserve"> </w:t>
      </w:r>
      <w:r w:rsidRPr="00FA3D08">
        <w:rPr>
          <w:rFonts w:ascii="Times New Roman" w:hAnsi="Times New Roman"/>
          <w:sz w:val="24"/>
          <w:szCs w:val="24"/>
        </w:rPr>
        <w:t>При этом</w:t>
      </w:r>
      <w:r w:rsidRPr="00FA3D08">
        <w:rPr>
          <w:rFonts w:ascii="Times New Roman" w:hAnsi="Times New Roman"/>
          <w:b/>
          <w:sz w:val="24"/>
          <w:szCs w:val="24"/>
        </w:rPr>
        <w:t xml:space="preserve"> </w:t>
      </w:r>
      <w:r w:rsidRPr="00FA3D08">
        <w:rPr>
          <w:rFonts w:ascii="Times New Roman" w:hAnsi="Times New Roman"/>
          <w:sz w:val="24"/>
          <w:szCs w:val="24"/>
        </w:rPr>
        <w:t>курс доллара США к рублю в январе</w:t>
      </w:r>
      <w:r>
        <w:rPr>
          <w:rFonts w:ascii="Times New Roman" w:hAnsi="Times New Roman"/>
          <w:sz w:val="24"/>
          <w:szCs w:val="24"/>
        </w:rPr>
        <w:t xml:space="preserve"> </w:t>
      </w:r>
      <w:r w:rsidRPr="00FA3D08">
        <w:rPr>
          <w:rFonts w:ascii="Times New Roman" w:hAnsi="Times New Roman"/>
          <w:sz w:val="24"/>
          <w:szCs w:val="24"/>
        </w:rPr>
        <w:t>-</w:t>
      </w:r>
      <w:r>
        <w:rPr>
          <w:rFonts w:ascii="Times New Roman" w:hAnsi="Times New Roman"/>
          <w:sz w:val="24"/>
          <w:szCs w:val="24"/>
        </w:rPr>
        <w:t xml:space="preserve"> </w:t>
      </w:r>
      <w:r w:rsidRPr="00FA3D08">
        <w:rPr>
          <w:rFonts w:ascii="Times New Roman" w:hAnsi="Times New Roman"/>
          <w:sz w:val="24"/>
          <w:szCs w:val="24"/>
        </w:rPr>
        <w:t>марте текущего года на 17,8 % превышает прогнозный уровень курса доллара США к рублю в целом на 2016 год (63,3 </w:t>
      </w:r>
      <w:r w:rsidRPr="00FA3D08">
        <w:rPr>
          <w:rFonts w:ascii="Times New Roman" w:hAnsi="Times New Roman"/>
          <w:bCs/>
          <w:sz w:val="24"/>
          <w:szCs w:val="24"/>
        </w:rPr>
        <w:t>рубля</w:t>
      </w:r>
      <w:r w:rsidRPr="00FA3D08">
        <w:rPr>
          <w:rFonts w:ascii="Times New Roman" w:hAnsi="Times New Roman"/>
          <w:b/>
          <w:bCs/>
          <w:sz w:val="24"/>
          <w:szCs w:val="24"/>
        </w:rPr>
        <w:t xml:space="preserve"> </w:t>
      </w:r>
      <w:r w:rsidRPr="00FA3D08">
        <w:rPr>
          <w:rFonts w:ascii="Times New Roman" w:hAnsi="Times New Roman"/>
          <w:bCs/>
          <w:sz w:val="24"/>
          <w:szCs w:val="24"/>
        </w:rPr>
        <w:t>за 1 доллар США</w:t>
      </w:r>
      <w:r w:rsidRPr="00FA3D08">
        <w:rPr>
          <w:rFonts w:ascii="Times New Roman" w:hAnsi="Times New Roman"/>
          <w:sz w:val="24"/>
          <w:szCs w:val="24"/>
        </w:rPr>
        <w:t>)</w:t>
      </w:r>
      <w:r w:rsidRPr="00FA3D08">
        <w:rPr>
          <w:rFonts w:ascii="Times New Roman" w:hAnsi="Times New Roman"/>
          <w:bCs/>
          <w:sz w:val="24"/>
          <w:szCs w:val="24"/>
        </w:rPr>
        <w:t xml:space="preserve">, учтенный в расчетах к </w:t>
      </w:r>
      <w:r w:rsidRPr="00FA3D08">
        <w:rPr>
          <w:rFonts w:ascii="Times New Roman" w:hAnsi="Times New Roman"/>
          <w:sz w:val="24"/>
          <w:szCs w:val="24"/>
        </w:rPr>
        <w:t xml:space="preserve">Федеральному закону № 359-ФЗ. </w:t>
      </w:r>
    </w:p>
    <w:p w:rsidR="003059A3" w:rsidRPr="00FA3D08" w:rsidRDefault="003059A3" w:rsidP="003059A3">
      <w:pPr>
        <w:widowControl w:val="0"/>
        <w:ind w:left="0" w:right="0" w:firstLine="697"/>
        <w:rPr>
          <w:sz w:val="24"/>
          <w:szCs w:val="24"/>
        </w:rPr>
      </w:pPr>
      <w:r w:rsidRPr="00FA3D08">
        <w:rPr>
          <w:sz w:val="24"/>
          <w:szCs w:val="24"/>
        </w:rPr>
        <w:t xml:space="preserve">Вместе с тем наблюдавшаяся с ноября прошлого года по февраль 2016 года тенденция ослабления курса рубля по отношению к доллару США в марте текущего года изменилась. В марте 2016 года по сравнению с предыдущими месяцами 2016 года наметилась тенденция укрепления курса национальной валюты по отношению к доллару США, последовавшая за ростом цен на нефть на мировом рынке. </w:t>
      </w:r>
    </w:p>
    <w:p w:rsidR="003059A3" w:rsidRPr="00FA3D08" w:rsidRDefault="003059A3" w:rsidP="003059A3">
      <w:pPr>
        <w:ind w:left="0" w:right="-2"/>
        <w:contextualSpacing/>
        <w:rPr>
          <w:rFonts w:eastAsia="Times New Roman"/>
          <w:bCs/>
          <w:sz w:val="24"/>
          <w:szCs w:val="24"/>
        </w:rPr>
      </w:pPr>
      <w:r w:rsidRPr="00FA3D08">
        <w:rPr>
          <w:rFonts w:eastAsia="Times New Roman"/>
          <w:bCs/>
          <w:sz w:val="24"/>
          <w:szCs w:val="24"/>
        </w:rPr>
        <w:t>Средний номинальный курс доллара США к рублю за соответствующий период представлен в следующей таблице.</w:t>
      </w:r>
    </w:p>
    <w:p w:rsidR="003059A3" w:rsidRPr="00FA3D08" w:rsidRDefault="003059A3" w:rsidP="003059A3">
      <w:pPr>
        <w:ind w:left="0" w:right="1700" w:firstLine="4111"/>
        <w:contextualSpacing/>
        <w:jc w:val="right"/>
        <w:rPr>
          <w:rFonts w:eastAsia="Times New Roman"/>
          <w:bCs/>
          <w:sz w:val="18"/>
          <w:szCs w:val="18"/>
        </w:rPr>
      </w:pPr>
      <w:r w:rsidRPr="00FA3D08">
        <w:rPr>
          <w:rFonts w:eastAsia="Times New Roman"/>
          <w:bCs/>
          <w:sz w:val="18"/>
          <w:szCs w:val="18"/>
        </w:rPr>
        <w:t>(рублей за доллар США)</w:t>
      </w:r>
    </w:p>
    <w:tbl>
      <w:tblPr>
        <w:tblW w:w="623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126"/>
        <w:gridCol w:w="2127"/>
      </w:tblGrid>
      <w:tr w:rsidR="003059A3" w:rsidRPr="00FA3D08" w:rsidTr="00B225CE">
        <w:tc>
          <w:tcPr>
            <w:tcW w:w="1985"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Январь</w:t>
            </w:r>
          </w:p>
        </w:tc>
        <w:tc>
          <w:tcPr>
            <w:tcW w:w="2126"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Февраль</w:t>
            </w:r>
          </w:p>
        </w:tc>
        <w:tc>
          <w:tcPr>
            <w:tcW w:w="2127"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Март</w:t>
            </w:r>
          </w:p>
        </w:tc>
      </w:tr>
      <w:tr w:rsidR="003059A3" w:rsidRPr="00FA3D08" w:rsidTr="00B225CE">
        <w:tc>
          <w:tcPr>
            <w:tcW w:w="1985"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76,25</w:t>
            </w:r>
          </w:p>
        </w:tc>
        <w:tc>
          <w:tcPr>
            <w:tcW w:w="2126"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77,22</w:t>
            </w:r>
          </w:p>
        </w:tc>
        <w:tc>
          <w:tcPr>
            <w:tcW w:w="2127" w:type="dxa"/>
            <w:shd w:val="clear" w:color="auto" w:fill="auto"/>
          </w:tcPr>
          <w:p w:rsidR="003059A3" w:rsidRPr="00FA3D08" w:rsidRDefault="003059A3" w:rsidP="00B225CE">
            <w:pPr>
              <w:overflowPunct/>
              <w:autoSpaceDE/>
              <w:autoSpaceDN/>
              <w:adjustRightInd/>
              <w:spacing w:before="20" w:after="20" w:line="240" w:lineRule="auto"/>
              <w:ind w:left="0" w:right="0" w:firstLine="0"/>
              <w:jc w:val="center"/>
              <w:textAlignment w:val="auto"/>
              <w:rPr>
                <w:sz w:val="20"/>
                <w:szCs w:val="22"/>
                <w:lang w:eastAsia="en-US"/>
              </w:rPr>
            </w:pPr>
            <w:r w:rsidRPr="00FA3D08">
              <w:rPr>
                <w:sz w:val="20"/>
                <w:szCs w:val="22"/>
                <w:lang w:eastAsia="en-US"/>
              </w:rPr>
              <w:t>70,47</w:t>
            </w:r>
          </w:p>
        </w:tc>
      </w:tr>
    </w:tbl>
    <w:p w:rsidR="003059A3" w:rsidRPr="00FA3D08" w:rsidRDefault="003059A3" w:rsidP="003059A3">
      <w:pPr>
        <w:widowControl w:val="0"/>
        <w:spacing w:line="240" w:lineRule="auto"/>
        <w:ind w:left="0" w:right="0" w:firstLine="697"/>
        <w:rPr>
          <w:sz w:val="16"/>
          <w:szCs w:val="16"/>
        </w:rPr>
      </w:pPr>
    </w:p>
    <w:p w:rsidR="003059A3" w:rsidRPr="00FA3D08" w:rsidRDefault="003059A3" w:rsidP="003059A3">
      <w:pPr>
        <w:widowControl w:val="0"/>
        <w:ind w:left="0" w:right="0" w:firstLine="697"/>
        <w:rPr>
          <w:sz w:val="24"/>
          <w:szCs w:val="24"/>
        </w:rPr>
      </w:pPr>
      <w:r w:rsidRPr="00FA3D08">
        <w:rPr>
          <w:sz w:val="24"/>
          <w:szCs w:val="24"/>
        </w:rPr>
        <w:t xml:space="preserve">В апреле текущего года тенденция укрепления курса рубля продолжилась. В среднем за период с </w:t>
      </w:r>
      <w:r w:rsidRPr="00FA3D08">
        <w:rPr>
          <w:b/>
          <w:sz w:val="24"/>
          <w:szCs w:val="24"/>
        </w:rPr>
        <w:t>1 по</w:t>
      </w:r>
      <w:r w:rsidRPr="00FA3D08">
        <w:rPr>
          <w:sz w:val="24"/>
          <w:szCs w:val="24"/>
        </w:rPr>
        <w:t xml:space="preserve"> </w:t>
      </w:r>
      <w:r w:rsidRPr="0087377D">
        <w:rPr>
          <w:b/>
          <w:sz w:val="24"/>
          <w:szCs w:val="24"/>
        </w:rPr>
        <w:t>2</w:t>
      </w:r>
      <w:r w:rsidRPr="00FA3D08">
        <w:rPr>
          <w:b/>
          <w:sz w:val="24"/>
          <w:szCs w:val="24"/>
        </w:rPr>
        <w:t>8 апреля 2016 года</w:t>
      </w:r>
      <w:r w:rsidRPr="00FA3D08">
        <w:rPr>
          <w:sz w:val="24"/>
          <w:szCs w:val="24"/>
        </w:rPr>
        <w:t xml:space="preserve">, по предварительным данным, курс доллара США к рублю составил </w:t>
      </w:r>
      <w:r w:rsidRPr="00FA3D08">
        <w:rPr>
          <w:b/>
          <w:sz w:val="24"/>
          <w:szCs w:val="24"/>
        </w:rPr>
        <w:t>6</w:t>
      </w:r>
      <w:r>
        <w:rPr>
          <w:b/>
          <w:sz w:val="24"/>
          <w:szCs w:val="24"/>
        </w:rPr>
        <w:t>6,83</w:t>
      </w:r>
      <w:r w:rsidRPr="00FA3D08">
        <w:rPr>
          <w:sz w:val="24"/>
          <w:szCs w:val="24"/>
        </w:rPr>
        <w:t xml:space="preserve"> рубля за 1 доллар США.</w:t>
      </w:r>
    </w:p>
    <w:p w:rsidR="003059A3" w:rsidRPr="00FA3D08" w:rsidRDefault="003059A3" w:rsidP="004901BB">
      <w:pPr>
        <w:pStyle w:val="a5"/>
        <w:widowControl w:val="0"/>
        <w:spacing w:after="0" w:line="348" w:lineRule="auto"/>
        <w:ind w:left="0" w:right="0" w:firstLine="697"/>
        <w:rPr>
          <w:rFonts w:ascii="Times New Roman" w:hAnsi="Times New Roman"/>
          <w:sz w:val="24"/>
          <w:szCs w:val="24"/>
        </w:rPr>
      </w:pPr>
      <w:r w:rsidRPr="00FA3D08">
        <w:rPr>
          <w:rFonts w:ascii="Times New Roman" w:hAnsi="Times New Roman"/>
          <w:sz w:val="24"/>
          <w:szCs w:val="24"/>
        </w:rPr>
        <w:t xml:space="preserve">По расчетам Счетной палаты, при условии сохранения курса доллара США к рублю в </w:t>
      </w:r>
      <w:r w:rsidRPr="00FA3D08">
        <w:rPr>
          <w:rFonts w:ascii="Times New Roman" w:hAnsi="Times New Roman"/>
          <w:sz w:val="24"/>
          <w:szCs w:val="24"/>
        </w:rPr>
        <w:lastRenderedPageBreak/>
        <w:t xml:space="preserve">апреле – декабре текущего года на уровне, сложившемся за период с 1 по </w:t>
      </w:r>
      <w:r>
        <w:rPr>
          <w:rFonts w:ascii="Times New Roman" w:hAnsi="Times New Roman"/>
          <w:sz w:val="24"/>
          <w:szCs w:val="24"/>
        </w:rPr>
        <w:t>2</w:t>
      </w:r>
      <w:r w:rsidRPr="00FA3D08">
        <w:rPr>
          <w:rFonts w:ascii="Times New Roman" w:hAnsi="Times New Roman"/>
          <w:sz w:val="24"/>
          <w:szCs w:val="24"/>
        </w:rPr>
        <w:t>8 апреля 2016 года (6</w:t>
      </w:r>
      <w:r>
        <w:rPr>
          <w:rFonts w:ascii="Times New Roman" w:hAnsi="Times New Roman"/>
          <w:sz w:val="24"/>
          <w:szCs w:val="24"/>
        </w:rPr>
        <w:t>6,83</w:t>
      </w:r>
      <w:r w:rsidRPr="00FA3D08">
        <w:rPr>
          <w:rFonts w:ascii="Times New Roman" w:hAnsi="Times New Roman"/>
          <w:sz w:val="24"/>
          <w:szCs w:val="24"/>
        </w:rPr>
        <w:t xml:space="preserve"> рубля за 1 доллар США), среднегодовой номинальный курс доллара США к рублю может составить в 2016 году </w:t>
      </w:r>
      <w:r w:rsidRPr="00FA3D08">
        <w:rPr>
          <w:rFonts w:ascii="Times New Roman" w:hAnsi="Times New Roman"/>
          <w:b/>
          <w:sz w:val="24"/>
          <w:szCs w:val="24"/>
        </w:rPr>
        <w:t>6</w:t>
      </w:r>
      <w:r>
        <w:rPr>
          <w:rFonts w:ascii="Times New Roman" w:hAnsi="Times New Roman"/>
          <w:b/>
          <w:sz w:val="24"/>
          <w:szCs w:val="24"/>
        </w:rPr>
        <w:t>8,78</w:t>
      </w:r>
      <w:r w:rsidRPr="00FA3D08">
        <w:rPr>
          <w:rFonts w:ascii="Times New Roman" w:hAnsi="Times New Roman"/>
          <w:b/>
          <w:sz w:val="24"/>
          <w:szCs w:val="24"/>
        </w:rPr>
        <w:t xml:space="preserve"> </w:t>
      </w:r>
      <w:r w:rsidRPr="00FA3D08">
        <w:rPr>
          <w:rFonts w:ascii="Times New Roman" w:hAnsi="Times New Roman"/>
          <w:sz w:val="24"/>
          <w:szCs w:val="24"/>
        </w:rPr>
        <w:t>рубля за 1 доллар США и на 5,</w:t>
      </w:r>
      <w:r>
        <w:rPr>
          <w:rFonts w:ascii="Times New Roman" w:hAnsi="Times New Roman"/>
          <w:sz w:val="24"/>
          <w:szCs w:val="24"/>
        </w:rPr>
        <w:t>4</w:t>
      </w:r>
      <w:r w:rsidRPr="00FA3D08">
        <w:rPr>
          <w:rFonts w:ascii="Times New Roman" w:hAnsi="Times New Roman"/>
          <w:sz w:val="24"/>
          <w:szCs w:val="24"/>
        </w:rPr>
        <w:t xml:space="preserve">8 рубля за 1 доллар США, или на </w:t>
      </w:r>
      <w:r>
        <w:rPr>
          <w:rFonts w:ascii="Times New Roman" w:hAnsi="Times New Roman"/>
          <w:sz w:val="24"/>
          <w:szCs w:val="24"/>
        </w:rPr>
        <w:t>8,7</w:t>
      </w:r>
      <w:r w:rsidRPr="00FA3D08">
        <w:rPr>
          <w:rFonts w:ascii="Times New Roman" w:hAnsi="Times New Roman"/>
          <w:sz w:val="24"/>
          <w:szCs w:val="24"/>
        </w:rPr>
        <w:t> %, может превысить</w:t>
      </w:r>
      <w:r w:rsidRPr="00FA3D08">
        <w:rPr>
          <w:rFonts w:ascii="Times New Roman" w:hAnsi="Times New Roman"/>
          <w:i/>
          <w:sz w:val="24"/>
          <w:szCs w:val="24"/>
        </w:rPr>
        <w:t xml:space="preserve"> </w:t>
      </w:r>
      <w:r w:rsidRPr="00FA3D08">
        <w:rPr>
          <w:rFonts w:ascii="Times New Roman" w:hAnsi="Times New Roman"/>
          <w:sz w:val="24"/>
          <w:szCs w:val="24"/>
        </w:rPr>
        <w:t>уровень</w:t>
      </w:r>
      <w:r w:rsidRPr="00FA3D08">
        <w:rPr>
          <w:rFonts w:ascii="Times New Roman" w:hAnsi="Times New Roman"/>
          <w:bCs/>
          <w:sz w:val="24"/>
          <w:szCs w:val="24"/>
        </w:rPr>
        <w:t xml:space="preserve">, учтенный в расчетах к </w:t>
      </w:r>
      <w:r w:rsidRPr="00FA3D08">
        <w:rPr>
          <w:rFonts w:ascii="Times New Roman" w:hAnsi="Times New Roman"/>
          <w:sz w:val="24"/>
          <w:szCs w:val="24"/>
        </w:rPr>
        <w:t>Федеральному закону № 359­ФЗ.</w:t>
      </w:r>
    </w:p>
    <w:p w:rsidR="003059A3" w:rsidRPr="00FA3D08" w:rsidRDefault="003059A3" w:rsidP="004901BB">
      <w:pPr>
        <w:pStyle w:val="a5"/>
        <w:widowControl w:val="0"/>
        <w:spacing w:after="0" w:line="348" w:lineRule="auto"/>
        <w:ind w:left="0" w:right="0" w:firstLine="697"/>
        <w:rPr>
          <w:rFonts w:ascii="Times New Roman" w:hAnsi="Times New Roman"/>
          <w:sz w:val="24"/>
          <w:szCs w:val="24"/>
        </w:rPr>
      </w:pPr>
      <w:r w:rsidRPr="00FA3D08">
        <w:rPr>
          <w:rFonts w:ascii="Times New Roman" w:hAnsi="Times New Roman"/>
          <w:sz w:val="24"/>
          <w:szCs w:val="24"/>
        </w:rPr>
        <w:t>Необходимо отметить, что основным риском для курса национальной валюты является ее существующая зависимость от цен на энергоресурсы на мировых рынках. Наблюдаемая в настоящее время значительная волатильность цен на нефть повышает степень неопределенности курсовой динамики в текущем году.</w:t>
      </w:r>
    </w:p>
    <w:p w:rsidR="003059A3" w:rsidRPr="00FA3D08" w:rsidRDefault="003059A3" w:rsidP="004901BB">
      <w:pPr>
        <w:widowControl w:val="0"/>
        <w:spacing w:line="348" w:lineRule="auto"/>
        <w:ind w:left="0" w:right="0" w:firstLine="697"/>
        <w:rPr>
          <w:sz w:val="24"/>
          <w:szCs w:val="24"/>
        </w:rPr>
      </w:pPr>
      <w:r w:rsidRPr="00FA3D08">
        <w:rPr>
          <w:b/>
          <w:sz w:val="24"/>
          <w:szCs w:val="24"/>
        </w:rPr>
        <w:t>2.4. Уровень инфляции</w:t>
      </w:r>
      <w:r w:rsidRPr="00FA3D08">
        <w:rPr>
          <w:sz w:val="24"/>
          <w:szCs w:val="24"/>
        </w:rPr>
        <w:t xml:space="preserve"> в марте 2016 года по сравнению с декабрем 2015 года составил </w:t>
      </w:r>
      <w:r w:rsidRPr="00FA3D08">
        <w:rPr>
          <w:b/>
          <w:sz w:val="24"/>
          <w:szCs w:val="24"/>
        </w:rPr>
        <w:t>2,1 %,</w:t>
      </w:r>
      <w:r w:rsidRPr="00FA3D08">
        <w:rPr>
          <w:sz w:val="24"/>
          <w:szCs w:val="24"/>
        </w:rPr>
        <w:t xml:space="preserve"> что значительно ниже, чем в соответствующем периоде 2015 года (7,4 %). Снижение инфляции в январе</w:t>
      </w:r>
      <w:r>
        <w:rPr>
          <w:sz w:val="24"/>
          <w:szCs w:val="24"/>
        </w:rPr>
        <w:t xml:space="preserve"> </w:t>
      </w:r>
      <w:r w:rsidRPr="00FA3D08">
        <w:rPr>
          <w:sz w:val="24"/>
          <w:szCs w:val="24"/>
        </w:rPr>
        <w:t>-</w:t>
      </w:r>
      <w:r>
        <w:rPr>
          <w:sz w:val="24"/>
          <w:szCs w:val="24"/>
        </w:rPr>
        <w:t xml:space="preserve"> </w:t>
      </w:r>
      <w:r w:rsidRPr="00FA3D08">
        <w:rPr>
          <w:sz w:val="24"/>
          <w:szCs w:val="24"/>
        </w:rPr>
        <w:t xml:space="preserve">марте текущего года обусловлено как значительным сокращением потребительского спроса из-за снижения реальных располагаемых доходов населения, так и из-за «эффекта базы», то есть высокого уровня инфляции, наблюдавшегося в соответствующем периоде прошлого года. Кроме того, на снижение инфляции оказало влияние укрепление курса национальной валюты, начавшееся в марте текущего года и происходившее на фоне повышения цен на нефть. </w:t>
      </w:r>
    </w:p>
    <w:p w:rsidR="003059A3" w:rsidRPr="00FA3D08" w:rsidRDefault="003059A3" w:rsidP="004901BB">
      <w:pPr>
        <w:widowControl w:val="0"/>
        <w:spacing w:line="348" w:lineRule="auto"/>
        <w:ind w:left="0" w:right="0" w:firstLine="697"/>
        <w:rPr>
          <w:sz w:val="24"/>
          <w:szCs w:val="24"/>
        </w:rPr>
      </w:pPr>
      <w:r w:rsidRPr="00FA3D08">
        <w:rPr>
          <w:sz w:val="24"/>
          <w:szCs w:val="24"/>
        </w:rPr>
        <w:t>В целом по продовольственным и непродовольственным товарам, а также по услугам зафиксированы значительно более низкие темпы роста цен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2015 года. </w:t>
      </w:r>
    </w:p>
    <w:p w:rsidR="003059A3" w:rsidRPr="00FA3D08" w:rsidRDefault="003059A3" w:rsidP="004901BB">
      <w:pPr>
        <w:widowControl w:val="0"/>
        <w:spacing w:line="348" w:lineRule="auto"/>
        <w:ind w:left="0" w:right="0" w:firstLine="697"/>
        <w:rPr>
          <w:sz w:val="24"/>
          <w:szCs w:val="24"/>
        </w:rPr>
      </w:pPr>
      <w:r w:rsidRPr="00FA3D08">
        <w:rPr>
          <w:sz w:val="24"/>
          <w:szCs w:val="24"/>
        </w:rPr>
        <w:t xml:space="preserve">По итогам </w:t>
      </w:r>
      <w:r>
        <w:rPr>
          <w:sz w:val="24"/>
          <w:szCs w:val="24"/>
          <w:lang w:val="en-US"/>
        </w:rPr>
        <w:t>I</w:t>
      </w:r>
      <w:r w:rsidRPr="00FA3D08">
        <w:rPr>
          <w:sz w:val="24"/>
          <w:szCs w:val="24"/>
        </w:rPr>
        <w:t xml:space="preserve"> квартала текущего года произошло существенное замедление роста цен </w:t>
      </w:r>
      <w:r>
        <w:rPr>
          <w:sz w:val="24"/>
          <w:szCs w:val="24"/>
        </w:rPr>
        <w:t>на</w:t>
      </w:r>
      <w:r w:rsidRPr="00FA3D08">
        <w:rPr>
          <w:sz w:val="24"/>
          <w:szCs w:val="24"/>
        </w:rPr>
        <w:t xml:space="preserve"> продовольственны</w:t>
      </w:r>
      <w:r>
        <w:rPr>
          <w:sz w:val="24"/>
          <w:szCs w:val="24"/>
        </w:rPr>
        <w:t>е</w:t>
      </w:r>
      <w:r w:rsidRPr="00FA3D08">
        <w:rPr>
          <w:sz w:val="24"/>
          <w:szCs w:val="24"/>
        </w:rPr>
        <w:t xml:space="preserve"> товар</w:t>
      </w:r>
      <w:r>
        <w:rPr>
          <w:sz w:val="24"/>
          <w:szCs w:val="24"/>
        </w:rPr>
        <w:t>ы, который</w:t>
      </w:r>
      <w:r w:rsidRPr="00FA3D08">
        <w:rPr>
          <w:sz w:val="24"/>
          <w:szCs w:val="24"/>
        </w:rPr>
        <w:t xml:space="preserve"> составил в марте 2016 года по сравнению с декабрем 2015 года </w:t>
      </w:r>
      <w:r w:rsidRPr="00FA3D08">
        <w:rPr>
          <w:b/>
          <w:sz w:val="24"/>
          <w:szCs w:val="24"/>
        </w:rPr>
        <w:t xml:space="preserve">2,3 %, что на 8,6 процентного пункта ниже, </w:t>
      </w:r>
      <w:r w:rsidRPr="00FA3D08">
        <w:rPr>
          <w:sz w:val="24"/>
          <w:szCs w:val="24"/>
        </w:rPr>
        <w:t>чем в соответствующем периоде 2015 года (10,9 %).</w:t>
      </w:r>
    </w:p>
    <w:p w:rsidR="003059A3" w:rsidRPr="00FA3D08" w:rsidRDefault="003059A3" w:rsidP="004901BB">
      <w:pPr>
        <w:widowControl w:val="0"/>
        <w:spacing w:line="348" w:lineRule="auto"/>
        <w:ind w:left="0" w:right="0" w:firstLine="697"/>
        <w:rPr>
          <w:sz w:val="24"/>
          <w:szCs w:val="24"/>
        </w:rPr>
      </w:pPr>
      <w:r w:rsidRPr="00FA3D08">
        <w:rPr>
          <w:sz w:val="24"/>
          <w:szCs w:val="24"/>
        </w:rPr>
        <w:t xml:space="preserve">В марте 2016 года по сравнению с декабрем 2015 года более высокий рост цен, </w:t>
      </w:r>
      <w:r>
        <w:rPr>
          <w:sz w:val="24"/>
          <w:szCs w:val="24"/>
        </w:rPr>
        <w:t>чем</w:t>
      </w:r>
      <w:r w:rsidRPr="00FA3D08">
        <w:rPr>
          <w:sz w:val="24"/>
          <w:szCs w:val="24"/>
        </w:rPr>
        <w:t xml:space="preserve"> средн</w:t>
      </w:r>
      <w:r>
        <w:rPr>
          <w:sz w:val="24"/>
          <w:szCs w:val="24"/>
        </w:rPr>
        <w:t>ий</w:t>
      </w:r>
      <w:r w:rsidRPr="00FA3D08">
        <w:rPr>
          <w:sz w:val="24"/>
          <w:szCs w:val="24"/>
        </w:rPr>
        <w:t xml:space="preserve"> </w:t>
      </w:r>
      <w:r>
        <w:rPr>
          <w:sz w:val="24"/>
          <w:szCs w:val="24"/>
        </w:rPr>
        <w:t xml:space="preserve">уровень </w:t>
      </w:r>
      <w:r w:rsidRPr="00FA3D08">
        <w:rPr>
          <w:sz w:val="24"/>
          <w:szCs w:val="24"/>
        </w:rPr>
        <w:t xml:space="preserve">по продовольственным товарам, отмечался по плодоовощной продукции – на 7,2 %, что однако значительно ниже, чем в соответствующем периоде 2015 года (на 32,5 %), на сахар-песок – на 4,8 % (на 17 %) и на рыбу и морепродукты – на 3,6 % (на 15,8 %). При этом следует отметить, что в марте </w:t>
      </w:r>
      <w:r>
        <w:rPr>
          <w:sz w:val="24"/>
          <w:szCs w:val="24"/>
        </w:rPr>
        <w:t xml:space="preserve">по сравнению с </w:t>
      </w:r>
      <w:r w:rsidRPr="00FA3D08">
        <w:rPr>
          <w:sz w:val="24"/>
          <w:szCs w:val="24"/>
        </w:rPr>
        <w:t>феврал</w:t>
      </w:r>
      <w:r>
        <w:rPr>
          <w:sz w:val="24"/>
          <w:szCs w:val="24"/>
        </w:rPr>
        <w:t>ем</w:t>
      </w:r>
      <w:r w:rsidRPr="00FA3D08">
        <w:rPr>
          <w:sz w:val="24"/>
          <w:szCs w:val="24"/>
        </w:rPr>
        <w:t xml:space="preserve"> текущего года зафиксировано снижение цен на плодоовощную продукцию – на 1,3 % и на сахар-песок – на 0,6 %. Отметим, что в целом за период с начала года (март 2016 года </w:t>
      </w:r>
      <w:r>
        <w:rPr>
          <w:sz w:val="24"/>
          <w:szCs w:val="24"/>
        </w:rPr>
        <w:t>по сравнению с</w:t>
      </w:r>
      <w:r w:rsidRPr="00FA3D08">
        <w:rPr>
          <w:sz w:val="24"/>
          <w:szCs w:val="24"/>
        </w:rPr>
        <w:t xml:space="preserve"> </w:t>
      </w:r>
      <w:r>
        <w:rPr>
          <w:sz w:val="24"/>
          <w:szCs w:val="24"/>
        </w:rPr>
        <w:t>декабрем</w:t>
      </w:r>
      <w:r w:rsidRPr="00FA3D08">
        <w:rPr>
          <w:sz w:val="24"/>
          <w:szCs w:val="24"/>
        </w:rPr>
        <w:t xml:space="preserve"> 2015 года) произошло снижение цен на мясо и птицу – на 1,2 % (в марте 2015 года по сравнению с декабрем 2014 года </w:t>
      </w:r>
      <w:r>
        <w:rPr>
          <w:sz w:val="24"/>
          <w:szCs w:val="24"/>
        </w:rPr>
        <w:t xml:space="preserve">- </w:t>
      </w:r>
      <w:r w:rsidRPr="00FA3D08">
        <w:rPr>
          <w:sz w:val="24"/>
          <w:szCs w:val="24"/>
        </w:rPr>
        <w:t>рост на 4,4 %) и на яйца куриные – на 2,3 % (увеличение на 6,8 %).</w:t>
      </w:r>
    </w:p>
    <w:p w:rsidR="003059A3" w:rsidRPr="00FA3D08" w:rsidRDefault="003059A3" w:rsidP="004901BB">
      <w:pPr>
        <w:widowControl w:val="0"/>
        <w:spacing w:line="348" w:lineRule="auto"/>
        <w:ind w:left="0" w:right="0" w:firstLine="697"/>
        <w:rPr>
          <w:sz w:val="24"/>
          <w:szCs w:val="24"/>
        </w:rPr>
      </w:pPr>
      <w:r w:rsidRPr="00FA3D08">
        <w:rPr>
          <w:b/>
          <w:sz w:val="24"/>
          <w:szCs w:val="24"/>
        </w:rPr>
        <w:t>Рост цен на непродовольственные товары</w:t>
      </w:r>
      <w:r w:rsidRPr="00FA3D08">
        <w:rPr>
          <w:sz w:val="24"/>
          <w:szCs w:val="24"/>
        </w:rPr>
        <w:t xml:space="preserve"> в марте 2016 года по сравнению с </w:t>
      </w:r>
      <w:r w:rsidRPr="00FA3D08">
        <w:rPr>
          <w:sz w:val="24"/>
          <w:szCs w:val="24"/>
        </w:rPr>
        <w:lastRenderedPageBreak/>
        <w:t>декабрем 2015 года также сущест</w:t>
      </w:r>
      <w:r>
        <w:rPr>
          <w:sz w:val="24"/>
          <w:szCs w:val="24"/>
        </w:rPr>
        <w:t xml:space="preserve">венно замедлился: </w:t>
      </w:r>
      <w:r w:rsidRPr="00FA3D08">
        <w:rPr>
          <w:sz w:val="24"/>
          <w:szCs w:val="24"/>
        </w:rPr>
        <w:t xml:space="preserve">непродовольственные товары подорожали на </w:t>
      </w:r>
      <w:r w:rsidRPr="00FA3D08">
        <w:rPr>
          <w:b/>
          <w:sz w:val="24"/>
          <w:szCs w:val="24"/>
        </w:rPr>
        <w:t xml:space="preserve">2,3 %, что почти в 3 раза ниже, </w:t>
      </w:r>
      <w:r w:rsidRPr="00FA3D08">
        <w:rPr>
          <w:sz w:val="24"/>
          <w:szCs w:val="24"/>
        </w:rPr>
        <w:t>чем в соответствующем периоде 2015 года (на 6,8 %). В марте 2016 года по сравнению с декабрем 2015 года среди непродовольственных товаров наибольший рост цен отмечался на табачные изделия – на 4,3 % (в марте 2015 года по сравнению с декабрем 2014 года – на 5,5 %) и на электротовары и другие бытовые приборы – на 3,1 % (на 9,4 %). Необходимо отметить значительное замедление роста цен на медикаменты, которые в марте текущего года по сравнению с декабрем 2015 года увеличились лишь на 1,2 %, тогда как в соответствующем периоде прошлого года отмечался существенный рост цен на указанную группу непродовольственных товаров – на 13,9 %. Следует также отметить зафиксированное в марте по сравнению с февралем текущего года снижение цен на телерадиотовары – на 0,2 % (в марте по сравнению с февралем 2015 года – снижение на 0,6 %). Определенное позитивное влияние на динамику цен на непродовольственные товары оказало наблюдаемое в настоящее время укрепление курса национальной валюты.</w:t>
      </w:r>
    </w:p>
    <w:p w:rsidR="003059A3" w:rsidRPr="00FA3D08" w:rsidRDefault="003059A3" w:rsidP="004901BB">
      <w:pPr>
        <w:widowControl w:val="0"/>
        <w:spacing w:line="348" w:lineRule="auto"/>
        <w:ind w:left="0" w:right="0" w:firstLine="697"/>
        <w:rPr>
          <w:sz w:val="24"/>
          <w:szCs w:val="24"/>
        </w:rPr>
      </w:pPr>
      <w:r w:rsidRPr="00FA3D08">
        <w:rPr>
          <w:sz w:val="24"/>
          <w:szCs w:val="24"/>
        </w:rPr>
        <w:t xml:space="preserve">Рост </w:t>
      </w:r>
      <w:r w:rsidRPr="00FA3D08">
        <w:rPr>
          <w:b/>
          <w:sz w:val="24"/>
          <w:szCs w:val="24"/>
        </w:rPr>
        <w:t>цен и тарифов на услуги</w:t>
      </w:r>
      <w:r w:rsidRPr="00FA3D08">
        <w:rPr>
          <w:sz w:val="24"/>
          <w:szCs w:val="24"/>
        </w:rPr>
        <w:t xml:space="preserve"> в марте 2016 года по сравнению с декабрем 2015 года составил </w:t>
      </w:r>
      <w:r w:rsidRPr="00FA3D08">
        <w:rPr>
          <w:b/>
          <w:sz w:val="24"/>
          <w:szCs w:val="24"/>
        </w:rPr>
        <w:t>1,4 %, что на 1,9 процентного пункта ниже</w:t>
      </w:r>
      <w:r w:rsidRPr="00FA3D08">
        <w:rPr>
          <w:sz w:val="24"/>
          <w:szCs w:val="24"/>
        </w:rPr>
        <w:t xml:space="preserve">, чем в марте 2015 года по сравнению с декабрем 2014 года (3,3 %). Среди наблюдаемых видов услуг относительно высокий рост цен и тарифов в марте 2016 года по сравнению с декабрем 2015 года зафиксирован по услугам дошкольного воспитания – на 5,8 % (в марте 2015 года по сравнению с декабрем 2014 года </w:t>
      </w:r>
      <w:r>
        <w:rPr>
          <w:sz w:val="24"/>
          <w:szCs w:val="24"/>
        </w:rPr>
        <w:t xml:space="preserve">- </w:t>
      </w:r>
      <w:r w:rsidRPr="00FA3D08">
        <w:rPr>
          <w:sz w:val="24"/>
          <w:szCs w:val="24"/>
        </w:rPr>
        <w:t xml:space="preserve">на 10,7 %) и по медицинским услугам – на 3,4 % (на 5,6 %). Индекс цен и тарифов на жилищно-коммунальные услуги в марте 2016 года увеличился на 0,5 % (в марте 2015 года – на 1,1 %). При этом относительно высокий рост отмечался на жилищные услуги, которые в марте 2016 года по сравнению с декабрем </w:t>
      </w:r>
      <w:r>
        <w:rPr>
          <w:sz w:val="24"/>
          <w:szCs w:val="24"/>
        </w:rPr>
        <w:t>2015 года выросли на 1,6 %, что</w:t>
      </w:r>
      <w:r w:rsidRPr="00FA3D08">
        <w:rPr>
          <w:sz w:val="24"/>
          <w:szCs w:val="24"/>
        </w:rPr>
        <w:t xml:space="preserve"> однако на 1,7 процентного пункта ниже, чем в соответствующем периоде 2015 года (на 3,3 %). </w:t>
      </w:r>
    </w:p>
    <w:p w:rsidR="003059A3" w:rsidRPr="00FA3D08" w:rsidRDefault="003059A3" w:rsidP="004901BB">
      <w:pPr>
        <w:pStyle w:val="a3"/>
        <w:widowControl w:val="0"/>
        <w:spacing w:line="348" w:lineRule="auto"/>
        <w:rPr>
          <w:sz w:val="24"/>
          <w:szCs w:val="24"/>
        </w:rPr>
      </w:pPr>
      <w:r w:rsidRPr="00FA3D08">
        <w:rPr>
          <w:sz w:val="24"/>
          <w:szCs w:val="24"/>
        </w:rPr>
        <w:t>Стоимость условного (минимального) набора продуктов питания за январь – март 2016 года увеличилась на 2,2 %, что на 0,1 процентного пункта выше уровня инфляции, и составила 3 655,3 рубля из расчета на месяц.</w:t>
      </w:r>
    </w:p>
    <w:p w:rsidR="003059A3" w:rsidRPr="00FA3D08" w:rsidRDefault="003059A3" w:rsidP="004901BB">
      <w:pPr>
        <w:widowControl w:val="0"/>
        <w:spacing w:line="348" w:lineRule="auto"/>
        <w:ind w:left="0" w:right="0" w:firstLine="697"/>
        <w:rPr>
          <w:b/>
          <w:sz w:val="24"/>
          <w:szCs w:val="24"/>
        </w:rPr>
      </w:pPr>
      <w:r w:rsidRPr="00FA3D08">
        <w:rPr>
          <w:sz w:val="24"/>
          <w:szCs w:val="24"/>
        </w:rPr>
        <w:t xml:space="preserve">По состоянию </w:t>
      </w:r>
      <w:r w:rsidRPr="00FA3D08">
        <w:rPr>
          <w:b/>
          <w:sz w:val="24"/>
          <w:szCs w:val="24"/>
        </w:rPr>
        <w:t xml:space="preserve">на </w:t>
      </w:r>
      <w:r>
        <w:rPr>
          <w:b/>
          <w:sz w:val="24"/>
          <w:szCs w:val="24"/>
        </w:rPr>
        <w:t>25</w:t>
      </w:r>
      <w:r w:rsidRPr="00FA3D08">
        <w:rPr>
          <w:b/>
          <w:sz w:val="24"/>
          <w:szCs w:val="24"/>
        </w:rPr>
        <w:t> апреля 2016 года</w:t>
      </w:r>
      <w:r w:rsidRPr="00FA3D08">
        <w:rPr>
          <w:sz w:val="24"/>
          <w:szCs w:val="24"/>
        </w:rPr>
        <w:t xml:space="preserve"> по сравнению с декабрем 2015 года инфляция составила </w:t>
      </w:r>
      <w:r w:rsidRPr="00FA3D08">
        <w:rPr>
          <w:b/>
          <w:sz w:val="24"/>
          <w:szCs w:val="24"/>
        </w:rPr>
        <w:t>2,</w:t>
      </w:r>
      <w:r>
        <w:rPr>
          <w:b/>
          <w:sz w:val="24"/>
          <w:szCs w:val="24"/>
        </w:rPr>
        <w:t>6</w:t>
      </w:r>
      <w:r w:rsidRPr="00FA3D08">
        <w:rPr>
          <w:b/>
          <w:sz w:val="24"/>
          <w:szCs w:val="24"/>
        </w:rPr>
        <w:t xml:space="preserve"> % </w:t>
      </w:r>
      <w:r w:rsidRPr="00FA3D08">
        <w:rPr>
          <w:sz w:val="24"/>
          <w:szCs w:val="24"/>
        </w:rPr>
        <w:t>(в апреле 2015 года по сравнению с декабрем 2014 года – 7,9 %).</w:t>
      </w:r>
      <w:r w:rsidRPr="00FA3D08">
        <w:rPr>
          <w:b/>
          <w:sz w:val="24"/>
          <w:szCs w:val="24"/>
        </w:rPr>
        <w:t xml:space="preserve"> </w:t>
      </w:r>
    </w:p>
    <w:p w:rsidR="003059A3" w:rsidRPr="00FA3D08" w:rsidRDefault="003059A3" w:rsidP="004901BB">
      <w:pPr>
        <w:pStyle w:val="12"/>
        <w:spacing w:after="0" w:line="348" w:lineRule="auto"/>
        <w:ind w:left="0" w:firstLine="709"/>
        <w:jc w:val="both"/>
        <w:rPr>
          <w:rFonts w:ascii="Times New Roman" w:hAnsi="Times New Roman"/>
          <w:sz w:val="24"/>
          <w:szCs w:val="24"/>
        </w:rPr>
      </w:pPr>
      <w:r w:rsidRPr="00FA3D08">
        <w:rPr>
          <w:rFonts w:ascii="Times New Roman" w:hAnsi="Times New Roman"/>
          <w:sz w:val="24"/>
          <w:szCs w:val="24"/>
        </w:rPr>
        <w:t xml:space="preserve">По расчетам Счетной палаты, при сохранении до конца апреля текущего года среднесуточного прироста потребительских цен, сложившегося в период с 1 по </w:t>
      </w:r>
      <w:r>
        <w:rPr>
          <w:rFonts w:ascii="Times New Roman" w:hAnsi="Times New Roman"/>
          <w:sz w:val="24"/>
          <w:szCs w:val="24"/>
        </w:rPr>
        <w:t>25</w:t>
      </w:r>
      <w:r w:rsidRPr="00FA3D08">
        <w:rPr>
          <w:rFonts w:ascii="Times New Roman" w:hAnsi="Times New Roman"/>
          <w:sz w:val="24"/>
          <w:szCs w:val="24"/>
        </w:rPr>
        <w:t xml:space="preserve"> апреля (0,02 %), уровень инфляции может составить в апреле 2016 года 0,6 %, а за период с начала года – 2,7 %. Для достижения установленного Федеральным законом № 359-ФЗ уровня</w:t>
      </w:r>
      <w:r w:rsidRPr="00FA3D08">
        <w:rPr>
          <w:rFonts w:ascii="Times New Roman" w:hAnsi="Times New Roman"/>
          <w:b/>
          <w:sz w:val="24"/>
          <w:szCs w:val="24"/>
        </w:rPr>
        <w:t xml:space="preserve"> </w:t>
      </w:r>
      <w:r w:rsidRPr="00FA3D08">
        <w:rPr>
          <w:rFonts w:ascii="Times New Roman" w:hAnsi="Times New Roman"/>
          <w:sz w:val="24"/>
          <w:szCs w:val="24"/>
        </w:rPr>
        <w:t xml:space="preserve">инфляции на 2016 год (6,4 %) за период с мая по декабрь 2016 года он должен составить не </w:t>
      </w:r>
      <w:r w:rsidRPr="00FA3D08">
        <w:rPr>
          <w:rFonts w:ascii="Times New Roman" w:hAnsi="Times New Roman"/>
          <w:sz w:val="24"/>
          <w:szCs w:val="24"/>
        </w:rPr>
        <w:lastRenderedPageBreak/>
        <w:t>более 3,6 %, а среднемесячные темпы прироста потребительских цен должны быть не более 0,44 %.</w:t>
      </w:r>
    </w:p>
    <w:p w:rsidR="003059A3" w:rsidRPr="00FA3D08" w:rsidRDefault="003059A3" w:rsidP="004901BB">
      <w:pPr>
        <w:widowControl w:val="0"/>
        <w:overflowPunct/>
        <w:autoSpaceDE/>
        <w:autoSpaceDN/>
        <w:adjustRightInd/>
        <w:spacing w:line="348" w:lineRule="auto"/>
        <w:ind w:left="0" w:right="0"/>
        <w:textAlignment w:val="auto"/>
        <w:rPr>
          <w:sz w:val="24"/>
          <w:szCs w:val="24"/>
        </w:rPr>
      </w:pPr>
      <w:r w:rsidRPr="00FA3D08">
        <w:rPr>
          <w:b/>
          <w:sz w:val="24"/>
          <w:szCs w:val="24"/>
        </w:rPr>
        <w:t>Риски превышения установленного Федеральным законом № 359-ФЗ</w:t>
      </w:r>
      <w:r w:rsidRPr="00FA3D08">
        <w:rPr>
          <w:i/>
          <w:sz w:val="24"/>
          <w:szCs w:val="24"/>
        </w:rPr>
        <w:t xml:space="preserve"> </w:t>
      </w:r>
      <w:r w:rsidRPr="00FA3D08">
        <w:rPr>
          <w:b/>
          <w:sz w:val="24"/>
          <w:szCs w:val="24"/>
        </w:rPr>
        <w:t>уровня инфляции</w:t>
      </w:r>
      <w:r w:rsidRPr="00FA3D08">
        <w:rPr>
          <w:sz w:val="24"/>
          <w:szCs w:val="24"/>
        </w:rPr>
        <w:t xml:space="preserve"> в 2016 году обусловлены возможно более высокими темпами роста цен на продовольственные товары по сравнению с прогнозируемыми, ростом тарифов на услуги компаний инфраструктурного сектора, индексация которых запланирована на июль 2016 года, возможной дополнительной индексацией социальных выплат во второй половине текущего года, а также увеличением акцизов на бензин и дизельное топливо с 1 апреля 2016 года. Кроме того, на уровень инфляции может оказать влияние урожай текущего года.</w:t>
      </w:r>
    </w:p>
    <w:p w:rsidR="003059A3" w:rsidRPr="00FA3D08" w:rsidRDefault="003059A3" w:rsidP="004901BB">
      <w:pPr>
        <w:widowControl w:val="0"/>
        <w:overflowPunct/>
        <w:autoSpaceDE/>
        <w:autoSpaceDN/>
        <w:adjustRightInd/>
        <w:spacing w:line="348" w:lineRule="auto"/>
        <w:ind w:left="0" w:right="0"/>
        <w:textAlignment w:val="auto"/>
        <w:rPr>
          <w:rFonts w:eastAsia="Times New Roman"/>
          <w:sz w:val="24"/>
          <w:szCs w:val="24"/>
        </w:rPr>
      </w:pPr>
      <w:r w:rsidRPr="00FA3D08">
        <w:rPr>
          <w:sz w:val="24"/>
          <w:szCs w:val="24"/>
        </w:rPr>
        <w:t>В настоящее время сохраняется вероятность дальнейшего повышения цен на продовольственные товары.</w:t>
      </w:r>
      <w:r w:rsidRPr="00FA3D08">
        <w:rPr>
          <w:rFonts w:eastAsia="Times New Roman"/>
          <w:sz w:val="24"/>
          <w:szCs w:val="24"/>
        </w:rPr>
        <w:t xml:space="preserve"> Так, например, анализ тенденций в розничной торговле, проведенный экспертами Центра конъюнктурных исследований Института статистических исследований и экономики знаний ВШЭ, базирующийся на результатах опросов около 4000 руководителей торговых организаций из 82 субъектов Российской Федерации, показал, что российские розничные продавцы готовятся к новому ускорению роста цен.</w:t>
      </w:r>
    </w:p>
    <w:p w:rsidR="003059A3" w:rsidRPr="00FA3D08" w:rsidRDefault="003059A3" w:rsidP="004901BB">
      <w:pPr>
        <w:widowControl w:val="0"/>
        <w:overflowPunct/>
        <w:autoSpaceDE/>
        <w:autoSpaceDN/>
        <w:adjustRightInd/>
        <w:spacing w:line="348" w:lineRule="auto"/>
        <w:ind w:left="0" w:right="0"/>
        <w:textAlignment w:val="auto"/>
        <w:rPr>
          <w:rFonts w:eastAsia="Times New Roman"/>
          <w:sz w:val="24"/>
          <w:szCs w:val="24"/>
        </w:rPr>
      </w:pPr>
      <w:r w:rsidRPr="00FA3D08">
        <w:rPr>
          <w:rFonts w:eastAsia="Times New Roman"/>
          <w:sz w:val="24"/>
          <w:szCs w:val="24"/>
        </w:rPr>
        <w:t>Данные опросов на протяжении 2015 года не фиксировали роста текущей и ожидаемой инфляционной составляющей. Но по итогам I квартала 2016 года все большая часть продавцов констатируют, что в настоящее время инфляция начинает ускоряться и продолжит разгон в ближайшем будущем. О повышении цен реализации сообщили уже 55 % респондентов против 49 % в IV квартале 2015 года. На II квартал 2016 года уже 50 % руководителей розничных компаний заявили о готовящемся новом инфляционном витке.</w:t>
      </w:r>
    </w:p>
    <w:p w:rsidR="003059A3" w:rsidRPr="00FA3D08" w:rsidRDefault="003059A3" w:rsidP="004901BB">
      <w:pPr>
        <w:pStyle w:val="a7"/>
        <w:widowControl w:val="0"/>
        <w:spacing w:after="0" w:line="348" w:lineRule="auto"/>
        <w:ind w:left="0" w:right="0"/>
        <w:rPr>
          <w:sz w:val="24"/>
          <w:szCs w:val="24"/>
        </w:rPr>
      </w:pPr>
      <w:r w:rsidRPr="00FA3D08">
        <w:rPr>
          <w:b/>
          <w:sz w:val="24"/>
          <w:szCs w:val="24"/>
        </w:rPr>
        <w:t>2.5.</w:t>
      </w:r>
      <w:r w:rsidRPr="00FA3D08">
        <w:rPr>
          <w:sz w:val="24"/>
          <w:szCs w:val="24"/>
        </w:rPr>
        <w:t xml:space="preserve"> Оценка Банком России платежного баланса за </w:t>
      </w:r>
      <w:r w:rsidRPr="00FA3D08">
        <w:rPr>
          <w:sz w:val="24"/>
          <w:szCs w:val="24"/>
          <w:lang w:val="en-US"/>
        </w:rPr>
        <w:t>I</w:t>
      </w:r>
      <w:r w:rsidRPr="00FA3D08">
        <w:rPr>
          <w:sz w:val="24"/>
          <w:szCs w:val="24"/>
        </w:rPr>
        <w:t xml:space="preserve"> квартал 2016 года свидетельствует о значительном снижении положительного баланса счета текущих операций и торгового баланса по сравнению с январем – мартом 2015 года на фоне заметного сокращения объемов оттока капитала из страны. </w:t>
      </w:r>
    </w:p>
    <w:p w:rsidR="003059A3" w:rsidRPr="00FA3D08" w:rsidRDefault="003059A3" w:rsidP="004901BB">
      <w:pPr>
        <w:pStyle w:val="MainText"/>
        <w:spacing w:line="348" w:lineRule="auto"/>
        <w:ind w:firstLine="709"/>
        <w:rPr>
          <w:rFonts w:ascii="Times New Roman" w:hAnsi="Times New Roman"/>
          <w:color w:val="auto"/>
          <w:sz w:val="24"/>
          <w:szCs w:val="24"/>
          <w:lang w:val="ru-RU"/>
        </w:rPr>
      </w:pPr>
      <w:r w:rsidRPr="00FA3D08">
        <w:rPr>
          <w:rFonts w:ascii="Times New Roman" w:hAnsi="Times New Roman"/>
          <w:b/>
          <w:color w:val="auto"/>
          <w:sz w:val="24"/>
          <w:szCs w:val="24"/>
          <w:lang w:val="ru-RU"/>
        </w:rPr>
        <w:t>Профицит счета текущих операций</w:t>
      </w:r>
      <w:r w:rsidRPr="00FA3D08">
        <w:rPr>
          <w:rFonts w:ascii="Times New Roman" w:hAnsi="Times New Roman"/>
          <w:color w:val="auto"/>
          <w:sz w:val="24"/>
          <w:szCs w:val="24"/>
          <w:lang w:val="ru-RU"/>
        </w:rPr>
        <w:t xml:space="preserve"> составил </w:t>
      </w:r>
      <w:r w:rsidRPr="00FA3D08">
        <w:rPr>
          <w:rFonts w:ascii="Times New Roman" w:hAnsi="Times New Roman"/>
          <w:b/>
          <w:color w:val="auto"/>
          <w:sz w:val="24"/>
          <w:szCs w:val="24"/>
          <w:lang w:val="ru-RU"/>
        </w:rPr>
        <w:t>11,7</w:t>
      </w:r>
      <w:r w:rsidRPr="00FA3D08">
        <w:rPr>
          <w:rFonts w:ascii="Times New Roman" w:hAnsi="Times New Roman"/>
          <w:color w:val="auto"/>
          <w:sz w:val="24"/>
          <w:szCs w:val="24"/>
        </w:rPr>
        <w:t> </w:t>
      </w:r>
      <w:r w:rsidRPr="00FA3D08">
        <w:rPr>
          <w:rFonts w:ascii="Times New Roman" w:hAnsi="Times New Roman"/>
          <w:color w:val="auto"/>
          <w:sz w:val="24"/>
          <w:szCs w:val="24"/>
          <w:lang w:val="ru-RU"/>
        </w:rPr>
        <w:t xml:space="preserve">млрд. долларов США и </w:t>
      </w:r>
      <w:r w:rsidRPr="00FA3D08">
        <w:rPr>
          <w:rFonts w:ascii="Times New Roman" w:hAnsi="Times New Roman"/>
          <w:b/>
          <w:color w:val="auto"/>
          <w:sz w:val="24"/>
          <w:szCs w:val="24"/>
          <w:lang w:val="ru-RU"/>
        </w:rPr>
        <w:t>снизился</w:t>
      </w:r>
      <w:r w:rsidRPr="00FA3D08">
        <w:rPr>
          <w:rFonts w:ascii="Times New Roman" w:hAnsi="Times New Roman"/>
          <w:color w:val="auto"/>
          <w:sz w:val="24"/>
          <w:szCs w:val="24"/>
          <w:lang w:val="ru-RU"/>
        </w:rPr>
        <w:t xml:space="preserve"> по сравнению с январем – мартом 2015</w:t>
      </w:r>
      <w:r w:rsidRPr="00FA3D08">
        <w:rPr>
          <w:rFonts w:ascii="Times New Roman" w:hAnsi="Times New Roman"/>
          <w:color w:val="auto"/>
          <w:sz w:val="24"/>
          <w:szCs w:val="24"/>
        </w:rPr>
        <w:t> </w:t>
      </w:r>
      <w:r w:rsidRPr="00FA3D08">
        <w:rPr>
          <w:rFonts w:ascii="Times New Roman" w:hAnsi="Times New Roman"/>
          <w:color w:val="auto"/>
          <w:sz w:val="24"/>
          <w:szCs w:val="24"/>
          <w:lang w:val="ru-RU"/>
        </w:rPr>
        <w:t xml:space="preserve">года (30,0 млрд. долларов США) </w:t>
      </w:r>
      <w:r w:rsidRPr="00FA3D08">
        <w:rPr>
          <w:rFonts w:ascii="Times New Roman" w:hAnsi="Times New Roman"/>
          <w:b/>
          <w:color w:val="auto"/>
          <w:sz w:val="24"/>
          <w:szCs w:val="24"/>
          <w:lang w:val="ru-RU"/>
        </w:rPr>
        <w:t>на 18,3 млрд. долларов США, или</w:t>
      </w:r>
      <w:r w:rsidRPr="00FA3D08">
        <w:rPr>
          <w:rFonts w:ascii="Times New Roman" w:hAnsi="Times New Roman"/>
          <w:color w:val="auto"/>
          <w:sz w:val="24"/>
          <w:szCs w:val="24"/>
          <w:lang w:val="ru-RU"/>
        </w:rPr>
        <w:t xml:space="preserve"> </w:t>
      </w:r>
      <w:r w:rsidRPr="00FA3D08">
        <w:rPr>
          <w:rFonts w:ascii="Times New Roman" w:hAnsi="Times New Roman"/>
          <w:b/>
          <w:color w:val="auto"/>
          <w:sz w:val="24"/>
          <w:szCs w:val="24"/>
          <w:lang w:val="ru-RU"/>
        </w:rPr>
        <w:t>в 2,6 раза</w:t>
      </w:r>
      <w:r w:rsidRPr="00FA3D08">
        <w:rPr>
          <w:rFonts w:ascii="Times New Roman" w:hAnsi="Times New Roman"/>
          <w:color w:val="auto"/>
          <w:sz w:val="24"/>
          <w:szCs w:val="24"/>
          <w:lang w:val="ru-RU"/>
        </w:rPr>
        <w:t xml:space="preserve">.  </w:t>
      </w:r>
    </w:p>
    <w:p w:rsidR="003059A3" w:rsidRPr="00FA3D08" w:rsidRDefault="003059A3" w:rsidP="004901BB">
      <w:pPr>
        <w:pStyle w:val="a3"/>
        <w:widowControl w:val="0"/>
        <w:spacing w:line="348" w:lineRule="auto"/>
        <w:rPr>
          <w:sz w:val="24"/>
          <w:szCs w:val="24"/>
        </w:rPr>
      </w:pPr>
      <w:r w:rsidRPr="00FA3D08">
        <w:rPr>
          <w:b/>
          <w:sz w:val="24"/>
          <w:szCs w:val="24"/>
        </w:rPr>
        <w:t>Экспорт товаров</w:t>
      </w:r>
      <w:r w:rsidRPr="00FA3D08">
        <w:rPr>
          <w:sz w:val="24"/>
          <w:szCs w:val="24"/>
        </w:rPr>
        <w:t xml:space="preserve"> в </w:t>
      </w:r>
      <w:r w:rsidRPr="00FA3D08">
        <w:rPr>
          <w:sz w:val="24"/>
          <w:szCs w:val="24"/>
          <w:lang w:val="en-US"/>
        </w:rPr>
        <w:t>I</w:t>
      </w:r>
      <w:r w:rsidRPr="00FA3D08">
        <w:rPr>
          <w:sz w:val="24"/>
          <w:szCs w:val="24"/>
        </w:rPr>
        <w:t xml:space="preserve"> квартале 2016 года составил </w:t>
      </w:r>
      <w:r w:rsidRPr="00FA3D08">
        <w:rPr>
          <w:b/>
          <w:sz w:val="24"/>
          <w:szCs w:val="24"/>
        </w:rPr>
        <w:t>59,3 </w:t>
      </w:r>
      <w:r w:rsidRPr="00FA3D08">
        <w:rPr>
          <w:sz w:val="24"/>
          <w:szCs w:val="24"/>
        </w:rPr>
        <w:t xml:space="preserve">млрд. долларов США и по сравнению с январем – мартом 2015 года (90,2 млрд. долларов США) </w:t>
      </w:r>
      <w:r w:rsidRPr="00FA3D08">
        <w:rPr>
          <w:b/>
          <w:sz w:val="24"/>
          <w:szCs w:val="24"/>
        </w:rPr>
        <w:t xml:space="preserve">снизился на 30,9 млрд. долларов США, или на 34,3 %, </w:t>
      </w:r>
      <w:r w:rsidRPr="00FA3D08">
        <w:rPr>
          <w:sz w:val="24"/>
          <w:szCs w:val="24"/>
        </w:rPr>
        <w:t xml:space="preserve">что связано с сопоставимым по значению снижением цен на нефть марки «Юралс» на мировом рынке в рассматриваемом периоде. </w:t>
      </w:r>
      <w:r w:rsidRPr="00FA3D08">
        <w:rPr>
          <w:b/>
          <w:sz w:val="24"/>
          <w:szCs w:val="24"/>
        </w:rPr>
        <w:t>Импорт товаров</w:t>
      </w:r>
      <w:r w:rsidRPr="00FA3D08">
        <w:rPr>
          <w:sz w:val="24"/>
          <w:szCs w:val="24"/>
        </w:rPr>
        <w:t xml:space="preserve"> составил </w:t>
      </w:r>
      <w:r w:rsidRPr="00FA3D08">
        <w:rPr>
          <w:b/>
          <w:sz w:val="24"/>
          <w:szCs w:val="24"/>
        </w:rPr>
        <w:t>37,8</w:t>
      </w:r>
      <w:r w:rsidRPr="00FA3D08">
        <w:rPr>
          <w:sz w:val="24"/>
          <w:szCs w:val="24"/>
        </w:rPr>
        <w:t xml:space="preserve"> млрд. долларов США и по сравнению с январем – мартом 2015 года (44,7 млрд. долларов США) </w:t>
      </w:r>
      <w:r w:rsidRPr="00FA3D08">
        <w:rPr>
          <w:b/>
          <w:sz w:val="24"/>
          <w:szCs w:val="24"/>
        </w:rPr>
        <w:t xml:space="preserve">снизился на 6,9 млрд. долларов США, или на 15,4 %, </w:t>
      </w:r>
      <w:r w:rsidRPr="00FA3D08">
        <w:rPr>
          <w:sz w:val="24"/>
          <w:szCs w:val="24"/>
        </w:rPr>
        <w:t>что связано с наблюдаемым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2016 года продолж</w:t>
      </w:r>
      <w:r>
        <w:rPr>
          <w:sz w:val="24"/>
          <w:szCs w:val="24"/>
        </w:rPr>
        <w:t>ающимся</w:t>
      </w:r>
      <w:r w:rsidRPr="00FA3D08">
        <w:rPr>
          <w:sz w:val="24"/>
          <w:szCs w:val="24"/>
        </w:rPr>
        <w:t xml:space="preserve"> </w:t>
      </w:r>
      <w:r w:rsidRPr="00FA3D08">
        <w:rPr>
          <w:sz w:val="24"/>
          <w:szCs w:val="24"/>
        </w:rPr>
        <w:lastRenderedPageBreak/>
        <w:t>сокращени</w:t>
      </w:r>
      <w:r>
        <w:rPr>
          <w:sz w:val="24"/>
          <w:szCs w:val="24"/>
        </w:rPr>
        <w:t>ем</w:t>
      </w:r>
      <w:r w:rsidRPr="00FA3D08">
        <w:rPr>
          <w:sz w:val="24"/>
          <w:szCs w:val="24"/>
        </w:rPr>
        <w:t xml:space="preserve"> внутреннего инвестиционного и потребительского спроса, а также, в определенной степени, с действующими взаимными санкциями и ограничениями с рядом зарубежных стран. </w:t>
      </w:r>
    </w:p>
    <w:p w:rsidR="003059A3" w:rsidRPr="00FA3D08" w:rsidRDefault="003059A3" w:rsidP="004901BB">
      <w:pPr>
        <w:pStyle w:val="MainText"/>
        <w:spacing w:line="348" w:lineRule="auto"/>
        <w:ind w:firstLine="709"/>
        <w:rPr>
          <w:rFonts w:ascii="Times New Roman" w:hAnsi="Times New Roman"/>
          <w:color w:val="auto"/>
          <w:sz w:val="24"/>
          <w:szCs w:val="24"/>
          <w:lang w:val="ru-RU"/>
        </w:rPr>
      </w:pPr>
      <w:r w:rsidRPr="00FA3D08">
        <w:rPr>
          <w:rFonts w:ascii="Times New Roman" w:hAnsi="Times New Roman"/>
          <w:color w:val="auto"/>
          <w:sz w:val="24"/>
          <w:szCs w:val="24"/>
          <w:lang w:val="ru-RU"/>
        </w:rPr>
        <w:t xml:space="preserve">Положительное </w:t>
      </w:r>
      <w:r w:rsidRPr="00FA3D08">
        <w:rPr>
          <w:rFonts w:ascii="Times New Roman" w:hAnsi="Times New Roman"/>
          <w:b/>
          <w:color w:val="auto"/>
          <w:sz w:val="24"/>
          <w:szCs w:val="24"/>
          <w:lang w:val="ru-RU"/>
        </w:rPr>
        <w:t>сальдо торгового баланса</w:t>
      </w:r>
      <w:r w:rsidRPr="00FA3D08">
        <w:rPr>
          <w:rFonts w:ascii="Times New Roman" w:hAnsi="Times New Roman"/>
          <w:color w:val="auto"/>
          <w:sz w:val="24"/>
          <w:szCs w:val="24"/>
          <w:lang w:val="ru-RU"/>
        </w:rPr>
        <w:t xml:space="preserve"> составило </w:t>
      </w:r>
      <w:r w:rsidRPr="00FA3D08">
        <w:rPr>
          <w:rFonts w:ascii="Times New Roman" w:hAnsi="Times New Roman"/>
          <w:b/>
          <w:color w:val="auto"/>
          <w:sz w:val="24"/>
          <w:szCs w:val="24"/>
          <w:lang w:val="ru-RU"/>
        </w:rPr>
        <w:t>21,6</w:t>
      </w:r>
      <w:r w:rsidRPr="00FA3D08">
        <w:rPr>
          <w:rFonts w:ascii="Times New Roman" w:hAnsi="Times New Roman"/>
          <w:color w:val="auto"/>
          <w:sz w:val="24"/>
          <w:szCs w:val="24"/>
          <w:lang w:val="ru-RU"/>
        </w:rPr>
        <w:t xml:space="preserve"> млрд. долларов США и </w:t>
      </w:r>
      <w:r w:rsidRPr="00FA3D08">
        <w:rPr>
          <w:rFonts w:ascii="Times New Roman" w:hAnsi="Times New Roman"/>
          <w:b/>
          <w:color w:val="auto"/>
          <w:sz w:val="24"/>
          <w:szCs w:val="24"/>
          <w:lang w:val="ru-RU"/>
        </w:rPr>
        <w:t>уменьшилось</w:t>
      </w:r>
      <w:r w:rsidRPr="00FA3D08">
        <w:rPr>
          <w:rFonts w:ascii="Times New Roman" w:hAnsi="Times New Roman"/>
          <w:color w:val="auto"/>
          <w:sz w:val="24"/>
          <w:szCs w:val="24"/>
          <w:lang w:val="ru-RU"/>
        </w:rPr>
        <w:t xml:space="preserve"> по сравнению с январем – мартом 2015 года (45,5 млрд. долларов США) </w:t>
      </w:r>
      <w:r w:rsidRPr="00FA3D08">
        <w:rPr>
          <w:rFonts w:ascii="Times New Roman" w:hAnsi="Times New Roman"/>
          <w:b/>
          <w:color w:val="auto"/>
          <w:sz w:val="24"/>
          <w:szCs w:val="24"/>
          <w:lang w:val="ru-RU"/>
        </w:rPr>
        <w:t>на 23,9 млрд. долларов США, или</w:t>
      </w:r>
      <w:r w:rsidRPr="00FA3D08">
        <w:rPr>
          <w:rFonts w:ascii="Times New Roman" w:hAnsi="Times New Roman"/>
          <w:color w:val="auto"/>
          <w:sz w:val="24"/>
          <w:szCs w:val="24"/>
          <w:lang w:val="ru-RU"/>
        </w:rPr>
        <w:t xml:space="preserve"> </w:t>
      </w:r>
      <w:r w:rsidRPr="00FA3D08">
        <w:rPr>
          <w:rFonts w:ascii="Times New Roman" w:hAnsi="Times New Roman"/>
          <w:b/>
          <w:color w:val="auto"/>
          <w:sz w:val="24"/>
          <w:szCs w:val="24"/>
          <w:lang w:val="ru-RU"/>
        </w:rPr>
        <w:t>в 2,1 раза</w:t>
      </w:r>
      <w:r w:rsidRPr="00FA3D08">
        <w:rPr>
          <w:rFonts w:ascii="Times New Roman" w:hAnsi="Times New Roman"/>
          <w:color w:val="auto"/>
          <w:sz w:val="24"/>
          <w:szCs w:val="24"/>
          <w:lang w:val="ru-RU"/>
        </w:rPr>
        <w:t>. Снижение сальдо торгового баланса в январе – марте 2015 года по сравнению с январем – мартом 2014 года связано с тем, что падение номинальных объемов экспорта оказалось на 24,0 млрд. долларов США больше снижения номинальных объемов импорта.</w:t>
      </w:r>
    </w:p>
    <w:p w:rsidR="003059A3" w:rsidRPr="00FA3D08" w:rsidRDefault="003059A3" w:rsidP="004901BB">
      <w:pPr>
        <w:pStyle w:val="a5"/>
        <w:spacing w:after="0" w:line="348" w:lineRule="auto"/>
        <w:ind w:left="0" w:right="0"/>
        <w:rPr>
          <w:rFonts w:ascii="Times New Roman" w:hAnsi="Times New Roman"/>
          <w:sz w:val="24"/>
          <w:szCs w:val="24"/>
        </w:rPr>
      </w:pPr>
      <w:r w:rsidRPr="00FA3D08">
        <w:rPr>
          <w:rFonts w:ascii="Times New Roman" w:hAnsi="Times New Roman"/>
          <w:sz w:val="24"/>
          <w:szCs w:val="24"/>
        </w:rPr>
        <w:t xml:space="preserve">По оценке Банка России, </w:t>
      </w:r>
      <w:r w:rsidRPr="00FA3D08">
        <w:rPr>
          <w:rFonts w:ascii="Times New Roman" w:eastAsia="Times New Roman" w:hAnsi="Times New Roman"/>
          <w:b/>
          <w:sz w:val="24"/>
          <w:szCs w:val="24"/>
        </w:rPr>
        <w:t>чистый вывоз капитала</w:t>
      </w:r>
      <w:r w:rsidRPr="00FA3D08">
        <w:rPr>
          <w:rFonts w:ascii="Times New Roman" w:eastAsia="Times New Roman" w:hAnsi="Times New Roman"/>
          <w:sz w:val="24"/>
          <w:szCs w:val="24"/>
        </w:rPr>
        <w:t xml:space="preserve"> </w:t>
      </w:r>
      <w:r w:rsidRPr="00FA3D08">
        <w:rPr>
          <w:rFonts w:ascii="Times New Roman" w:hAnsi="Times New Roman"/>
          <w:sz w:val="24"/>
          <w:szCs w:val="24"/>
        </w:rPr>
        <w:t xml:space="preserve">за январь – март 2016 года составил 7,0 млрд. долларов США и оказался </w:t>
      </w:r>
      <w:r w:rsidRPr="00FA3D08">
        <w:rPr>
          <w:rFonts w:ascii="Times New Roman" w:hAnsi="Times New Roman"/>
          <w:b/>
          <w:sz w:val="24"/>
          <w:szCs w:val="24"/>
        </w:rPr>
        <w:t xml:space="preserve">ниже </w:t>
      </w:r>
      <w:r w:rsidRPr="00FA3D08">
        <w:rPr>
          <w:rFonts w:ascii="Times New Roman" w:hAnsi="Times New Roman"/>
          <w:sz w:val="24"/>
          <w:szCs w:val="24"/>
        </w:rPr>
        <w:t xml:space="preserve">уровня января – марта 2015 года (32,9 млрд. долларов США) </w:t>
      </w:r>
      <w:r w:rsidRPr="00FA3D08">
        <w:rPr>
          <w:rFonts w:ascii="Times New Roman" w:hAnsi="Times New Roman"/>
          <w:b/>
          <w:sz w:val="24"/>
          <w:szCs w:val="24"/>
        </w:rPr>
        <w:t>на 25,9 млрд. долларов США, или в 4,7 раза</w:t>
      </w:r>
      <w:r w:rsidRPr="00FA3D08">
        <w:rPr>
          <w:rFonts w:ascii="Times New Roman" w:hAnsi="Times New Roman"/>
          <w:sz w:val="24"/>
          <w:szCs w:val="24"/>
        </w:rPr>
        <w:t xml:space="preserve">. По информации Банка России, объемы </w:t>
      </w:r>
      <w:r w:rsidRPr="00FA3D08">
        <w:rPr>
          <w:rFonts w:ascii="Times New Roman" w:eastAsia="Times New Roman" w:hAnsi="Times New Roman"/>
          <w:sz w:val="24"/>
          <w:szCs w:val="24"/>
        </w:rPr>
        <w:t>чистого вывоза капитала, как и в 2015 году, формировались за счет погашения внешних обязательств, но в существенно меньших размерах, чем в январе</w:t>
      </w:r>
      <w:r>
        <w:rPr>
          <w:rFonts w:ascii="Times New Roman" w:eastAsia="Times New Roman" w:hAnsi="Times New Roman"/>
          <w:sz w:val="24"/>
          <w:szCs w:val="24"/>
        </w:rPr>
        <w:t xml:space="preserve"> </w:t>
      </w:r>
      <w:r w:rsidRPr="00FA3D08">
        <w:rPr>
          <w:rFonts w:ascii="Times New Roman" w:eastAsia="Times New Roman" w:hAnsi="Times New Roman"/>
          <w:sz w:val="24"/>
          <w:szCs w:val="24"/>
        </w:rPr>
        <w:t>-</w:t>
      </w:r>
      <w:r>
        <w:rPr>
          <w:rFonts w:ascii="Times New Roman" w:eastAsia="Times New Roman" w:hAnsi="Times New Roman"/>
          <w:sz w:val="24"/>
          <w:szCs w:val="24"/>
        </w:rPr>
        <w:t xml:space="preserve"> </w:t>
      </w:r>
      <w:r w:rsidRPr="00FA3D08">
        <w:rPr>
          <w:rFonts w:ascii="Times New Roman" w:eastAsia="Times New Roman" w:hAnsi="Times New Roman"/>
          <w:sz w:val="24"/>
          <w:szCs w:val="24"/>
        </w:rPr>
        <w:t>марте прошлого года. Наиболее значимым было сокращение иностранных пассивов банков, которое в отличие от предыдущего года осуществлялось преимущественно за счет собственных иностранных активов.</w:t>
      </w:r>
    </w:p>
    <w:p w:rsidR="003059A3" w:rsidRPr="00FA3D08" w:rsidRDefault="003059A3" w:rsidP="004901BB">
      <w:pPr>
        <w:pStyle w:val="a5"/>
        <w:spacing w:after="0" w:line="348" w:lineRule="auto"/>
        <w:ind w:left="0" w:right="0"/>
        <w:rPr>
          <w:rFonts w:ascii="Times New Roman" w:hAnsi="Times New Roman"/>
          <w:sz w:val="24"/>
          <w:szCs w:val="24"/>
        </w:rPr>
      </w:pPr>
      <w:r w:rsidRPr="00FA3D08">
        <w:rPr>
          <w:rFonts w:ascii="Times New Roman" w:hAnsi="Times New Roman"/>
          <w:b/>
          <w:sz w:val="24"/>
          <w:szCs w:val="24"/>
        </w:rPr>
        <w:t>2.6.</w:t>
      </w:r>
      <w:r w:rsidRPr="00FA3D08">
        <w:rPr>
          <w:rFonts w:ascii="Times New Roman" w:hAnsi="Times New Roman"/>
          <w:sz w:val="24"/>
          <w:szCs w:val="24"/>
        </w:rPr>
        <w:t xml:space="preserve"> В начале 2016 года сохраняется негативная динамика ряда показателей, характеризующих жизненный уровень населения, что обусловлено наблюдаемым снижением общей экономической динамики, некоторым повышением уровня безработицы, а также отсутствием или пониженным уровнем (по сравнению с фактическим значением инфляции по итогам 2015 года) индексации социальных выплат в соответствии с положениями о публичных нормативных обязательствах, принятых в рамках Федерального закона № 359­ФЗ. В январе – марте 2016 года по сравнению с соответствующим периодом 2015 года </w:t>
      </w:r>
      <w:r w:rsidRPr="00FA3D08">
        <w:rPr>
          <w:rFonts w:ascii="Times New Roman" w:hAnsi="Times New Roman"/>
          <w:b/>
          <w:sz w:val="24"/>
          <w:szCs w:val="24"/>
        </w:rPr>
        <w:t>реальные располагаемые денежные доходы населения</w:t>
      </w:r>
      <w:r w:rsidRPr="00FA3D08">
        <w:rPr>
          <w:rFonts w:ascii="Times New Roman" w:hAnsi="Times New Roman"/>
          <w:sz w:val="24"/>
          <w:szCs w:val="24"/>
        </w:rPr>
        <w:t xml:space="preserve"> снизились на </w:t>
      </w:r>
      <w:r w:rsidRPr="00FA3D08">
        <w:rPr>
          <w:rFonts w:ascii="Times New Roman" w:hAnsi="Times New Roman"/>
          <w:b/>
          <w:sz w:val="24"/>
          <w:szCs w:val="24"/>
        </w:rPr>
        <w:t>3,9 %</w:t>
      </w:r>
      <w:r w:rsidRPr="00FA3D08">
        <w:rPr>
          <w:rFonts w:ascii="Times New Roman" w:hAnsi="Times New Roman"/>
          <w:sz w:val="24"/>
          <w:szCs w:val="24"/>
        </w:rPr>
        <w:t xml:space="preserve"> (в январе – марте 2015 года – снижение на </w:t>
      </w:r>
      <w:r w:rsidRPr="00FA3D08">
        <w:rPr>
          <w:rFonts w:ascii="Times New Roman" w:hAnsi="Times New Roman"/>
          <w:b/>
          <w:sz w:val="24"/>
          <w:szCs w:val="24"/>
        </w:rPr>
        <w:t>2,3 %</w:t>
      </w:r>
      <w:r w:rsidRPr="00FA3D08">
        <w:rPr>
          <w:rFonts w:ascii="Times New Roman" w:hAnsi="Times New Roman"/>
          <w:sz w:val="24"/>
          <w:szCs w:val="24"/>
        </w:rPr>
        <w:t xml:space="preserve">), </w:t>
      </w:r>
      <w:r w:rsidRPr="00FA3D08">
        <w:rPr>
          <w:rFonts w:ascii="Times New Roman" w:hAnsi="Times New Roman"/>
          <w:b/>
          <w:sz w:val="24"/>
          <w:szCs w:val="24"/>
        </w:rPr>
        <w:t>реальная</w:t>
      </w:r>
      <w:r w:rsidRPr="00FA3D08">
        <w:rPr>
          <w:rFonts w:ascii="Times New Roman" w:hAnsi="Times New Roman"/>
          <w:sz w:val="24"/>
          <w:szCs w:val="24"/>
        </w:rPr>
        <w:t xml:space="preserve"> начисленная среднемесячная </w:t>
      </w:r>
      <w:r w:rsidRPr="00FA3D08">
        <w:rPr>
          <w:rFonts w:ascii="Times New Roman" w:hAnsi="Times New Roman"/>
          <w:b/>
          <w:sz w:val="24"/>
          <w:szCs w:val="24"/>
        </w:rPr>
        <w:t>заработная плата</w:t>
      </w:r>
      <w:r w:rsidRPr="00FA3D08">
        <w:rPr>
          <w:rFonts w:ascii="Times New Roman" w:hAnsi="Times New Roman"/>
          <w:sz w:val="24"/>
          <w:szCs w:val="24"/>
        </w:rPr>
        <w:t xml:space="preserve"> – на </w:t>
      </w:r>
      <w:r>
        <w:rPr>
          <w:rFonts w:ascii="Times New Roman" w:hAnsi="Times New Roman"/>
          <w:b/>
          <w:sz w:val="24"/>
          <w:szCs w:val="24"/>
        </w:rPr>
        <w:t>0,5</w:t>
      </w:r>
      <w:r w:rsidRPr="00FA3D08">
        <w:rPr>
          <w:rFonts w:ascii="Times New Roman" w:hAnsi="Times New Roman"/>
          <w:b/>
          <w:sz w:val="24"/>
          <w:szCs w:val="24"/>
        </w:rPr>
        <w:t> %</w:t>
      </w:r>
      <w:r w:rsidRPr="00FA3D08">
        <w:rPr>
          <w:rFonts w:ascii="Times New Roman" w:hAnsi="Times New Roman"/>
          <w:sz w:val="24"/>
          <w:szCs w:val="24"/>
        </w:rPr>
        <w:t xml:space="preserve"> (на </w:t>
      </w:r>
      <w:r w:rsidRPr="00FA3D08">
        <w:rPr>
          <w:rFonts w:ascii="Times New Roman" w:hAnsi="Times New Roman"/>
          <w:b/>
          <w:sz w:val="24"/>
          <w:szCs w:val="24"/>
        </w:rPr>
        <w:t>9 %</w:t>
      </w:r>
      <w:r w:rsidRPr="00FA3D08">
        <w:rPr>
          <w:rFonts w:ascii="Times New Roman" w:hAnsi="Times New Roman"/>
          <w:sz w:val="24"/>
          <w:szCs w:val="24"/>
        </w:rPr>
        <w:t xml:space="preserve">), а </w:t>
      </w:r>
      <w:r w:rsidRPr="00FA3D08">
        <w:rPr>
          <w:rFonts w:ascii="Times New Roman" w:hAnsi="Times New Roman"/>
          <w:b/>
          <w:sz w:val="24"/>
          <w:szCs w:val="24"/>
        </w:rPr>
        <w:t>реальный размер</w:t>
      </w:r>
      <w:r w:rsidRPr="00FA3D08">
        <w:rPr>
          <w:rFonts w:ascii="Times New Roman" w:hAnsi="Times New Roman"/>
          <w:sz w:val="24"/>
          <w:szCs w:val="24"/>
        </w:rPr>
        <w:t xml:space="preserve"> назначенных </w:t>
      </w:r>
      <w:r w:rsidRPr="00FA3D08">
        <w:rPr>
          <w:rFonts w:ascii="Times New Roman" w:hAnsi="Times New Roman"/>
          <w:b/>
          <w:sz w:val="24"/>
          <w:szCs w:val="24"/>
        </w:rPr>
        <w:t>пенсий</w:t>
      </w:r>
      <w:r w:rsidRPr="00FA3D08">
        <w:rPr>
          <w:rFonts w:ascii="Times New Roman" w:hAnsi="Times New Roman"/>
          <w:sz w:val="24"/>
          <w:szCs w:val="24"/>
        </w:rPr>
        <w:t xml:space="preserve"> в январе</w:t>
      </w:r>
      <w:r>
        <w:rPr>
          <w:rFonts w:ascii="Times New Roman" w:hAnsi="Times New Roman"/>
          <w:sz w:val="24"/>
          <w:szCs w:val="24"/>
        </w:rPr>
        <w:t xml:space="preserve"> </w:t>
      </w:r>
      <w:r w:rsidRPr="00FA3D08">
        <w:rPr>
          <w:rFonts w:ascii="Times New Roman" w:hAnsi="Times New Roman"/>
          <w:sz w:val="24"/>
          <w:szCs w:val="24"/>
        </w:rPr>
        <w:t>-</w:t>
      </w:r>
      <w:r>
        <w:rPr>
          <w:rFonts w:ascii="Times New Roman" w:hAnsi="Times New Roman"/>
          <w:sz w:val="24"/>
          <w:szCs w:val="24"/>
        </w:rPr>
        <w:t xml:space="preserve"> </w:t>
      </w:r>
      <w:r w:rsidRPr="00FA3D08">
        <w:rPr>
          <w:rFonts w:ascii="Times New Roman" w:hAnsi="Times New Roman"/>
          <w:sz w:val="24"/>
          <w:szCs w:val="24"/>
        </w:rPr>
        <w:t>феврале 2016 года по сравнению с январем</w:t>
      </w:r>
      <w:r>
        <w:rPr>
          <w:rFonts w:ascii="Times New Roman" w:hAnsi="Times New Roman"/>
          <w:sz w:val="24"/>
          <w:szCs w:val="24"/>
        </w:rPr>
        <w:t xml:space="preserve"> </w:t>
      </w:r>
      <w:r w:rsidRPr="00FA3D08">
        <w:rPr>
          <w:rFonts w:ascii="Times New Roman" w:hAnsi="Times New Roman"/>
          <w:sz w:val="24"/>
          <w:szCs w:val="24"/>
        </w:rPr>
        <w:t>-</w:t>
      </w:r>
      <w:r>
        <w:rPr>
          <w:rFonts w:ascii="Times New Roman" w:hAnsi="Times New Roman"/>
          <w:sz w:val="24"/>
          <w:szCs w:val="24"/>
        </w:rPr>
        <w:t xml:space="preserve"> </w:t>
      </w:r>
      <w:r w:rsidRPr="00FA3D08">
        <w:rPr>
          <w:rFonts w:ascii="Times New Roman" w:hAnsi="Times New Roman"/>
          <w:sz w:val="24"/>
          <w:szCs w:val="24"/>
        </w:rPr>
        <w:t xml:space="preserve">февралем 2015 года сократился на </w:t>
      </w:r>
      <w:r w:rsidRPr="00FA3D08">
        <w:rPr>
          <w:rFonts w:ascii="Times New Roman" w:hAnsi="Times New Roman"/>
          <w:b/>
          <w:sz w:val="24"/>
          <w:szCs w:val="24"/>
        </w:rPr>
        <w:t>2,1</w:t>
      </w:r>
      <w:r w:rsidRPr="00FA3D08">
        <w:rPr>
          <w:rFonts w:ascii="Times New Roman" w:hAnsi="Times New Roman"/>
          <w:sz w:val="24"/>
          <w:szCs w:val="24"/>
        </w:rPr>
        <w:t xml:space="preserve"> % (в соответствующем периоде 2015 года – на </w:t>
      </w:r>
      <w:r w:rsidRPr="00FA3D08">
        <w:rPr>
          <w:rFonts w:ascii="Times New Roman" w:hAnsi="Times New Roman"/>
          <w:b/>
          <w:sz w:val="24"/>
          <w:szCs w:val="24"/>
        </w:rPr>
        <w:t>4,1</w:t>
      </w:r>
      <w:r w:rsidRPr="00FA3D08">
        <w:rPr>
          <w:rFonts w:ascii="Times New Roman" w:hAnsi="Times New Roman"/>
          <w:sz w:val="24"/>
          <w:szCs w:val="24"/>
        </w:rPr>
        <w:t xml:space="preserve"> %). </w:t>
      </w:r>
    </w:p>
    <w:p w:rsidR="003059A3" w:rsidRPr="00FA3D08" w:rsidRDefault="003059A3" w:rsidP="004901BB">
      <w:pPr>
        <w:pStyle w:val="a3"/>
        <w:widowControl w:val="0"/>
        <w:spacing w:line="348" w:lineRule="auto"/>
        <w:rPr>
          <w:sz w:val="24"/>
          <w:szCs w:val="24"/>
        </w:rPr>
      </w:pPr>
      <w:r w:rsidRPr="00FA3D08">
        <w:rPr>
          <w:sz w:val="24"/>
          <w:szCs w:val="24"/>
        </w:rPr>
        <w:t xml:space="preserve">В сфере занятости наблюдалось некоторое увеличение общей численности безработных. Если в январе – марте 2015 года (в среднем за месяц) </w:t>
      </w:r>
      <w:r w:rsidRPr="00FA3D08">
        <w:rPr>
          <w:b/>
          <w:sz w:val="24"/>
          <w:szCs w:val="24"/>
        </w:rPr>
        <w:t>численность безработных</w:t>
      </w:r>
      <w:r w:rsidRPr="00FA3D08">
        <w:rPr>
          <w:sz w:val="24"/>
          <w:szCs w:val="24"/>
        </w:rPr>
        <w:t xml:space="preserve"> составляла 4 360 тыс. человек, то в январе – марте 2016 года (в среднем за месяц) она увеличилась до </w:t>
      </w:r>
      <w:r w:rsidRPr="00FA3D08">
        <w:rPr>
          <w:b/>
          <w:sz w:val="24"/>
          <w:szCs w:val="24"/>
        </w:rPr>
        <w:t>4 475 </w:t>
      </w:r>
      <w:r>
        <w:rPr>
          <w:b/>
          <w:sz w:val="24"/>
          <w:szCs w:val="24"/>
        </w:rPr>
        <w:t>тыс</w:t>
      </w:r>
      <w:r w:rsidRPr="00FA3D08">
        <w:rPr>
          <w:b/>
          <w:sz w:val="24"/>
          <w:szCs w:val="24"/>
        </w:rPr>
        <w:t>. человек</w:t>
      </w:r>
      <w:r>
        <w:rPr>
          <w:b/>
          <w:sz w:val="24"/>
          <w:szCs w:val="24"/>
        </w:rPr>
        <w:t>,</w:t>
      </w:r>
      <w:r w:rsidRPr="00FA3D08">
        <w:rPr>
          <w:b/>
          <w:sz w:val="24"/>
          <w:szCs w:val="24"/>
        </w:rPr>
        <w:t xml:space="preserve"> </w:t>
      </w:r>
      <w:r w:rsidRPr="00FA3D08">
        <w:rPr>
          <w:sz w:val="24"/>
          <w:szCs w:val="24"/>
        </w:rPr>
        <w:t>или на 115 тыс. человек (на 2,6 %). Численность безработных, официально зарегистрированных в государственных учреждениях службы занятости населения (в среднем за месяц), увеличилась с 972 тыс. человек в январе –</w:t>
      </w:r>
      <w:r w:rsidRPr="00FA3D08">
        <w:rPr>
          <w:sz w:val="24"/>
          <w:szCs w:val="24"/>
        </w:rPr>
        <w:lastRenderedPageBreak/>
        <w:t> марте 2015 года (в среднем за месяц) до 1 050 тыс. человек в январе – марте 2016 года (в среднем за месяц), или на 78 тыс. человек (на 8 %).</w:t>
      </w:r>
    </w:p>
    <w:p w:rsidR="003059A3" w:rsidRPr="00FA3D08" w:rsidRDefault="003059A3" w:rsidP="004901BB">
      <w:pPr>
        <w:widowControl w:val="0"/>
        <w:spacing w:line="348" w:lineRule="auto"/>
        <w:ind w:left="0" w:right="0" w:firstLine="697"/>
        <w:rPr>
          <w:sz w:val="24"/>
          <w:szCs w:val="24"/>
        </w:rPr>
      </w:pPr>
      <w:r w:rsidRPr="00FA3D08">
        <w:rPr>
          <w:b/>
          <w:bCs/>
          <w:sz w:val="24"/>
          <w:szCs w:val="24"/>
        </w:rPr>
        <w:t xml:space="preserve">Просроченная </w:t>
      </w:r>
      <w:r w:rsidRPr="00FA3D08">
        <w:rPr>
          <w:b/>
          <w:sz w:val="24"/>
          <w:szCs w:val="24"/>
        </w:rPr>
        <w:t>задолженность по заработной плате</w:t>
      </w:r>
      <w:r w:rsidRPr="00FA3D08">
        <w:rPr>
          <w:sz w:val="24"/>
          <w:szCs w:val="24"/>
        </w:rPr>
        <w:t xml:space="preserve"> по кругу наблюдаемых видов экономической деятельности (не относящихся к субъектам малого предпринимательства) на 1 апреля 2016 года составила</w:t>
      </w:r>
      <w:r w:rsidRPr="00FA3D08">
        <w:rPr>
          <w:b/>
          <w:bCs/>
          <w:sz w:val="24"/>
          <w:szCs w:val="24"/>
        </w:rPr>
        <w:t xml:space="preserve"> 4 471,0 млн. рублей</w:t>
      </w:r>
      <w:r w:rsidRPr="00FA3D08">
        <w:rPr>
          <w:rStyle w:val="ab"/>
          <w:b/>
          <w:bCs/>
          <w:sz w:val="24"/>
          <w:szCs w:val="24"/>
        </w:rPr>
        <w:footnoteReference w:id="1"/>
      </w:r>
      <w:r w:rsidRPr="00FA3D08">
        <w:rPr>
          <w:b/>
          <w:bCs/>
          <w:sz w:val="24"/>
          <w:szCs w:val="24"/>
        </w:rPr>
        <w:t xml:space="preserve"> </w:t>
      </w:r>
      <w:r w:rsidRPr="00FA3D08">
        <w:rPr>
          <w:sz w:val="24"/>
          <w:szCs w:val="24"/>
        </w:rPr>
        <w:t xml:space="preserve">и по сравнению с 1 января 2016 года (3 572 млн. рублей) </w:t>
      </w:r>
      <w:r w:rsidRPr="00FA3D08">
        <w:rPr>
          <w:b/>
          <w:sz w:val="24"/>
          <w:szCs w:val="24"/>
        </w:rPr>
        <w:t>увеличилась</w:t>
      </w:r>
      <w:r w:rsidRPr="00FA3D08">
        <w:rPr>
          <w:sz w:val="24"/>
          <w:szCs w:val="24"/>
        </w:rPr>
        <w:t xml:space="preserve"> на 899,0 млн. рублей (</w:t>
      </w:r>
      <w:r w:rsidRPr="00FA3D08">
        <w:rPr>
          <w:b/>
          <w:sz w:val="24"/>
          <w:szCs w:val="24"/>
        </w:rPr>
        <w:t>на 25,2 %)</w:t>
      </w:r>
      <w:r w:rsidRPr="00FA3D08">
        <w:rPr>
          <w:sz w:val="24"/>
          <w:szCs w:val="24"/>
        </w:rPr>
        <w:t xml:space="preserve">. При этом только </w:t>
      </w:r>
      <w:r w:rsidRPr="00FA3D08">
        <w:rPr>
          <w:b/>
          <w:sz w:val="24"/>
          <w:szCs w:val="24"/>
        </w:rPr>
        <w:t>за март 2016 года</w:t>
      </w:r>
      <w:r w:rsidRPr="00FA3D08">
        <w:rPr>
          <w:sz w:val="24"/>
          <w:szCs w:val="24"/>
        </w:rPr>
        <w:t xml:space="preserve"> </w:t>
      </w:r>
      <w:r w:rsidRPr="00FA3D08">
        <w:rPr>
          <w:bCs/>
          <w:sz w:val="24"/>
          <w:szCs w:val="24"/>
        </w:rPr>
        <w:t xml:space="preserve">просроченная </w:t>
      </w:r>
      <w:r w:rsidRPr="00FA3D08">
        <w:rPr>
          <w:sz w:val="24"/>
          <w:szCs w:val="24"/>
        </w:rPr>
        <w:t xml:space="preserve">задолженность по заработной плате </w:t>
      </w:r>
      <w:r w:rsidRPr="00FA3D08">
        <w:rPr>
          <w:b/>
          <w:sz w:val="24"/>
          <w:szCs w:val="24"/>
        </w:rPr>
        <w:t xml:space="preserve">увеличилась на 1 168,0 </w:t>
      </w:r>
      <w:r w:rsidRPr="00FA3D08">
        <w:rPr>
          <w:sz w:val="24"/>
          <w:szCs w:val="24"/>
        </w:rPr>
        <w:t xml:space="preserve">млн. рублей, или </w:t>
      </w:r>
      <w:r w:rsidRPr="00FA3D08">
        <w:rPr>
          <w:b/>
          <w:sz w:val="24"/>
          <w:szCs w:val="24"/>
        </w:rPr>
        <w:t>на 35,4 %</w:t>
      </w:r>
      <w:r w:rsidRPr="00FA3D08">
        <w:rPr>
          <w:sz w:val="24"/>
          <w:szCs w:val="24"/>
        </w:rPr>
        <w:t xml:space="preserve">. </w:t>
      </w:r>
      <w:r w:rsidRPr="00FA3D08">
        <w:rPr>
          <w:b/>
          <w:sz w:val="24"/>
          <w:szCs w:val="24"/>
        </w:rPr>
        <w:t xml:space="preserve">Просроченная задолженность по заработной плате из-за </w:t>
      </w:r>
      <w:r w:rsidRPr="00FA3D08">
        <w:rPr>
          <w:b/>
          <w:bCs/>
          <w:sz w:val="24"/>
          <w:szCs w:val="24"/>
        </w:rPr>
        <w:t>отсутствия у организаций собственных средств</w:t>
      </w:r>
      <w:r w:rsidRPr="00FA3D08">
        <w:rPr>
          <w:sz w:val="24"/>
          <w:szCs w:val="24"/>
        </w:rPr>
        <w:t xml:space="preserve"> на 1 апреля 2016 года составила</w:t>
      </w:r>
      <w:r w:rsidRPr="00FA3D08">
        <w:rPr>
          <w:b/>
          <w:bCs/>
          <w:sz w:val="24"/>
          <w:szCs w:val="24"/>
        </w:rPr>
        <w:t xml:space="preserve"> 3 723,0 млн. рублей,</w:t>
      </w:r>
      <w:r w:rsidRPr="00FA3D08">
        <w:rPr>
          <w:sz w:val="24"/>
          <w:szCs w:val="24"/>
        </w:rPr>
        <w:t xml:space="preserve"> или 98,5 % общей суммы просроченной задолженности</w:t>
      </w:r>
      <w:r>
        <w:rPr>
          <w:sz w:val="24"/>
          <w:szCs w:val="24"/>
        </w:rPr>
        <w:t>,</w:t>
      </w:r>
      <w:r w:rsidRPr="00FA3D08">
        <w:rPr>
          <w:sz w:val="24"/>
          <w:szCs w:val="24"/>
        </w:rPr>
        <w:t xml:space="preserve"> и по сравнению с началом года (2 809,0 млн. рублей) </w:t>
      </w:r>
      <w:r w:rsidRPr="00FA3D08">
        <w:rPr>
          <w:b/>
          <w:sz w:val="24"/>
          <w:szCs w:val="24"/>
        </w:rPr>
        <w:t>увеличилась</w:t>
      </w:r>
      <w:r w:rsidRPr="00FA3D08">
        <w:rPr>
          <w:sz w:val="24"/>
          <w:szCs w:val="24"/>
        </w:rPr>
        <w:t xml:space="preserve"> на 914,0 млн. рублей (</w:t>
      </w:r>
      <w:r w:rsidRPr="00FA3D08">
        <w:rPr>
          <w:b/>
          <w:sz w:val="24"/>
          <w:szCs w:val="24"/>
        </w:rPr>
        <w:t>на 32,5 %</w:t>
      </w:r>
      <w:r w:rsidRPr="00FA3D08">
        <w:rPr>
          <w:sz w:val="24"/>
          <w:szCs w:val="24"/>
        </w:rPr>
        <w:t>), а по сравнению с 1 марта 2016 года выросла на 596,0 млн. рублей (на 19,1 %).</w:t>
      </w:r>
    </w:p>
    <w:p w:rsidR="003059A3" w:rsidRPr="00FA3D08" w:rsidRDefault="003059A3" w:rsidP="004901BB">
      <w:pPr>
        <w:spacing w:line="348" w:lineRule="auto"/>
        <w:ind w:left="0" w:right="17"/>
        <w:rPr>
          <w:sz w:val="24"/>
          <w:szCs w:val="24"/>
        </w:rPr>
      </w:pPr>
      <w:r w:rsidRPr="00FA3D08">
        <w:rPr>
          <w:sz w:val="24"/>
          <w:szCs w:val="24"/>
        </w:rPr>
        <w:t>В общем объеме просроченной задолженности по заработной плате 35 % приходится на обрабатывающие производства, 23 % - на строительство, 25 % - на транспорт, 5 % - на добычу полезных ископаемых, 4 % - на сельское хозяйство, охоту и предоставление услуг в этих областях, лесозаготовки, 3 % - на научные исследования и разработки.</w:t>
      </w:r>
    </w:p>
    <w:p w:rsidR="003059A3" w:rsidRPr="00FA3D08" w:rsidRDefault="003059A3" w:rsidP="004901BB">
      <w:pPr>
        <w:spacing w:line="348" w:lineRule="auto"/>
        <w:ind w:left="0" w:right="17"/>
        <w:rPr>
          <w:sz w:val="24"/>
          <w:szCs w:val="24"/>
        </w:rPr>
      </w:pPr>
      <w:r w:rsidRPr="00FA3D08">
        <w:rPr>
          <w:sz w:val="24"/>
          <w:szCs w:val="24"/>
        </w:rPr>
        <w:t>Из общей суммы невыплаченной заработной платы на долги, образовавшиеся в 2015 году,</w:t>
      </w:r>
      <w:r w:rsidRPr="00FA3D08">
        <w:rPr>
          <w:b/>
          <w:bCs/>
          <w:sz w:val="24"/>
          <w:szCs w:val="24"/>
        </w:rPr>
        <w:t xml:space="preserve"> </w:t>
      </w:r>
      <w:r w:rsidRPr="00FA3D08">
        <w:rPr>
          <w:sz w:val="24"/>
          <w:szCs w:val="24"/>
        </w:rPr>
        <w:t>приходится 1 837,0 млн. рублей (41,1 %), в 2014 году и ранее – 601,0 млн. рублей (13,4 %).</w:t>
      </w:r>
    </w:p>
    <w:p w:rsidR="003059A3" w:rsidRPr="00FA3D08" w:rsidRDefault="003059A3" w:rsidP="004901BB">
      <w:pPr>
        <w:pStyle w:val="a3"/>
        <w:widowControl w:val="0"/>
        <w:spacing w:line="348" w:lineRule="auto"/>
        <w:rPr>
          <w:sz w:val="24"/>
          <w:szCs w:val="24"/>
        </w:rPr>
      </w:pPr>
      <w:r w:rsidRPr="00FA3D08">
        <w:rPr>
          <w:sz w:val="24"/>
          <w:szCs w:val="24"/>
        </w:rPr>
        <w:t>Продолжающееся снижение реальной начисленной заработной платы и реальных располагаемых доходов населения, значительный рост просроченной задолженности по заработной плате оказывают негативное влияние на уровень потребительского  спроса, снижение которого в сочетании с продолжающимся падением инвестиционного спроса негативно влия</w:t>
      </w:r>
      <w:r>
        <w:rPr>
          <w:sz w:val="24"/>
          <w:szCs w:val="24"/>
        </w:rPr>
        <w:t>е</w:t>
      </w:r>
      <w:r w:rsidRPr="00FA3D08">
        <w:rPr>
          <w:sz w:val="24"/>
          <w:szCs w:val="24"/>
        </w:rPr>
        <w:t>т на перспективы начала восстановительного роста экономики в текущем году.</w:t>
      </w:r>
    </w:p>
    <w:p w:rsidR="003059A3" w:rsidRPr="00FA3D08" w:rsidRDefault="003059A3" w:rsidP="004901BB">
      <w:pPr>
        <w:pStyle w:val="a3"/>
        <w:widowControl w:val="0"/>
        <w:spacing w:line="348" w:lineRule="auto"/>
        <w:rPr>
          <w:sz w:val="24"/>
          <w:szCs w:val="24"/>
        </w:rPr>
      </w:pPr>
      <w:r w:rsidRPr="00FA3D08">
        <w:rPr>
          <w:sz w:val="24"/>
          <w:szCs w:val="24"/>
        </w:rPr>
        <w:t>В целом анализ экономической ситуации в истекшем периоде текущего года свидетельствует о том, что существуют значительные</w:t>
      </w:r>
      <w:r w:rsidRPr="00FA3D08">
        <w:rPr>
          <w:b/>
          <w:sz w:val="24"/>
          <w:szCs w:val="24"/>
        </w:rPr>
        <w:t xml:space="preserve"> </w:t>
      </w:r>
      <w:r w:rsidRPr="00FA3D08">
        <w:rPr>
          <w:sz w:val="24"/>
          <w:szCs w:val="24"/>
        </w:rPr>
        <w:t>риски недостижения в 2016 году ряда макроэкономических показателей, использованных в расчетах к Федеральному закону № 359-ФЗ, включая темпы роста ВВП (100,7 %), уровень инфляции (6,4 %), цену на нефть марки «Юралс» (50,0 доллар</w:t>
      </w:r>
      <w:r>
        <w:rPr>
          <w:sz w:val="24"/>
          <w:szCs w:val="24"/>
        </w:rPr>
        <w:t>а</w:t>
      </w:r>
      <w:r w:rsidRPr="00FA3D08">
        <w:rPr>
          <w:sz w:val="24"/>
          <w:szCs w:val="24"/>
        </w:rPr>
        <w:t xml:space="preserve"> США за баррель), среднегодовой курс доллара США к рублю (63,3 рубля за доллар США), что может потребовать корректировки не только прогнозных </w:t>
      </w:r>
      <w:r w:rsidRPr="00FA3D08">
        <w:rPr>
          <w:sz w:val="24"/>
          <w:szCs w:val="24"/>
        </w:rPr>
        <w:lastRenderedPageBreak/>
        <w:t>данных социально-экономического развития Российской Федерации на 2016 год, но и показателей федерального бюджета текущего года.</w:t>
      </w:r>
    </w:p>
    <w:p w:rsidR="003059A3" w:rsidRPr="00FA3D08" w:rsidRDefault="003059A3" w:rsidP="004901BB">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2.7.</w:t>
      </w:r>
      <w:r w:rsidRPr="00FA3D08">
        <w:rPr>
          <w:rFonts w:eastAsiaTheme="minorHAnsi"/>
          <w:sz w:val="24"/>
          <w:szCs w:val="24"/>
          <w:lang w:eastAsia="en-US"/>
        </w:rPr>
        <w:t xml:space="preserve"> Сопоставление основных макроэкономических параметров и показателей, непосредственно связанных с ожидаемыми результатами выполнения мероприятий плана первоочередных мероприятий по обеспечению устойчивого развития экономики и социальной стабильности в 2015 году, утвержденного распоряжением Правительства Российской Федерации от </w:t>
      </w:r>
      <w:smartTag w:uri="urn:schemas-microsoft-com:office:smarttags" w:element="date">
        <w:smartTagPr>
          <w:attr w:name="ls" w:val="trans"/>
          <w:attr w:name="Month" w:val="1"/>
          <w:attr w:name="Day" w:val="27"/>
          <w:attr w:name="Year" w:val="2015"/>
        </w:smartTagPr>
        <w:r w:rsidRPr="00FA3D08">
          <w:rPr>
            <w:rFonts w:eastAsiaTheme="minorHAnsi"/>
            <w:sz w:val="24"/>
            <w:szCs w:val="24"/>
            <w:lang w:eastAsia="en-US"/>
          </w:rPr>
          <w:t xml:space="preserve">27 января </w:t>
        </w:r>
        <w:smartTag w:uri="urn:schemas-microsoft-com:office:smarttags" w:element="metricconverter">
          <w:smartTagPr>
            <w:attr w:name="ProductID" w:val="2015 г"/>
          </w:smartTagPr>
          <w:r w:rsidRPr="00FA3D08">
            <w:rPr>
              <w:rFonts w:eastAsiaTheme="minorHAnsi"/>
              <w:sz w:val="24"/>
              <w:szCs w:val="24"/>
              <w:lang w:eastAsia="en-US"/>
            </w:rPr>
            <w:t>2015 г</w:t>
          </w:r>
        </w:smartTag>
        <w:r w:rsidRPr="00FA3D08">
          <w:rPr>
            <w:rFonts w:eastAsiaTheme="minorHAnsi"/>
            <w:sz w:val="24"/>
            <w:szCs w:val="24"/>
            <w:lang w:eastAsia="en-US"/>
          </w:rPr>
          <w:t>.</w:t>
        </w:r>
      </w:smartTag>
      <w:r w:rsidRPr="00FA3D08">
        <w:rPr>
          <w:rFonts w:eastAsiaTheme="minorHAnsi"/>
          <w:sz w:val="24"/>
          <w:szCs w:val="24"/>
          <w:lang w:eastAsia="en-US"/>
        </w:rPr>
        <w:t xml:space="preserve"> № 98-р</w:t>
      </w:r>
      <w:r>
        <w:rPr>
          <w:rFonts w:eastAsiaTheme="minorHAnsi"/>
          <w:sz w:val="24"/>
          <w:szCs w:val="24"/>
          <w:lang w:eastAsia="en-US"/>
        </w:rPr>
        <w:t xml:space="preserve"> (далее – План),</w:t>
      </w:r>
      <w:r w:rsidRPr="00FA3D08">
        <w:rPr>
          <w:rFonts w:eastAsiaTheme="minorHAnsi"/>
          <w:sz w:val="24"/>
          <w:szCs w:val="24"/>
          <w:lang w:eastAsia="en-US"/>
        </w:rPr>
        <w:t xml:space="preserve"> показал</w:t>
      </w:r>
      <w:r>
        <w:rPr>
          <w:rFonts w:eastAsiaTheme="minorHAnsi"/>
          <w:sz w:val="24"/>
          <w:szCs w:val="24"/>
          <w:lang w:eastAsia="en-US"/>
        </w:rPr>
        <w:t>о,</w:t>
      </w:r>
      <w:r w:rsidRPr="00FA3D08">
        <w:rPr>
          <w:rFonts w:eastAsiaTheme="minorHAnsi"/>
          <w:sz w:val="24"/>
          <w:szCs w:val="24"/>
          <w:lang w:eastAsia="en-US"/>
        </w:rPr>
        <w:t xml:space="preserve"> что отдельные мероприятия привели к положительным результатам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Так, например, субсидирование скидки на сельскохозяйственную технику, реализуемую российскими машиностроителями сельскохозяйственным товаропроизводителям, в объеме 5,2 млрд. рублей, в том числе дополнительно направленные в соответствии с пунктом 44 Плана </w:t>
      </w:r>
      <w:r>
        <w:rPr>
          <w:rFonts w:eastAsiaTheme="minorHAnsi"/>
          <w:sz w:val="24"/>
          <w:szCs w:val="24"/>
          <w:lang w:eastAsia="en-US"/>
        </w:rPr>
        <w:t>–</w:t>
      </w:r>
      <w:r w:rsidRPr="00FA3D08">
        <w:rPr>
          <w:rFonts w:eastAsiaTheme="minorHAnsi"/>
          <w:sz w:val="24"/>
          <w:szCs w:val="24"/>
          <w:lang w:eastAsia="en-US"/>
        </w:rPr>
        <w:t xml:space="preserve"> </w:t>
      </w:r>
      <w:r>
        <w:rPr>
          <w:rFonts w:eastAsiaTheme="minorHAnsi"/>
          <w:sz w:val="24"/>
          <w:szCs w:val="24"/>
          <w:lang w:eastAsia="en-US"/>
        </w:rPr>
        <w:t xml:space="preserve">средства в сумме </w:t>
      </w:r>
      <w:r w:rsidRPr="00FA3D08">
        <w:rPr>
          <w:rFonts w:eastAsiaTheme="minorHAnsi"/>
          <w:sz w:val="24"/>
          <w:szCs w:val="24"/>
          <w:lang w:eastAsia="en-US"/>
        </w:rPr>
        <w:t>2,0 млрд. рублей (100 % показателя сводной бюджетной росписи), привело к тому, что</w:t>
      </w:r>
      <w:r>
        <w:rPr>
          <w:rFonts w:eastAsiaTheme="minorHAnsi"/>
          <w:sz w:val="24"/>
          <w:szCs w:val="24"/>
          <w:lang w:eastAsia="en-US"/>
        </w:rPr>
        <w:t xml:space="preserve"> в</w:t>
      </w:r>
      <w:r w:rsidRPr="00FA3D08">
        <w:rPr>
          <w:rFonts w:eastAsiaTheme="minorHAnsi"/>
          <w:sz w:val="24"/>
          <w:szCs w:val="24"/>
          <w:lang w:eastAsia="en-US"/>
        </w:rPr>
        <w:t xml:space="preserve">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производство машин и оборудования для сельского и лесного хозяйства выросло на 12 %. Однако необходимо отметить, что начиная с января 2016 года наметилась тенденция восстановлени</w:t>
      </w:r>
      <w:r>
        <w:rPr>
          <w:rFonts w:eastAsiaTheme="minorHAnsi"/>
          <w:sz w:val="24"/>
          <w:szCs w:val="24"/>
          <w:lang w:eastAsia="en-US"/>
        </w:rPr>
        <w:t>я</w:t>
      </w:r>
      <w:r w:rsidRPr="00FA3D08">
        <w:rPr>
          <w:rFonts w:eastAsiaTheme="minorHAnsi"/>
          <w:sz w:val="24"/>
          <w:szCs w:val="24"/>
          <w:lang w:eastAsia="en-US"/>
        </w:rPr>
        <w:t xml:space="preserve">  стоимостных объемов импорта товаров с 62 %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до 79,1 % в  январе 2016 года </w:t>
      </w:r>
      <w:r>
        <w:rPr>
          <w:sz w:val="24"/>
          <w:szCs w:val="24"/>
        </w:rPr>
        <w:t>по сравнению с</w:t>
      </w:r>
      <w:r w:rsidRPr="00FA3D08">
        <w:rPr>
          <w:rFonts w:eastAsiaTheme="minorHAnsi"/>
          <w:sz w:val="24"/>
          <w:szCs w:val="24"/>
          <w:lang w:eastAsia="en-US"/>
        </w:rPr>
        <w:t xml:space="preserve"> январ</w:t>
      </w:r>
      <w:r>
        <w:rPr>
          <w:rFonts w:eastAsiaTheme="minorHAnsi"/>
          <w:sz w:val="24"/>
          <w:szCs w:val="24"/>
          <w:lang w:eastAsia="en-US"/>
        </w:rPr>
        <w:t>ем</w:t>
      </w:r>
      <w:r w:rsidRPr="00FA3D08">
        <w:rPr>
          <w:rFonts w:eastAsiaTheme="minorHAnsi"/>
          <w:sz w:val="24"/>
          <w:szCs w:val="24"/>
          <w:lang w:eastAsia="en-US"/>
        </w:rPr>
        <w:t xml:space="preserve"> 2015 года. При этом восстановлени</w:t>
      </w:r>
      <w:r>
        <w:rPr>
          <w:rFonts w:eastAsiaTheme="minorHAnsi"/>
          <w:sz w:val="24"/>
          <w:szCs w:val="24"/>
          <w:lang w:eastAsia="en-US"/>
        </w:rPr>
        <w:t>е</w:t>
      </w:r>
      <w:r w:rsidRPr="00FA3D08">
        <w:rPr>
          <w:rFonts w:eastAsiaTheme="minorHAnsi"/>
          <w:sz w:val="24"/>
          <w:szCs w:val="24"/>
          <w:lang w:eastAsia="en-US"/>
        </w:rPr>
        <w:t xml:space="preserve"> стоимостных объемов импорта продовольственных товаров и сельскохозяйственного сырья происходит более быстрыми темпами (с 58,1 %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до 85,4 % в  январе 2016 года </w:t>
      </w:r>
      <w:r>
        <w:rPr>
          <w:sz w:val="24"/>
          <w:szCs w:val="24"/>
        </w:rPr>
        <w:t>по сравнению с</w:t>
      </w:r>
      <w:r w:rsidRPr="00FA3D08">
        <w:rPr>
          <w:rFonts w:eastAsiaTheme="minorHAnsi"/>
          <w:sz w:val="24"/>
          <w:szCs w:val="24"/>
          <w:lang w:eastAsia="en-US"/>
        </w:rPr>
        <w:t xml:space="preserve"> январ</w:t>
      </w:r>
      <w:r>
        <w:rPr>
          <w:rFonts w:eastAsiaTheme="minorHAnsi"/>
          <w:sz w:val="24"/>
          <w:szCs w:val="24"/>
          <w:lang w:eastAsia="en-US"/>
        </w:rPr>
        <w:t>ем</w:t>
      </w:r>
      <w:r w:rsidRPr="00FA3D08">
        <w:rPr>
          <w:rFonts w:eastAsiaTheme="minorHAnsi"/>
          <w:sz w:val="24"/>
          <w:szCs w:val="24"/>
          <w:lang w:eastAsia="en-US"/>
        </w:rPr>
        <w:t xml:space="preserve"> 2015 года). Такая динамика может отрицательно сказаться на программе по импортозамещению.</w:t>
      </w:r>
    </w:p>
    <w:p w:rsidR="003059A3" w:rsidRPr="00FA3D08" w:rsidRDefault="003059A3" w:rsidP="004901BB">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В то же время отдельные пункты Плана не дали положительных результатов. Например, в </w:t>
      </w:r>
      <w:r>
        <w:rPr>
          <w:rFonts w:eastAsiaTheme="minorHAnsi"/>
          <w:sz w:val="24"/>
          <w:szCs w:val="24"/>
          <w:lang w:eastAsia="en-US"/>
        </w:rPr>
        <w:t>соответствии с пунктом 46 Плана</w:t>
      </w:r>
      <w:r w:rsidRPr="00FA3D08">
        <w:rPr>
          <w:rFonts w:eastAsiaTheme="minorHAnsi"/>
          <w:sz w:val="24"/>
          <w:szCs w:val="24"/>
          <w:lang w:eastAsia="en-US"/>
        </w:rPr>
        <w:t xml:space="preserve"> направление дополнительных ассигнований в объеме 10,9 млрд. рублей (96,6 % показателей сводной росписи) на обновление парка транспортных средств для государственных и муниципальных нужд не способствовало улучшению динамики производства легковых автомобилей, падение их производства продолжилось и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(производство легковых автомобилей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снизилось на 19,7 %,  за 2015 год по сравнению с 2014 годом – на 27,7 %, а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 на 26,3 %.).</w:t>
      </w:r>
    </w:p>
    <w:p w:rsidR="003059A3" w:rsidRPr="00FA3D08" w:rsidRDefault="003059A3" w:rsidP="004901BB">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В рамках пункта 52 Плана  из федерального бюджета бюджетам субъектов Российской Федерации предоставлены субсидии на реализацию дополнительных мероприятий, направленных на снижени</w:t>
      </w:r>
      <w:r>
        <w:rPr>
          <w:rFonts w:eastAsiaTheme="minorHAnsi"/>
          <w:sz w:val="24"/>
          <w:szCs w:val="24"/>
          <w:lang w:eastAsia="en-US"/>
        </w:rPr>
        <w:t>е</w:t>
      </w:r>
      <w:r w:rsidRPr="00FA3D08">
        <w:rPr>
          <w:rFonts w:eastAsiaTheme="minorHAnsi"/>
          <w:sz w:val="24"/>
          <w:szCs w:val="24"/>
          <w:lang w:eastAsia="en-US"/>
        </w:rPr>
        <w:t xml:space="preserve"> напряженности на рынке труда</w:t>
      </w:r>
      <w:r>
        <w:rPr>
          <w:rFonts w:eastAsiaTheme="minorHAnsi"/>
          <w:sz w:val="24"/>
          <w:szCs w:val="24"/>
          <w:lang w:eastAsia="en-US"/>
        </w:rPr>
        <w:t>, -</w:t>
      </w:r>
      <w:r w:rsidRPr="00FA3D08">
        <w:rPr>
          <w:rFonts w:eastAsiaTheme="minorHAnsi"/>
          <w:sz w:val="24"/>
          <w:szCs w:val="24"/>
          <w:lang w:eastAsia="en-US"/>
        </w:rPr>
        <w:t xml:space="preserve"> были выделены ассигнования в объеме 3,2 млрд. рублей (81,8 % общего объема средств, предусмотренных в </w:t>
      </w:r>
      <w:r w:rsidRPr="00FA3D08">
        <w:rPr>
          <w:rFonts w:eastAsiaTheme="minorHAnsi"/>
          <w:sz w:val="24"/>
          <w:szCs w:val="24"/>
          <w:lang w:eastAsia="en-US"/>
        </w:rPr>
        <w:lastRenderedPageBreak/>
        <w:t xml:space="preserve">соответствии с решениями Правительства Российской Федерации). Наблюдается  рост общей численности безработных  численности. Если в январе – марте 2015 года (в среднем за месяц) </w:t>
      </w:r>
      <w:r w:rsidRPr="00FA3D08">
        <w:rPr>
          <w:rFonts w:eastAsiaTheme="minorHAnsi"/>
          <w:b/>
          <w:sz w:val="24"/>
          <w:szCs w:val="24"/>
          <w:lang w:eastAsia="en-US"/>
        </w:rPr>
        <w:t>численность безработных</w:t>
      </w:r>
      <w:r w:rsidRPr="00FA3D08">
        <w:rPr>
          <w:rFonts w:eastAsiaTheme="minorHAnsi"/>
          <w:sz w:val="24"/>
          <w:szCs w:val="24"/>
          <w:lang w:eastAsia="en-US"/>
        </w:rPr>
        <w:t xml:space="preserve"> составляла 4 360 тыс. человек, то в январе – марте 2016 года (в среднем за месяц) она увеличилась до </w:t>
      </w:r>
      <w:r w:rsidRPr="00FA3D08">
        <w:rPr>
          <w:rFonts w:eastAsiaTheme="minorHAnsi"/>
          <w:b/>
          <w:sz w:val="24"/>
          <w:szCs w:val="24"/>
          <w:lang w:eastAsia="en-US"/>
        </w:rPr>
        <w:t>4 475 млн. человек</w:t>
      </w:r>
      <w:r>
        <w:rPr>
          <w:rFonts w:eastAsiaTheme="minorHAnsi"/>
          <w:b/>
          <w:sz w:val="24"/>
          <w:szCs w:val="24"/>
          <w:lang w:eastAsia="en-US"/>
        </w:rPr>
        <w:t>,</w:t>
      </w:r>
      <w:r w:rsidRPr="00FA3D08">
        <w:rPr>
          <w:rFonts w:eastAsiaTheme="minorHAnsi"/>
          <w:b/>
          <w:sz w:val="24"/>
          <w:szCs w:val="24"/>
          <w:lang w:eastAsia="en-US"/>
        </w:rPr>
        <w:t xml:space="preserve"> </w:t>
      </w:r>
      <w:r w:rsidRPr="00FA3D08">
        <w:rPr>
          <w:rFonts w:eastAsiaTheme="minorHAnsi"/>
          <w:sz w:val="24"/>
          <w:szCs w:val="24"/>
          <w:lang w:eastAsia="en-US"/>
        </w:rPr>
        <w:t xml:space="preserve">или на 115 тыс. человек (на 2,6 %). В результате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w:t>
      </w:r>
      <w:r>
        <w:rPr>
          <w:rFonts w:eastAsiaTheme="minorHAnsi"/>
          <w:sz w:val="24"/>
          <w:szCs w:val="24"/>
          <w:lang w:eastAsia="en-US"/>
        </w:rPr>
        <w:t xml:space="preserve"> года</w:t>
      </w:r>
      <w:r w:rsidRPr="00FA3D08">
        <w:rPr>
          <w:rFonts w:eastAsiaTheme="minorHAnsi"/>
          <w:sz w:val="24"/>
          <w:szCs w:val="24"/>
          <w:lang w:eastAsia="en-US"/>
        </w:rPr>
        <w:t xml:space="preserve"> уровень безработицы увеличился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на 0,2 процентного пункта и составил 5,9 % (по итогам 2015 года уровень безработицы составлял 5,6 %).</w:t>
      </w:r>
    </w:p>
    <w:p w:rsidR="003059A3" w:rsidRPr="00FA3D08" w:rsidRDefault="003059A3" w:rsidP="000A711C">
      <w:pPr>
        <w:overflowPunct/>
        <w:autoSpaceDE/>
        <w:autoSpaceDN/>
        <w:adjustRightInd/>
        <w:spacing w:line="336" w:lineRule="auto"/>
        <w:ind w:left="0" w:right="0"/>
        <w:textAlignment w:val="auto"/>
        <w:rPr>
          <w:rFonts w:eastAsiaTheme="minorHAnsi"/>
          <w:sz w:val="24"/>
          <w:szCs w:val="24"/>
          <w:lang w:eastAsia="en-US"/>
        </w:rPr>
      </w:pPr>
      <w:r w:rsidRPr="00FA3D08">
        <w:rPr>
          <w:rFonts w:eastAsiaTheme="minorHAnsi"/>
          <w:sz w:val="24"/>
          <w:szCs w:val="24"/>
          <w:lang w:eastAsia="en-US"/>
        </w:rPr>
        <w:t>Пункт 58 Плана  был направлен на улучшение лекарственного обеспечения граждан. При этом удовлетворение населения в лекарствах происходило за счет роста отечественного производства при значительном снижении стоимостного объема импорта фармацевтической продукции. Общий объем бюджетных ассигнований, направленных на финансовое обеспечение реализации данного пункта Плана</w:t>
      </w:r>
      <w:r>
        <w:rPr>
          <w:rFonts w:eastAsiaTheme="minorHAnsi"/>
          <w:sz w:val="24"/>
          <w:szCs w:val="24"/>
          <w:lang w:eastAsia="en-US"/>
        </w:rPr>
        <w:t>,</w:t>
      </w:r>
      <w:r w:rsidRPr="00FA3D08">
        <w:rPr>
          <w:rFonts w:eastAsiaTheme="minorHAnsi"/>
          <w:sz w:val="24"/>
          <w:szCs w:val="24"/>
          <w:lang w:eastAsia="en-US"/>
        </w:rPr>
        <w:t xml:space="preserve"> составил 17,3 млрд. рублей (96,1 % показателей сводной росписи), из которых 4,0 млрд. рублей – ассигнования «антикризисного» фонда. В результате  в 2015 году по сравнению с 2014 годом производ</w:t>
      </w:r>
      <w:r w:rsidR="00B10822">
        <w:rPr>
          <w:rFonts w:eastAsiaTheme="minorHAnsi"/>
          <w:sz w:val="24"/>
          <w:szCs w:val="24"/>
          <w:lang w:eastAsia="en-US"/>
        </w:rPr>
        <w:t xml:space="preserve">ство фармацевтической продукции (физический объем) </w:t>
      </w:r>
      <w:r w:rsidRPr="00FA3D08">
        <w:rPr>
          <w:rFonts w:eastAsiaTheme="minorHAnsi"/>
          <w:sz w:val="24"/>
          <w:szCs w:val="24"/>
          <w:lang w:eastAsia="en-US"/>
        </w:rPr>
        <w:t xml:space="preserve">в Российской Федерации увеличилось на 8,9 %, а стоимостной объем импорта этой продукции снизился на 37,6 %.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наблюдалась обратная тенденция. За </w:t>
      </w:r>
      <w:r w:rsidRPr="00FA3D08">
        <w:rPr>
          <w:rFonts w:eastAsiaTheme="minorHAnsi"/>
          <w:sz w:val="24"/>
          <w:szCs w:val="24"/>
          <w:lang w:val="en-US" w:eastAsia="en-US"/>
        </w:rPr>
        <w:t>I</w:t>
      </w:r>
      <w:r w:rsidRPr="00FA3D08">
        <w:rPr>
          <w:rFonts w:eastAsiaTheme="minorHAnsi"/>
          <w:sz w:val="24"/>
          <w:szCs w:val="24"/>
          <w:lang w:eastAsia="en-US"/>
        </w:rPr>
        <w:t xml:space="preserve"> квартал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произошло снижение производства фармацевтической продукции </w:t>
      </w:r>
      <w:r w:rsidR="00B10822">
        <w:rPr>
          <w:rFonts w:eastAsiaTheme="minorHAnsi"/>
          <w:sz w:val="24"/>
          <w:szCs w:val="24"/>
          <w:lang w:eastAsia="en-US"/>
        </w:rPr>
        <w:t xml:space="preserve">(физический объем) </w:t>
      </w:r>
      <w:r w:rsidRPr="00FA3D08">
        <w:rPr>
          <w:rFonts w:eastAsiaTheme="minorHAnsi"/>
          <w:sz w:val="24"/>
          <w:szCs w:val="24"/>
          <w:lang w:eastAsia="en-US"/>
        </w:rPr>
        <w:t>на 0,5 %, а импорт этой продукции в январе текущего года по сравнению с январем 2015 года увеличился (по стоимости) на 6,8 %.</w:t>
      </w:r>
    </w:p>
    <w:p w:rsidR="003059A3" w:rsidRDefault="003059A3" w:rsidP="00B10822">
      <w:pPr>
        <w:overflowPunct/>
        <w:autoSpaceDE/>
        <w:autoSpaceDN/>
        <w:adjustRightInd/>
        <w:spacing w:line="324" w:lineRule="auto"/>
        <w:ind w:left="0" w:right="0"/>
        <w:textAlignment w:val="auto"/>
        <w:rPr>
          <w:rFonts w:eastAsiaTheme="minorHAnsi"/>
          <w:sz w:val="24"/>
          <w:szCs w:val="24"/>
          <w:lang w:eastAsia="en-US"/>
        </w:rPr>
      </w:pPr>
      <w:r w:rsidRPr="00FA3D08">
        <w:rPr>
          <w:rFonts w:eastAsiaTheme="minorHAnsi"/>
          <w:sz w:val="24"/>
          <w:szCs w:val="24"/>
          <w:lang w:eastAsia="en-US"/>
        </w:rPr>
        <w:t xml:space="preserve">Пунктом 20 Плана предусматривалось </w:t>
      </w:r>
      <w:r w:rsidRPr="00FA3D08">
        <w:rPr>
          <w:rFonts w:eastAsiaTheme="minorHAnsi"/>
          <w:bCs/>
          <w:sz w:val="24"/>
          <w:szCs w:val="24"/>
          <w:lang w:eastAsia="en-US"/>
        </w:rPr>
        <w:t>субсидирование процентной ставки АО «</w:t>
      </w:r>
      <w:r w:rsidRPr="00FA3D08">
        <w:rPr>
          <w:rFonts w:eastAsiaTheme="minorHAnsi"/>
          <w:sz w:val="24"/>
          <w:szCs w:val="24"/>
          <w:lang w:eastAsia="en-US"/>
        </w:rPr>
        <w:t>РОСЭКСИМБАНК</w:t>
      </w:r>
      <w:r w:rsidRPr="00FA3D08">
        <w:rPr>
          <w:rFonts w:eastAsiaTheme="minorHAnsi"/>
          <w:bCs/>
          <w:sz w:val="24"/>
          <w:szCs w:val="24"/>
          <w:lang w:eastAsia="en-US"/>
        </w:rPr>
        <w:t xml:space="preserve">» по кредитам, выдаваемым в рамках поддержки экспорта высокотехнологичной продукции, которое исполнено в полном объеме (3,0 млрд. рублей). Однако </w:t>
      </w:r>
      <w:r w:rsidRPr="00FA3D08">
        <w:rPr>
          <w:rFonts w:eastAsia="Times New Roman"/>
          <w:sz w:val="24"/>
          <w:szCs w:val="24"/>
          <w:lang w:bidi="ru-RU"/>
        </w:rPr>
        <w:t xml:space="preserve">динамика экспорта высокотехнологичной продукции резко замедлилась и, если в </w:t>
      </w:r>
      <w:r w:rsidRPr="00FA3D08">
        <w:rPr>
          <w:rFonts w:eastAsiaTheme="minorHAnsi"/>
          <w:sz w:val="24"/>
          <w:szCs w:val="24"/>
          <w:lang w:val="en-US" w:eastAsia="en-US"/>
        </w:rPr>
        <w:t>I</w:t>
      </w:r>
      <w:r>
        <w:rPr>
          <w:rFonts w:eastAsiaTheme="minorHAnsi"/>
          <w:sz w:val="24"/>
          <w:szCs w:val="24"/>
          <w:lang w:eastAsia="en-US"/>
        </w:rPr>
        <w:t> </w:t>
      </w:r>
      <w:r w:rsidRPr="00FA3D08">
        <w:rPr>
          <w:rFonts w:eastAsiaTheme="minorHAnsi"/>
          <w:sz w:val="24"/>
          <w:szCs w:val="24"/>
          <w:lang w:eastAsia="en-US"/>
        </w:rPr>
        <w:t xml:space="preserve">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экспорт высокотехнологичной продукции по стоимости вырос на 51,5 %, то за 2015 год по сравнению с 2014 годом он сократился на 11,7 %, а в январе 2016 года по сравнению с январем 2015 года снизился на 22,8 %.</w:t>
      </w:r>
    </w:p>
    <w:p w:rsidR="003059A3" w:rsidRPr="00FA3D08" w:rsidRDefault="003059A3" w:rsidP="003059A3">
      <w:pPr>
        <w:pStyle w:val="4"/>
      </w:pPr>
      <w:r w:rsidRPr="00FA3D08">
        <w:t>3. Анализ исполнения основных характеристик федерального бюджета в январе – марте 2016 года и организации исполнения Федерального закона «О федеральном бюджете на 2016 год»</w:t>
      </w:r>
    </w:p>
    <w:p w:rsidR="003059A3" w:rsidRPr="00FA3D08" w:rsidRDefault="003059A3" w:rsidP="003059A3">
      <w:pPr>
        <w:pStyle w:val="31"/>
        <w:widowControl w:val="0"/>
        <w:tabs>
          <w:tab w:val="left" w:pos="0"/>
          <w:tab w:val="left" w:pos="709"/>
        </w:tabs>
        <w:spacing w:after="0"/>
        <w:ind w:left="0" w:right="0"/>
        <w:rPr>
          <w:sz w:val="24"/>
          <w:szCs w:val="24"/>
        </w:rPr>
      </w:pPr>
      <w:r w:rsidRPr="00FA3D08">
        <w:rPr>
          <w:b/>
          <w:bCs/>
          <w:sz w:val="24"/>
          <w:szCs w:val="24"/>
        </w:rPr>
        <w:t>3.1. </w:t>
      </w:r>
      <w:r w:rsidRPr="00FA3D08">
        <w:rPr>
          <w:rFonts w:eastAsia="Times New Roman"/>
          <w:sz w:val="24"/>
          <w:szCs w:val="24"/>
        </w:rPr>
        <w:t xml:space="preserve">В 2013 – 2015 годах </w:t>
      </w:r>
      <w:r w:rsidRPr="00FA3D08">
        <w:rPr>
          <w:rFonts w:eastAsia="Times New Roman"/>
          <w:b/>
          <w:sz w:val="24"/>
          <w:szCs w:val="24"/>
        </w:rPr>
        <w:t>основные характеристики федерального бюджета на 2016 год устанавливались 3 раза</w:t>
      </w:r>
      <w:r w:rsidRPr="00FA3D08">
        <w:rPr>
          <w:sz w:val="24"/>
          <w:szCs w:val="24"/>
        </w:rPr>
        <w:t xml:space="preserve"> – последовательно федеральными законами от 2 декабря 2013 г. № 349-ФЗ «О федеральном бюджете на 2014 год и на плановый период 2015 и 2016 годов», от 1 декабря 2014 г. № 384-ФЗ «О федеральном бюджете на 2015 год и на плановый период 2016 и 2017 годов», от 14 декабря 2015 г. № 359-ФЗ «О федеральном бюджете на </w:t>
      </w:r>
      <w:r w:rsidRPr="00FA3D08">
        <w:rPr>
          <w:sz w:val="24"/>
          <w:szCs w:val="24"/>
        </w:rPr>
        <w:lastRenderedPageBreak/>
        <w:t xml:space="preserve">2016 год». </w:t>
      </w:r>
    </w:p>
    <w:p w:rsidR="003059A3" w:rsidRPr="00FA3D08" w:rsidRDefault="003059A3" w:rsidP="003059A3">
      <w:pPr>
        <w:pStyle w:val="a3"/>
        <w:widowControl w:val="0"/>
        <w:tabs>
          <w:tab w:val="left" w:pos="9781"/>
        </w:tabs>
        <w:rPr>
          <w:rFonts w:eastAsia="Times New Roman"/>
          <w:sz w:val="24"/>
          <w:szCs w:val="24"/>
        </w:rPr>
      </w:pPr>
      <w:r w:rsidRPr="00FA3D08">
        <w:rPr>
          <w:b/>
          <w:bCs/>
          <w:sz w:val="24"/>
          <w:szCs w:val="24"/>
        </w:rPr>
        <w:t xml:space="preserve">Федеральным законом № 359-ФЗ </w:t>
      </w:r>
      <w:r w:rsidRPr="00FA3D08">
        <w:rPr>
          <w:sz w:val="24"/>
          <w:szCs w:val="24"/>
        </w:rPr>
        <w:t>утверждены</w:t>
      </w:r>
      <w:r w:rsidRPr="00FA3D08">
        <w:rPr>
          <w:b/>
          <w:sz w:val="24"/>
          <w:szCs w:val="24"/>
        </w:rPr>
        <w:t xml:space="preserve"> показатели </w:t>
      </w:r>
      <w:r w:rsidRPr="00FA3D08">
        <w:rPr>
          <w:sz w:val="24"/>
          <w:szCs w:val="24"/>
        </w:rPr>
        <w:t>федерального бюджета на 2016 год: доходы – 13 738,5 млрд. рублей (17,5 % ВВП); расходы – 16 098,7 млрд. рублей (20,5 % ВВП); дефицит федерального бюджета – 2 360,2 млрд. рублей (3 % ВВП); верхний предел государственного внутреннего долга Российской Федерации на 1 января 2016 года – 8 817,8 млрд. рублей; верхний предел государственного внешнего долга Российской Федерации на 1 января 2016 года – 55,1 млрд. долларов США, или 50,1 млрд. евро.</w:t>
      </w:r>
    </w:p>
    <w:p w:rsidR="003059A3" w:rsidRPr="00FA3D08" w:rsidRDefault="003059A3" w:rsidP="003059A3">
      <w:pPr>
        <w:pStyle w:val="31"/>
        <w:widowControl w:val="0"/>
        <w:shd w:val="clear" w:color="auto" w:fill="FFFFFF"/>
        <w:tabs>
          <w:tab w:val="left" w:pos="0"/>
          <w:tab w:val="left" w:pos="709"/>
          <w:tab w:val="left" w:pos="9781"/>
        </w:tabs>
        <w:ind w:left="0" w:right="0"/>
        <w:rPr>
          <w:sz w:val="24"/>
          <w:szCs w:val="24"/>
        </w:rPr>
      </w:pPr>
      <w:r w:rsidRPr="00FA3D08">
        <w:rPr>
          <w:sz w:val="24"/>
          <w:szCs w:val="24"/>
        </w:rPr>
        <w:t>Основные макроэкономические показатели (ВВП и уровень инфляции) и основные характеристики федерального бюджета на 2016 год и их исполнение за январь – март 2016 года представлены в следующей таблице.</w:t>
      </w:r>
    </w:p>
    <w:tbl>
      <w:tblPr>
        <w:tblW w:w="0" w:type="auto"/>
        <w:tblInd w:w="103" w:type="dxa"/>
        <w:tblLook w:val="04A0" w:firstRow="1" w:lastRow="0" w:firstColumn="1" w:lastColumn="0" w:noHBand="0" w:noVBand="1"/>
      </w:tblPr>
      <w:tblGrid>
        <w:gridCol w:w="3290"/>
        <w:gridCol w:w="1392"/>
        <w:gridCol w:w="1417"/>
        <w:gridCol w:w="1291"/>
        <w:gridCol w:w="1180"/>
        <w:gridCol w:w="1180"/>
      </w:tblGrid>
      <w:tr w:rsidR="003059A3" w:rsidRPr="00FA3D08" w:rsidTr="003059A3">
        <w:trPr>
          <w:trHeight w:val="313"/>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Показатели</w:t>
            </w:r>
          </w:p>
        </w:tc>
        <w:tc>
          <w:tcPr>
            <w:tcW w:w="4100" w:type="dxa"/>
            <w:gridSpan w:val="3"/>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Федеральный бюджет на 2016 год, утвержденный  Федеральным законом</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Исполнено</w:t>
            </w:r>
            <w:r w:rsidRPr="00FA3D08">
              <w:rPr>
                <w:rFonts w:eastAsia="Times New Roman"/>
                <w:b/>
                <w:bCs/>
                <w:sz w:val="16"/>
                <w:szCs w:val="16"/>
              </w:rPr>
              <w:br/>
              <w:t>за январь-март 2016 года</w:t>
            </w:r>
          </w:p>
        </w:tc>
      </w:tr>
      <w:tr w:rsidR="003059A3" w:rsidRPr="00FA3D08" w:rsidTr="003059A3">
        <w:trPr>
          <w:trHeight w:val="64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от 2 декабря 2013 г.  </w:t>
            </w:r>
          </w:p>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 349-ФЗ </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от 1 декабря                   2014 г. </w:t>
            </w:r>
          </w:p>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 384-ФЗ </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от 14 декабря 2015 г.</w:t>
            </w:r>
            <w:r w:rsidRPr="00FA3D08">
              <w:rPr>
                <w:rFonts w:eastAsia="Times New Roman"/>
                <w:b/>
                <w:bCs/>
                <w:sz w:val="16"/>
                <w:szCs w:val="16"/>
              </w:rPr>
              <w:br/>
              <w:t>№ 359-ФЗ</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сумма</w:t>
            </w:r>
          </w:p>
        </w:tc>
        <w:tc>
          <w:tcPr>
            <w:tcW w:w="1180"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(гр. 5/ гр.4*100)</w:t>
            </w:r>
          </w:p>
        </w:tc>
      </w:tr>
      <w:tr w:rsidR="003059A3" w:rsidRPr="00FA3D08" w:rsidTr="003059A3">
        <w:trPr>
          <w:trHeight w:val="12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w:t>
            </w:r>
          </w:p>
        </w:tc>
        <w:tc>
          <w:tcPr>
            <w:tcW w:w="1180"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w:t>
            </w:r>
          </w:p>
        </w:tc>
        <w:tc>
          <w:tcPr>
            <w:tcW w:w="1180"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6</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ВВП, млрд. рублей</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86 837,0</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83 208,0</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78 673,0</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19 254,9</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24,5</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Уровень инфляции, %</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4,5</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6,4</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х</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Доходы, млрд. рублей </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15 905,7</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15 795,5</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13 738,5</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2 908,1</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21,2</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 % к ВВП</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18,3</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19,0</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17,5</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15,1</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х</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Расходы, млрд. рублей </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16 392,2</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16 271,8</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16 098,7</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3 620,5</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22,5</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 % к ВВП</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18,9</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19,6</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20,5</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18,8</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х</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Дефицит (-) / профицит (+), млрд. рублей</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486,5</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476,3</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(-)2 360,2</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(-)712,4</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х</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 % к ВВП за соответствующий период</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w:t>
            </w:r>
          </w:p>
        </w:tc>
        <w:tc>
          <w:tcPr>
            <w:tcW w:w="1180"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х</w:t>
            </w:r>
          </w:p>
        </w:tc>
      </w:tr>
      <w:tr w:rsidR="003059A3" w:rsidRPr="00FA3D08" w:rsidTr="00B225CE">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Нормативная величина Резервного фонда,  млрд. рублей</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6 078,6</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5 824,6</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5 507,1</w:t>
            </w:r>
          </w:p>
        </w:tc>
        <w:tc>
          <w:tcPr>
            <w:tcW w:w="1180"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3 420,9</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62,1</w:t>
            </w:r>
          </w:p>
        </w:tc>
      </w:tr>
      <w:tr w:rsidR="003059A3" w:rsidRPr="00FA3D08" w:rsidTr="00B225CE">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Верхни</w:t>
            </w:r>
            <w:r>
              <w:rPr>
                <w:rFonts w:eastAsia="Times New Roman"/>
                <w:sz w:val="16"/>
                <w:szCs w:val="16"/>
              </w:rPr>
              <w:t>й предел внутреннего долга на 1 </w:t>
            </w:r>
            <w:r w:rsidRPr="00FA3D08">
              <w:rPr>
                <w:rFonts w:eastAsia="Times New Roman"/>
                <w:sz w:val="16"/>
                <w:szCs w:val="16"/>
              </w:rPr>
              <w:t>января 2017 года, млрд. рублей</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9 335,4</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7 733,1</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8 817,8</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7 265,9</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82,4</w:t>
            </w:r>
          </w:p>
        </w:tc>
      </w:tr>
      <w:tr w:rsidR="003059A3" w:rsidRPr="00FA3D08" w:rsidTr="00B225CE">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Верхний предел внешнего долга на 1 января 2017 года, млрд. долларов США</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88,5</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71,5</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55,1</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49,4</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89,7</w:t>
            </w:r>
          </w:p>
        </w:tc>
      </w:tr>
      <w:tr w:rsidR="003059A3" w:rsidRPr="00FA3D08" w:rsidTr="00B225CE">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Верхний предел внешнего долга на 1 января 2017 года, млрд. евро</w:t>
            </w:r>
          </w:p>
        </w:tc>
        <w:tc>
          <w:tcPr>
            <w:tcW w:w="13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68,1</w:t>
            </w:r>
          </w:p>
        </w:tc>
        <w:tc>
          <w:tcPr>
            <w:tcW w:w="1417"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55,0</w:t>
            </w:r>
          </w:p>
        </w:tc>
        <w:tc>
          <w:tcPr>
            <w:tcW w:w="129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50,1</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43,6</w:t>
            </w:r>
          </w:p>
        </w:tc>
        <w:tc>
          <w:tcPr>
            <w:tcW w:w="1180"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87,0</w:t>
            </w:r>
          </w:p>
        </w:tc>
      </w:tr>
    </w:tbl>
    <w:p w:rsidR="003059A3" w:rsidRPr="00FA3D08" w:rsidRDefault="003059A3" w:rsidP="004901BB">
      <w:pPr>
        <w:pStyle w:val="31"/>
        <w:widowControl w:val="0"/>
        <w:tabs>
          <w:tab w:val="left" w:pos="0"/>
          <w:tab w:val="left" w:pos="709"/>
        </w:tabs>
        <w:spacing w:after="0"/>
        <w:ind w:left="0" w:right="0"/>
        <w:rPr>
          <w:sz w:val="24"/>
          <w:szCs w:val="24"/>
        </w:rPr>
      </w:pPr>
      <w:r w:rsidRPr="00FA3D08">
        <w:rPr>
          <w:sz w:val="24"/>
          <w:szCs w:val="24"/>
        </w:rPr>
        <w:t xml:space="preserve">Анализ представленной информации свидетельствует о том, что объемы ВВП, доходов и расходов федерального бюджета последовательно уменьшались, при этом уровень инфляции и дефицит федерального бюджета увеличивались. </w:t>
      </w:r>
    </w:p>
    <w:p w:rsidR="003059A3" w:rsidRPr="00FA3D08" w:rsidRDefault="003059A3" w:rsidP="004901BB">
      <w:pPr>
        <w:pStyle w:val="31"/>
        <w:widowControl w:val="0"/>
        <w:tabs>
          <w:tab w:val="left" w:pos="0"/>
          <w:tab w:val="left" w:pos="709"/>
        </w:tabs>
        <w:spacing w:after="0"/>
        <w:ind w:left="0" w:right="0"/>
        <w:rPr>
          <w:sz w:val="24"/>
          <w:szCs w:val="24"/>
        </w:rPr>
      </w:pPr>
      <w:r w:rsidRPr="00FA3D08">
        <w:rPr>
          <w:sz w:val="24"/>
          <w:szCs w:val="24"/>
        </w:rPr>
        <w:t>Доходы федерального бюджета в январе</w:t>
      </w:r>
      <w:r w:rsidRPr="00FA3D08">
        <w:rPr>
          <w:sz w:val="24"/>
          <w:szCs w:val="24"/>
          <w:lang w:val="en-US"/>
        </w:rPr>
        <w:t> </w:t>
      </w:r>
      <w:r w:rsidRPr="00FA3D08">
        <w:rPr>
          <w:sz w:val="24"/>
          <w:szCs w:val="24"/>
        </w:rPr>
        <w:t>–</w:t>
      </w:r>
      <w:r w:rsidRPr="00FA3D08">
        <w:rPr>
          <w:sz w:val="24"/>
          <w:szCs w:val="24"/>
          <w:lang w:val="en-US"/>
        </w:rPr>
        <w:t> </w:t>
      </w:r>
      <w:r w:rsidRPr="00FA3D08">
        <w:rPr>
          <w:sz w:val="24"/>
          <w:szCs w:val="24"/>
        </w:rPr>
        <w:t>марте 2016 года составили 2 908,1 млрд. рублей, или 21,2 % показателя (13 738,5 млрд. рублей), установленного Федеральным законом № 359-ФЗ; расходы – 3 620,5 млрд. рублей, или 22,5 % законодательно установленного показателя (16 098,7 млрд. рублей). Дефицит федерального бюджета составил 712,4 млрд. рублей при утвержденном годовом дефиците в сумме 2 360,2 млрд. рублей.</w:t>
      </w:r>
    </w:p>
    <w:p w:rsidR="003059A3" w:rsidRPr="00FA3D08" w:rsidRDefault="003059A3" w:rsidP="004901BB">
      <w:pPr>
        <w:pStyle w:val="31"/>
        <w:widowControl w:val="0"/>
        <w:tabs>
          <w:tab w:val="left" w:pos="0"/>
          <w:tab w:val="left" w:pos="709"/>
        </w:tabs>
        <w:spacing w:after="0"/>
        <w:ind w:left="0" w:right="0"/>
        <w:rPr>
          <w:sz w:val="24"/>
          <w:szCs w:val="24"/>
        </w:rPr>
      </w:pPr>
      <w:r w:rsidRPr="00FA3D08">
        <w:rPr>
          <w:sz w:val="24"/>
          <w:szCs w:val="24"/>
        </w:rPr>
        <w:t>Информация о ежемесячном исполнении основных параметров федерального бюджета в 2015 - 2016 годах представлена в следующей таблице.</w:t>
      </w:r>
    </w:p>
    <w:p w:rsidR="003059A3" w:rsidRPr="00FA3D08" w:rsidRDefault="003059A3" w:rsidP="003059A3">
      <w:pPr>
        <w:pStyle w:val="31"/>
        <w:widowControl w:val="0"/>
        <w:tabs>
          <w:tab w:val="left" w:pos="0"/>
          <w:tab w:val="left" w:pos="709"/>
        </w:tabs>
        <w:spacing w:after="0"/>
        <w:ind w:left="709" w:right="0" w:firstLine="0"/>
        <w:jc w:val="right"/>
        <w:rPr>
          <w:sz w:val="20"/>
          <w:szCs w:val="20"/>
        </w:rPr>
      </w:pPr>
      <w:r w:rsidRPr="00FA3D08">
        <w:rPr>
          <w:sz w:val="20"/>
          <w:szCs w:val="20"/>
        </w:rPr>
        <w:lastRenderedPageBreak/>
        <w:t>(млрд. рублей)</w:t>
      </w:r>
    </w:p>
    <w:tbl>
      <w:tblPr>
        <w:tblW w:w="0" w:type="auto"/>
        <w:tblInd w:w="103" w:type="dxa"/>
        <w:tblLook w:val="04A0" w:firstRow="1" w:lastRow="0" w:firstColumn="1" w:lastColumn="0" w:noHBand="0" w:noVBand="1"/>
      </w:tblPr>
      <w:tblGrid>
        <w:gridCol w:w="1561"/>
        <w:gridCol w:w="756"/>
        <w:gridCol w:w="756"/>
        <w:gridCol w:w="756"/>
        <w:gridCol w:w="756"/>
        <w:gridCol w:w="756"/>
        <w:gridCol w:w="756"/>
        <w:gridCol w:w="1300"/>
        <w:gridCol w:w="756"/>
        <w:gridCol w:w="1597"/>
      </w:tblGrid>
      <w:tr w:rsidR="003059A3" w:rsidRPr="00FA3D08" w:rsidTr="00B225CE">
        <w:trPr>
          <w:trHeight w:val="58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Наименование показателя</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Январь</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Февраль</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Март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Исполнено за I</w:t>
            </w:r>
            <w:r>
              <w:rPr>
                <w:rFonts w:eastAsia="Times New Roman"/>
                <w:sz w:val="18"/>
                <w:szCs w:val="20"/>
              </w:rPr>
              <w:t> </w:t>
            </w:r>
            <w:r w:rsidRPr="00FA3D08">
              <w:rPr>
                <w:rFonts w:eastAsia="Times New Roman"/>
                <w:sz w:val="18"/>
                <w:szCs w:val="20"/>
              </w:rPr>
              <w:t xml:space="preserve">квартал </w:t>
            </w:r>
          </w:p>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2015 г.</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Исполнено за I квартал 2016 г.</w:t>
            </w:r>
          </w:p>
        </w:tc>
      </w:tr>
      <w:tr w:rsidR="003059A3" w:rsidRPr="00FA3D08" w:rsidTr="00B225CE">
        <w:trPr>
          <w:trHeight w:val="7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8"/>
                <w:szCs w:val="20"/>
              </w:rPr>
            </w:pP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2015 г.</w:t>
            </w: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2016 г.</w:t>
            </w: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2015 г.</w:t>
            </w: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2016 г.</w:t>
            </w: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2015 г.</w:t>
            </w: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2016 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8"/>
                <w:szCs w:val="20"/>
              </w:rPr>
            </w:pPr>
          </w:p>
        </w:tc>
        <w:tc>
          <w:tcPr>
            <w:tcW w:w="0" w:type="auto"/>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сумма</w:t>
            </w:r>
          </w:p>
        </w:tc>
        <w:tc>
          <w:tcPr>
            <w:tcW w:w="0" w:type="auto"/>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8"/>
                <w:szCs w:val="20"/>
              </w:rPr>
            </w:pPr>
            <w:r w:rsidRPr="00FA3D08">
              <w:rPr>
                <w:rFonts w:eastAsia="Times New Roman"/>
                <w:sz w:val="18"/>
                <w:szCs w:val="20"/>
              </w:rPr>
              <w:t xml:space="preserve">в % к Федеральному закону </w:t>
            </w:r>
            <w:r w:rsidRPr="00FA3D08">
              <w:rPr>
                <w:rFonts w:eastAsia="Times New Roman"/>
                <w:sz w:val="18"/>
                <w:szCs w:val="20"/>
              </w:rPr>
              <w:br/>
              <w:t>№ 359-ФЗ</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8"/>
                <w:szCs w:val="20"/>
              </w:rPr>
            </w:pPr>
            <w:r w:rsidRPr="00FA3D08">
              <w:rPr>
                <w:rFonts w:eastAsia="Times New Roman"/>
                <w:sz w:val="18"/>
                <w:szCs w:val="20"/>
              </w:rPr>
              <w:t>Доходы</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1 324,2</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1 094,0</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954,8</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747,9</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1 159,1</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1 066,2</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3 438,1</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2 908,1</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21,2</w:t>
            </w:r>
          </w:p>
        </w:tc>
      </w:tr>
      <w:tr w:rsidR="003059A3" w:rsidRPr="00FA3D08" w:rsidTr="00B225CE">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8"/>
                <w:szCs w:val="20"/>
              </w:rPr>
            </w:pPr>
            <w:r w:rsidRPr="00FA3D08">
              <w:rPr>
                <w:rFonts w:eastAsia="Times New Roman"/>
                <w:sz w:val="18"/>
                <w:szCs w:val="20"/>
              </w:rPr>
              <w:t>Расходы</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1 540,0</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663,3</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1 418,7</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1 001,7</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1 171,3</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1 955,5</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4 130,0</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3 620,5</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22,5</w:t>
            </w:r>
          </w:p>
        </w:tc>
      </w:tr>
      <w:tr w:rsidR="003059A3" w:rsidRPr="00FA3D08" w:rsidTr="00B225CE">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8"/>
                <w:szCs w:val="20"/>
              </w:rPr>
            </w:pPr>
            <w:r w:rsidRPr="00FA3D08">
              <w:rPr>
                <w:rFonts w:eastAsia="Times New Roman"/>
                <w:sz w:val="18"/>
                <w:szCs w:val="20"/>
              </w:rPr>
              <w:t>Дефицит (-),</w:t>
            </w:r>
            <w:r w:rsidRPr="00FA3D08">
              <w:rPr>
                <w:rFonts w:eastAsia="Times New Roman"/>
                <w:sz w:val="18"/>
                <w:szCs w:val="20"/>
              </w:rPr>
              <w:br/>
              <w:t>Профицит (+)</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-215,9</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430,7</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-463,9</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-253,8</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-889,3</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-691,9</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-712,4</w:t>
            </w:r>
          </w:p>
        </w:tc>
        <w:tc>
          <w:tcPr>
            <w:tcW w:w="0" w:type="auto"/>
            <w:tcBorders>
              <w:top w:val="nil"/>
              <w:left w:val="nil"/>
              <w:bottom w:val="single" w:sz="4" w:space="0" w:color="auto"/>
              <w:right w:val="single" w:sz="4" w:space="0" w:color="auto"/>
            </w:tcBorders>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8"/>
                <w:szCs w:val="20"/>
              </w:rPr>
            </w:pPr>
            <w:r w:rsidRPr="00FA3D08">
              <w:rPr>
                <w:rFonts w:eastAsia="Times New Roman"/>
                <w:sz w:val="18"/>
                <w:szCs w:val="20"/>
              </w:rPr>
              <w:t>30,2</w:t>
            </w:r>
          </w:p>
        </w:tc>
      </w:tr>
    </w:tbl>
    <w:p w:rsidR="003059A3" w:rsidRPr="00FA3D08" w:rsidRDefault="003059A3" w:rsidP="003059A3">
      <w:pPr>
        <w:pStyle w:val="31"/>
        <w:widowControl w:val="0"/>
        <w:tabs>
          <w:tab w:val="left" w:pos="0"/>
          <w:tab w:val="left" w:pos="709"/>
        </w:tabs>
        <w:spacing w:after="0"/>
        <w:ind w:left="709" w:right="0" w:firstLine="0"/>
        <w:jc w:val="right"/>
      </w:pPr>
    </w:p>
    <w:p w:rsidR="003059A3" w:rsidRPr="00FA3D08" w:rsidRDefault="003059A3" w:rsidP="004901BB">
      <w:pPr>
        <w:pStyle w:val="31"/>
        <w:tabs>
          <w:tab w:val="left" w:pos="0"/>
          <w:tab w:val="left" w:pos="709"/>
        </w:tabs>
        <w:ind w:left="0" w:right="0"/>
        <w:rPr>
          <w:sz w:val="24"/>
          <w:szCs w:val="24"/>
        </w:rPr>
      </w:pPr>
      <w:r w:rsidRPr="00FA3D08">
        <w:rPr>
          <w:b/>
          <w:bCs/>
          <w:sz w:val="24"/>
          <w:szCs w:val="24"/>
        </w:rPr>
        <w:t>3.2.</w:t>
      </w:r>
      <w:r w:rsidRPr="00FA3D08">
        <w:rPr>
          <w:bCs/>
          <w:sz w:val="24"/>
          <w:szCs w:val="24"/>
        </w:rPr>
        <w:t xml:space="preserve"> В целях реализации </w:t>
      </w:r>
      <w:r w:rsidRPr="00FA3D08">
        <w:rPr>
          <w:sz w:val="24"/>
          <w:szCs w:val="24"/>
        </w:rPr>
        <w:t>Федерального закона № 359-ФЗ до начала финансового года приняты постановление Правительства Российской Федерации от 28 декабря 2015 г. № 1456 «О мерах по реализации Федерального закона «О федеральном бюджете на 2016 год» (далее – постановление Правительства Российской Федерации от 28 декабря 2015 г. № 1456) и график подготовки нормативных правовых актов Правительства Российской Федерации (далее – график подготовки НПА).</w:t>
      </w:r>
    </w:p>
    <w:p w:rsidR="003059A3" w:rsidRPr="00FA3D08" w:rsidRDefault="003059A3" w:rsidP="004901BB">
      <w:pPr>
        <w:pStyle w:val="a7"/>
        <w:widowControl w:val="0"/>
        <w:tabs>
          <w:tab w:val="left" w:pos="0"/>
        </w:tabs>
        <w:spacing w:after="240"/>
        <w:ind w:left="0" w:right="0"/>
        <w:rPr>
          <w:sz w:val="24"/>
          <w:szCs w:val="24"/>
        </w:rPr>
      </w:pPr>
      <w:r w:rsidRPr="00FA3D08">
        <w:rPr>
          <w:b/>
          <w:sz w:val="24"/>
          <w:szCs w:val="24"/>
        </w:rPr>
        <w:t>К</w:t>
      </w:r>
      <w:r w:rsidRPr="00FA3D08">
        <w:rPr>
          <w:b/>
          <w:bCs/>
          <w:sz w:val="24"/>
          <w:szCs w:val="24"/>
        </w:rPr>
        <w:t>оличество</w:t>
      </w:r>
      <w:r w:rsidRPr="00FA3D08">
        <w:rPr>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отражено в следующей таблице.</w:t>
      </w:r>
    </w:p>
    <w:tbl>
      <w:tblPr>
        <w:tblW w:w="0" w:type="auto"/>
        <w:tblInd w:w="103" w:type="dxa"/>
        <w:tblLayout w:type="fixed"/>
        <w:tblLook w:val="04A0" w:firstRow="1" w:lastRow="0" w:firstColumn="1" w:lastColumn="0" w:noHBand="0" w:noVBand="1"/>
      </w:tblPr>
      <w:tblGrid>
        <w:gridCol w:w="1848"/>
        <w:gridCol w:w="709"/>
        <w:gridCol w:w="1843"/>
        <w:gridCol w:w="708"/>
        <w:gridCol w:w="993"/>
        <w:gridCol w:w="1275"/>
        <w:gridCol w:w="871"/>
        <w:gridCol w:w="1221"/>
      </w:tblGrid>
      <w:tr w:rsidR="003059A3" w:rsidRPr="00FA3D08" w:rsidTr="00B225CE">
        <w:trPr>
          <w:trHeight w:val="1575"/>
          <w:tblHeader/>
        </w:trPr>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Отчетный период</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Количество нормативных правовых актов, предусмотренных графиком подготовки актов Правительства Российской Федерации, необходимых для реализации федерального закона о федеральном бюджете                                                                        </w:t>
            </w:r>
          </w:p>
        </w:tc>
        <w:tc>
          <w:tcPr>
            <w:tcW w:w="3847" w:type="dxa"/>
            <w:gridSpan w:val="4"/>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Количество нормативных правовых актов, принятых Правительством Российской Федерации в соответствии с графиком подготовки актов, необходимых для реализации федерального закона о федеральном бюджете</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Количество непринятых нормативных правовых актов</w:t>
            </w:r>
          </w:p>
        </w:tc>
      </w:tr>
      <w:tr w:rsidR="003059A3" w:rsidRPr="00FA3D08" w:rsidTr="00B225CE">
        <w:trPr>
          <w:trHeight w:val="1020"/>
          <w:tblHeader/>
        </w:trPr>
        <w:tc>
          <w:tcPr>
            <w:tcW w:w="1848" w:type="dxa"/>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всего</w:t>
            </w:r>
          </w:p>
        </w:tc>
        <w:tc>
          <w:tcPr>
            <w:tcW w:w="1843"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 т. ч. до начала финансового года</w:t>
            </w:r>
          </w:p>
        </w:tc>
        <w:tc>
          <w:tcPr>
            <w:tcW w:w="708"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всего</w:t>
            </w:r>
          </w:p>
        </w:tc>
        <w:tc>
          <w:tcPr>
            <w:tcW w:w="993"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(гр. 4/ гр.2 * 100), %</w:t>
            </w:r>
          </w:p>
        </w:tc>
        <w:tc>
          <w:tcPr>
            <w:tcW w:w="127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 т. ч. до начала финансового года</w:t>
            </w:r>
          </w:p>
        </w:tc>
        <w:tc>
          <w:tcPr>
            <w:tcW w:w="87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(гр. 6/ гр.3 * 100), %</w:t>
            </w:r>
          </w:p>
        </w:tc>
        <w:tc>
          <w:tcPr>
            <w:tcW w:w="122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всего</w:t>
            </w:r>
          </w:p>
        </w:tc>
      </w:tr>
      <w:tr w:rsidR="003059A3" w:rsidRPr="00FA3D08" w:rsidTr="00B225CE">
        <w:trPr>
          <w:cantSplit/>
          <w:trHeight w:val="255"/>
          <w:tblHeader/>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6</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7</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8</w:t>
            </w:r>
          </w:p>
        </w:tc>
      </w:tr>
      <w:tr w:rsidR="003059A3" w:rsidRPr="00FA3D08" w:rsidTr="00B225CE">
        <w:trPr>
          <w:cantSplit/>
          <w:trHeight w:val="255"/>
          <w:tblHeader/>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xml:space="preserve">2013 год </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104</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63</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104</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100,0</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59</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93,7</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w:t>
            </w:r>
          </w:p>
        </w:tc>
      </w:tr>
      <w:tr w:rsidR="003059A3" w:rsidRPr="00FA3D08" w:rsidTr="00B225CE">
        <w:trPr>
          <w:cantSplit/>
          <w:trHeight w:val="255"/>
          <w:tblHeader/>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xml:space="preserve">2014 год </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68</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38</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68</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100,0</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25</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65,8</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w:t>
            </w:r>
          </w:p>
        </w:tc>
      </w:tr>
      <w:tr w:rsidR="003059A3" w:rsidRPr="00FA3D08" w:rsidTr="00B225CE">
        <w:trPr>
          <w:cantSplit/>
          <w:trHeight w:val="255"/>
          <w:tblHeader/>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xml:space="preserve">2015 год </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116</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43</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114</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98,3</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69,8</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r>
      <w:tr w:rsidR="003059A3" w:rsidRPr="00FA3D08" w:rsidTr="00B225CE">
        <w:trPr>
          <w:cantSplit/>
          <w:trHeight w:val="255"/>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2016 год</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103</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44</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59</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57,3</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28</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63,6</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45</w:t>
            </w:r>
          </w:p>
        </w:tc>
      </w:tr>
      <w:tr w:rsidR="003059A3" w:rsidRPr="00FA3D08" w:rsidTr="00B225CE">
        <w:trPr>
          <w:cantSplit/>
          <w:trHeight w:val="255"/>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i/>
                <w:iCs/>
                <w:sz w:val="16"/>
                <w:szCs w:val="16"/>
              </w:rPr>
            </w:pPr>
            <w:r w:rsidRPr="00FA3D08">
              <w:rPr>
                <w:rFonts w:eastAsia="Times New Roman"/>
                <w:i/>
                <w:iCs/>
                <w:sz w:val="16"/>
                <w:szCs w:val="16"/>
              </w:rPr>
              <w:t>с учетом предлагаемых изменений</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96</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59</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61,5</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28</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68,3</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38</w:t>
            </w:r>
          </w:p>
        </w:tc>
      </w:tr>
      <w:tr w:rsidR="003059A3" w:rsidRPr="00FA3D08" w:rsidTr="00B225CE">
        <w:trPr>
          <w:cantSplit/>
          <w:trHeight w:val="505"/>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том числе по состоянию на 1 апреля 2016 года</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99</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44</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58</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58,6</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28</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63,6</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w:t>
            </w:r>
          </w:p>
        </w:tc>
      </w:tr>
      <w:tr w:rsidR="003059A3" w:rsidRPr="00FA3D08" w:rsidTr="00B225CE">
        <w:trPr>
          <w:cantSplit/>
          <w:trHeight w:val="255"/>
        </w:trPr>
        <w:tc>
          <w:tcPr>
            <w:tcW w:w="1848" w:type="dxa"/>
            <w:tcBorders>
              <w:top w:val="nil"/>
              <w:left w:val="single" w:sz="4" w:space="0" w:color="auto"/>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i/>
                <w:iCs/>
                <w:sz w:val="16"/>
                <w:szCs w:val="16"/>
              </w:rPr>
            </w:pPr>
            <w:r w:rsidRPr="00FA3D08">
              <w:rPr>
                <w:rFonts w:eastAsia="Times New Roman"/>
                <w:i/>
                <w:iCs/>
                <w:sz w:val="16"/>
                <w:szCs w:val="16"/>
              </w:rPr>
              <w:t>с учетом предлагаемых изменений</w:t>
            </w:r>
          </w:p>
        </w:tc>
        <w:tc>
          <w:tcPr>
            <w:tcW w:w="709"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92</w:t>
            </w:r>
          </w:p>
        </w:tc>
        <w:tc>
          <w:tcPr>
            <w:tcW w:w="184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w:t>
            </w:r>
          </w:p>
        </w:tc>
        <w:tc>
          <w:tcPr>
            <w:tcW w:w="708"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58</w:t>
            </w:r>
          </w:p>
        </w:tc>
        <w:tc>
          <w:tcPr>
            <w:tcW w:w="993"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63,0</w:t>
            </w:r>
          </w:p>
        </w:tc>
        <w:tc>
          <w:tcPr>
            <w:tcW w:w="1275"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w:t>
            </w:r>
          </w:p>
        </w:tc>
        <w:tc>
          <w:tcPr>
            <w:tcW w:w="87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65,9</w:t>
            </w:r>
          </w:p>
        </w:tc>
        <w:tc>
          <w:tcPr>
            <w:tcW w:w="1221" w:type="dxa"/>
            <w:tcBorders>
              <w:top w:val="nil"/>
              <w:left w:val="nil"/>
              <w:bottom w:val="single" w:sz="4" w:space="0" w:color="auto"/>
              <w:right w:val="single" w:sz="4" w:space="0" w:color="auto"/>
            </w:tcBorders>
            <w:shd w:val="clear" w:color="auto" w:fill="auto"/>
            <w:vAlign w:val="bottom"/>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34</w:t>
            </w:r>
          </w:p>
        </w:tc>
      </w:tr>
    </w:tbl>
    <w:p w:rsidR="003059A3" w:rsidRPr="00FA3D08" w:rsidRDefault="003059A3" w:rsidP="003059A3">
      <w:pPr>
        <w:pStyle w:val="a3"/>
        <w:widowControl w:val="0"/>
        <w:spacing w:line="336" w:lineRule="auto"/>
        <w:rPr>
          <w:b/>
          <w:sz w:val="24"/>
          <w:szCs w:val="24"/>
        </w:rPr>
      </w:pPr>
    </w:p>
    <w:p w:rsidR="003059A3" w:rsidRPr="00FA3D08" w:rsidRDefault="003059A3" w:rsidP="004901BB">
      <w:pPr>
        <w:pStyle w:val="a3"/>
        <w:widowControl w:val="0"/>
        <w:spacing w:line="336" w:lineRule="auto"/>
        <w:rPr>
          <w:sz w:val="24"/>
          <w:szCs w:val="24"/>
        </w:rPr>
      </w:pPr>
      <w:r w:rsidRPr="00FA3D08">
        <w:rPr>
          <w:b/>
          <w:sz w:val="24"/>
          <w:szCs w:val="24"/>
        </w:rPr>
        <w:t>3.3</w:t>
      </w:r>
      <w:r>
        <w:rPr>
          <w:b/>
          <w:sz w:val="24"/>
          <w:szCs w:val="24"/>
        </w:rPr>
        <w:t>.</w:t>
      </w:r>
      <w:r w:rsidRPr="00FA3D08">
        <w:rPr>
          <w:sz w:val="24"/>
          <w:szCs w:val="24"/>
        </w:rPr>
        <w:t> Формирование нормативной правовой базы, необходимой для реализации текстовых статей Федерального закона № 359-ФЗ, осуществляется в соответствии с поручением Правительства Российской Федерации от </w:t>
      </w:r>
      <w:r w:rsidRPr="00FA3D08">
        <w:rPr>
          <w:b/>
          <w:bCs/>
          <w:sz w:val="24"/>
          <w:szCs w:val="24"/>
        </w:rPr>
        <w:t>5 ноября 2015 г. № ИШ-П13-7553</w:t>
      </w:r>
      <w:r w:rsidRPr="00FA3D08">
        <w:rPr>
          <w:sz w:val="24"/>
          <w:szCs w:val="24"/>
        </w:rPr>
        <w:t xml:space="preserve"> и </w:t>
      </w:r>
      <w:r w:rsidRPr="00FA3D08">
        <w:rPr>
          <w:sz w:val="24"/>
          <w:szCs w:val="24"/>
        </w:rPr>
        <w:lastRenderedPageBreak/>
        <w:t xml:space="preserve">графиком подготовки НПА, принятым до утверждения указанного Федерального закона и предусматривающим разработку и уточнение </w:t>
      </w:r>
      <w:r w:rsidRPr="00FA3D08">
        <w:rPr>
          <w:b/>
          <w:sz w:val="24"/>
          <w:szCs w:val="24"/>
        </w:rPr>
        <w:t xml:space="preserve">83 нормативных правовых актов, </w:t>
      </w:r>
      <w:r w:rsidRPr="00FA3D08">
        <w:rPr>
          <w:sz w:val="24"/>
          <w:szCs w:val="24"/>
        </w:rPr>
        <w:t xml:space="preserve">в том числе </w:t>
      </w:r>
      <w:r w:rsidRPr="00FA3D08">
        <w:rPr>
          <w:b/>
          <w:sz w:val="24"/>
          <w:szCs w:val="24"/>
        </w:rPr>
        <w:t>44 – до начала финансового года.</w:t>
      </w:r>
    </w:p>
    <w:p w:rsidR="003059A3" w:rsidRPr="00FA3D08" w:rsidRDefault="003059A3" w:rsidP="004901BB">
      <w:pPr>
        <w:pStyle w:val="a3"/>
        <w:widowControl w:val="0"/>
        <w:spacing w:line="336" w:lineRule="auto"/>
        <w:rPr>
          <w:sz w:val="24"/>
          <w:szCs w:val="24"/>
        </w:rPr>
      </w:pPr>
      <w:r w:rsidRPr="00FA3D08">
        <w:rPr>
          <w:bCs/>
          <w:sz w:val="24"/>
          <w:szCs w:val="24"/>
        </w:rPr>
        <w:t xml:space="preserve">В соответствии с </w:t>
      </w:r>
      <w:r w:rsidRPr="00FA3D08">
        <w:rPr>
          <w:rFonts w:eastAsia="Times New Roman"/>
          <w:sz w:val="24"/>
          <w:szCs w:val="24"/>
        </w:rPr>
        <w:t xml:space="preserve">поручением Правительства Российской Федерации от 10 февраля 2016 г. № ИШ-П13-685 необходимо разработать еще </w:t>
      </w:r>
      <w:r w:rsidRPr="00FA3D08">
        <w:rPr>
          <w:rFonts w:eastAsia="Times New Roman"/>
          <w:b/>
          <w:sz w:val="24"/>
          <w:szCs w:val="24"/>
        </w:rPr>
        <w:t>20 нормативных правовых акта</w:t>
      </w:r>
      <w:r w:rsidRPr="005D0668">
        <w:rPr>
          <w:b/>
          <w:sz w:val="24"/>
          <w:szCs w:val="24"/>
        </w:rPr>
        <w:t>.</w:t>
      </w:r>
    </w:p>
    <w:p w:rsidR="003059A3" w:rsidRPr="00FA3D08" w:rsidRDefault="003059A3" w:rsidP="004901BB">
      <w:pPr>
        <w:pStyle w:val="a3"/>
        <w:widowControl w:val="0"/>
        <w:spacing w:line="336" w:lineRule="auto"/>
        <w:rPr>
          <w:sz w:val="24"/>
          <w:szCs w:val="24"/>
          <w:shd w:val="clear" w:color="auto" w:fill="FFFFFF"/>
        </w:rPr>
      </w:pPr>
      <w:r w:rsidRPr="00FA3D08">
        <w:rPr>
          <w:bCs/>
          <w:sz w:val="24"/>
          <w:szCs w:val="24"/>
        </w:rPr>
        <w:t>По имеющейся в Счетной палате информации</w:t>
      </w:r>
      <w:r w:rsidRPr="00FA3D08">
        <w:rPr>
          <w:b/>
          <w:bCs/>
          <w:sz w:val="24"/>
          <w:szCs w:val="24"/>
        </w:rPr>
        <w:t xml:space="preserve"> до начала финансового года</w:t>
      </w:r>
      <w:r w:rsidRPr="00FA3D08">
        <w:rPr>
          <w:sz w:val="24"/>
          <w:szCs w:val="24"/>
        </w:rPr>
        <w:t xml:space="preserve"> </w:t>
      </w:r>
      <w:r w:rsidRPr="00FA3D08">
        <w:rPr>
          <w:b/>
          <w:bCs/>
          <w:sz w:val="24"/>
          <w:szCs w:val="24"/>
        </w:rPr>
        <w:t xml:space="preserve">приняты </w:t>
      </w:r>
      <w:r w:rsidRPr="00FA3D08">
        <w:rPr>
          <w:b/>
          <w:sz w:val="24"/>
          <w:szCs w:val="24"/>
          <w:shd w:val="clear" w:color="auto" w:fill="FFFFFF"/>
        </w:rPr>
        <w:t>28 из 44</w:t>
      </w:r>
      <w:r w:rsidRPr="00FA3D08">
        <w:rPr>
          <w:sz w:val="24"/>
          <w:szCs w:val="24"/>
          <w:shd w:val="clear" w:color="auto" w:fill="FFFFFF"/>
        </w:rPr>
        <w:t xml:space="preserve"> нормативных правовых</w:t>
      </w:r>
      <w:r w:rsidRPr="00FA3D08">
        <w:rPr>
          <w:sz w:val="24"/>
          <w:szCs w:val="24"/>
        </w:rPr>
        <w:t xml:space="preserve"> актов (63,6 %), </w:t>
      </w:r>
      <w:r w:rsidRPr="00FA3D08">
        <w:rPr>
          <w:sz w:val="24"/>
          <w:szCs w:val="24"/>
          <w:shd w:val="clear" w:color="auto" w:fill="FFFFFF"/>
        </w:rPr>
        <w:t xml:space="preserve">предусмотренных графиком подготовки НПА, </w:t>
      </w:r>
      <w:r w:rsidRPr="00FA3D08">
        <w:rPr>
          <w:b/>
          <w:sz w:val="24"/>
          <w:szCs w:val="24"/>
          <w:shd w:val="clear" w:color="auto" w:fill="FFFFFF"/>
        </w:rPr>
        <w:t xml:space="preserve">что является самым низким показателем за последние годы. </w:t>
      </w:r>
      <w:r w:rsidRPr="00FA3D08">
        <w:rPr>
          <w:sz w:val="24"/>
          <w:szCs w:val="24"/>
          <w:shd w:val="clear" w:color="auto" w:fill="FFFFFF"/>
        </w:rPr>
        <w:t>За аналогичный период 2015 года приняты 30 из 43 НПА (69,8 %), в 2014 году –</w:t>
      </w:r>
      <w:r>
        <w:rPr>
          <w:sz w:val="24"/>
          <w:szCs w:val="24"/>
          <w:shd w:val="clear" w:color="auto" w:fill="FFFFFF"/>
        </w:rPr>
        <w:t> 25 из 38 (65,8 %), в 2013 году </w:t>
      </w:r>
      <w:r w:rsidRPr="00FA3D08">
        <w:rPr>
          <w:sz w:val="24"/>
          <w:szCs w:val="24"/>
          <w:shd w:val="clear" w:color="auto" w:fill="FFFFFF"/>
        </w:rPr>
        <w:t>– 59 из 63 (93,7 %).</w:t>
      </w:r>
    </w:p>
    <w:p w:rsidR="003059A3" w:rsidRPr="00FA3D08" w:rsidRDefault="003059A3" w:rsidP="004901BB">
      <w:pPr>
        <w:pStyle w:val="a3"/>
        <w:widowControl w:val="0"/>
        <w:tabs>
          <w:tab w:val="left" w:pos="9781"/>
        </w:tabs>
        <w:spacing w:line="336" w:lineRule="auto"/>
        <w:rPr>
          <w:sz w:val="24"/>
          <w:szCs w:val="24"/>
        </w:rPr>
      </w:pPr>
      <w:r w:rsidRPr="00FA3D08">
        <w:rPr>
          <w:sz w:val="24"/>
          <w:szCs w:val="24"/>
          <w:shd w:val="clear" w:color="auto" w:fill="FFFFFF"/>
        </w:rPr>
        <w:t xml:space="preserve">По состоянию </w:t>
      </w:r>
      <w:r w:rsidRPr="00FA3D08">
        <w:rPr>
          <w:b/>
          <w:bCs/>
          <w:sz w:val="24"/>
          <w:szCs w:val="24"/>
          <w:shd w:val="clear" w:color="auto" w:fill="FFFFFF"/>
        </w:rPr>
        <w:t xml:space="preserve">на 1 апреля </w:t>
      </w:r>
      <w:r w:rsidRPr="00FA3D08">
        <w:rPr>
          <w:b/>
          <w:sz w:val="24"/>
          <w:szCs w:val="24"/>
          <w:shd w:val="clear" w:color="auto" w:fill="FFFFFF"/>
        </w:rPr>
        <w:t>2016 года</w:t>
      </w:r>
      <w:r w:rsidRPr="00FA3D08">
        <w:rPr>
          <w:sz w:val="24"/>
          <w:szCs w:val="24"/>
          <w:shd w:val="clear" w:color="auto" w:fill="FFFFFF"/>
        </w:rPr>
        <w:t xml:space="preserve"> приняты </w:t>
      </w:r>
      <w:r w:rsidRPr="00FA3D08">
        <w:rPr>
          <w:b/>
          <w:sz w:val="24"/>
          <w:szCs w:val="24"/>
          <w:shd w:val="clear" w:color="auto" w:fill="FFFFFF"/>
        </w:rPr>
        <w:t>58 из 99</w:t>
      </w:r>
      <w:r w:rsidRPr="00FA3D08">
        <w:rPr>
          <w:sz w:val="24"/>
          <w:szCs w:val="24"/>
          <w:shd w:val="clear" w:color="auto" w:fill="FFFFFF"/>
        </w:rPr>
        <w:t xml:space="preserve"> нормативных правовых</w:t>
      </w:r>
      <w:r w:rsidRPr="00FA3D08">
        <w:rPr>
          <w:sz w:val="24"/>
          <w:szCs w:val="24"/>
        </w:rPr>
        <w:t xml:space="preserve"> актов (58,6 %), </w:t>
      </w:r>
      <w:r w:rsidRPr="00FA3D08">
        <w:rPr>
          <w:sz w:val="24"/>
          <w:szCs w:val="24"/>
          <w:shd w:val="clear" w:color="auto" w:fill="FFFFFF"/>
        </w:rPr>
        <w:t xml:space="preserve">предусмотренных графиком подготовки НПА </w:t>
      </w:r>
      <w:r w:rsidRPr="00FA3D08">
        <w:rPr>
          <w:b/>
          <w:sz w:val="24"/>
          <w:szCs w:val="24"/>
          <w:shd w:val="clear" w:color="auto" w:fill="FFFFFF"/>
        </w:rPr>
        <w:t>на указанную дату</w:t>
      </w:r>
      <w:r w:rsidRPr="005D0668">
        <w:rPr>
          <w:b/>
          <w:sz w:val="24"/>
          <w:szCs w:val="24"/>
        </w:rPr>
        <w:t>.</w:t>
      </w:r>
    </w:p>
    <w:p w:rsidR="003059A3" w:rsidRPr="00FA3D08" w:rsidRDefault="003059A3" w:rsidP="004901BB">
      <w:pPr>
        <w:pStyle w:val="a3"/>
        <w:widowControl w:val="0"/>
        <w:spacing w:line="336" w:lineRule="auto"/>
        <w:rPr>
          <w:sz w:val="24"/>
          <w:szCs w:val="24"/>
        </w:rPr>
      </w:pPr>
      <w:r w:rsidRPr="00FA3D08">
        <w:rPr>
          <w:sz w:val="24"/>
          <w:szCs w:val="24"/>
          <w:shd w:val="clear" w:color="auto" w:fill="FFFFFF"/>
        </w:rPr>
        <w:t>Следует отметить, что по состоянию на 1 апреля 2016 года 14 из</w:t>
      </w:r>
      <w:r w:rsidRPr="00FA3D08">
        <w:rPr>
          <w:sz w:val="24"/>
          <w:szCs w:val="24"/>
        </w:rPr>
        <w:t xml:space="preserve"> 99 НПА, или 14,1 %, необходимых для реализации Федерального закона № 359­ФЗ, были приняты </w:t>
      </w:r>
      <w:r w:rsidRPr="00FA3D08">
        <w:rPr>
          <w:b/>
          <w:sz w:val="24"/>
          <w:szCs w:val="24"/>
        </w:rPr>
        <w:t>по истечении от 30 до 90 дней</w:t>
      </w:r>
      <w:r w:rsidRPr="00FA3D08">
        <w:rPr>
          <w:sz w:val="24"/>
          <w:szCs w:val="24"/>
        </w:rPr>
        <w:t xml:space="preserve"> от срока внесения в Правительство Российской Федерации, утвержденного графиком подготовки НПА. Ответственными за разработку и внесение в Правительство Российской Федерации указанных нормативных правовых актов являлись: </w:t>
      </w:r>
      <w:r w:rsidRPr="00FA3D08">
        <w:rPr>
          <w:b/>
          <w:sz w:val="24"/>
          <w:szCs w:val="24"/>
        </w:rPr>
        <w:t>Минпромторг России, Минтранс России,  Минфин России, МЧС России</w:t>
      </w:r>
      <w:r w:rsidRPr="005D0668">
        <w:rPr>
          <w:b/>
          <w:sz w:val="24"/>
          <w:szCs w:val="24"/>
        </w:rPr>
        <w:t>.</w:t>
      </w:r>
    </w:p>
    <w:p w:rsidR="003059A3" w:rsidRPr="00FA3D08" w:rsidRDefault="003059A3" w:rsidP="004901BB">
      <w:pPr>
        <w:overflowPunct/>
        <w:autoSpaceDE/>
        <w:autoSpaceDN/>
        <w:adjustRightInd/>
        <w:spacing w:line="336" w:lineRule="auto"/>
        <w:ind w:left="0" w:right="0"/>
        <w:textAlignment w:val="auto"/>
        <w:rPr>
          <w:sz w:val="24"/>
          <w:szCs w:val="24"/>
          <w:shd w:val="clear" w:color="auto" w:fill="FFFFFF"/>
        </w:rPr>
      </w:pPr>
      <w:r w:rsidRPr="00FA3D08">
        <w:rPr>
          <w:sz w:val="24"/>
          <w:szCs w:val="24"/>
        </w:rPr>
        <w:t>Следует отметить, что</w:t>
      </w:r>
      <w:r>
        <w:rPr>
          <w:sz w:val="24"/>
          <w:szCs w:val="24"/>
        </w:rPr>
        <w:t>,</w:t>
      </w:r>
      <w:r w:rsidRPr="00FA3D08">
        <w:rPr>
          <w:sz w:val="24"/>
          <w:szCs w:val="24"/>
        </w:rPr>
        <w:t xml:space="preserve"> по информации Минфина России</w:t>
      </w:r>
      <w:r>
        <w:rPr>
          <w:sz w:val="24"/>
          <w:szCs w:val="24"/>
        </w:rPr>
        <w:t>,</w:t>
      </w:r>
      <w:r w:rsidRPr="00FA3D08">
        <w:rPr>
          <w:sz w:val="24"/>
          <w:szCs w:val="24"/>
        </w:rPr>
        <w:t xml:space="preserve"> в соответствии с обращениями ответственных исполнителей 7 нормативных правовых актов предлагаются к исключению из графиков их подготовки (в том числе 4 - до начала финансового года).</w:t>
      </w:r>
    </w:p>
    <w:p w:rsidR="003059A3" w:rsidRPr="00FA3D08" w:rsidRDefault="003059A3" w:rsidP="004901BB">
      <w:pPr>
        <w:pStyle w:val="a3"/>
        <w:widowControl w:val="0"/>
        <w:spacing w:line="336" w:lineRule="auto"/>
        <w:rPr>
          <w:sz w:val="24"/>
          <w:szCs w:val="24"/>
        </w:rPr>
      </w:pPr>
      <w:r w:rsidRPr="00FA3D08">
        <w:rPr>
          <w:sz w:val="24"/>
          <w:szCs w:val="24"/>
        </w:rPr>
        <w:t>В целом для реализации федерального бюджета на 2016 год согласно принятым графикам (с учетом предлагаемых изменений) требуется принятие 96 нормативных правовых актов, в том числе 41 – до начала финансового года.</w:t>
      </w:r>
    </w:p>
    <w:p w:rsidR="003059A3" w:rsidRPr="00FA3D08" w:rsidRDefault="003059A3" w:rsidP="003059A3">
      <w:pPr>
        <w:widowControl w:val="0"/>
        <w:tabs>
          <w:tab w:val="left" w:pos="1232"/>
          <w:tab w:val="center" w:pos="5173"/>
        </w:tabs>
        <w:overflowPunct/>
        <w:autoSpaceDE/>
        <w:autoSpaceDN/>
        <w:adjustRightInd/>
        <w:spacing w:before="120" w:after="120"/>
        <w:ind w:left="0" w:right="0"/>
        <w:jc w:val="center"/>
        <w:textAlignment w:val="auto"/>
        <w:rPr>
          <w:b/>
          <w:bCs/>
          <w:sz w:val="24"/>
          <w:szCs w:val="24"/>
        </w:rPr>
      </w:pPr>
      <w:r w:rsidRPr="00FA3D08">
        <w:rPr>
          <w:b/>
          <w:bCs/>
          <w:sz w:val="24"/>
          <w:szCs w:val="24"/>
        </w:rPr>
        <w:t>4. Анализ исполнения доходов федерального бюджета</w:t>
      </w:r>
    </w:p>
    <w:p w:rsidR="003059A3" w:rsidRPr="00FA3D08" w:rsidRDefault="003059A3" w:rsidP="003059A3">
      <w:pPr>
        <w:widowControl w:val="0"/>
        <w:ind w:left="0" w:right="0"/>
        <w:rPr>
          <w:sz w:val="24"/>
          <w:szCs w:val="24"/>
        </w:rPr>
      </w:pPr>
      <w:r w:rsidRPr="00FA3D08">
        <w:rPr>
          <w:b/>
          <w:sz w:val="24"/>
          <w:szCs w:val="24"/>
        </w:rPr>
        <w:t>4.1. </w:t>
      </w:r>
      <w:r w:rsidRPr="00FA3D08">
        <w:rPr>
          <w:bCs/>
          <w:sz w:val="24"/>
          <w:szCs w:val="24"/>
        </w:rPr>
        <w:t>Исполнение</w:t>
      </w:r>
      <w:r w:rsidRPr="00FA3D08">
        <w:rPr>
          <w:b/>
          <w:bCs/>
          <w:sz w:val="24"/>
          <w:szCs w:val="24"/>
        </w:rPr>
        <w:t xml:space="preserve"> доходов федерального бюджета</w:t>
      </w:r>
      <w:r w:rsidRPr="00FA3D08">
        <w:rPr>
          <w:sz w:val="24"/>
          <w:szCs w:val="24"/>
        </w:rPr>
        <w:t xml:space="preserve"> за январь - март 2016 года характеризуется данными, приведенными в следующей таблице.</w:t>
      </w:r>
    </w:p>
    <w:tbl>
      <w:tblPr>
        <w:tblW w:w="4958" w:type="pct"/>
        <w:tblLayout w:type="fixed"/>
        <w:tblLook w:val="04A0" w:firstRow="1" w:lastRow="0" w:firstColumn="1" w:lastColumn="0" w:noHBand="0" w:noVBand="1"/>
      </w:tblPr>
      <w:tblGrid>
        <w:gridCol w:w="260"/>
        <w:gridCol w:w="1747"/>
        <w:gridCol w:w="1170"/>
        <w:gridCol w:w="862"/>
        <w:gridCol w:w="881"/>
        <w:gridCol w:w="995"/>
        <w:gridCol w:w="1049"/>
        <w:gridCol w:w="875"/>
        <w:gridCol w:w="862"/>
        <w:gridCol w:w="1069"/>
      </w:tblGrid>
      <w:tr w:rsidR="003059A3" w:rsidRPr="00FA3D08" w:rsidTr="00B225CE">
        <w:trPr>
          <w:trHeight w:val="20"/>
          <w:tblHeader/>
        </w:trPr>
        <w:tc>
          <w:tcPr>
            <w:tcW w:w="10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Показатели</w:t>
            </w:r>
          </w:p>
        </w:tc>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8" w:right="-96" w:firstLine="0"/>
              <w:jc w:val="center"/>
              <w:textAlignment w:val="auto"/>
              <w:rPr>
                <w:rFonts w:eastAsia="Times New Roman"/>
                <w:b/>
                <w:bCs/>
                <w:sz w:val="16"/>
                <w:szCs w:val="16"/>
              </w:rPr>
            </w:pPr>
            <w:r w:rsidRPr="00FA3D08">
              <w:rPr>
                <w:rFonts w:eastAsia="Times New Roman"/>
                <w:b/>
                <w:bCs/>
                <w:sz w:val="16"/>
                <w:szCs w:val="16"/>
              </w:rPr>
              <w:t>Прогноз доходов федерального бюджета</w:t>
            </w:r>
            <w:r w:rsidRPr="00FA3D08">
              <w:rPr>
                <w:rFonts w:eastAsia="Times New Roman"/>
                <w:b/>
                <w:bCs/>
                <w:sz w:val="16"/>
                <w:szCs w:val="16"/>
              </w:rPr>
              <w:br/>
              <w:t xml:space="preserve">на 2016 год в соответствии с Федеральным законом </w:t>
            </w:r>
            <w:r w:rsidRPr="00FA3D08">
              <w:rPr>
                <w:rFonts w:eastAsia="Times New Roman"/>
                <w:b/>
                <w:bCs/>
                <w:sz w:val="16"/>
                <w:szCs w:val="16"/>
              </w:rPr>
              <w:br/>
              <w:t xml:space="preserve"> № 359-ФЗ,                   млн. рублей                               </w:t>
            </w:r>
          </w:p>
        </w:tc>
        <w:tc>
          <w:tcPr>
            <w:tcW w:w="1938" w:type="pct"/>
            <w:gridSpan w:val="4"/>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Исполнение за январь - март</w:t>
            </w:r>
          </w:p>
        </w:tc>
        <w:tc>
          <w:tcPr>
            <w:tcW w:w="889" w:type="pct"/>
            <w:gridSpan w:val="2"/>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Отклонение  исполнения</w:t>
            </w:r>
            <w:r w:rsidRPr="00FA3D08">
              <w:rPr>
                <w:rFonts w:eastAsia="Times New Roman"/>
                <w:b/>
                <w:bCs/>
                <w:sz w:val="16"/>
                <w:szCs w:val="16"/>
              </w:rPr>
              <w:br/>
              <w:t>за январь</w:t>
            </w:r>
            <w:r>
              <w:rPr>
                <w:rFonts w:eastAsia="Times New Roman"/>
                <w:b/>
                <w:bCs/>
                <w:sz w:val="16"/>
                <w:szCs w:val="16"/>
              </w:rPr>
              <w:t xml:space="preserve"> </w:t>
            </w:r>
            <w:r w:rsidRPr="00FA3D08">
              <w:rPr>
                <w:rFonts w:eastAsia="Times New Roman"/>
                <w:b/>
                <w:bCs/>
                <w:sz w:val="16"/>
                <w:szCs w:val="16"/>
              </w:rPr>
              <w:t>-</w:t>
            </w:r>
            <w:r>
              <w:rPr>
                <w:rFonts w:eastAsia="Times New Roman"/>
                <w:b/>
                <w:bCs/>
                <w:sz w:val="16"/>
                <w:szCs w:val="16"/>
              </w:rPr>
              <w:t xml:space="preserve"> </w:t>
            </w:r>
            <w:r w:rsidRPr="00FA3D08">
              <w:rPr>
                <w:rFonts w:eastAsia="Times New Roman"/>
                <w:b/>
                <w:bCs/>
                <w:sz w:val="16"/>
                <w:szCs w:val="16"/>
              </w:rPr>
              <w:t xml:space="preserve">март 2016 года </w:t>
            </w:r>
            <w:r w:rsidRPr="00FA3D08">
              <w:rPr>
                <w:rFonts w:eastAsia="Times New Roman"/>
                <w:b/>
                <w:bCs/>
                <w:sz w:val="16"/>
                <w:szCs w:val="16"/>
              </w:rPr>
              <w:br/>
              <w:t xml:space="preserve">от исполнения </w:t>
            </w:r>
            <w:r w:rsidRPr="00FA3D08">
              <w:rPr>
                <w:rFonts w:eastAsia="Times New Roman"/>
                <w:b/>
                <w:bCs/>
                <w:sz w:val="16"/>
                <w:szCs w:val="16"/>
              </w:rPr>
              <w:br/>
              <w:t>за январь</w:t>
            </w:r>
            <w:r>
              <w:rPr>
                <w:rFonts w:eastAsia="Times New Roman"/>
                <w:b/>
                <w:bCs/>
                <w:sz w:val="16"/>
                <w:szCs w:val="16"/>
              </w:rPr>
              <w:t xml:space="preserve"> </w:t>
            </w:r>
            <w:r w:rsidRPr="00FA3D08">
              <w:rPr>
                <w:rFonts w:eastAsia="Times New Roman"/>
                <w:b/>
                <w:bCs/>
                <w:sz w:val="16"/>
                <w:szCs w:val="16"/>
              </w:rPr>
              <w:t>-</w:t>
            </w:r>
            <w:r>
              <w:rPr>
                <w:rFonts w:eastAsia="Times New Roman"/>
                <w:b/>
                <w:bCs/>
                <w:sz w:val="16"/>
                <w:szCs w:val="16"/>
              </w:rPr>
              <w:t xml:space="preserve"> </w:t>
            </w:r>
            <w:r w:rsidRPr="00FA3D08">
              <w:rPr>
                <w:rFonts w:eastAsia="Times New Roman"/>
                <w:b/>
                <w:bCs/>
                <w:sz w:val="16"/>
                <w:szCs w:val="16"/>
              </w:rPr>
              <w:t>март 2015 года</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66"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Справочно</w:t>
            </w:r>
          </w:p>
        </w:tc>
      </w:tr>
      <w:tr w:rsidR="003059A3" w:rsidRPr="00FA3D08" w:rsidTr="00B225CE">
        <w:trPr>
          <w:trHeight w:val="20"/>
          <w:tblHeader/>
        </w:trPr>
        <w:tc>
          <w:tcPr>
            <w:tcW w:w="1027" w:type="pct"/>
            <w:gridSpan w:val="2"/>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892" w:type="pct"/>
            <w:gridSpan w:val="2"/>
            <w:tcBorders>
              <w:top w:val="single" w:sz="4" w:space="0" w:color="auto"/>
              <w:left w:val="nil"/>
              <w:bottom w:val="single" w:sz="4" w:space="0" w:color="auto"/>
              <w:right w:val="nil"/>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2016 год</w:t>
            </w:r>
          </w:p>
        </w:tc>
        <w:tc>
          <w:tcPr>
            <w:tcW w:w="10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2015 год</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гр. 3 - гр. 5 (млн. рублей)</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гр.3/гр.5*100    (%)</w:t>
            </w:r>
          </w:p>
        </w:tc>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Исполнено</w:t>
            </w:r>
            <w:r w:rsidRPr="00FA3D08">
              <w:rPr>
                <w:rFonts w:eastAsia="Times New Roman"/>
                <w:b/>
                <w:bCs/>
                <w:sz w:val="16"/>
                <w:szCs w:val="16"/>
              </w:rPr>
              <w:br/>
              <w:t>за 2015 год,                     млн. рублей</w:t>
            </w:r>
          </w:p>
        </w:tc>
      </w:tr>
      <w:tr w:rsidR="003059A3" w:rsidRPr="00FA3D08" w:rsidTr="00B225CE">
        <w:trPr>
          <w:trHeight w:val="20"/>
          <w:tblHeader/>
        </w:trPr>
        <w:tc>
          <w:tcPr>
            <w:tcW w:w="1027" w:type="pct"/>
            <w:gridSpan w:val="2"/>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441"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451"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6" w:right="-108" w:firstLine="0"/>
              <w:jc w:val="center"/>
              <w:textAlignment w:val="auto"/>
              <w:rPr>
                <w:rFonts w:eastAsia="Times New Roman"/>
                <w:b/>
                <w:bCs/>
                <w:sz w:val="16"/>
                <w:szCs w:val="16"/>
              </w:rPr>
            </w:pPr>
            <w:r w:rsidRPr="00FA3D08">
              <w:rPr>
                <w:rFonts w:eastAsia="Times New Roman"/>
                <w:b/>
                <w:bCs/>
                <w:sz w:val="16"/>
                <w:szCs w:val="16"/>
              </w:rPr>
              <w:t xml:space="preserve">в % </w:t>
            </w:r>
            <w:r w:rsidRPr="00FA3D08">
              <w:rPr>
                <w:rFonts w:eastAsia="Times New Roman"/>
                <w:b/>
                <w:bCs/>
                <w:sz w:val="16"/>
                <w:szCs w:val="16"/>
              </w:rPr>
              <w:br/>
              <w:t>к прогнозу</w:t>
            </w:r>
          </w:p>
        </w:tc>
        <w:tc>
          <w:tcPr>
            <w:tcW w:w="509"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537"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82" w:right="-123" w:firstLine="0"/>
              <w:jc w:val="center"/>
              <w:textAlignment w:val="auto"/>
              <w:rPr>
                <w:rFonts w:eastAsia="Times New Roman"/>
                <w:b/>
                <w:bCs/>
                <w:sz w:val="16"/>
                <w:szCs w:val="16"/>
              </w:rPr>
            </w:pPr>
            <w:r w:rsidRPr="00FA3D08">
              <w:rPr>
                <w:rFonts w:eastAsia="Times New Roman"/>
                <w:b/>
                <w:bCs/>
                <w:sz w:val="16"/>
                <w:szCs w:val="16"/>
              </w:rPr>
              <w:t>в % к исполнению за год</w:t>
            </w:r>
          </w:p>
        </w:tc>
        <w:tc>
          <w:tcPr>
            <w:tcW w:w="448" w:type="pct"/>
            <w:vMerge/>
            <w:tcBorders>
              <w:top w:val="nil"/>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441" w:type="pct"/>
            <w:vMerge/>
            <w:tcBorders>
              <w:top w:val="nil"/>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547" w:type="pct"/>
            <w:vMerge/>
            <w:tcBorders>
              <w:top w:val="nil"/>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r>
      <w:tr w:rsidR="003059A3" w:rsidRPr="00FA3D08" w:rsidTr="00B225CE">
        <w:trPr>
          <w:trHeight w:val="20"/>
          <w:tblHeader/>
        </w:trPr>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w:t>
            </w:r>
          </w:p>
        </w:tc>
        <w:tc>
          <w:tcPr>
            <w:tcW w:w="599"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6</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7</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8</w:t>
            </w:r>
          </w:p>
        </w:tc>
        <w:tc>
          <w:tcPr>
            <w:tcW w:w="54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9</w:t>
            </w:r>
          </w:p>
        </w:tc>
      </w:tr>
      <w:tr w:rsidR="003059A3" w:rsidRPr="00FA3D08" w:rsidTr="00B225CE">
        <w:trPr>
          <w:trHeight w:val="20"/>
        </w:trPr>
        <w:tc>
          <w:tcPr>
            <w:tcW w:w="10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Доходы</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13 738 468,7</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2 908 138,9</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21,2</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3 438 079,7</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25,2</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r w:rsidRPr="00FA3D08">
              <w:rPr>
                <w:rFonts w:eastAsia="Times New Roman"/>
                <w:sz w:val="16"/>
                <w:szCs w:val="16"/>
              </w:rPr>
              <w:t>-529 940,8</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84,6</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13 655 665,5</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 % к ВВП</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17,5</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3,7</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4,2</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16,9</w:t>
            </w:r>
          </w:p>
        </w:tc>
      </w:tr>
      <w:tr w:rsidR="003059A3" w:rsidRPr="00FA3D08" w:rsidTr="00B225CE">
        <w:trPr>
          <w:trHeight w:val="20"/>
        </w:trPr>
        <w:tc>
          <w:tcPr>
            <w:tcW w:w="10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том числе:</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left"/>
              <w:textAlignment w:val="auto"/>
              <w:rPr>
                <w:rFonts w:eastAsia="Times New Roman"/>
                <w:sz w:val="16"/>
                <w:szCs w:val="16"/>
              </w:rPr>
            </w:pPr>
            <w:r w:rsidRPr="00FA3D08">
              <w:rPr>
                <w:rFonts w:eastAsia="Times New Roman"/>
                <w:sz w:val="16"/>
                <w:szCs w:val="16"/>
              </w:rPr>
              <w:t> </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left"/>
              <w:textAlignment w:val="auto"/>
              <w:rPr>
                <w:rFonts w:eastAsia="Times New Roman"/>
                <w:sz w:val="16"/>
                <w:szCs w:val="16"/>
              </w:rPr>
            </w:pPr>
            <w:r w:rsidRPr="00FA3D08">
              <w:rPr>
                <w:rFonts w:eastAsia="Times New Roman"/>
                <w:sz w:val="16"/>
                <w:szCs w:val="16"/>
              </w:rPr>
              <w:t> </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нефтегазовые доходы</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6 044 902,9</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992 181,1</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16,4</w:t>
            </w:r>
          </w:p>
        </w:tc>
        <w:tc>
          <w:tcPr>
            <w:tcW w:w="509"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1 545 556,6</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26,4</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r w:rsidRPr="00FA3D08">
              <w:rPr>
                <w:rFonts w:eastAsia="Times New Roman"/>
                <w:sz w:val="16"/>
                <w:szCs w:val="16"/>
              </w:rPr>
              <w:t>-553 375,4</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64,2</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5 862 651,1</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 % к ВВП</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7,7</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1,3</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1,9</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7,3</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lastRenderedPageBreak/>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 к общей сумме доходов</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44,0</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34,1</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45,0</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75,9</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42,9</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894" w:type="pct"/>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ненефтегазовые доходы</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7 693 565,8</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1 915 957,8</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24,9</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1 892 523,1</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24,3</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r w:rsidRPr="00FA3D08">
              <w:rPr>
                <w:rFonts w:eastAsia="Times New Roman"/>
                <w:sz w:val="16"/>
                <w:szCs w:val="16"/>
              </w:rPr>
              <w:t>23 434,7</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101,2</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7 793 014,4</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в % к ВВП</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9,8</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2,4</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9,7</w:t>
            </w:r>
          </w:p>
        </w:tc>
      </w:tr>
      <w:tr w:rsidR="003059A3" w:rsidRPr="00FA3D08" w:rsidTr="00B225CE">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 к общей сумме доходов</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56,0</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65,9</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55,0</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57,1</w:t>
            </w:r>
          </w:p>
        </w:tc>
      </w:tr>
      <w:tr w:rsidR="003059A3" w:rsidRPr="00FA3D08" w:rsidTr="00B225CE">
        <w:trPr>
          <w:trHeight w:val="20"/>
        </w:trPr>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Доходы</w:t>
            </w:r>
            <w:r w:rsidRPr="00FA3D08">
              <w:rPr>
                <w:rFonts w:eastAsia="Times New Roman"/>
                <w:sz w:val="16"/>
                <w:szCs w:val="16"/>
              </w:rPr>
              <w:t xml:space="preserve"> без учета доходов от управления средствами Резервного фонда и ФНБ  </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13 653 414,3</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eastAsia="Times New Roman"/>
                <w:sz w:val="16"/>
                <w:szCs w:val="16"/>
              </w:rPr>
            </w:pPr>
            <w:r w:rsidRPr="00FA3D08">
              <w:rPr>
                <w:rFonts w:eastAsia="Times New Roman"/>
                <w:sz w:val="16"/>
                <w:szCs w:val="16"/>
              </w:rPr>
              <w:t>2 875 104,7</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21,1</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34" w:right="0" w:firstLine="0"/>
              <w:jc w:val="right"/>
              <w:textAlignment w:val="auto"/>
              <w:rPr>
                <w:rFonts w:eastAsia="Times New Roman"/>
                <w:sz w:val="16"/>
                <w:szCs w:val="16"/>
              </w:rPr>
            </w:pPr>
            <w:r w:rsidRPr="00FA3D08">
              <w:rPr>
                <w:rFonts w:eastAsia="Times New Roman"/>
                <w:sz w:val="16"/>
                <w:szCs w:val="16"/>
              </w:rPr>
              <w:t>3 349 209,8</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24,8</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r w:rsidRPr="00FA3D08">
              <w:rPr>
                <w:rFonts w:eastAsia="Times New Roman"/>
                <w:sz w:val="16"/>
                <w:szCs w:val="16"/>
              </w:rPr>
              <w:t>-474 105,1</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85,8</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13 521 936,0</w:t>
            </w:r>
          </w:p>
        </w:tc>
      </w:tr>
      <w:tr w:rsidR="003059A3" w:rsidRPr="00FA3D08" w:rsidTr="00B225CE">
        <w:trPr>
          <w:trHeight w:val="20"/>
        </w:trPr>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Справочно:</w:t>
            </w:r>
          </w:p>
        </w:tc>
        <w:tc>
          <w:tcPr>
            <w:tcW w:w="599"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left"/>
              <w:textAlignment w:val="auto"/>
              <w:rPr>
                <w:rFonts w:eastAsia="Times New Roman"/>
                <w:sz w:val="16"/>
                <w:szCs w:val="16"/>
              </w:rPr>
            </w:pPr>
            <w:r w:rsidRPr="00FA3D08">
              <w:rPr>
                <w:rFonts w:eastAsia="Times New Roman"/>
                <w:sz w:val="16"/>
                <w:szCs w:val="16"/>
              </w:rPr>
              <w:t> </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left"/>
              <w:textAlignment w:val="auto"/>
              <w:rPr>
                <w:rFonts w:eastAsia="Times New Roman"/>
                <w:sz w:val="16"/>
                <w:szCs w:val="16"/>
              </w:rPr>
            </w:pPr>
            <w:r w:rsidRPr="00FA3D08">
              <w:rPr>
                <w:rFonts w:eastAsia="Times New Roman"/>
                <w:sz w:val="16"/>
                <w:szCs w:val="16"/>
              </w:rPr>
              <w:t> </w:t>
            </w:r>
          </w:p>
        </w:tc>
      </w:tr>
      <w:tr w:rsidR="003059A3" w:rsidRPr="00FA3D08" w:rsidTr="00B225CE">
        <w:trPr>
          <w:trHeight w:val="20"/>
        </w:trPr>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Доходы от управления средствами Резервного фонда и ФНБ</w:t>
            </w:r>
          </w:p>
        </w:tc>
        <w:tc>
          <w:tcPr>
            <w:tcW w:w="59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85 054,4</w:t>
            </w:r>
          </w:p>
        </w:tc>
        <w:tc>
          <w:tcPr>
            <w:tcW w:w="441"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71" w:right="-106" w:hanging="7"/>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33 034,2</w:t>
            </w:r>
          </w:p>
        </w:tc>
        <w:tc>
          <w:tcPr>
            <w:tcW w:w="45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38,8</w:t>
            </w:r>
          </w:p>
        </w:tc>
        <w:tc>
          <w:tcPr>
            <w:tcW w:w="50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88 869,9</w:t>
            </w:r>
          </w:p>
        </w:tc>
        <w:tc>
          <w:tcPr>
            <w:tcW w:w="537"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66,5</w:t>
            </w:r>
          </w:p>
        </w:tc>
        <w:tc>
          <w:tcPr>
            <w:tcW w:w="448"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170" w:right="0" w:hanging="20"/>
              <w:jc w:val="right"/>
              <w:textAlignment w:val="auto"/>
              <w:rPr>
                <w:rFonts w:eastAsia="Times New Roman"/>
                <w:sz w:val="16"/>
                <w:szCs w:val="16"/>
              </w:rPr>
            </w:pPr>
            <w:r w:rsidRPr="00FA3D08">
              <w:rPr>
                <w:rFonts w:eastAsia="Times New Roman"/>
                <w:sz w:val="16"/>
                <w:szCs w:val="16"/>
              </w:rPr>
              <w:t>-55 835,7</w:t>
            </w:r>
          </w:p>
        </w:tc>
        <w:tc>
          <w:tcPr>
            <w:tcW w:w="44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37,2</w:t>
            </w:r>
          </w:p>
        </w:tc>
        <w:tc>
          <w:tcPr>
            <w:tcW w:w="547"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04" w:right="0" w:firstLine="0"/>
              <w:jc w:val="right"/>
              <w:textAlignment w:val="auto"/>
              <w:rPr>
                <w:rFonts w:eastAsia="Times New Roman"/>
                <w:sz w:val="16"/>
                <w:szCs w:val="16"/>
              </w:rPr>
            </w:pPr>
            <w:r w:rsidRPr="00FA3D08">
              <w:rPr>
                <w:rFonts w:eastAsia="Times New Roman"/>
                <w:sz w:val="16"/>
                <w:szCs w:val="16"/>
              </w:rPr>
              <w:t>133 729,5</w:t>
            </w:r>
          </w:p>
        </w:tc>
      </w:tr>
    </w:tbl>
    <w:p w:rsidR="003059A3" w:rsidRPr="00FA3D08" w:rsidRDefault="003059A3" w:rsidP="003059A3">
      <w:pPr>
        <w:widowControl w:val="0"/>
        <w:ind w:left="0" w:right="0" w:firstLine="0"/>
        <w:rPr>
          <w:sz w:val="24"/>
          <w:szCs w:val="24"/>
        </w:rPr>
      </w:pPr>
    </w:p>
    <w:p w:rsidR="003059A3" w:rsidRPr="00FA3D08" w:rsidRDefault="003059A3" w:rsidP="004901BB">
      <w:pPr>
        <w:widowControl w:val="0"/>
        <w:spacing w:line="336" w:lineRule="auto"/>
        <w:ind w:left="0" w:right="0"/>
        <w:rPr>
          <w:sz w:val="24"/>
          <w:szCs w:val="24"/>
        </w:rPr>
      </w:pPr>
      <w:r w:rsidRPr="00FA3D08">
        <w:rPr>
          <w:sz w:val="24"/>
          <w:szCs w:val="24"/>
        </w:rPr>
        <w:t>Макроэкономические условия исполнения федерального бюджета в 2016 году, изменения законодательства Российской Федерации, вступившие в силу с 1 января 2016 года, оказали влияние на поступления по большинству доходных источников.</w:t>
      </w:r>
    </w:p>
    <w:p w:rsidR="003059A3" w:rsidRPr="00FA3D08" w:rsidRDefault="003059A3" w:rsidP="004901BB">
      <w:pPr>
        <w:widowControl w:val="0"/>
        <w:spacing w:line="336" w:lineRule="auto"/>
        <w:ind w:left="0" w:right="0"/>
        <w:rPr>
          <w:sz w:val="24"/>
          <w:szCs w:val="24"/>
        </w:rPr>
      </w:pPr>
      <w:r w:rsidRPr="00FA3D08">
        <w:rPr>
          <w:sz w:val="24"/>
          <w:szCs w:val="24"/>
        </w:rPr>
        <w:t xml:space="preserve">Объем доходов федерального бюджета составил </w:t>
      </w:r>
      <w:r w:rsidRPr="00FA3D08">
        <w:rPr>
          <w:rFonts w:eastAsia="Times New Roman"/>
          <w:sz w:val="24"/>
          <w:szCs w:val="24"/>
        </w:rPr>
        <w:t>2 908 138,9 млн. рублей, или 21,2 %</w:t>
      </w:r>
      <w:r w:rsidRPr="00FA3D08">
        <w:rPr>
          <w:sz w:val="24"/>
          <w:szCs w:val="24"/>
        </w:rPr>
        <w:t xml:space="preserve"> прогнозируемого общего объема доходов, утвержденного Федеральным законом № 359-ФЗ.</w:t>
      </w:r>
    </w:p>
    <w:p w:rsidR="003059A3" w:rsidRPr="00FA3D08" w:rsidRDefault="003059A3" w:rsidP="004901BB">
      <w:pPr>
        <w:widowControl w:val="0"/>
        <w:spacing w:line="336" w:lineRule="auto"/>
        <w:ind w:left="0" w:right="0"/>
        <w:rPr>
          <w:sz w:val="24"/>
          <w:szCs w:val="24"/>
        </w:rPr>
      </w:pPr>
      <w:r w:rsidRPr="00FA3D08">
        <w:rPr>
          <w:rFonts w:eastAsia="Times New Roman"/>
          <w:sz w:val="24"/>
          <w:szCs w:val="24"/>
        </w:rPr>
        <w:t xml:space="preserve">По сравнению с январем - мартом 2015 года объем </w:t>
      </w:r>
      <w:r>
        <w:rPr>
          <w:rFonts w:eastAsia="Times New Roman"/>
          <w:sz w:val="24"/>
          <w:szCs w:val="24"/>
        </w:rPr>
        <w:t>доходов уменьшился на 529 940,8 </w:t>
      </w:r>
      <w:r w:rsidRPr="00FA3D08">
        <w:rPr>
          <w:rFonts w:eastAsia="Times New Roman"/>
          <w:sz w:val="24"/>
          <w:szCs w:val="24"/>
        </w:rPr>
        <w:t>млн. рублей, или на 15,4 %</w:t>
      </w:r>
      <w:r>
        <w:rPr>
          <w:rFonts w:eastAsia="Times New Roman"/>
          <w:sz w:val="24"/>
          <w:szCs w:val="24"/>
        </w:rPr>
        <w:t>,</w:t>
      </w:r>
      <w:r w:rsidRPr="00FA3D08">
        <w:rPr>
          <w:sz w:val="24"/>
          <w:szCs w:val="24"/>
        </w:rPr>
        <w:t xml:space="preserve"> и составил 3,7 % ВВП (снижение составило 0,5 % ВВП). Нефтегазовые доходы федерального бюджета составили 992 181,1 млн. рублей (16,4 % к прогнозу на 2016 год) и уменьшились по сравнению с аналогичным периодом 2015 года на 553 375,4 млн. рублей, или в 1,6 раза. Ненефтегазовые доходы составили 1 915 957,8 млн. рублей и увеличились по сравнению с январем - мартом 2015 года на 24 434,7 млн. рублей, или на 1,2 %. Доли нефтегазовых и ненефтегазовых доходов составили 1,3 % и 2,4 % ВВП соответственно (снижение доли нефтегазовых доходов по отношению к январю - марту 2015 года составило 0,6 процентных пункта, доля ненефтегазовых к ВВП увеличилась на 0,1 процентного пункта).</w:t>
      </w:r>
    </w:p>
    <w:p w:rsidR="003059A3" w:rsidRPr="00FA3D08" w:rsidRDefault="003059A3" w:rsidP="004901BB">
      <w:pPr>
        <w:widowControl w:val="0"/>
        <w:spacing w:line="336" w:lineRule="auto"/>
        <w:ind w:left="0" w:right="0"/>
        <w:rPr>
          <w:sz w:val="24"/>
          <w:szCs w:val="24"/>
        </w:rPr>
      </w:pPr>
      <w:r w:rsidRPr="00FA3D08">
        <w:rPr>
          <w:sz w:val="24"/>
          <w:szCs w:val="24"/>
        </w:rPr>
        <w:t>Сокраще</w:t>
      </w:r>
      <w:r>
        <w:rPr>
          <w:sz w:val="24"/>
          <w:szCs w:val="24"/>
        </w:rPr>
        <w:t>ние объема нефтегазовых доходов</w:t>
      </w:r>
      <w:r w:rsidRPr="00FA3D08">
        <w:rPr>
          <w:sz w:val="24"/>
          <w:szCs w:val="24"/>
        </w:rPr>
        <w:t xml:space="preserve"> главным образом обусловлено снижением цен на углеводородное сырье, прежде всего на нефть, и уменьшением стоимостных и физических объемов экспорта топливно-энергетических товаров. Средняя цена на нефть марки «Юралс» в январе - марте 2016 года составила 31,80 доллара США за баррель против 52,76 долларов США за баррель в январе - марте 2015 года. Стоимостной объем экспорта топливно-энергетических товаров в январе - феврале 2016 года снизился по сравнению с соответствующим периодом 2015 года на 42 %, физический – на 2,5 %. </w:t>
      </w:r>
    </w:p>
    <w:p w:rsidR="003059A3" w:rsidRPr="00FA3D08" w:rsidRDefault="003059A3" w:rsidP="004901BB">
      <w:pPr>
        <w:widowControl w:val="0"/>
        <w:spacing w:line="336" w:lineRule="auto"/>
        <w:ind w:left="0" w:right="0"/>
        <w:rPr>
          <w:sz w:val="24"/>
          <w:szCs w:val="24"/>
        </w:rPr>
      </w:pPr>
      <w:r w:rsidRPr="00FA3D08">
        <w:rPr>
          <w:sz w:val="24"/>
          <w:szCs w:val="24"/>
        </w:rPr>
        <w:lastRenderedPageBreak/>
        <w:t>Доля нефтегазовых доходов в общих доходах федерального бюджета в отчетном периоде составила 34,1 % против 45 % в 2015 году.</w:t>
      </w:r>
    </w:p>
    <w:p w:rsidR="003059A3" w:rsidRPr="00FA3D08" w:rsidRDefault="003059A3" w:rsidP="004901BB">
      <w:pPr>
        <w:widowControl w:val="0"/>
        <w:spacing w:line="336" w:lineRule="auto"/>
        <w:ind w:left="0" w:right="0"/>
        <w:rPr>
          <w:sz w:val="24"/>
          <w:szCs w:val="24"/>
        </w:rPr>
      </w:pPr>
      <w:r w:rsidRPr="00FA3D08">
        <w:rPr>
          <w:sz w:val="24"/>
          <w:szCs w:val="24"/>
        </w:rPr>
        <w:t>В структуре нефтегазовых доходов наибольший удельный вес занимают доходы от уплаты НДПИ в виде углеводородного сырья (</w:t>
      </w:r>
      <w:r w:rsidRPr="00FA3D08">
        <w:rPr>
          <w:rFonts w:ascii="Times New Roman CYR" w:eastAsia="Times New Roman" w:hAnsi="Times New Roman CYR" w:cs="Times New Roman CYR"/>
          <w:sz w:val="24"/>
          <w:szCs w:val="24"/>
        </w:rPr>
        <w:t xml:space="preserve">558 174,7 </w:t>
      </w:r>
      <w:r w:rsidRPr="00FA3D08">
        <w:rPr>
          <w:sz w:val="24"/>
          <w:szCs w:val="24"/>
        </w:rPr>
        <w:t>млн. рублей, или 56,3 %) и вывозных таможенных пошлин на нефть (194 927,5 млн. рублей, или 19,6 %).</w:t>
      </w:r>
    </w:p>
    <w:p w:rsidR="003059A3" w:rsidRPr="00FA3D08" w:rsidRDefault="003059A3" w:rsidP="004901BB">
      <w:pPr>
        <w:widowControl w:val="0"/>
        <w:spacing w:line="336" w:lineRule="auto"/>
        <w:ind w:left="0" w:right="0"/>
        <w:rPr>
          <w:sz w:val="24"/>
          <w:szCs w:val="24"/>
        </w:rPr>
      </w:pPr>
      <w:r w:rsidRPr="00FA3D08">
        <w:rPr>
          <w:b/>
          <w:sz w:val="24"/>
          <w:szCs w:val="24"/>
        </w:rPr>
        <w:t>Динамика</w:t>
      </w:r>
      <w:r w:rsidRPr="00FA3D08">
        <w:rPr>
          <w:sz w:val="24"/>
          <w:szCs w:val="24"/>
        </w:rPr>
        <w:t xml:space="preserve"> изменений показателей </w:t>
      </w:r>
      <w:r w:rsidRPr="00FA3D08">
        <w:rPr>
          <w:b/>
          <w:sz w:val="24"/>
          <w:szCs w:val="24"/>
        </w:rPr>
        <w:t>кассового плана</w:t>
      </w:r>
      <w:r w:rsidRPr="00FA3D08">
        <w:rPr>
          <w:sz w:val="24"/>
          <w:szCs w:val="24"/>
        </w:rPr>
        <w:t xml:space="preserve"> </w:t>
      </w:r>
      <w:r w:rsidRPr="00FA3D08">
        <w:rPr>
          <w:b/>
          <w:sz w:val="24"/>
          <w:szCs w:val="24"/>
        </w:rPr>
        <w:t>исполнения федерального бюджета</w:t>
      </w:r>
      <w:r w:rsidRPr="00FA3D08">
        <w:rPr>
          <w:sz w:val="24"/>
          <w:szCs w:val="24"/>
        </w:rPr>
        <w:t xml:space="preserve"> на едином счете Федерального казначейства на 2016 год и его сопоставление с исполнением доходов федерального бюджета за январь – март 2016 года представлена в следующей таблице.</w:t>
      </w:r>
    </w:p>
    <w:p w:rsidR="003059A3" w:rsidRPr="00FA3D08" w:rsidRDefault="003059A3" w:rsidP="003059A3">
      <w:pPr>
        <w:widowControl w:val="0"/>
        <w:ind w:left="0" w:right="282"/>
        <w:jc w:val="right"/>
        <w:rPr>
          <w:sz w:val="16"/>
          <w:szCs w:val="16"/>
        </w:rPr>
      </w:pPr>
      <w:r>
        <w:rPr>
          <w:sz w:val="16"/>
          <w:szCs w:val="16"/>
        </w:rPr>
        <w:t>(</w:t>
      </w:r>
      <w:r w:rsidRPr="00FA3D08">
        <w:rPr>
          <w:sz w:val="16"/>
          <w:szCs w:val="16"/>
        </w:rPr>
        <w:t>млн. рублей</w:t>
      </w:r>
      <w:r>
        <w:rPr>
          <w:sz w:val="16"/>
          <w:szCs w:val="16"/>
        </w:rPr>
        <w:t>)</w:t>
      </w:r>
    </w:p>
    <w:p w:rsidR="003059A3" w:rsidRPr="00FA3D08" w:rsidRDefault="003059A3" w:rsidP="003059A3">
      <w:pPr>
        <w:widowControl w:val="0"/>
        <w:ind w:left="0" w:right="0" w:firstLine="0"/>
        <w:rPr>
          <w:sz w:val="24"/>
          <w:szCs w:val="24"/>
        </w:rPr>
      </w:pPr>
      <w:r w:rsidRPr="00FA3D08">
        <w:rPr>
          <w:noProof/>
        </w:rPr>
        <w:drawing>
          <wp:inline distT="0" distB="0" distL="0" distR="0" wp14:anchorId="17610691" wp14:editId="0045B33C">
            <wp:extent cx="5940425" cy="4075828"/>
            <wp:effectExtent l="0" t="0" r="3175"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4075828"/>
                    </a:xfrm>
                    <a:prstGeom prst="rect">
                      <a:avLst/>
                    </a:prstGeom>
                    <a:noFill/>
                    <a:ln>
                      <a:noFill/>
                    </a:ln>
                  </pic:spPr>
                </pic:pic>
              </a:graphicData>
            </a:graphic>
          </wp:inline>
        </w:drawing>
      </w:r>
    </w:p>
    <w:p w:rsidR="003059A3" w:rsidRPr="00FA3D08" w:rsidRDefault="003059A3" w:rsidP="003059A3">
      <w:pPr>
        <w:widowControl w:val="0"/>
        <w:ind w:left="0" w:right="0"/>
        <w:rPr>
          <w:sz w:val="24"/>
          <w:szCs w:val="24"/>
          <w:lang w:eastAsia="en-US"/>
        </w:rPr>
      </w:pPr>
      <w:r w:rsidRPr="00FA3D08">
        <w:rPr>
          <w:sz w:val="24"/>
          <w:szCs w:val="24"/>
        </w:rPr>
        <w:t xml:space="preserve">Предусмотренный кассовым планом на 1 января 2016 года общий объем доходов федерального бюджета на год </w:t>
      </w:r>
      <w:r w:rsidRPr="00FA3D08">
        <w:rPr>
          <w:b/>
          <w:sz w:val="24"/>
          <w:szCs w:val="24"/>
        </w:rPr>
        <w:t>соответствует прогнозируемому общему объему доходов</w:t>
      </w:r>
      <w:r w:rsidRPr="00FA3D08">
        <w:rPr>
          <w:sz w:val="24"/>
          <w:szCs w:val="24"/>
        </w:rPr>
        <w:t xml:space="preserve"> федерального бюджета, утвержденному Федеральным законом № 359-ФЗ, что соответствует требованиям, установленным </w:t>
      </w:r>
      <w:r w:rsidRPr="00FA3D08">
        <w:rPr>
          <w:sz w:val="24"/>
          <w:szCs w:val="24"/>
          <w:lang w:eastAsia="en-US"/>
        </w:rPr>
        <w:t>пунктом 4.3 Порядка составления и ведения кассового плана исполнения федерального бюджета в текущем финансовом году, утвержденного приказом Минфина России от 9 декабря 2013 г. № 117н (с изменениями).</w:t>
      </w:r>
    </w:p>
    <w:p w:rsidR="003059A3" w:rsidRPr="00FA3D08" w:rsidRDefault="003059A3" w:rsidP="003059A3">
      <w:pPr>
        <w:ind w:left="0" w:right="-2"/>
        <w:rPr>
          <w:sz w:val="24"/>
          <w:szCs w:val="24"/>
        </w:rPr>
      </w:pPr>
      <w:r w:rsidRPr="00FA3D08">
        <w:rPr>
          <w:sz w:val="24"/>
          <w:szCs w:val="24"/>
        </w:rPr>
        <w:t>Объем доходов на год, предусмотренный кассовым планом на 1 апреля 2016 года, составляет 11</w:t>
      </w:r>
      <w:r w:rsidRPr="00FA3D08">
        <w:rPr>
          <w:sz w:val="24"/>
          <w:szCs w:val="24"/>
          <w:lang w:val="en-US"/>
        </w:rPr>
        <w:t> </w:t>
      </w:r>
      <w:r w:rsidRPr="00FA3D08">
        <w:rPr>
          <w:sz w:val="24"/>
          <w:szCs w:val="24"/>
        </w:rPr>
        <w:t>762</w:t>
      </w:r>
      <w:r w:rsidRPr="00FA3D08">
        <w:rPr>
          <w:sz w:val="24"/>
          <w:szCs w:val="24"/>
          <w:lang w:val="en-US"/>
        </w:rPr>
        <w:t> </w:t>
      </w:r>
      <w:r w:rsidRPr="00FA3D08">
        <w:rPr>
          <w:sz w:val="24"/>
          <w:szCs w:val="24"/>
        </w:rPr>
        <w:t xml:space="preserve">188,3 млн. рублей, что </w:t>
      </w:r>
      <w:r w:rsidRPr="00FA3D08">
        <w:rPr>
          <w:b/>
          <w:bCs/>
          <w:sz w:val="24"/>
          <w:szCs w:val="24"/>
        </w:rPr>
        <w:t xml:space="preserve">меньше </w:t>
      </w:r>
      <w:r w:rsidRPr="00FA3D08">
        <w:rPr>
          <w:sz w:val="24"/>
          <w:szCs w:val="24"/>
        </w:rPr>
        <w:t xml:space="preserve">утвержденного Федеральным законом </w:t>
      </w:r>
      <w:r w:rsidRPr="00FA3D08">
        <w:rPr>
          <w:sz w:val="24"/>
          <w:szCs w:val="24"/>
        </w:rPr>
        <w:lastRenderedPageBreak/>
        <w:t xml:space="preserve">№ 359-ФЗ прогнозируемого общего объема доходов федерального бюджета </w:t>
      </w:r>
      <w:r w:rsidRPr="00FA3D08">
        <w:rPr>
          <w:b/>
          <w:sz w:val="24"/>
          <w:szCs w:val="24"/>
        </w:rPr>
        <w:t>на 1 976 280,4 млн. рублей</w:t>
      </w:r>
      <w:r w:rsidRPr="00FA3D08">
        <w:rPr>
          <w:sz w:val="24"/>
          <w:szCs w:val="24"/>
        </w:rPr>
        <w:t>, или на 14,4 %.</w:t>
      </w:r>
    </w:p>
    <w:p w:rsidR="003059A3" w:rsidRPr="00FA3D08" w:rsidRDefault="003059A3" w:rsidP="003059A3">
      <w:pPr>
        <w:ind w:left="0" w:right="-2"/>
        <w:rPr>
          <w:sz w:val="24"/>
          <w:szCs w:val="24"/>
        </w:rPr>
      </w:pPr>
      <w:r w:rsidRPr="00FA3D08">
        <w:rPr>
          <w:sz w:val="24"/>
          <w:szCs w:val="24"/>
        </w:rPr>
        <w:t>Анализ изменения показателей кассового плана на 1 апреля 2016 года по сравнению с показателями кассового плана на 1 января 2016 года свидетельствуют о значительных отклонениях их значений в декабре (63,6 %) и в январе (9,6 %). Отклонение в декабре связано с недостаточной точностью прогнозирования главными администраторами доходов показателей кассового плана по доходам федерального бюджета и завышением доли декабря при формировании первоначального кассового плана (21,8 %). Следует отметить, что доля декабря в 2014 году составила 10,7 %, в 2015 году – 11,6</w:t>
      </w:r>
      <w:r w:rsidRPr="00FA3D08">
        <w:rPr>
          <w:sz w:val="24"/>
          <w:szCs w:val="24"/>
          <w:lang w:val="en-US"/>
        </w:rPr>
        <w:t> </w:t>
      </w:r>
      <w:r w:rsidRPr="00FA3D08">
        <w:rPr>
          <w:sz w:val="24"/>
          <w:szCs w:val="24"/>
        </w:rPr>
        <w:t>%.</w:t>
      </w:r>
    </w:p>
    <w:p w:rsidR="003059A3" w:rsidRPr="00FA3D08" w:rsidRDefault="003059A3" w:rsidP="003059A3">
      <w:pPr>
        <w:widowControl w:val="0"/>
        <w:ind w:left="0" w:right="0"/>
        <w:rPr>
          <w:sz w:val="24"/>
          <w:szCs w:val="24"/>
        </w:rPr>
      </w:pPr>
      <w:r w:rsidRPr="00FA3D08">
        <w:rPr>
          <w:sz w:val="24"/>
          <w:szCs w:val="24"/>
        </w:rPr>
        <w:t>При исполнении доходов федерального бюджета в среднем на уровне 21,2 % прогноза на год из 16 подгрупп, входящих в группу налоговых и неналоговых доходов, ниже среднего уровня исполнены доходы по 4 подгруппам (налогам, сборам и регулярным платежам за пользование природными ресурсами; доходам от внешнеэкономической деятельности; доходам от использования имущества, находящегося в государственной и муниципальной собственности; доходам от штрафов, санкций, возмещения ущерба).</w:t>
      </w:r>
    </w:p>
    <w:p w:rsidR="003059A3" w:rsidRPr="00FA3D08" w:rsidRDefault="003059A3" w:rsidP="003059A3">
      <w:pPr>
        <w:widowControl w:val="0"/>
        <w:ind w:left="0" w:right="0"/>
        <w:rPr>
          <w:sz w:val="24"/>
          <w:szCs w:val="24"/>
        </w:rPr>
      </w:pPr>
      <w:r w:rsidRPr="00FA3D08">
        <w:rPr>
          <w:sz w:val="24"/>
          <w:szCs w:val="24"/>
        </w:rPr>
        <w:t>При этом исполнение отдельных доходов составило 0,1 % годового прогноза их поступлений (сбор за проезд автотранспортных средств, зарегистрированных на территории иностранных государств, по автомобильным дорогам Российской Федерации)</w:t>
      </w:r>
      <w:r w:rsidRPr="00FA3D08">
        <w:rPr>
          <w:b/>
          <w:bCs/>
          <w:sz w:val="24"/>
          <w:szCs w:val="24"/>
        </w:rPr>
        <w:t xml:space="preserve"> </w:t>
      </w:r>
      <w:r w:rsidRPr="00FA3D08">
        <w:rPr>
          <w:sz w:val="24"/>
          <w:szCs w:val="24"/>
        </w:rPr>
        <w:t>до перевыполнения в 34,3 раза (прочие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p w:rsidR="003059A3" w:rsidRPr="00FA3D08" w:rsidRDefault="003059A3" w:rsidP="003059A3">
      <w:pPr>
        <w:widowControl w:val="0"/>
        <w:ind w:left="0" w:right="0"/>
        <w:rPr>
          <w:sz w:val="24"/>
          <w:szCs w:val="24"/>
        </w:rPr>
      </w:pPr>
      <w:r w:rsidRPr="00FA3D08">
        <w:rPr>
          <w:sz w:val="24"/>
          <w:szCs w:val="24"/>
        </w:rPr>
        <w:t xml:space="preserve">По 14 видам доходов исполнение за январь - март 2016 года превысило прогноз поступлений к Федеральному закону № 359-ФЗ на сумму 59 558,6 млн. рублей (доходы федерального бюджета от возврата бюджетными учреждениями, иными организациями остатков субсидий прошлых лет; 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 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плата за предоставление сведений, содержащихся в государственном адресном реестре; прочие безвозмездные поступления в федеральный бюджет; некоторые виды доходов от использования имущества, находящегося </w:t>
      </w:r>
      <w:r w:rsidRPr="00FA3D08">
        <w:rPr>
          <w:sz w:val="24"/>
          <w:szCs w:val="24"/>
        </w:rPr>
        <w:lastRenderedPageBreak/>
        <w:t>в государственной и муниципальной собственности, платежей при пользовании природными ресурсами, доходов от продажи материальных и нематериальных активов).</w:t>
      </w:r>
    </w:p>
    <w:p w:rsidR="003059A3" w:rsidRPr="00FA3D08" w:rsidRDefault="003059A3" w:rsidP="003059A3">
      <w:pPr>
        <w:spacing w:line="372" w:lineRule="auto"/>
        <w:ind w:left="0" w:right="-2"/>
        <w:rPr>
          <w:sz w:val="24"/>
          <w:szCs w:val="24"/>
        </w:rPr>
      </w:pPr>
      <w:r w:rsidRPr="00FA3D08">
        <w:rPr>
          <w:sz w:val="24"/>
          <w:szCs w:val="24"/>
        </w:rPr>
        <w:t xml:space="preserve">Указанное превышение годового прогноза поступлений доходов за </w:t>
      </w:r>
      <w:r w:rsidRPr="00FA3D08">
        <w:rPr>
          <w:sz w:val="24"/>
          <w:szCs w:val="24"/>
          <w:lang w:val="en-US"/>
        </w:rPr>
        <w:t>I</w:t>
      </w:r>
      <w:r w:rsidRPr="00FA3D08">
        <w:rPr>
          <w:sz w:val="24"/>
          <w:szCs w:val="24"/>
        </w:rPr>
        <w:t xml:space="preserve"> квартал 2016 года свидетельствует о необходимости принятия мер, способствующих </w:t>
      </w:r>
      <w:r w:rsidRPr="00FA3D08">
        <w:rPr>
          <w:b/>
          <w:sz w:val="24"/>
          <w:szCs w:val="24"/>
        </w:rPr>
        <w:t>повышению качества прогнозирования доходов федерального бюджета</w:t>
      </w:r>
      <w:r w:rsidRPr="005D0668">
        <w:rPr>
          <w:b/>
          <w:sz w:val="24"/>
          <w:szCs w:val="24"/>
        </w:rPr>
        <w:t>.</w:t>
      </w:r>
    </w:p>
    <w:p w:rsidR="003059A3" w:rsidRPr="00FA3D08" w:rsidRDefault="003059A3" w:rsidP="003059A3">
      <w:pPr>
        <w:widowControl w:val="0"/>
        <w:ind w:left="0" w:right="0"/>
        <w:rPr>
          <w:iCs/>
          <w:sz w:val="24"/>
          <w:szCs w:val="24"/>
        </w:rPr>
      </w:pPr>
      <w:r w:rsidRPr="00FA3D08">
        <w:rPr>
          <w:iCs/>
          <w:sz w:val="24"/>
          <w:szCs w:val="24"/>
        </w:rPr>
        <w:t xml:space="preserve">За январь - март 2016 года в федеральный бюджет (за исключением безвозмездных поступлений, невыясненных поступлений и доходов, полученных за рубежом) поступил </w:t>
      </w:r>
      <w:r w:rsidRPr="00FA3D08">
        <w:rPr>
          <w:b/>
          <w:bCs/>
          <w:iCs/>
          <w:sz w:val="24"/>
          <w:szCs w:val="24"/>
        </w:rPr>
        <w:t>21 вид доходов</w:t>
      </w:r>
      <w:r w:rsidRPr="00FA3D08">
        <w:rPr>
          <w:iCs/>
          <w:sz w:val="24"/>
          <w:szCs w:val="24"/>
        </w:rPr>
        <w:t xml:space="preserve">, не учтенных в прогнозе поступлений при формировании основных параметров Федерального закона № 359-ФЗ, на общую сумму </w:t>
      </w:r>
      <w:r w:rsidRPr="00FA3D08">
        <w:rPr>
          <w:b/>
          <w:bCs/>
          <w:iCs/>
          <w:sz w:val="24"/>
          <w:szCs w:val="24"/>
        </w:rPr>
        <w:t>2 150,9</w:t>
      </w:r>
      <w:r w:rsidRPr="00FA3D08">
        <w:rPr>
          <w:iCs/>
          <w:sz w:val="24"/>
          <w:szCs w:val="24"/>
        </w:rPr>
        <w:t xml:space="preserve"> млн. рублей. </w:t>
      </w:r>
    </w:p>
    <w:p w:rsidR="003059A3" w:rsidRPr="00FA3D08" w:rsidRDefault="003059A3" w:rsidP="003059A3">
      <w:pPr>
        <w:widowControl w:val="0"/>
        <w:ind w:left="0" w:right="0"/>
        <w:rPr>
          <w:iCs/>
          <w:sz w:val="24"/>
          <w:szCs w:val="24"/>
        </w:rPr>
      </w:pPr>
      <w:r w:rsidRPr="00FA3D08">
        <w:rPr>
          <w:iCs/>
          <w:sz w:val="24"/>
          <w:szCs w:val="24"/>
        </w:rPr>
        <w:t>Данные о поступивших в федеральный бюджет в отчетном периоде объемах доходов (по видам), не учтенных в прогнозе поступлений, представлены в следующей таблице.</w:t>
      </w:r>
    </w:p>
    <w:p w:rsidR="003059A3" w:rsidRPr="00FA3D08" w:rsidRDefault="003059A3" w:rsidP="003059A3">
      <w:pPr>
        <w:widowControl w:val="0"/>
        <w:ind w:left="0" w:right="0"/>
        <w:jc w:val="right"/>
        <w:rPr>
          <w:iCs/>
          <w:sz w:val="20"/>
          <w:szCs w:val="20"/>
        </w:rPr>
      </w:pPr>
      <w:r>
        <w:rPr>
          <w:iCs/>
          <w:sz w:val="20"/>
          <w:szCs w:val="20"/>
        </w:rPr>
        <w:t>(</w:t>
      </w:r>
      <w:r w:rsidRPr="00FA3D08">
        <w:rPr>
          <w:iCs/>
          <w:sz w:val="20"/>
          <w:szCs w:val="20"/>
        </w:rPr>
        <w:t>млн. рублей</w:t>
      </w:r>
      <w:r>
        <w:rPr>
          <w:i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6274"/>
        <w:gridCol w:w="1862"/>
      </w:tblGrid>
      <w:tr w:rsidR="003059A3" w:rsidRPr="00FA3D08" w:rsidTr="00B225CE">
        <w:trPr>
          <w:trHeight w:val="20"/>
          <w:tblHeader/>
        </w:trPr>
        <w:tc>
          <w:tcPr>
            <w:tcW w:w="871"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КБК</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Наименование</w:t>
            </w:r>
          </w:p>
        </w:tc>
        <w:tc>
          <w:tcPr>
            <w:tcW w:w="945"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Исполнение</w:t>
            </w:r>
          </w:p>
          <w:p w:rsidR="003059A3" w:rsidRPr="00FA3D08" w:rsidRDefault="003059A3"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за январь - март 2016 г</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11011370010000180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1 974,7</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11301120010000130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55,5</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11403013010000440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36,1</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10302020010000110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Акцизы на спиртосодержащую продукцию, производимую на территории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23,0</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11402019010000410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22,1</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11301130010000130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11,5</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11011400010000180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10,8</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11708000010000180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привлечения осужденных к оплачиваемому труду (в части прочих поступлений)</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6,4</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11301010010000130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предоставление информации, содержащейся в Едином государственном реестре налогоплательщиков</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3,6</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11105027010000120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11201020010000120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выбросы загрязняющих веществ в атмосферный воздух передвижными объектами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11102081010000120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размещения сумм, аккумулируемых в ходе проведения аукционов по продаже акций, находящихся в собственности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11401010010000410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продажи квартир, находящихся в федеральной собственности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0,7</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11302080010000130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11412000010000440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реализации продукции особого хранения</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0,4</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11705060010000180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Прочие неналоговые доходы федерального бюджета от поступления денежных средств, </w:t>
            </w:r>
            <w:r w:rsidRPr="00FA3D08">
              <w:rPr>
                <w:rFonts w:eastAsia="Times New Roman"/>
                <w:sz w:val="16"/>
                <w:szCs w:val="16"/>
              </w:rPr>
              <w:lastRenderedPageBreak/>
              <w:t>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lastRenderedPageBreak/>
              <w:t>0,1</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lastRenderedPageBreak/>
              <w:t>11204090010000120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0,045</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11201050010000120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иные виды негативного воздействия на окружающую среду</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0,03188</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10807250010000110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Государственная пошлина за выдачу разрешения на вредное физическое воздействие на атмосферный воздух</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0,002</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11208010010000120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Экологический взнос, взимаемый в целях выполнения нормативов утилизации производителями (импортерами)</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0,00002</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11301160010000130</w:t>
            </w:r>
          </w:p>
        </w:tc>
        <w:tc>
          <w:tcPr>
            <w:tcW w:w="3184" w:type="pct"/>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Плата за заимствование материальных ценностей из государственного резерва</w:t>
            </w:r>
          </w:p>
        </w:tc>
        <w:tc>
          <w:tcPr>
            <w:tcW w:w="945"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0,00001</w:t>
            </w:r>
          </w:p>
        </w:tc>
      </w:tr>
      <w:tr w:rsidR="003059A3" w:rsidRPr="00FA3D08" w:rsidTr="00B225CE">
        <w:trPr>
          <w:trHeight w:val="20"/>
        </w:trPr>
        <w:tc>
          <w:tcPr>
            <w:tcW w:w="871" w:type="pct"/>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ИТОГО</w:t>
            </w:r>
          </w:p>
        </w:tc>
        <w:tc>
          <w:tcPr>
            <w:tcW w:w="3184" w:type="pct"/>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945" w:type="pct"/>
            <w:shd w:val="clear" w:color="auto" w:fill="auto"/>
            <w:noWrap/>
            <w:vAlign w:val="bottom"/>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2 150,9</w:t>
            </w:r>
          </w:p>
        </w:tc>
      </w:tr>
    </w:tbl>
    <w:p w:rsidR="003059A3" w:rsidRPr="00FA3D08" w:rsidRDefault="003059A3" w:rsidP="003059A3">
      <w:pPr>
        <w:widowControl w:val="0"/>
        <w:ind w:left="0" w:right="0" w:firstLine="0"/>
        <w:rPr>
          <w:i/>
          <w:iCs/>
          <w:sz w:val="16"/>
          <w:szCs w:val="16"/>
        </w:rPr>
      </w:pPr>
    </w:p>
    <w:p w:rsidR="003059A3" w:rsidRPr="00FA3D08" w:rsidRDefault="003059A3" w:rsidP="003059A3">
      <w:pPr>
        <w:widowControl w:val="0"/>
        <w:ind w:left="0" w:right="0"/>
        <w:rPr>
          <w:b/>
          <w:sz w:val="24"/>
          <w:szCs w:val="24"/>
        </w:rPr>
      </w:pPr>
      <w:r w:rsidRPr="00FA3D08">
        <w:rPr>
          <w:sz w:val="24"/>
          <w:szCs w:val="24"/>
        </w:rPr>
        <w:t xml:space="preserve">Счетная палата неоднократно в своих заключениях на законопроекты о федеральном бюджете на текущий финансовый год и на плановый период и оперативных докладах о ходе исполнения федерального бюджета обращала внимание, что </w:t>
      </w:r>
      <w:r w:rsidRPr="00FA3D08">
        <w:rPr>
          <w:b/>
          <w:sz w:val="24"/>
          <w:szCs w:val="24"/>
        </w:rPr>
        <w:t>в расчетах</w:t>
      </w:r>
      <w:r w:rsidRPr="00FA3D08">
        <w:rPr>
          <w:sz w:val="24"/>
          <w:szCs w:val="24"/>
        </w:rPr>
        <w:t xml:space="preserve"> к проекту федерального закона на очередной финансовый год </w:t>
      </w:r>
      <w:r w:rsidRPr="00FA3D08">
        <w:rPr>
          <w:b/>
          <w:sz w:val="24"/>
          <w:szCs w:val="24"/>
        </w:rPr>
        <w:t>учитываются не все доходы, поступающие в федеральный бюджет в текущем году, 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3059A3" w:rsidRPr="00FA3D08" w:rsidRDefault="003059A3" w:rsidP="003059A3">
      <w:pPr>
        <w:widowControl w:val="0"/>
        <w:tabs>
          <w:tab w:val="left" w:pos="9923"/>
        </w:tabs>
        <w:ind w:left="0" w:right="0"/>
        <w:rPr>
          <w:sz w:val="24"/>
          <w:szCs w:val="24"/>
        </w:rPr>
      </w:pPr>
      <w:r w:rsidRPr="00FA3D08">
        <w:rPr>
          <w:b/>
          <w:sz w:val="24"/>
          <w:szCs w:val="24"/>
        </w:rPr>
        <w:t>4.2. </w:t>
      </w:r>
      <w:r w:rsidRPr="00FA3D08">
        <w:rPr>
          <w:sz w:val="24"/>
          <w:szCs w:val="24"/>
        </w:rPr>
        <w:t>Поступления</w:t>
      </w:r>
      <w:r w:rsidRPr="00FA3D08">
        <w:rPr>
          <w:b/>
          <w:sz w:val="24"/>
          <w:szCs w:val="24"/>
        </w:rPr>
        <w:t xml:space="preserve"> налоговых доходов </w:t>
      </w:r>
      <w:r w:rsidRPr="00FA3D08">
        <w:rPr>
          <w:sz w:val="24"/>
          <w:szCs w:val="24"/>
        </w:rPr>
        <w:t>за 2016 год</w:t>
      </w:r>
      <w:r w:rsidRPr="00FA3D08">
        <w:rPr>
          <w:b/>
          <w:sz w:val="24"/>
          <w:szCs w:val="24"/>
        </w:rPr>
        <w:t xml:space="preserve"> </w:t>
      </w:r>
      <w:r w:rsidRPr="00FA3D08">
        <w:rPr>
          <w:sz w:val="24"/>
          <w:szCs w:val="24"/>
        </w:rPr>
        <w:t>приведены в следующей таблице.</w:t>
      </w:r>
    </w:p>
    <w:tbl>
      <w:tblPr>
        <w:tblW w:w="4904" w:type="pct"/>
        <w:tblLayout w:type="fixed"/>
        <w:tblLook w:val="04A0" w:firstRow="1" w:lastRow="0" w:firstColumn="1" w:lastColumn="0" w:noHBand="0" w:noVBand="1"/>
      </w:tblPr>
      <w:tblGrid>
        <w:gridCol w:w="1717"/>
        <w:gridCol w:w="1283"/>
        <w:gridCol w:w="1119"/>
        <w:gridCol w:w="870"/>
        <w:gridCol w:w="814"/>
        <w:gridCol w:w="1107"/>
        <w:gridCol w:w="862"/>
        <w:gridCol w:w="1034"/>
        <w:gridCol w:w="858"/>
      </w:tblGrid>
      <w:tr w:rsidR="003059A3" w:rsidRPr="00FA3D08" w:rsidTr="00B225CE">
        <w:trPr>
          <w:trHeight w:val="20"/>
          <w:tblHeader/>
        </w:trPr>
        <w:tc>
          <w:tcPr>
            <w:tcW w:w="8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Показатели</w:t>
            </w:r>
          </w:p>
        </w:tc>
        <w:tc>
          <w:tcPr>
            <w:tcW w:w="6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7" w:right="-138" w:firstLine="0"/>
              <w:jc w:val="center"/>
              <w:textAlignment w:val="auto"/>
              <w:rPr>
                <w:rFonts w:eastAsia="Times New Roman"/>
                <w:b/>
                <w:bCs/>
                <w:sz w:val="16"/>
                <w:szCs w:val="16"/>
              </w:rPr>
            </w:pPr>
            <w:r w:rsidRPr="00FA3D08">
              <w:rPr>
                <w:rFonts w:eastAsia="Times New Roman"/>
                <w:b/>
                <w:bCs/>
                <w:sz w:val="16"/>
                <w:szCs w:val="16"/>
              </w:rPr>
              <w:t>Прогноз доходов</w:t>
            </w:r>
            <w:r w:rsidRPr="00FA3D08">
              <w:rPr>
                <w:rFonts w:eastAsia="Times New Roman"/>
                <w:b/>
                <w:bCs/>
                <w:sz w:val="16"/>
                <w:szCs w:val="16"/>
              </w:rPr>
              <w:br/>
              <w:t xml:space="preserve">на 2016 год в соответствии с Федеральным законом </w:t>
            </w:r>
            <w:r w:rsidRPr="00FA3D08">
              <w:rPr>
                <w:rFonts w:eastAsia="Times New Roman"/>
                <w:b/>
                <w:bCs/>
                <w:sz w:val="16"/>
                <w:szCs w:val="16"/>
              </w:rPr>
              <w:br/>
              <w:t xml:space="preserve">№ 359-ФЗ, </w:t>
            </w:r>
            <w:r w:rsidRPr="00FA3D08">
              <w:rPr>
                <w:rFonts w:eastAsia="Times New Roman"/>
                <w:b/>
                <w:bCs/>
                <w:sz w:val="16"/>
                <w:szCs w:val="16"/>
              </w:rPr>
              <w:br/>
              <w:t>млн. рублей</w:t>
            </w:r>
          </w:p>
        </w:tc>
        <w:tc>
          <w:tcPr>
            <w:tcW w:w="2469" w:type="pct"/>
            <w:gridSpan w:val="5"/>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Исполнение за январь - март</w:t>
            </w:r>
          </w:p>
        </w:tc>
        <w:tc>
          <w:tcPr>
            <w:tcW w:w="9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Отклонение </w:t>
            </w:r>
          </w:p>
        </w:tc>
      </w:tr>
      <w:tr w:rsidR="003059A3" w:rsidRPr="00FA3D08" w:rsidTr="00B225CE">
        <w:trPr>
          <w:trHeight w:val="20"/>
          <w:tblHeader/>
        </w:trPr>
        <w:tc>
          <w:tcPr>
            <w:tcW w:w="888"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664"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1450" w:type="pct"/>
            <w:gridSpan w:val="3"/>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2016 год</w:t>
            </w:r>
          </w:p>
        </w:tc>
        <w:tc>
          <w:tcPr>
            <w:tcW w:w="1019" w:type="pct"/>
            <w:gridSpan w:val="2"/>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2015 год</w:t>
            </w:r>
          </w:p>
        </w:tc>
        <w:tc>
          <w:tcPr>
            <w:tcW w:w="979" w:type="pct"/>
            <w:gridSpan w:val="2"/>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r>
      <w:tr w:rsidR="003059A3" w:rsidRPr="00FA3D08" w:rsidTr="00B225CE">
        <w:trPr>
          <w:trHeight w:val="20"/>
          <w:tblHeader/>
        </w:trPr>
        <w:tc>
          <w:tcPr>
            <w:tcW w:w="888"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664" w:type="pct"/>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450"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14" w:right="-106" w:firstLine="0"/>
              <w:jc w:val="center"/>
              <w:textAlignment w:val="auto"/>
              <w:rPr>
                <w:rFonts w:eastAsia="Times New Roman"/>
                <w:b/>
                <w:bCs/>
                <w:sz w:val="16"/>
                <w:szCs w:val="16"/>
              </w:rPr>
            </w:pPr>
            <w:r w:rsidRPr="00FA3D08">
              <w:rPr>
                <w:rFonts w:eastAsia="Times New Roman"/>
                <w:b/>
                <w:bCs/>
                <w:sz w:val="16"/>
                <w:szCs w:val="16"/>
              </w:rPr>
              <w:t>структура,  %</w:t>
            </w:r>
          </w:p>
        </w:tc>
        <w:tc>
          <w:tcPr>
            <w:tcW w:w="421"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69" w:right="-109" w:firstLine="0"/>
              <w:jc w:val="center"/>
              <w:textAlignment w:val="auto"/>
              <w:rPr>
                <w:rFonts w:eastAsia="Times New Roman"/>
                <w:b/>
                <w:bCs/>
                <w:sz w:val="16"/>
                <w:szCs w:val="16"/>
              </w:rPr>
            </w:pPr>
            <w:r w:rsidRPr="00FA3D08">
              <w:rPr>
                <w:rFonts w:eastAsia="Times New Roman"/>
                <w:b/>
                <w:bCs/>
                <w:sz w:val="16"/>
                <w:szCs w:val="16"/>
              </w:rPr>
              <w:t>в % к  прогнозу</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446"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22" w:right="-106" w:firstLine="0"/>
              <w:jc w:val="center"/>
              <w:textAlignment w:val="auto"/>
              <w:rPr>
                <w:rFonts w:eastAsia="Times New Roman"/>
                <w:b/>
                <w:bCs/>
                <w:sz w:val="16"/>
                <w:szCs w:val="16"/>
              </w:rPr>
            </w:pPr>
            <w:r w:rsidRPr="00FA3D08">
              <w:rPr>
                <w:rFonts w:eastAsia="Times New Roman"/>
                <w:b/>
                <w:bCs/>
                <w:sz w:val="16"/>
                <w:szCs w:val="16"/>
              </w:rPr>
              <w:t>структура,  %</w:t>
            </w:r>
          </w:p>
        </w:tc>
        <w:tc>
          <w:tcPr>
            <w:tcW w:w="535"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44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w:t>
            </w:r>
          </w:p>
        </w:tc>
      </w:tr>
      <w:tr w:rsidR="003059A3" w:rsidRPr="00FA3D08" w:rsidTr="00B225CE">
        <w:trPr>
          <w:trHeight w:val="20"/>
          <w:tblHeader/>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5</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6</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7</w:t>
            </w:r>
          </w:p>
        </w:tc>
        <w:tc>
          <w:tcPr>
            <w:tcW w:w="535"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0" w:right="-99"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8=гр.3-гр.6</w:t>
            </w:r>
          </w:p>
        </w:tc>
        <w:tc>
          <w:tcPr>
            <w:tcW w:w="444" w:type="pct"/>
            <w:tcBorders>
              <w:top w:val="nil"/>
              <w:left w:val="nil"/>
              <w:bottom w:val="single" w:sz="4" w:space="0" w:color="auto"/>
              <w:right w:val="single" w:sz="4" w:space="0" w:color="auto"/>
            </w:tcBorders>
            <w:shd w:val="clear" w:color="000000" w:fill="FFFFFF"/>
            <w:noWrap/>
            <w:vAlign w:val="center"/>
            <w:hideMark/>
          </w:tcPr>
          <w:p w:rsidR="003059A3" w:rsidRPr="00FA3D08" w:rsidRDefault="003059A3" w:rsidP="00B225CE">
            <w:pPr>
              <w:overflowPunct/>
              <w:autoSpaceDE/>
              <w:autoSpaceDN/>
              <w:adjustRightInd/>
              <w:spacing w:line="240" w:lineRule="auto"/>
              <w:ind w:left="-117" w:right="-108"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9=гр.3/гр.6*100</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Налоговые доходы,</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9 202 652,0</w:t>
            </w:r>
          </w:p>
        </w:tc>
        <w:tc>
          <w:tcPr>
            <w:tcW w:w="579"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2 055 372,8</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100,0</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22,3</w:t>
            </w:r>
          </w:p>
        </w:tc>
        <w:tc>
          <w:tcPr>
            <w:tcW w:w="573"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2 131 701,7</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100,0</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-76 328,9</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-3,6</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left"/>
              <w:textAlignment w:val="auto"/>
              <w:rPr>
                <w:rFonts w:eastAsia="Times New Roman"/>
                <w:sz w:val="16"/>
                <w:szCs w:val="16"/>
              </w:rPr>
            </w:pPr>
            <w:r w:rsidRPr="00FA3D08">
              <w:rPr>
                <w:rFonts w:eastAsia="Times New Roman"/>
                <w:sz w:val="16"/>
                <w:szCs w:val="16"/>
              </w:rPr>
              <w:t>из них:</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579"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450"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421"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573"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446"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right"/>
              <w:textAlignment w:val="auto"/>
              <w:rPr>
                <w:rFonts w:eastAsia="Times New Roman"/>
                <w:sz w:val="16"/>
                <w:szCs w:val="16"/>
              </w:rPr>
            </w:pPr>
            <w:r w:rsidRPr="00FA3D08">
              <w:rPr>
                <w:rFonts w:eastAsia="Times New Roman"/>
                <w:sz w:val="16"/>
                <w:szCs w:val="16"/>
              </w:rPr>
              <w:t> </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 </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Налог на прибыль организаций</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426 321,0</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101 967,5</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5,0</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23,9</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92 504,4</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4,3</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9 463,1</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10,2</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НДС на товары (работы, услуги), реализуемые на территории Российской Федерации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2 592 763,5</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731 623,0</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35,6</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28,2</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679 912,9</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31,9</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51 710,1</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7,6</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НДС на товары, ввозимые на территорию Российской Федерации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1 817 143,7</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441 922,4</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21,5</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24,3</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401 867,6</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18,9</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40 054,8</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10,0</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Акцизы по подакцизным товарам (продукции), производимым на территории Российской Федерации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523 923,6</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177 284,5</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8,6</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33,8</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142 528,1</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6,7</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34 756,4</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24,4</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Акцизы по подакцизным товарам (продукции), ввозимым на территорию Российской Федерации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58 053,0</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10 029,6</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17,3</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10 563,9</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-534,3</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-5,1</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lastRenderedPageBreak/>
              <w:t>Налоги, сборы и регулярные платежи за пользование природными ресурсами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3 683 569,6</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570 567,4</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27,8</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15,5</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780 294,7</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36,6</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-209 727,3</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-26,9</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Chars="200" w:firstLine="320"/>
              <w:jc w:val="left"/>
              <w:textAlignment w:val="auto"/>
              <w:rPr>
                <w:rFonts w:eastAsia="Times New Roman"/>
                <w:sz w:val="16"/>
                <w:szCs w:val="16"/>
              </w:rPr>
            </w:pPr>
            <w:r w:rsidRPr="00FA3D08">
              <w:rPr>
                <w:rFonts w:eastAsia="Times New Roman"/>
                <w:sz w:val="16"/>
                <w:szCs w:val="16"/>
              </w:rPr>
              <w:t>из них:</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142"/>
              <w:textAlignment w:val="auto"/>
              <w:rPr>
                <w:rFonts w:eastAsia="Times New Roman"/>
                <w:sz w:val="16"/>
                <w:szCs w:val="16"/>
              </w:rPr>
            </w:pPr>
            <w:r w:rsidRPr="00FA3D08">
              <w:rPr>
                <w:rFonts w:eastAsia="Times New Roman"/>
                <w:sz w:val="16"/>
                <w:szCs w:val="16"/>
              </w:rPr>
              <w:t>НДПИ</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3 661 456,9</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565 335,6</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27,5</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15,4</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774 319,0</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36,3</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-208 983,4</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-27,0</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Государственная пошлина</w:t>
            </w:r>
          </w:p>
        </w:tc>
        <w:tc>
          <w:tcPr>
            <w:tcW w:w="664" w:type="pct"/>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100 228,6</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21 675,1</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21,6</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23 883,6</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-2 208,5</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-9,2</w:t>
            </w:r>
          </w:p>
        </w:tc>
      </w:tr>
      <w:tr w:rsidR="003059A3" w:rsidRPr="00FA3D08" w:rsidTr="00B225CE">
        <w:trPr>
          <w:trHeight w:val="20"/>
        </w:trPr>
        <w:tc>
          <w:tcPr>
            <w:tcW w:w="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и перерасчеты по отмененным налогам, сборам и иным обязательным платежам</w:t>
            </w:r>
          </w:p>
        </w:tc>
        <w:tc>
          <w:tcPr>
            <w:tcW w:w="66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649,0</w:t>
            </w:r>
          </w:p>
        </w:tc>
        <w:tc>
          <w:tcPr>
            <w:tcW w:w="579"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303,3</w:t>
            </w:r>
          </w:p>
        </w:tc>
        <w:tc>
          <w:tcPr>
            <w:tcW w:w="450"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0,01</w:t>
            </w:r>
          </w:p>
        </w:tc>
        <w:tc>
          <w:tcPr>
            <w:tcW w:w="421"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46,7</w:t>
            </w:r>
          </w:p>
        </w:tc>
        <w:tc>
          <w:tcPr>
            <w:tcW w:w="573"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146,5</w:t>
            </w:r>
          </w:p>
        </w:tc>
        <w:tc>
          <w:tcPr>
            <w:tcW w:w="446"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0,01</w:t>
            </w:r>
          </w:p>
        </w:tc>
        <w:tc>
          <w:tcPr>
            <w:tcW w:w="535"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156,8</w:t>
            </w:r>
          </w:p>
        </w:tc>
        <w:tc>
          <w:tcPr>
            <w:tcW w:w="444" w:type="pct"/>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107,0</w:t>
            </w:r>
          </w:p>
        </w:tc>
      </w:tr>
    </w:tbl>
    <w:p w:rsidR="003059A3" w:rsidRPr="00FA3D08" w:rsidRDefault="003059A3" w:rsidP="003059A3">
      <w:pPr>
        <w:widowControl w:val="0"/>
        <w:tabs>
          <w:tab w:val="left" w:pos="9923"/>
        </w:tabs>
        <w:ind w:left="0" w:right="0" w:firstLine="0"/>
        <w:rPr>
          <w:sz w:val="24"/>
          <w:szCs w:val="24"/>
        </w:rPr>
      </w:pPr>
    </w:p>
    <w:p w:rsidR="003059A3" w:rsidRPr="00FA3D08" w:rsidRDefault="003059A3" w:rsidP="003059A3">
      <w:pPr>
        <w:widowControl w:val="0"/>
        <w:ind w:left="0" w:right="0"/>
        <w:rPr>
          <w:sz w:val="24"/>
          <w:szCs w:val="24"/>
        </w:rPr>
      </w:pPr>
      <w:r w:rsidRPr="00FA3D08">
        <w:rPr>
          <w:b/>
          <w:sz w:val="24"/>
          <w:szCs w:val="24"/>
        </w:rPr>
        <w:t>Доля налоговых доходов</w:t>
      </w:r>
      <w:r w:rsidRPr="00FA3D08">
        <w:rPr>
          <w:sz w:val="24"/>
          <w:szCs w:val="24"/>
        </w:rPr>
        <w:t xml:space="preserve"> в общем объеме доходов федерального бюджета в январе - марте 2016 года составила </w:t>
      </w:r>
      <w:r w:rsidRPr="00FA3D08">
        <w:rPr>
          <w:b/>
          <w:sz w:val="24"/>
          <w:szCs w:val="24"/>
        </w:rPr>
        <w:t>70,7 %,</w:t>
      </w:r>
      <w:r w:rsidRPr="00FA3D08">
        <w:rPr>
          <w:sz w:val="24"/>
          <w:szCs w:val="24"/>
        </w:rPr>
        <w:t xml:space="preserve"> что выше предусмотренного прогнозом поступлений к Федеральному закону № 359-ФЗ соотношения на 3,7 процентного пункта (67 %) и на 8,7 процентного пункта (62 %) выше, чем в январе - марте 2015 года.</w:t>
      </w:r>
    </w:p>
    <w:p w:rsidR="003059A3" w:rsidRPr="00FA3D08" w:rsidRDefault="003059A3" w:rsidP="003059A3">
      <w:pPr>
        <w:widowControl w:val="0"/>
        <w:ind w:left="0" w:right="0"/>
        <w:rPr>
          <w:sz w:val="24"/>
          <w:szCs w:val="24"/>
        </w:rPr>
      </w:pPr>
      <w:r w:rsidRPr="00FA3D08">
        <w:rPr>
          <w:sz w:val="24"/>
          <w:szCs w:val="24"/>
        </w:rPr>
        <w:t>В январе - марте 2016 года поступления НДС и НДПИ составили 84,6 % налоговых доходов (57,1 % и 27,5 % соответственно).</w:t>
      </w:r>
    </w:p>
    <w:p w:rsidR="003059A3" w:rsidRPr="00FA3D08" w:rsidRDefault="003059A3" w:rsidP="003059A3">
      <w:pPr>
        <w:ind w:left="0" w:right="-1"/>
        <w:rPr>
          <w:rFonts w:cs="Arial"/>
          <w:i/>
          <w:sz w:val="24"/>
          <w:szCs w:val="24"/>
        </w:rPr>
      </w:pPr>
      <w:r w:rsidRPr="00FA3D08">
        <w:rPr>
          <w:b/>
          <w:sz w:val="24"/>
          <w:szCs w:val="24"/>
        </w:rPr>
        <w:t>4.2.1.</w:t>
      </w:r>
      <w:r w:rsidRPr="00FA3D08">
        <w:rPr>
          <w:sz w:val="24"/>
          <w:szCs w:val="24"/>
        </w:rPr>
        <w:t xml:space="preserve"> Поступление </w:t>
      </w:r>
      <w:r w:rsidRPr="00FA3D08">
        <w:rPr>
          <w:b/>
          <w:sz w:val="24"/>
          <w:szCs w:val="24"/>
        </w:rPr>
        <w:t>налога на прибыль организаций</w:t>
      </w:r>
      <w:r w:rsidRPr="00FA3D08">
        <w:rPr>
          <w:sz w:val="24"/>
          <w:szCs w:val="24"/>
        </w:rPr>
        <w:t xml:space="preserve"> составило </w:t>
      </w:r>
      <w:r w:rsidRPr="00FA3D08">
        <w:rPr>
          <w:rFonts w:eastAsia="Times New Roman"/>
          <w:sz w:val="24"/>
          <w:szCs w:val="24"/>
        </w:rPr>
        <w:t>101 967,5</w:t>
      </w:r>
      <w:r w:rsidRPr="00FA3D08">
        <w:rPr>
          <w:sz w:val="24"/>
          <w:szCs w:val="24"/>
        </w:rPr>
        <w:t xml:space="preserve"> млн. рублей, </w:t>
      </w:r>
      <w:r w:rsidRPr="00FA3D08">
        <w:rPr>
          <w:rFonts w:eastAsia="Times New Roman"/>
          <w:spacing w:val="-2"/>
          <w:sz w:val="24"/>
          <w:szCs w:val="24"/>
        </w:rPr>
        <w:t xml:space="preserve">или 23,9 % прогноза поступлений к Федеральному закону </w:t>
      </w:r>
      <w:r w:rsidRPr="00FA3D08">
        <w:rPr>
          <w:rFonts w:eastAsia="Times New Roman"/>
          <w:spacing w:val="-2"/>
          <w:sz w:val="24"/>
          <w:szCs w:val="24"/>
        </w:rPr>
        <w:br/>
        <w:t>№ 359-ФЗ</w:t>
      </w:r>
      <w:r w:rsidRPr="00FA3D08">
        <w:rPr>
          <w:i/>
          <w:sz w:val="24"/>
          <w:szCs w:val="24"/>
        </w:rPr>
        <w:t xml:space="preserve">. </w:t>
      </w:r>
    </w:p>
    <w:p w:rsidR="003059A3" w:rsidRPr="00FA3D08" w:rsidRDefault="003059A3" w:rsidP="003059A3">
      <w:pPr>
        <w:widowControl w:val="0"/>
        <w:ind w:left="0" w:right="0"/>
        <w:rPr>
          <w:sz w:val="24"/>
          <w:szCs w:val="24"/>
        </w:rPr>
      </w:pPr>
      <w:r w:rsidRPr="00FA3D08">
        <w:rPr>
          <w:sz w:val="24"/>
          <w:szCs w:val="24"/>
        </w:rPr>
        <w:t>По сравнению с январем - мартом 2015 года поступление доходов от уплаты налога на прибыль организаций увеличилось на 9 463,1 млн. рублей, или на 10,2 %.</w:t>
      </w:r>
    </w:p>
    <w:p w:rsidR="003059A3" w:rsidRPr="00FA3D08" w:rsidRDefault="003059A3" w:rsidP="003059A3">
      <w:pPr>
        <w:widowControl w:val="0"/>
        <w:ind w:left="0" w:right="0"/>
        <w:rPr>
          <w:sz w:val="24"/>
          <w:szCs w:val="24"/>
        </w:rPr>
      </w:pPr>
      <w:r w:rsidRPr="00FA3D08">
        <w:rPr>
          <w:sz w:val="24"/>
          <w:szCs w:val="24"/>
        </w:rPr>
        <w:t xml:space="preserve">На увеличение поступлений доходов от уплаты налога на прибыль оказало влияние улучшение финансовых результатов деятельности организаций по сравнению с предыдущим годом. По данным Росстата, в январе – феврале 2016 года сальдированный финансовый результат организаций составил (+) 1 014,0 млрд. рублей (в январе – феврале 2015 года – (+) 950,2 млрд. рублей). </w:t>
      </w:r>
    </w:p>
    <w:p w:rsidR="003059A3" w:rsidRPr="00FA3D08" w:rsidRDefault="003059A3" w:rsidP="003059A3">
      <w:pPr>
        <w:widowControl w:val="0"/>
        <w:ind w:left="0" w:right="0"/>
        <w:rPr>
          <w:sz w:val="24"/>
          <w:szCs w:val="24"/>
        </w:rPr>
      </w:pPr>
      <w:r w:rsidRPr="00FA3D08">
        <w:rPr>
          <w:sz w:val="24"/>
          <w:szCs w:val="24"/>
        </w:rPr>
        <w:t xml:space="preserve">При этом увеличились поступления налога на прибыль организаций с доходов, полученных в виде дивидендов от российских организаций иностранными организациями (в 1,3 раза), а также налога на прибыль организаций с доходов, полученных в виде процентов по государственным и муниципальным ценным бумагам (в 1,3 раза). </w:t>
      </w:r>
    </w:p>
    <w:p w:rsidR="003059A3" w:rsidRPr="00FA3D08" w:rsidRDefault="003059A3" w:rsidP="003059A3">
      <w:pPr>
        <w:ind w:left="0" w:right="-1"/>
        <w:rPr>
          <w:rFonts w:cs="Arial"/>
          <w:sz w:val="24"/>
          <w:szCs w:val="24"/>
        </w:rPr>
      </w:pPr>
      <w:r w:rsidRPr="00FA3D08">
        <w:rPr>
          <w:rFonts w:eastAsia="Times New Roman"/>
          <w:spacing w:val="-2"/>
          <w:sz w:val="24"/>
          <w:szCs w:val="24"/>
        </w:rPr>
        <w:t>Д</w:t>
      </w:r>
      <w:r w:rsidRPr="00FA3D08">
        <w:rPr>
          <w:sz w:val="24"/>
          <w:szCs w:val="24"/>
        </w:rPr>
        <w:t xml:space="preserve">оходы от уплаты налога на прибыль организаций участниками консолидированных групп налогоплательщиков, в отношении которых установлен особый порядок исчисления </w:t>
      </w:r>
      <w:r w:rsidRPr="00FA3D08">
        <w:rPr>
          <w:sz w:val="24"/>
          <w:szCs w:val="24"/>
        </w:rPr>
        <w:lastRenderedPageBreak/>
        <w:t>налога, составили 11 418,2 млн. рублей, или 17,2 % с</w:t>
      </w:r>
      <w:r w:rsidRPr="00FA3D08">
        <w:rPr>
          <w:rFonts w:cs="Arial"/>
          <w:sz w:val="24"/>
          <w:szCs w:val="24"/>
        </w:rPr>
        <w:t>уммы налога на прибыль организаций, подлежащего зачислению в федеральный бюджет по ставке 2 % (66 536,5 млн. рублей).</w:t>
      </w:r>
    </w:p>
    <w:p w:rsidR="003059A3" w:rsidRPr="00FA3D08" w:rsidRDefault="003059A3" w:rsidP="003059A3">
      <w:pPr>
        <w:widowControl w:val="0"/>
        <w:ind w:left="0" w:right="0"/>
        <w:rPr>
          <w:sz w:val="24"/>
          <w:szCs w:val="24"/>
        </w:rPr>
      </w:pPr>
      <w:r w:rsidRPr="00FA3D08">
        <w:rPr>
          <w:b/>
          <w:sz w:val="24"/>
          <w:szCs w:val="24"/>
        </w:rPr>
        <w:t>4.2.2.</w:t>
      </w:r>
      <w:r w:rsidRPr="00FA3D08">
        <w:rPr>
          <w:sz w:val="24"/>
          <w:szCs w:val="24"/>
        </w:rPr>
        <w:t xml:space="preserve"> Поступление </w:t>
      </w:r>
      <w:r w:rsidRPr="00FA3D08">
        <w:rPr>
          <w:b/>
          <w:sz w:val="24"/>
          <w:szCs w:val="24"/>
        </w:rPr>
        <w:t>НДС на товары (работы, услуги), реализуемые на территории Российской Федерации,</w:t>
      </w:r>
      <w:r w:rsidRPr="00FA3D08">
        <w:rPr>
          <w:sz w:val="24"/>
          <w:szCs w:val="24"/>
        </w:rPr>
        <w:t xml:space="preserve"> составило </w:t>
      </w:r>
      <w:r w:rsidRPr="00FA3D08">
        <w:rPr>
          <w:rFonts w:eastAsia="Times New Roman"/>
          <w:spacing w:val="-1"/>
          <w:sz w:val="24"/>
          <w:szCs w:val="24"/>
        </w:rPr>
        <w:t>731 623,0</w:t>
      </w:r>
      <w:r w:rsidRPr="00FA3D08">
        <w:rPr>
          <w:rFonts w:eastAsia="Times New Roman"/>
          <w:spacing w:val="-1"/>
        </w:rPr>
        <w:t> </w:t>
      </w:r>
      <w:r w:rsidRPr="00FA3D08">
        <w:rPr>
          <w:rFonts w:eastAsia="Times New Roman"/>
          <w:spacing w:val="-1"/>
          <w:sz w:val="24"/>
          <w:szCs w:val="24"/>
        </w:rPr>
        <w:t> млн. рублей, или 28,2 % прогноза</w:t>
      </w:r>
      <w:r w:rsidRPr="00FA3D08">
        <w:rPr>
          <w:rFonts w:eastAsia="Times New Roman"/>
          <w:sz w:val="24"/>
          <w:szCs w:val="24"/>
        </w:rPr>
        <w:t xml:space="preserve"> поступлений </w:t>
      </w:r>
      <w:r w:rsidRPr="00FA3D08">
        <w:rPr>
          <w:rFonts w:eastAsia="Times New Roman"/>
          <w:spacing w:val="-2"/>
          <w:sz w:val="24"/>
          <w:szCs w:val="24"/>
        </w:rPr>
        <w:t>к Федеральному закону № 359-ФЗ</w:t>
      </w:r>
      <w:r w:rsidRPr="00FA3D08">
        <w:rPr>
          <w:rFonts w:eastAsia="Times New Roman"/>
          <w:sz w:val="24"/>
          <w:szCs w:val="24"/>
        </w:rPr>
        <w:t xml:space="preserve">. </w:t>
      </w:r>
    </w:p>
    <w:p w:rsidR="003059A3" w:rsidRPr="00FA3D08" w:rsidRDefault="003059A3" w:rsidP="003059A3">
      <w:pPr>
        <w:widowControl w:val="0"/>
        <w:ind w:left="0" w:right="0"/>
        <w:rPr>
          <w:sz w:val="24"/>
          <w:szCs w:val="24"/>
        </w:rPr>
      </w:pPr>
      <w:r w:rsidRPr="00FA3D08">
        <w:rPr>
          <w:sz w:val="24"/>
          <w:szCs w:val="24"/>
        </w:rPr>
        <w:t>По сравнению с январем - мартом 2015 года поступление доходов от уплаты НДС увеличилось на 51 710,1 млн. рублей, или на 7,6 %.</w:t>
      </w:r>
      <w:r w:rsidRPr="00FA3D08">
        <w:rPr>
          <w:rFonts w:eastAsia="Times New Roman"/>
          <w:sz w:val="24"/>
          <w:szCs w:val="24"/>
        </w:rPr>
        <w:t xml:space="preserve"> Указанное увеличение обусловлено превышением</w:t>
      </w:r>
      <w:r w:rsidRPr="00FA3D08">
        <w:rPr>
          <w:sz w:val="24"/>
          <w:szCs w:val="24"/>
        </w:rPr>
        <w:t xml:space="preserve"> темпов роста начисленного НДС над темпами роста налоговых вычетов. По состоянию на 1 февраля 2016 года темп роста начисленного налога составил 103,9 %, темп роста налоговых вычетов – 100,3 %.</w:t>
      </w:r>
    </w:p>
    <w:p w:rsidR="003059A3" w:rsidRPr="00FA3D08" w:rsidRDefault="003059A3" w:rsidP="003059A3">
      <w:pPr>
        <w:overflowPunct/>
        <w:autoSpaceDE/>
        <w:autoSpaceDN/>
        <w:adjustRightInd/>
        <w:spacing w:line="379" w:lineRule="auto"/>
        <w:ind w:left="0" w:right="0"/>
        <w:textAlignment w:val="auto"/>
        <w:rPr>
          <w:rFonts w:eastAsia="Times New Roman"/>
          <w:strike/>
          <w:sz w:val="24"/>
          <w:szCs w:val="24"/>
        </w:rPr>
      </w:pPr>
      <w:r w:rsidRPr="00FA3D08">
        <w:rPr>
          <w:sz w:val="24"/>
          <w:szCs w:val="24"/>
          <w:lang w:eastAsia="en-US"/>
        </w:rPr>
        <w:t>Вместе с тем увеличивается объем возмещения сумм НДС из бюджета. Так, сумма НДС, заявленная к возмещению в январе - феврале 2016 года, относительно января</w:t>
      </w:r>
      <w:r>
        <w:rPr>
          <w:sz w:val="24"/>
          <w:szCs w:val="24"/>
          <w:lang w:eastAsia="en-US"/>
        </w:rPr>
        <w:t xml:space="preserve"> </w:t>
      </w:r>
      <w:r w:rsidRPr="00FA3D08">
        <w:rPr>
          <w:sz w:val="24"/>
          <w:szCs w:val="24"/>
          <w:lang w:eastAsia="en-US"/>
        </w:rPr>
        <w:t>-</w:t>
      </w:r>
      <w:r>
        <w:rPr>
          <w:sz w:val="24"/>
          <w:szCs w:val="24"/>
          <w:lang w:eastAsia="en-US"/>
        </w:rPr>
        <w:t xml:space="preserve"> </w:t>
      </w:r>
      <w:r w:rsidRPr="00FA3D08">
        <w:rPr>
          <w:sz w:val="24"/>
          <w:szCs w:val="24"/>
          <w:lang w:eastAsia="en-US"/>
        </w:rPr>
        <w:t>февраля 2015 года возросла на 16,5 %, а сумма НДС, признанная к возмещению налоговыми органами, – на 9,2 %. П</w:t>
      </w:r>
      <w:r w:rsidRPr="00FA3D08">
        <w:rPr>
          <w:rFonts w:eastAsia="Times New Roman"/>
          <w:spacing w:val="-1"/>
          <w:sz w:val="24"/>
          <w:szCs w:val="24"/>
          <w:lang w:eastAsia="en-US"/>
        </w:rPr>
        <w:t xml:space="preserve">о состоянию на 1 марта 2016 года возмещение НДС составило 428 855,4 млн. рублей, в том числе </w:t>
      </w:r>
      <w:r w:rsidRPr="00FA3D08">
        <w:rPr>
          <w:rFonts w:eastAsia="Times New Roman"/>
          <w:sz w:val="24"/>
          <w:szCs w:val="24"/>
          <w:lang w:eastAsia="en-US"/>
        </w:rPr>
        <w:t>возмещено в соответствии со статьей 176</w:t>
      </w:r>
      <w:r w:rsidRPr="00FA3D08">
        <w:rPr>
          <w:rFonts w:eastAsia="Times New Roman"/>
          <w:sz w:val="24"/>
          <w:szCs w:val="24"/>
          <w:vertAlign w:val="superscript"/>
          <w:lang w:eastAsia="en-US"/>
        </w:rPr>
        <w:t>1</w:t>
      </w:r>
      <w:r w:rsidRPr="00FA3D08">
        <w:rPr>
          <w:rFonts w:eastAsia="Times New Roman"/>
          <w:sz w:val="24"/>
          <w:szCs w:val="24"/>
          <w:lang w:eastAsia="en-US"/>
        </w:rPr>
        <w:t xml:space="preserve"> «Заявительный порядок возмещения налога» Налогового кодекса Российской Федерации до завершения проводимой на основе налоговой декларации камеральной налоговой проверки </w:t>
      </w:r>
      <w:r w:rsidRPr="00FA3D08">
        <w:rPr>
          <w:rFonts w:eastAsia="Times New Roman"/>
          <w:spacing w:val="-1"/>
          <w:sz w:val="24"/>
          <w:szCs w:val="24"/>
          <w:lang w:eastAsia="en-US"/>
        </w:rPr>
        <w:t xml:space="preserve">- 226 702,1 млн. рублей. На 1 марта 2015 года объем возмещения составлял 418 283,5 млн. рублей и 178 886,9 млн. рублей соответственно. </w:t>
      </w:r>
    </w:p>
    <w:p w:rsidR="003059A3" w:rsidRPr="00FA3D08" w:rsidRDefault="003059A3" w:rsidP="003059A3">
      <w:pPr>
        <w:widowControl w:val="0"/>
        <w:ind w:left="0" w:right="0"/>
        <w:rPr>
          <w:sz w:val="24"/>
          <w:szCs w:val="24"/>
        </w:rPr>
      </w:pPr>
      <w:r w:rsidRPr="00FA3D08">
        <w:rPr>
          <w:b/>
          <w:sz w:val="24"/>
          <w:szCs w:val="24"/>
        </w:rPr>
        <w:t>4.2.3. </w:t>
      </w:r>
      <w:r w:rsidRPr="00FA3D08">
        <w:rPr>
          <w:sz w:val="24"/>
          <w:szCs w:val="24"/>
        </w:rPr>
        <w:t xml:space="preserve">Поступление </w:t>
      </w:r>
      <w:r w:rsidRPr="00FA3D08">
        <w:rPr>
          <w:b/>
          <w:sz w:val="24"/>
          <w:szCs w:val="24"/>
        </w:rPr>
        <w:t>акцизов по подакцизным товарам (продукции), производимым на территории Российской Федерации,</w:t>
      </w:r>
      <w:r w:rsidRPr="00FA3D08">
        <w:rPr>
          <w:sz w:val="24"/>
          <w:szCs w:val="24"/>
        </w:rPr>
        <w:t xml:space="preserve"> составило </w:t>
      </w:r>
      <w:r w:rsidRPr="00FA3D08">
        <w:rPr>
          <w:rFonts w:eastAsia="Times New Roman"/>
          <w:sz w:val="24"/>
          <w:szCs w:val="24"/>
        </w:rPr>
        <w:t xml:space="preserve">177 284,5 млн. рублей, или 33,8 % прогноза поступлений </w:t>
      </w:r>
      <w:r w:rsidRPr="00FA3D08">
        <w:rPr>
          <w:rFonts w:eastAsia="Times New Roman"/>
          <w:spacing w:val="-2"/>
          <w:sz w:val="24"/>
          <w:szCs w:val="24"/>
        </w:rPr>
        <w:t>к Федеральному закону № 359-ФЗ</w:t>
      </w:r>
      <w:r w:rsidRPr="00FA3D08">
        <w:rPr>
          <w:rFonts w:eastAsia="Times New Roman"/>
          <w:sz w:val="24"/>
          <w:szCs w:val="24"/>
        </w:rPr>
        <w:t xml:space="preserve">. </w:t>
      </w:r>
    </w:p>
    <w:p w:rsidR="003059A3" w:rsidRPr="00FA3D08" w:rsidRDefault="003059A3" w:rsidP="003059A3">
      <w:pPr>
        <w:widowControl w:val="0"/>
        <w:ind w:left="0" w:right="0"/>
        <w:rPr>
          <w:rFonts w:eastAsia="Times New Roman"/>
          <w:sz w:val="24"/>
          <w:szCs w:val="24"/>
        </w:rPr>
      </w:pPr>
      <w:r w:rsidRPr="00FA3D08">
        <w:rPr>
          <w:rFonts w:eastAsia="Times New Roman"/>
          <w:sz w:val="24"/>
          <w:szCs w:val="24"/>
        </w:rPr>
        <w:t xml:space="preserve">По сравнению </w:t>
      </w:r>
      <w:r>
        <w:rPr>
          <w:rFonts w:eastAsia="Times New Roman"/>
          <w:sz w:val="24"/>
          <w:szCs w:val="24"/>
        </w:rPr>
        <w:t xml:space="preserve">с </w:t>
      </w:r>
      <w:r w:rsidRPr="00FA3D08">
        <w:rPr>
          <w:rFonts w:eastAsia="Times New Roman"/>
          <w:sz w:val="24"/>
          <w:szCs w:val="24"/>
        </w:rPr>
        <w:t>аналогичным периодом 2015 года поступление акцизов увеличилось на 34 756,4 млн. рублей, или в 1,2 раза, прежде всего, в результате роста поступлений акцизов на табачную продукцию.</w:t>
      </w:r>
    </w:p>
    <w:p w:rsidR="003059A3" w:rsidRPr="00FA3D08" w:rsidRDefault="003059A3" w:rsidP="003059A3">
      <w:pPr>
        <w:widowControl w:val="0"/>
        <w:ind w:left="0" w:right="0"/>
        <w:rPr>
          <w:sz w:val="24"/>
          <w:szCs w:val="24"/>
        </w:rPr>
      </w:pPr>
      <w:r w:rsidRPr="00FA3D08">
        <w:rPr>
          <w:sz w:val="24"/>
          <w:szCs w:val="24"/>
        </w:rPr>
        <w:t>В общем объеме поступлений акцизов по подакцизным товарам (продукции), производимым на территории Российской Федерации, основную долю составляют акцизы на табачную продукцию (81,4 %), акцизы на алкогольную продукцию с объемной долей спирта этилового свыше 9 % (10,8 %) и акцизы на природный газ, предусмотренный международными договорами Российской Федерации</w:t>
      </w:r>
      <w:r>
        <w:rPr>
          <w:sz w:val="24"/>
          <w:szCs w:val="24"/>
        </w:rPr>
        <w:t>,</w:t>
      </w:r>
      <w:r w:rsidRPr="00FA3D08">
        <w:rPr>
          <w:sz w:val="24"/>
          <w:szCs w:val="24"/>
        </w:rPr>
        <w:t xml:space="preserve"> (9,2 %). </w:t>
      </w:r>
    </w:p>
    <w:p w:rsidR="003059A3" w:rsidRPr="00FA3D08" w:rsidRDefault="003059A3" w:rsidP="003059A3">
      <w:pPr>
        <w:widowControl w:val="0"/>
        <w:ind w:left="0" w:right="0"/>
        <w:rPr>
          <w:sz w:val="24"/>
          <w:szCs w:val="24"/>
        </w:rPr>
      </w:pPr>
      <w:r w:rsidRPr="00FA3D08">
        <w:rPr>
          <w:b/>
          <w:sz w:val="24"/>
          <w:szCs w:val="24"/>
        </w:rPr>
        <w:t>4.2.3.1.</w:t>
      </w:r>
      <w:r w:rsidRPr="00FA3D08">
        <w:rPr>
          <w:sz w:val="24"/>
          <w:szCs w:val="24"/>
        </w:rPr>
        <w:t> Поступление</w:t>
      </w:r>
      <w:r w:rsidRPr="00FA3D08">
        <w:rPr>
          <w:b/>
          <w:sz w:val="24"/>
          <w:szCs w:val="24"/>
        </w:rPr>
        <w:t xml:space="preserve"> акцизов на табачную продукцию</w:t>
      </w:r>
      <w:r w:rsidRPr="00FA3D08">
        <w:rPr>
          <w:sz w:val="24"/>
          <w:szCs w:val="24"/>
        </w:rPr>
        <w:t xml:space="preserve"> составило 144 236,6 млн. рублей, или 34,8 % прогноза </w:t>
      </w:r>
      <w:r w:rsidRPr="00FA3D08">
        <w:rPr>
          <w:rFonts w:eastAsia="Times New Roman"/>
          <w:sz w:val="24"/>
          <w:szCs w:val="24"/>
        </w:rPr>
        <w:t xml:space="preserve">поступлений </w:t>
      </w:r>
      <w:r w:rsidRPr="00FA3D08">
        <w:rPr>
          <w:rFonts w:eastAsia="Times New Roman"/>
          <w:spacing w:val="-2"/>
          <w:sz w:val="24"/>
          <w:szCs w:val="24"/>
        </w:rPr>
        <w:t>к Федеральному закону № 359-ФЗ</w:t>
      </w:r>
      <w:r w:rsidRPr="00FA3D08">
        <w:rPr>
          <w:rFonts w:eastAsia="Times New Roman"/>
          <w:sz w:val="24"/>
          <w:szCs w:val="24"/>
        </w:rPr>
        <w:t xml:space="preserve">. </w:t>
      </w:r>
    </w:p>
    <w:p w:rsidR="003059A3" w:rsidRPr="00FA3D08" w:rsidRDefault="003059A3" w:rsidP="003059A3">
      <w:pPr>
        <w:ind w:left="0" w:right="-1"/>
        <w:rPr>
          <w:rFonts w:eastAsia="Times New Roman"/>
          <w:sz w:val="24"/>
          <w:szCs w:val="24"/>
        </w:rPr>
      </w:pPr>
      <w:r w:rsidRPr="00FA3D08">
        <w:rPr>
          <w:rFonts w:eastAsia="Times New Roman"/>
          <w:sz w:val="24"/>
          <w:szCs w:val="24"/>
        </w:rPr>
        <w:lastRenderedPageBreak/>
        <w:t xml:space="preserve">По сравнению с январем - мартом 2015 года поступление акцизов на табачную продукцию увеличилось на 42 396,1 млн. рублей, или в 1,4 раза, что в значительной мере обусловлено увеличением ставок акцизов на табачную продукцию и ростом потребительских цен на нее. С 1 января 2016 года специфическая ставка акциза на сигареты и папиросы увеличена по отношению к ставке, применявшейся в 2015 году, в 1,3 раза, адвалорная составляющая ставки акциза – с 11 % до 12 %. Цены на табачные изделия, по данным Росстата, в январе - марте 2016 года выросли относительно января - марта 2015 года на 25,9 %. </w:t>
      </w:r>
    </w:p>
    <w:p w:rsidR="003059A3" w:rsidRPr="00FA3D08" w:rsidRDefault="003059A3" w:rsidP="003059A3">
      <w:pPr>
        <w:widowControl w:val="0"/>
        <w:ind w:left="0" w:right="0"/>
        <w:rPr>
          <w:snapToGrid w:val="0"/>
          <w:sz w:val="24"/>
          <w:szCs w:val="24"/>
        </w:rPr>
      </w:pPr>
      <w:r w:rsidRPr="00FA3D08">
        <w:rPr>
          <w:b/>
          <w:sz w:val="24"/>
          <w:szCs w:val="24"/>
        </w:rPr>
        <w:t>4.2.3.2. </w:t>
      </w:r>
      <w:r w:rsidRPr="00FA3D08">
        <w:rPr>
          <w:sz w:val="24"/>
          <w:szCs w:val="24"/>
        </w:rPr>
        <w:t xml:space="preserve">Поступление </w:t>
      </w:r>
      <w:r w:rsidRPr="00FA3D08">
        <w:rPr>
          <w:b/>
          <w:sz w:val="24"/>
          <w:szCs w:val="24"/>
        </w:rPr>
        <w:t>акцизов на природный газ, предусмотренных международными договорами</w:t>
      </w:r>
      <w:r w:rsidRPr="00FA3D08">
        <w:rPr>
          <w:sz w:val="24"/>
          <w:szCs w:val="24"/>
        </w:rPr>
        <w:t xml:space="preserve">, составило 16 344,1 млн. рублей, или 33,6 % прогноза поступлений </w:t>
      </w:r>
      <w:r w:rsidRPr="00FA3D08">
        <w:rPr>
          <w:rFonts w:eastAsia="Times New Roman"/>
          <w:spacing w:val="-2"/>
          <w:sz w:val="24"/>
          <w:szCs w:val="24"/>
        </w:rPr>
        <w:t>к Федеральному закону № 359-ФЗ</w:t>
      </w:r>
      <w:r w:rsidRPr="00FA3D08">
        <w:rPr>
          <w:snapToGrid w:val="0"/>
          <w:sz w:val="24"/>
          <w:szCs w:val="24"/>
        </w:rPr>
        <w:t xml:space="preserve">. По сравнению с январем - мартом 2015 года поступление таких акцизов снизилось на 3 143,1 млн. рублей, или на 16,1 %. </w:t>
      </w:r>
    </w:p>
    <w:p w:rsidR="003059A3" w:rsidRPr="00FA3D08" w:rsidRDefault="003059A3" w:rsidP="003059A3">
      <w:pPr>
        <w:widowControl w:val="0"/>
        <w:ind w:left="0" w:right="0"/>
        <w:rPr>
          <w:sz w:val="24"/>
          <w:szCs w:val="24"/>
        </w:rPr>
      </w:pPr>
      <w:r w:rsidRPr="00FA3D08">
        <w:rPr>
          <w:b/>
          <w:sz w:val="24"/>
          <w:szCs w:val="24"/>
        </w:rPr>
        <w:t>4.2.3.3.</w:t>
      </w:r>
      <w:r w:rsidRPr="00FA3D08">
        <w:rPr>
          <w:sz w:val="24"/>
          <w:szCs w:val="24"/>
        </w:rPr>
        <w:t xml:space="preserve"> Поступление </w:t>
      </w:r>
      <w:r w:rsidRPr="00FA3D08">
        <w:rPr>
          <w:b/>
          <w:sz w:val="24"/>
          <w:szCs w:val="24"/>
        </w:rPr>
        <w:t xml:space="preserve">акцизов на легковые автомобили и мотоциклы </w:t>
      </w:r>
      <w:r w:rsidRPr="00FA3D08">
        <w:rPr>
          <w:sz w:val="24"/>
          <w:szCs w:val="24"/>
        </w:rPr>
        <w:t xml:space="preserve">составило 2 606,5 млн. рублей, или 16,4 % прогноза поступлений </w:t>
      </w:r>
      <w:r w:rsidRPr="00FA3D08">
        <w:rPr>
          <w:rFonts w:eastAsia="Times New Roman"/>
          <w:spacing w:val="-2"/>
          <w:sz w:val="24"/>
          <w:szCs w:val="24"/>
        </w:rPr>
        <w:t xml:space="preserve">к Федеральному закону № 359-ФЗ, что </w:t>
      </w:r>
      <w:r w:rsidRPr="00FA3D08">
        <w:rPr>
          <w:sz w:val="24"/>
          <w:szCs w:val="24"/>
        </w:rPr>
        <w:t>обусловлено уменьшением объема реализации легковых автомобилей относительно параметров, учтенных в расчетах указанного прогноза.</w:t>
      </w:r>
    </w:p>
    <w:p w:rsidR="003059A3" w:rsidRPr="00FA3D08" w:rsidRDefault="003059A3" w:rsidP="003059A3">
      <w:pPr>
        <w:spacing w:line="372" w:lineRule="auto"/>
        <w:ind w:left="0" w:right="-1"/>
        <w:rPr>
          <w:sz w:val="24"/>
          <w:szCs w:val="24"/>
        </w:rPr>
      </w:pPr>
      <w:r w:rsidRPr="00FA3D08">
        <w:rPr>
          <w:sz w:val="24"/>
          <w:szCs w:val="24"/>
        </w:rPr>
        <w:t>По сравнению с январем - мартом 2015 года поступление указанных доходов уменьшилось на 498,2 млн. рублей, или на 16 %, что в значительной мере связано со снижением объемов производства и реализации легковых автомобилей. По данным Росстата, в январе - марте 2016 года производство легковых автомобилей сократилось по сравнению с январем - мартом 2015 годом на 26,3 %.</w:t>
      </w:r>
    </w:p>
    <w:p w:rsidR="003059A3" w:rsidRPr="00FA3D08" w:rsidRDefault="003059A3" w:rsidP="003059A3">
      <w:pPr>
        <w:pStyle w:val="33"/>
        <w:widowControl w:val="0"/>
        <w:overflowPunct w:val="0"/>
        <w:autoSpaceDE w:val="0"/>
        <w:autoSpaceDN w:val="0"/>
        <w:adjustRightInd w:val="0"/>
        <w:textAlignment w:val="baseline"/>
        <w:rPr>
          <w:snapToGrid w:val="0"/>
          <w:sz w:val="24"/>
          <w:szCs w:val="24"/>
        </w:rPr>
      </w:pPr>
      <w:r w:rsidRPr="00FA3D08">
        <w:rPr>
          <w:b/>
          <w:sz w:val="24"/>
          <w:szCs w:val="24"/>
        </w:rPr>
        <w:t xml:space="preserve">4.2.3.4. </w:t>
      </w:r>
      <w:r w:rsidRPr="00FA3D08">
        <w:rPr>
          <w:sz w:val="24"/>
          <w:szCs w:val="24"/>
        </w:rPr>
        <w:t>Поступление доходов от уплаты</w:t>
      </w:r>
      <w:r w:rsidRPr="00FA3D08">
        <w:rPr>
          <w:b/>
          <w:sz w:val="24"/>
          <w:szCs w:val="24"/>
        </w:rPr>
        <w:t xml:space="preserve"> акцизов на алкогольную продукцию с объемной долей этилового спирта свыше 9 процентов </w:t>
      </w:r>
      <w:r w:rsidRPr="00FA3D08">
        <w:rPr>
          <w:sz w:val="24"/>
          <w:szCs w:val="24"/>
        </w:rPr>
        <w:t xml:space="preserve">составило 19 090,3 млн. рублей, или 24,9 % к прогнозу поступлений </w:t>
      </w:r>
      <w:r w:rsidRPr="00FA3D08">
        <w:rPr>
          <w:rFonts w:eastAsia="Times New Roman"/>
          <w:spacing w:val="-2"/>
          <w:sz w:val="24"/>
          <w:szCs w:val="24"/>
        </w:rPr>
        <w:t xml:space="preserve">к Федеральному закону № 359-ФЗ. </w:t>
      </w:r>
      <w:r w:rsidRPr="00FA3D08">
        <w:rPr>
          <w:snapToGrid w:val="0"/>
          <w:sz w:val="24"/>
          <w:szCs w:val="24"/>
        </w:rPr>
        <w:t>По сравнению с январем - мартом 2015 годом указанные доходы увеличились на 1 001,7 млн. рублей (на 5,5 %).</w:t>
      </w:r>
    </w:p>
    <w:p w:rsidR="003059A3" w:rsidRPr="00FA3D08" w:rsidRDefault="003059A3" w:rsidP="003059A3">
      <w:pPr>
        <w:widowControl w:val="0"/>
        <w:ind w:left="0" w:right="0"/>
        <w:rPr>
          <w:sz w:val="24"/>
          <w:szCs w:val="24"/>
        </w:rPr>
      </w:pPr>
      <w:r w:rsidRPr="00FA3D08">
        <w:rPr>
          <w:b/>
          <w:sz w:val="24"/>
          <w:szCs w:val="24"/>
        </w:rPr>
        <w:t xml:space="preserve">4.2.3.5. </w:t>
      </w:r>
      <w:r w:rsidRPr="00FA3D08">
        <w:rPr>
          <w:sz w:val="24"/>
          <w:szCs w:val="24"/>
        </w:rPr>
        <w:t xml:space="preserve">Отрицательные значения поступлений акцизов на бензол, параксилол, ортоксилол («минус» 1 652,5 млн. рублей) и авиационный керосин («минус» 3 486,0 млн. рублей) обусловлены 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ортоксилолом, а также начисленных при получении авиационного керосина налогоплательщиком, включенным в Реестр эксплуатантов гражданской авиации Российской Федерации и имеющим сертификат (свидетельство) </w:t>
      </w:r>
      <w:r w:rsidRPr="00FA3D08">
        <w:rPr>
          <w:sz w:val="24"/>
          <w:szCs w:val="24"/>
        </w:rPr>
        <w:lastRenderedPageBreak/>
        <w:t>эксплуатанта.</w:t>
      </w:r>
    </w:p>
    <w:p w:rsidR="003059A3" w:rsidRPr="00FA3D08" w:rsidRDefault="003059A3" w:rsidP="003059A3">
      <w:pPr>
        <w:widowControl w:val="0"/>
        <w:ind w:left="0" w:right="0"/>
        <w:rPr>
          <w:sz w:val="24"/>
          <w:szCs w:val="24"/>
        </w:rPr>
      </w:pPr>
      <w:r w:rsidRPr="00FA3D08">
        <w:rPr>
          <w:b/>
          <w:sz w:val="24"/>
          <w:szCs w:val="24"/>
        </w:rPr>
        <w:t>4.2.4. </w:t>
      </w:r>
      <w:r w:rsidRPr="00FA3D08">
        <w:rPr>
          <w:sz w:val="24"/>
          <w:szCs w:val="24"/>
        </w:rPr>
        <w:t xml:space="preserve">Поступление </w:t>
      </w:r>
      <w:r w:rsidRPr="00FA3D08">
        <w:rPr>
          <w:b/>
          <w:sz w:val="24"/>
          <w:szCs w:val="24"/>
        </w:rPr>
        <w:t>НДС на товары, ввозимые на территорию Российской Федерации</w:t>
      </w:r>
      <w:r w:rsidRPr="00FA3D08">
        <w:rPr>
          <w:sz w:val="24"/>
          <w:szCs w:val="24"/>
        </w:rPr>
        <w:t xml:space="preserve">, составило </w:t>
      </w:r>
      <w:r w:rsidRPr="00FA3D08">
        <w:rPr>
          <w:rFonts w:eastAsia="Times New Roman"/>
          <w:sz w:val="24"/>
          <w:szCs w:val="24"/>
        </w:rPr>
        <w:t>441 922,4</w:t>
      </w:r>
      <w:r w:rsidRPr="00FA3D08">
        <w:rPr>
          <w:sz w:val="24"/>
          <w:szCs w:val="24"/>
        </w:rPr>
        <w:t xml:space="preserve"> млн. рублей, или 24,3 % прогноза поступлений </w:t>
      </w:r>
      <w:r w:rsidRPr="00FA3D08">
        <w:rPr>
          <w:rFonts w:eastAsia="Times New Roman"/>
          <w:spacing w:val="-2"/>
          <w:sz w:val="24"/>
          <w:szCs w:val="24"/>
        </w:rPr>
        <w:t>к Федеральному закону № 359-ФЗ</w:t>
      </w:r>
      <w:r w:rsidRPr="00FA3D08">
        <w:rPr>
          <w:sz w:val="24"/>
          <w:szCs w:val="24"/>
        </w:rPr>
        <w:t xml:space="preserve">. </w:t>
      </w:r>
    </w:p>
    <w:p w:rsidR="003059A3" w:rsidRPr="00FA3D08" w:rsidRDefault="003059A3" w:rsidP="003059A3">
      <w:pPr>
        <w:widowControl w:val="0"/>
        <w:ind w:left="0" w:right="0"/>
        <w:rPr>
          <w:sz w:val="24"/>
          <w:szCs w:val="24"/>
        </w:rPr>
      </w:pPr>
      <w:r w:rsidRPr="00FA3D08">
        <w:rPr>
          <w:sz w:val="24"/>
          <w:szCs w:val="24"/>
        </w:rPr>
        <w:t>По сравнению с январем - мартом 2015 года объем поступлений налога увеличился на 40 054,8 млн. рублей, или на 10 %, что в значительной степени обусловлено ослаблением курса рубля к доллару США. Официальный курс доллара США к рублю в среднем за январь - март 2016 года составил 74,59 рубля за доллар США, что превышает уровень 62,16 рубля за доллар США за январь - март 2015 года на 20 %.</w:t>
      </w:r>
    </w:p>
    <w:p w:rsidR="003059A3" w:rsidRPr="00FA3D08" w:rsidRDefault="003059A3" w:rsidP="003059A3">
      <w:pPr>
        <w:widowControl w:val="0"/>
        <w:ind w:left="0" w:right="0"/>
        <w:rPr>
          <w:sz w:val="24"/>
          <w:szCs w:val="24"/>
        </w:rPr>
      </w:pPr>
      <w:r w:rsidRPr="00FA3D08">
        <w:rPr>
          <w:sz w:val="24"/>
          <w:szCs w:val="24"/>
        </w:rPr>
        <w:t xml:space="preserve">В январе - феврале 2016 года по НДС на товары, ввозимые на территорию Российской Федерации, предоставлены льготы на общую сумму </w:t>
      </w:r>
      <w:r w:rsidRPr="00FA3D08">
        <w:rPr>
          <w:rFonts w:eastAsia="Times New Roman"/>
          <w:sz w:val="24"/>
          <w:szCs w:val="24"/>
        </w:rPr>
        <w:t>22 991,2</w:t>
      </w:r>
      <w:r w:rsidRPr="00FA3D08">
        <w:rPr>
          <w:sz w:val="24"/>
          <w:szCs w:val="24"/>
        </w:rPr>
        <w:t xml:space="preserve"> млн. рублей, что на 6 277,5 млн. рублей (на 21,4 %) меньше, чем за аналогичный период 2015 года. Наибольший объем льгот приходится на льготы, предоставленные в отношении товаров, ввозимых в Калининградскую область и вывозимых из нее (11 529,0 млн. рублей, или 50,1 % общего объема льгот по налогу), товаров, ввозимых для реабилитации инвалидов, медицинской техники, сырья и комплектующих для их производства (4 192,9 млн. рублей и 18,2 % соответственно), ввозимого технологического оборудования, аналоги которого не производятся в Российской Федерации (3 443,4 млн. рублей и 15 % соответственно). </w:t>
      </w:r>
    </w:p>
    <w:p w:rsidR="003059A3" w:rsidRPr="00FA3D08" w:rsidRDefault="003059A3" w:rsidP="003059A3">
      <w:pPr>
        <w:widowControl w:val="0"/>
        <w:ind w:left="0" w:right="0"/>
        <w:rPr>
          <w:rFonts w:eastAsia="Times New Roman"/>
          <w:sz w:val="24"/>
          <w:szCs w:val="24"/>
        </w:rPr>
      </w:pPr>
      <w:r w:rsidRPr="00FA3D08">
        <w:rPr>
          <w:b/>
          <w:sz w:val="24"/>
          <w:szCs w:val="24"/>
        </w:rPr>
        <w:t>4.2.5. </w:t>
      </w:r>
      <w:r w:rsidRPr="00FA3D08">
        <w:rPr>
          <w:sz w:val="24"/>
          <w:szCs w:val="24"/>
        </w:rPr>
        <w:t>Поступление</w:t>
      </w:r>
      <w:r w:rsidRPr="00FA3D08">
        <w:rPr>
          <w:b/>
          <w:sz w:val="24"/>
          <w:szCs w:val="24"/>
        </w:rPr>
        <w:t xml:space="preserve"> акцизов по подакцизным товарам (продукции), ввозимым на территорию Российской Федерации,</w:t>
      </w:r>
      <w:r w:rsidRPr="00FA3D08">
        <w:rPr>
          <w:sz w:val="24"/>
          <w:szCs w:val="24"/>
        </w:rPr>
        <w:t xml:space="preserve"> составило </w:t>
      </w:r>
      <w:r w:rsidRPr="00FA3D08">
        <w:rPr>
          <w:rFonts w:eastAsia="Times New Roman"/>
          <w:sz w:val="24"/>
          <w:szCs w:val="24"/>
        </w:rPr>
        <w:t xml:space="preserve">10 029,6 </w:t>
      </w:r>
      <w:r w:rsidRPr="00FA3D08">
        <w:rPr>
          <w:sz w:val="24"/>
          <w:szCs w:val="24"/>
        </w:rPr>
        <w:t xml:space="preserve">млн. рублей, или 17,3 % прогноза поступлений </w:t>
      </w:r>
      <w:r w:rsidRPr="00FA3D08">
        <w:rPr>
          <w:rFonts w:eastAsia="Times New Roman"/>
          <w:spacing w:val="-2"/>
          <w:sz w:val="24"/>
          <w:szCs w:val="24"/>
        </w:rPr>
        <w:t>к Федеральному закону № 359-ФЗ</w:t>
      </w:r>
      <w:r w:rsidRPr="00FA3D08">
        <w:rPr>
          <w:sz w:val="24"/>
          <w:szCs w:val="24"/>
        </w:rPr>
        <w:t xml:space="preserve">. </w:t>
      </w:r>
    </w:p>
    <w:p w:rsidR="003059A3" w:rsidRPr="00FA3D08" w:rsidRDefault="003059A3" w:rsidP="003059A3">
      <w:pPr>
        <w:widowControl w:val="0"/>
        <w:ind w:left="0" w:right="0"/>
        <w:rPr>
          <w:rFonts w:eastAsia="Times New Roman"/>
          <w:sz w:val="24"/>
          <w:szCs w:val="24"/>
        </w:rPr>
      </w:pPr>
      <w:r w:rsidRPr="00FA3D08">
        <w:rPr>
          <w:rFonts w:eastAsia="Times New Roman"/>
          <w:sz w:val="24"/>
          <w:szCs w:val="24"/>
        </w:rPr>
        <w:t>По сравнению с январем - мартом 2015 года указанные доходы снизились на 534,3 млн. рублей, или на 5,1 %. Уменьшение поступления акцизов по подакцизным товарам (продукции), ввозимым на территорию Российской Федерации, связано со снижением объемов импорта подакцизных товаров</w:t>
      </w:r>
      <w:r w:rsidRPr="00FA3D08">
        <w:rPr>
          <w:rFonts w:eastAsia="Times New Roman"/>
        </w:rPr>
        <w:t xml:space="preserve">. </w:t>
      </w:r>
      <w:r w:rsidRPr="00FA3D08">
        <w:rPr>
          <w:rFonts w:eastAsia="Times New Roman"/>
          <w:sz w:val="24"/>
          <w:szCs w:val="24"/>
        </w:rPr>
        <w:t>Физический объем импорта легковых автомобилей из стран дальнего зарубежья в январе - марте 2016 года сократился на 47,4 %, из стра</w:t>
      </w:r>
      <w:r>
        <w:rPr>
          <w:rFonts w:eastAsia="Times New Roman"/>
          <w:sz w:val="24"/>
          <w:szCs w:val="24"/>
        </w:rPr>
        <w:t>н СНГ – на 73</w:t>
      </w:r>
      <w:r w:rsidRPr="00FA3D08">
        <w:rPr>
          <w:rFonts w:eastAsia="Times New Roman"/>
          <w:sz w:val="24"/>
          <w:szCs w:val="24"/>
        </w:rPr>
        <w:t> % по сравнению с соответствующим периодом 2015 года.</w:t>
      </w:r>
    </w:p>
    <w:p w:rsidR="003059A3" w:rsidRPr="00FA3D08" w:rsidRDefault="003059A3" w:rsidP="003059A3">
      <w:pPr>
        <w:widowControl w:val="0"/>
        <w:ind w:left="0" w:right="0"/>
        <w:rPr>
          <w:sz w:val="24"/>
          <w:szCs w:val="24"/>
        </w:rPr>
      </w:pPr>
      <w:r w:rsidRPr="00FA3D08">
        <w:rPr>
          <w:b/>
          <w:sz w:val="24"/>
          <w:szCs w:val="24"/>
        </w:rPr>
        <w:t>4.2.6.</w:t>
      </w:r>
      <w:r w:rsidRPr="00FA3D08">
        <w:rPr>
          <w:sz w:val="24"/>
          <w:szCs w:val="24"/>
        </w:rPr>
        <w:t xml:space="preserve"> Поступление </w:t>
      </w:r>
      <w:r w:rsidRPr="00FA3D08">
        <w:rPr>
          <w:b/>
          <w:sz w:val="24"/>
          <w:szCs w:val="24"/>
        </w:rPr>
        <w:t>налогов, сборов и регулярных платежей за пользование природными ресурсами</w:t>
      </w:r>
      <w:r w:rsidRPr="00FA3D08">
        <w:rPr>
          <w:sz w:val="24"/>
          <w:szCs w:val="24"/>
        </w:rPr>
        <w:t xml:space="preserve"> составило 570 567,4 млн. рублей, или 15,5 % прогноза поступлений </w:t>
      </w:r>
      <w:r w:rsidRPr="00FA3D08">
        <w:rPr>
          <w:rFonts w:eastAsia="Times New Roman"/>
          <w:spacing w:val="-2"/>
          <w:sz w:val="24"/>
          <w:szCs w:val="24"/>
        </w:rPr>
        <w:t>к Федеральному закону № 359-ФЗ</w:t>
      </w:r>
      <w:r w:rsidRPr="00FA3D08">
        <w:rPr>
          <w:sz w:val="24"/>
          <w:szCs w:val="24"/>
        </w:rPr>
        <w:t xml:space="preserve">. </w:t>
      </w:r>
    </w:p>
    <w:p w:rsidR="003059A3" w:rsidRPr="00FA3D08" w:rsidRDefault="003059A3" w:rsidP="003059A3">
      <w:pPr>
        <w:widowControl w:val="0"/>
        <w:ind w:left="0" w:right="0"/>
        <w:rPr>
          <w:sz w:val="24"/>
          <w:szCs w:val="24"/>
        </w:rPr>
      </w:pPr>
      <w:r w:rsidRPr="00FA3D08">
        <w:rPr>
          <w:sz w:val="24"/>
          <w:szCs w:val="24"/>
        </w:rPr>
        <w:t xml:space="preserve">По сравнению </w:t>
      </w:r>
      <w:r w:rsidRPr="00FA3D08">
        <w:rPr>
          <w:rFonts w:eastAsia="Times New Roman"/>
          <w:sz w:val="24"/>
          <w:szCs w:val="24"/>
        </w:rPr>
        <w:t>с январем - мартом 2015 года</w:t>
      </w:r>
      <w:r w:rsidRPr="00FA3D08">
        <w:rPr>
          <w:sz w:val="24"/>
          <w:szCs w:val="24"/>
        </w:rPr>
        <w:t xml:space="preserve"> объем поступлений снизился на 209 727,3 млн. рублей, или на 26,9 %. При этом 99,1 % общего объема поступлений приходится на налог на добычу полезных ископаемых.</w:t>
      </w:r>
    </w:p>
    <w:p w:rsidR="003059A3" w:rsidRPr="00FA3D08" w:rsidRDefault="003059A3" w:rsidP="003059A3">
      <w:pPr>
        <w:widowControl w:val="0"/>
        <w:ind w:left="0" w:right="0"/>
        <w:rPr>
          <w:sz w:val="24"/>
          <w:szCs w:val="24"/>
        </w:rPr>
      </w:pPr>
      <w:r w:rsidRPr="00FA3D08">
        <w:rPr>
          <w:sz w:val="24"/>
          <w:szCs w:val="24"/>
        </w:rPr>
        <w:lastRenderedPageBreak/>
        <w:t xml:space="preserve">Доходы от уплаты </w:t>
      </w:r>
      <w:r w:rsidRPr="00FA3D08">
        <w:rPr>
          <w:b/>
          <w:sz w:val="24"/>
          <w:szCs w:val="24"/>
        </w:rPr>
        <w:t>налога на добычу полезных ископаемых</w:t>
      </w:r>
      <w:r w:rsidRPr="00FA3D08">
        <w:rPr>
          <w:sz w:val="24"/>
          <w:szCs w:val="24"/>
        </w:rPr>
        <w:t xml:space="preserve"> составили 565 335,6 млн. рублей, или 15,4 % прогноза поступлений </w:t>
      </w:r>
      <w:r w:rsidRPr="00FA3D08">
        <w:rPr>
          <w:rFonts w:eastAsia="Times New Roman"/>
          <w:spacing w:val="-2"/>
          <w:sz w:val="24"/>
          <w:szCs w:val="24"/>
        </w:rPr>
        <w:t>к Федеральному закону</w:t>
      </w:r>
      <w:r w:rsidRPr="00FA3D08">
        <w:rPr>
          <w:rFonts w:eastAsia="Times New Roman"/>
          <w:spacing w:val="-2"/>
          <w:sz w:val="24"/>
          <w:szCs w:val="24"/>
        </w:rPr>
        <w:br/>
        <w:t>№ 359-ФЗ</w:t>
      </w:r>
      <w:r w:rsidRPr="00FA3D08">
        <w:rPr>
          <w:sz w:val="24"/>
          <w:szCs w:val="24"/>
        </w:rPr>
        <w:t xml:space="preserve">. </w:t>
      </w:r>
    </w:p>
    <w:p w:rsidR="003059A3" w:rsidRPr="00FA3D08" w:rsidRDefault="003059A3" w:rsidP="003059A3">
      <w:pPr>
        <w:widowControl w:val="0"/>
        <w:ind w:left="0" w:right="0"/>
        <w:rPr>
          <w:sz w:val="24"/>
          <w:szCs w:val="24"/>
        </w:rPr>
      </w:pPr>
      <w:r w:rsidRPr="00FA3D08">
        <w:rPr>
          <w:sz w:val="24"/>
          <w:szCs w:val="24"/>
        </w:rPr>
        <w:t xml:space="preserve">По сравнению с соответствующим периодом прошлого года поступление снизилось на </w:t>
      </w:r>
      <w:r w:rsidRPr="00FA3D08">
        <w:rPr>
          <w:rFonts w:eastAsia="Times New Roman"/>
          <w:spacing w:val="4"/>
          <w:sz w:val="24"/>
          <w:szCs w:val="24"/>
        </w:rPr>
        <w:t>208 983,4</w:t>
      </w:r>
      <w:r w:rsidRPr="00FA3D08">
        <w:rPr>
          <w:sz w:val="24"/>
          <w:szCs w:val="24"/>
        </w:rPr>
        <w:t xml:space="preserve"> млн. рублей, или на 27 %.</w:t>
      </w:r>
    </w:p>
    <w:p w:rsidR="003059A3" w:rsidRPr="00FA3D08" w:rsidRDefault="003059A3" w:rsidP="003059A3">
      <w:pPr>
        <w:widowControl w:val="0"/>
        <w:ind w:left="0" w:right="0"/>
        <w:rPr>
          <w:sz w:val="24"/>
          <w:szCs w:val="24"/>
        </w:rPr>
      </w:pPr>
      <w:r w:rsidRPr="00FA3D08">
        <w:rPr>
          <w:sz w:val="24"/>
          <w:szCs w:val="24"/>
        </w:rPr>
        <w:t xml:space="preserve">Основной объем поступлений НДПИ обеспечен за счет НДПИ в виде углеводородного сырья (98,7 %), поступление которого составило 558 174,7 млн. рублей, или 15,4 % прогноза поступлений к Федеральному закону № 359-ФЗ. По сравнению с январем - мартом 2015 года доходы от уплаты налога на добычу полезных ископаемых в виде углеводородного сырья снизились на 210 062,8 млн. рублей, или на 27,3 %, в основном за счет уменьшения поступлений налога при добыче нефти. </w:t>
      </w:r>
    </w:p>
    <w:p w:rsidR="003059A3" w:rsidRPr="00FA3D08" w:rsidRDefault="003059A3" w:rsidP="003059A3">
      <w:pPr>
        <w:widowControl w:val="0"/>
        <w:ind w:left="0" w:right="0"/>
        <w:rPr>
          <w:sz w:val="24"/>
          <w:szCs w:val="24"/>
        </w:rPr>
      </w:pPr>
      <w:r w:rsidRPr="00FA3D08">
        <w:rPr>
          <w:sz w:val="24"/>
          <w:szCs w:val="24"/>
        </w:rPr>
        <w:t>По сравнению с соответствующим периодом 2015 года доходы от уплаты налога при добыче нефти уменьшились в 1,6 раза несмотря на повышение базовой ставки налога (с 766 до 857 рублей за тонну) и увеличение объемов добычи нефти, в результате снижения мировой цены на нефть марки «Юралс» (темп роста объема добычи нефти (с газовым конденсатом) в январе - марте 2016 года к январю - марту 2015 года составил 104 %; средняя цена на нефть марки «Юралс» в январе - марте 2016 года составила 31,80 доллара США за баррель против 52,76 долларов США за баррель в январе - марте 2015 года).</w:t>
      </w:r>
    </w:p>
    <w:p w:rsidR="003059A3" w:rsidRPr="00FA3D08" w:rsidRDefault="003059A3" w:rsidP="003059A3">
      <w:pPr>
        <w:widowControl w:val="0"/>
        <w:ind w:left="0" w:right="0"/>
        <w:rPr>
          <w:sz w:val="24"/>
          <w:szCs w:val="24"/>
        </w:rPr>
      </w:pPr>
      <w:r w:rsidRPr="00FA3D08">
        <w:rPr>
          <w:sz w:val="24"/>
          <w:szCs w:val="24"/>
        </w:rPr>
        <w:t xml:space="preserve">Поступление налога на добычу полезных ископаемых при добыче газового конденсата из всех месторождений углеводородного сырья составило 28 093,5 млн. рублей (25,6 % прогноза поступлений </w:t>
      </w:r>
      <w:r w:rsidRPr="00FA3D08">
        <w:rPr>
          <w:rFonts w:eastAsia="Times New Roman"/>
          <w:spacing w:val="-2"/>
          <w:sz w:val="24"/>
          <w:szCs w:val="24"/>
        </w:rPr>
        <w:t>к Федеральному закону № 359-ФЗ</w:t>
      </w:r>
      <w:r w:rsidRPr="00FA3D08">
        <w:rPr>
          <w:sz w:val="24"/>
          <w:szCs w:val="24"/>
        </w:rPr>
        <w:t>) и увеличилось по сравнению с январем - мартом 2015 года на 11 645,1 млн. рублей, или в 1,7 раза.</w:t>
      </w:r>
    </w:p>
    <w:p w:rsidR="003059A3" w:rsidRPr="00FA3D08" w:rsidRDefault="003059A3" w:rsidP="003059A3">
      <w:pPr>
        <w:widowControl w:val="0"/>
        <w:ind w:left="0" w:right="0"/>
        <w:rPr>
          <w:sz w:val="24"/>
          <w:szCs w:val="24"/>
        </w:rPr>
      </w:pPr>
      <w:r w:rsidRPr="00FA3D08">
        <w:rPr>
          <w:sz w:val="24"/>
          <w:szCs w:val="24"/>
        </w:rPr>
        <w:t xml:space="preserve">Поступление налога на добычу полезных ископаемых при добыче газа горючего составило 120 751,6 млн. рублей, или 27,1 % прогноза поступлений </w:t>
      </w:r>
      <w:r w:rsidRPr="00FA3D08">
        <w:rPr>
          <w:rFonts w:eastAsia="Times New Roman"/>
          <w:spacing w:val="-2"/>
          <w:sz w:val="24"/>
          <w:szCs w:val="24"/>
        </w:rPr>
        <w:t>к Федеральному закону № 359-ФЗ</w:t>
      </w:r>
      <w:r w:rsidRPr="00FA3D08">
        <w:rPr>
          <w:sz w:val="24"/>
          <w:szCs w:val="24"/>
        </w:rPr>
        <w:t>, и увеличилось по сравнению с январем - мартом 2015 года на 6 917,2 млн. рублей, или на 6,1 %, что обусловлено уплатой организацией газовой отрасли сумм налога, доначисленных по результатам контрольной работы за 2015 год в связи с решениями Арбитражного суда г. Москвы, принятыми в пользу налоговых органов.</w:t>
      </w:r>
    </w:p>
    <w:p w:rsidR="003059A3" w:rsidRPr="00FA3D08" w:rsidRDefault="003059A3" w:rsidP="003059A3">
      <w:pPr>
        <w:widowControl w:val="0"/>
        <w:ind w:left="0" w:right="0"/>
        <w:rPr>
          <w:sz w:val="24"/>
          <w:szCs w:val="24"/>
        </w:rPr>
      </w:pPr>
      <w:r w:rsidRPr="00FA3D08">
        <w:rPr>
          <w:sz w:val="24"/>
          <w:szCs w:val="24"/>
        </w:rPr>
        <w:t xml:space="preserve">Поступление </w:t>
      </w:r>
      <w:r w:rsidRPr="00FA3D08">
        <w:rPr>
          <w:b/>
          <w:sz w:val="24"/>
          <w:szCs w:val="24"/>
        </w:rPr>
        <w:t>регулярных платежей за добычу полезных ископаемых (роялти) при выполнении соглашений о разделе продукции</w:t>
      </w:r>
      <w:r w:rsidRPr="00FA3D08">
        <w:rPr>
          <w:sz w:val="24"/>
          <w:szCs w:val="24"/>
        </w:rPr>
        <w:t xml:space="preserve"> составило 4 606,9 млн. рублей, или 24,2 % уточненного прогноза поступлений </w:t>
      </w:r>
      <w:r w:rsidRPr="00FA3D08">
        <w:rPr>
          <w:rFonts w:eastAsia="Times New Roman"/>
          <w:spacing w:val="-2"/>
          <w:sz w:val="24"/>
          <w:szCs w:val="24"/>
        </w:rPr>
        <w:t>к Федеральному закону № 359-ФЗ</w:t>
      </w:r>
      <w:r w:rsidRPr="00FA3D08">
        <w:rPr>
          <w:sz w:val="24"/>
          <w:szCs w:val="24"/>
        </w:rPr>
        <w:t xml:space="preserve">. </w:t>
      </w:r>
    </w:p>
    <w:p w:rsidR="003059A3" w:rsidRPr="00FA3D08" w:rsidRDefault="003059A3" w:rsidP="003059A3">
      <w:pPr>
        <w:widowControl w:val="0"/>
        <w:ind w:left="0" w:right="0"/>
        <w:rPr>
          <w:sz w:val="24"/>
          <w:szCs w:val="24"/>
        </w:rPr>
      </w:pPr>
      <w:r w:rsidRPr="00FA3D08">
        <w:rPr>
          <w:sz w:val="24"/>
          <w:szCs w:val="24"/>
        </w:rPr>
        <w:t xml:space="preserve">По сравнению с аналогичным периодом прошлого года указанные доходы снизились на 722,8 млн. рублей, или на 13,6 %. Снижение поступления регулярных платежей прогнозировалось при формировании проекта федерального бюджета на 2016 год в связи с </w:t>
      </w:r>
      <w:r w:rsidRPr="00FA3D08">
        <w:rPr>
          <w:sz w:val="24"/>
          <w:szCs w:val="24"/>
        </w:rPr>
        <w:lastRenderedPageBreak/>
        <w:t>уменьшением облагаемых объемов добычи углеводородов вследствие увеличения объемов поставки газа в Дальневосточный федеральный округ.</w:t>
      </w:r>
    </w:p>
    <w:p w:rsidR="003059A3" w:rsidRPr="00FA3D08" w:rsidRDefault="003059A3" w:rsidP="003059A3">
      <w:pPr>
        <w:widowControl w:val="0"/>
        <w:ind w:left="0" w:right="0"/>
        <w:rPr>
          <w:sz w:val="24"/>
          <w:szCs w:val="24"/>
        </w:rPr>
      </w:pPr>
      <w:r w:rsidRPr="00FA3D08">
        <w:rPr>
          <w:sz w:val="24"/>
          <w:szCs w:val="24"/>
        </w:rPr>
        <w:t xml:space="preserve">Распоряжением Правительства Российской Федерации от 6 сентября 2011 г. № 1539-р с сентября 2011 года по декабрь 2017 года (включительно) предусматривается получение доходов в натуральной форме (природный газ) от реализации соглашения о разделе продукции по проекту «Сахалин-2», причитающихся  Российской Федерации в счет регулярных платежей за добычу полезных ископаемых (роялти) и доходов в виде доли (части доли) прибыльной продукции, для поставок природного газа потребителям, расположенным на территории Дальневосточного федерального округа, по договорам поставки природного газа. </w:t>
      </w:r>
    </w:p>
    <w:p w:rsidR="003059A3" w:rsidRPr="00FA3D08" w:rsidRDefault="003059A3" w:rsidP="003059A3">
      <w:pPr>
        <w:widowControl w:val="0"/>
        <w:spacing w:line="379" w:lineRule="auto"/>
        <w:ind w:left="0" w:right="0"/>
        <w:rPr>
          <w:sz w:val="24"/>
          <w:szCs w:val="24"/>
        </w:rPr>
      </w:pPr>
      <w:r w:rsidRPr="00FA3D08">
        <w:rPr>
          <w:b/>
          <w:sz w:val="24"/>
          <w:szCs w:val="24"/>
        </w:rPr>
        <w:t>4.2.7.</w:t>
      </w:r>
      <w:r w:rsidRPr="00FA3D08">
        <w:rPr>
          <w:sz w:val="24"/>
          <w:szCs w:val="24"/>
        </w:rPr>
        <w:t xml:space="preserve"> Поступление </w:t>
      </w:r>
      <w:r w:rsidRPr="00FA3D08">
        <w:rPr>
          <w:b/>
          <w:sz w:val="24"/>
          <w:szCs w:val="24"/>
        </w:rPr>
        <w:t>государственной пошлины</w:t>
      </w:r>
      <w:r w:rsidRPr="00FA3D08">
        <w:rPr>
          <w:sz w:val="24"/>
          <w:szCs w:val="24"/>
        </w:rPr>
        <w:t xml:space="preserve"> составило 21 675,1 млн. рублей, или 21,6 % прогноза поступлений </w:t>
      </w:r>
      <w:r w:rsidRPr="00FA3D08">
        <w:rPr>
          <w:rFonts w:eastAsia="Times New Roman"/>
          <w:spacing w:val="-2"/>
          <w:sz w:val="24"/>
          <w:szCs w:val="24"/>
        </w:rPr>
        <w:t>к Федеральному закону № 359-ФЗ</w:t>
      </w:r>
      <w:r w:rsidRPr="00FA3D08">
        <w:rPr>
          <w:sz w:val="24"/>
          <w:szCs w:val="24"/>
        </w:rPr>
        <w:t xml:space="preserve">. </w:t>
      </w:r>
    </w:p>
    <w:p w:rsidR="003059A3" w:rsidRPr="00FA3D08" w:rsidRDefault="003059A3" w:rsidP="003059A3">
      <w:pPr>
        <w:widowControl w:val="0"/>
        <w:spacing w:line="379" w:lineRule="auto"/>
        <w:ind w:left="0" w:right="0"/>
        <w:rPr>
          <w:sz w:val="24"/>
          <w:szCs w:val="24"/>
        </w:rPr>
      </w:pPr>
      <w:r w:rsidRPr="00FA3D08">
        <w:rPr>
          <w:sz w:val="24"/>
          <w:szCs w:val="24"/>
        </w:rPr>
        <w:t xml:space="preserve">По сравнению с январем - мартом 2015 года поступление государственной пошлины </w:t>
      </w:r>
      <w:r w:rsidRPr="00FA3D08">
        <w:rPr>
          <w:rFonts w:eastAsia="Times New Roman"/>
          <w:sz w:val="24"/>
          <w:szCs w:val="24"/>
        </w:rPr>
        <w:t xml:space="preserve">снизилось на 2 208,5 млн. рублей, или на 9,2 %. </w:t>
      </w:r>
    </w:p>
    <w:p w:rsidR="003059A3" w:rsidRPr="00FA3D08" w:rsidRDefault="003059A3" w:rsidP="003059A3">
      <w:pPr>
        <w:widowControl w:val="0"/>
        <w:spacing w:line="379" w:lineRule="auto"/>
        <w:ind w:left="0" w:right="0"/>
        <w:rPr>
          <w:sz w:val="24"/>
          <w:szCs w:val="24"/>
        </w:rPr>
      </w:pPr>
      <w:r w:rsidRPr="00FA3D08">
        <w:rPr>
          <w:sz w:val="24"/>
          <w:szCs w:val="24"/>
        </w:rPr>
        <w:t xml:space="preserve">Около 80 % доходов от уплаты государственной пошлины приходится на 4 вида пошлин: государственная пошлина за государственную регистрацию прав, ограничений (обременений) прав на недвижимое имущество и сделок с ним – 6 303,6 млн. рублей, или 29,1 % общей суммы государственной пошлины;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 – 5 143,4 млн. рублей, или 23,7 %; государственная пошлина по делам, рассматриваемым в арбитражных судах, – 3 281,8 млн. рублей, или 15,1 %; 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 2 519,2 млн. рублей, или 11,6 %. </w:t>
      </w:r>
    </w:p>
    <w:p w:rsidR="003059A3" w:rsidRPr="00FA3D08" w:rsidRDefault="003059A3" w:rsidP="003059A3">
      <w:pPr>
        <w:widowControl w:val="0"/>
        <w:spacing w:line="379" w:lineRule="auto"/>
        <w:ind w:left="0" w:right="0"/>
        <w:rPr>
          <w:sz w:val="24"/>
          <w:szCs w:val="24"/>
        </w:rPr>
      </w:pPr>
      <w:r w:rsidRPr="00FA3D08">
        <w:rPr>
          <w:sz w:val="24"/>
          <w:szCs w:val="24"/>
        </w:rPr>
        <w:t xml:space="preserve">Поступление государственной пошлины за государственную регистрацию прав, ограничений (обременений) прав на недвижимое имущество и сделок с ним составило 20,1 % прогноза поступлений </w:t>
      </w:r>
      <w:r w:rsidRPr="00FA3D08">
        <w:rPr>
          <w:rFonts w:eastAsia="Times New Roman"/>
          <w:spacing w:val="-2"/>
          <w:sz w:val="24"/>
          <w:szCs w:val="24"/>
        </w:rPr>
        <w:t>к Федеральному закону № 359-ФЗ; п</w:t>
      </w:r>
      <w:r w:rsidRPr="00FA3D08">
        <w:rPr>
          <w:sz w:val="24"/>
          <w:szCs w:val="24"/>
        </w:rPr>
        <w:t xml:space="preserve">оступление государственной пошлины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w:t>
      </w:r>
      <w:r w:rsidRPr="00FA3D08">
        <w:rPr>
          <w:sz w:val="24"/>
          <w:szCs w:val="24"/>
        </w:rPr>
        <w:lastRenderedPageBreak/>
        <w:t xml:space="preserve">водительских удостоверений составило 25 % прогноза поступлений </w:t>
      </w:r>
      <w:r w:rsidRPr="00FA3D08">
        <w:rPr>
          <w:rFonts w:eastAsia="Times New Roman"/>
          <w:spacing w:val="-2"/>
          <w:sz w:val="24"/>
          <w:szCs w:val="24"/>
        </w:rPr>
        <w:t>к Федеральному закону № 359-ФЗ; п</w:t>
      </w:r>
      <w:r w:rsidRPr="00FA3D08">
        <w:rPr>
          <w:sz w:val="24"/>
          <w:szCs w:val="24"/>
        </w:rPr>
        <w:t xml:space="preserve">оступление государственной пошлины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составило 15 % прогноза поступлений </w:t>
      </w:r>
      <w:r>
        <w:rPr>
          <w:rFonts w:eastAsia="Times New Roman"/>
          <w:spacing w:val="-2"/>
          <w:sz w:val="24"/>
          <w:szCs w:val="24"/>
        </w:rPr>
        <w:t>к Федеральному закону  № </w:t>
      </w:r>
      <w:r w:rsidRPr="00FA3D08">
        <w:rPr>
          <w:rFonts w:eastAsia="Times New Roman"/>
          <w:spacing w:val="-2"/>
          <w:sz w:val="24"/>
          <w:szCs w:val="24"/>
        </w:rPr>
        <w:t xml:space="preserve">359-ФЗ. </w:t>
      </w:r>
      <w:r w:rsidRPr="00FA3D08">
        <w:rPr>
          <w:sz w:val="24"/>
          <w:szCs w:val="24"/>
        </w:rPr>
        <w:t>По сравнению с аналогичным периодом прошлого года поступление указанных видов государственной пошлины сократилось на</w:t>
      </w:r>
      <w:r>
        <w:rPr>
          <w:sz w:val="24"/>
          <w:szCs w:val="24"/>
        </w:rPr>
        <w:t xml:space="preserve"> 2 864,0 млн. рублей, или на 17</w:t>
      </w:r>
      <w:r w:rsidRPr="00FA3D08">
        <w:rPr>
          <w:sz w:val="24"/>
          <w:szCs w:val="24"/>
        </w:rPr>
        <w:t> %.</w:t>
      </w:r>
    </w:p>
    <w:p w:rsidR="003059A3" w:rsidRPr="00FA3D08" w:rsidRDefault="003059A3" w:rsidP="003059A3">
      <w:pPr>
        <w:widowControl w:val="0"/>
        <w:spacing w:line="379" w:lineRule="auto"/>
        <w:ind w:left="0" w:right="0"/>
        <w:rPr>
          <w:sz w:val="24"/>
          <w:szCs w:val="24"/>
        </w:rPr>
      </w:pPr>
      <w:r w:rsidRPr="00FA3D08">
        <w:rPr>
          <w:sz w:val="24"/>
          <w:szCs w:val="24"/>
        </w:rPr>
        <w:t>Причинами снижения объемов поступления государственной пошлины является снижение деловой активности хозяйствующих субъектов и уменьшение количества обращений за совершением регистрационных и иных юридически значимых действий.</w:t>
      </w:r>
    </w:p>
    <w:p w:rsidR="003059A3" w:rsidRPr="00FA3D08" w:rsidRDefault="003059A3" w:rsidP="003059A3">
      <w:pPr>
        <w:widowControl w:val="0"/>
        <w:spacing w:line="379" w:lineRule="auto"/>
        <w:ind w:left="0" w:right="0"/>
        <w:rPr>
          <w:sz w:val="24"/>
          <w:szCs w:val="24"/>
        </w:rPr>
      </w:pPr>
      <w:r w:rsidRPr="00FA3D08">
        <w:rPr>
          <w:sz w:val="24"/>
          <w:szCs w:val="24"/>
        </w:rPr>
        <w:t>По отдельным видам государственной пошлины отмечается высокий уровень выполнения прогноза поступлений к Федеральному закону № 359-ФЗ. Поступление по государственной пошлине за государственную регистрацию морских судов, судов внутреннего плавания, судов смешанного (река - море) плавания, воздушных судов, за выдачу свидетельств о праве собственности на судно, о праве плавания под Государственным флагом составило 137,6 млн. рублей, или 42 % прогноза поступлений к Федеральному закону № 359-ФЗ; по государственной пошлине за совершение уполномоченным органом юридически значимых действий, связанных с выдачей удостоверения частного охранника</w:t>
      </w:r>
      <w:r>
        <w:rPr>
          <w:sz w:val="24"/>
          <w:szCs w:val="24"/>
        </w:rPr>
        <w:t>,</w:t>
      </w:r>
      <w:r w:rsidRPr="00FA3D08">
        <w:rPr>
          <w:sz w:val="24"/>
          <w:szCs w:val="24"/>
        </w:rPr>
        <w:t xml:space="preserve"> – 136,8 млн. рублей (41 % прогноза поступлений к Федеральному закону № 359-ФЗ); </w:t>
      </w:r>
      <w:r w:rsidR="0087377D">
        <w:rPr>
          <w:sz w:val="24"/>
          <w:szCs w:val="24"/>
        </w:rPr>
        <w:t xml:space="preserve">по </w:t>
      </w:r>
      <w:r w:rsidRPr="00FA3D08">
        <w:rPr>
          <w:sz w:val="24"/>
          <w:szCs w:val="24"/>
        </w:rPr>
        <w:t>государственной пошлин</w:t>
      </w:r>
      <w:r w:rsidR="0087377D">
        <w:rPr>
          <w:sz w:val="24"/>
          <w:szCs w:val="24"/>
        </w:rPr>
        <w:t>е</w:t>
      </w:r>
      <w:r w:rsidRPr="00FA3D08">
        <w:rPr>
          <w:sz w:val="24"/>
          <w:szCs w:val="24"/>
        </w:rPr>
        <w:t xml:space="preserve">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 1 102,5 млн. рублей (36,4 % прогноза поступлений к Федеральному закону № 359-ФЗ); по государственной пошлине за выдачу разрешения на ввоз на территорию Российской Ф</w:t>
      </w:r>
      <w:r>
        <w:rPr>
          <w:sz w:val="24"/>
          <w:szCs w:val="24"/>
        </w:rPr>
        <w:t>едерации ядовитых веществ – 5,4 </w:t>
      </w:r>
      <w:r w:rsidRPr="00FA3D08">
        <w:rPr>
          <w:sz w:val="24"/>
          <w:szCs w:val="24"/>
        </w:rPr>
        <w:t>млн. рублей (66,5 % прогноза поступлений к Федеральному закону № 359-ФЗ); по государственн</w:t>
      </w:r>
      <w:r>
        <w:rPr>
          <w:sz w:val="24"/>
          <w:szCs w:val="24"/>
        </w:rPr>
        <w:t>ой</w:t>
      </w:r>
      <w:r w:rsidRPr="00FA3D08">
        <w:rPr>
          <w:sz w:val="24"/>
          <w:szCs w:val="24"/>
        </w:rPr>
        <w:t xml:space="preserve"> пошлин</w:t>
      </w:r>
      <w:r>
        <w:rPr>
          <w:sz w:val="24"/>
          <w:szCs w:val="24"/>
        </w:rPr>
        <w:t>е</w:t>
      </w:r>
      <w:r w:rsidRPr="00FA3D08">
        <w:rPr>
          <w:sz w:val="24"/>
          <w:szCs w:val="24"/>
        </w:rPr>
        <w:t xml:space="preserve"> за повторную выдачу свидетельства о постановке на учет в налоговом органе – 50,3 млн. рублей (50,3 % прогноза поступлений к Федеральному закону № 359-ФЗ); по государственной пошлине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r>
        <w:rPr>
          <w:sz w:val="24"/>
          <w:szCs w:val="24"/>
        </w:rPr>
        <w:t>,</w:t>
      </w:r>
      <w:r w:rsidRPr="00FA3D08">
        <w:rPr>
          <w:sz w:val="24"/>
          <w:szCs w:val="24"/>
        </w:rPr>
        <w:t xml:space="preserve"> – 15,6 млн. рублей, или в 2,9 раза больше прогноза поступлений к </w:t>
      </w:r>
      <w:r w:rsidRPr="00FA3D08">
        <w:rPr>
          <w:sz w:val="24"/>
          <w:szCs w:val="24"/>
        </w:rPr>
        <w:lastRenderedPageBreak/>
        <w:t>Федеральному закону № 359-ФЗ.</w:t>
      </w:r>
    </w:p>
    <w:p w:rsidR="003059A3" w:rsidRPr="00FA3D08" w:rsidRDefault="003059A3" w:rsidP="003059A3">
      <w:pPr>
        <w:widowControl w:val="0"/>
        <w:spacing w:line="379" w:lineRule="auto"/>
        <w:ind w:left="0" w:right="0"/>
        <w:rPr>
          <w:sz w:val="24"/>
          <w:szCs w:val="24"/>
        </w:rPr>
      </w:pPr>
      <w:r w:rsidRPr="00FA3D08">
        <w:rPr>
          <w:b/>
          <w:sz w:val="24"/>
          <w:szCs w:val="24"/>
        </w:rPr>
        <w:t>4.2.8. </w:t>
      </w:r>
      <w:r w:rsidRPr="00FA3D08">
        <w:rPr>
          <w:sz w:val="24"/>
          <w:szCs w:val="24"/>
        </w:rPr>
        <w:t xml:space="preserve">Поступление </w:t>
      </w:r>
      <w:r w:rsidRPr="00FA3D08">
        <w:rPr>
          <w:b/>
          <w:sz w:val="24"/>
          <w:szCs w:val="24"/>
        </w:rPr>
        <w:t>платежей в счет погашения задолженности и перерасчетов по отмененным налогам, сборам и иным обязательным платежам</w:t>
      </w:r>
      <w:r w:rsidRPr="00FA3D08">
        <w:rPr>
          <w:sz w:val="24"/>
          <w:szCs w:val="24"/>
        </w:rPr>
        <w:t xml:space="preserve"> составило 303,3 млн. рублей, или 46,7 % прогноза поступлений к Федеральному закону № 359-ФЗ. </w:t>
      </w:r>
    </w:p>
    <w:p w:rsidR="003059A3" w:rsidRPr="00FA3D08" w:rsidRDefault="003059A3" w:rsidP="003059A3">
      <w:pPr>
        <w:widowControl w:val="0"/>
        <w:spacing w:line="379" w:lineRule="auto"/>
        <w:ind w:left="0" w:right="0"/>
        <w:rPr>
          <w:sz w:val="24"/>
          <w:szCs w:val="24"/>
        </w:rPr>
      </w:pPr>
      <w:r w:rsidRPr="00FA3D08">
        <w:rPr>
          <w:sz w:val="24"/>
          <w:szCs w:val="24"/>
        </w:rPr>
        <w:t>Из общей суммы указанных доходов 48,9 % составляют платежи в счет погашения задолженности по акцизам на природный газ (148,4 млн. рублей) и 47,5 % (144,0 млн. рублей) – по единому социальному налогу, зачисляемому в федеральный бюджет.</w:t>
      </w:r>
    </w:p>
    <w:p w:rsidR="003059A3" w:rsidRDefault="003059A3" w:rsidP="003059A3">
      <w:pPr>
        <w:widowControl w:val="0"/>
        <w:spacing w:line="379" w:lineRule="auto"/>
        <w:ind w:left="0" w:right="0"/>
        <w:rPr>
          <w:sz w:val="24"/>
          <w:szCs w:val="24"/>
        </w:rPr>
      </w:pPr>
      <w:r w:rsidRPr="00FA3D08">
        <w:rPr>
          <w:b/>
          <w:bCs/>
          <w:smallCaps/>
          <w:sz w:val="24"/>
          <w:szCs w:val="24"/>
        </w:rPr>
        <w:t>4.3. </w:t>
      </w:r>
      <w:r w:rsidRPr="00FA3D08">
        <w:rPr>
          <w:bCs/>
          <w:sz w:val="24"/>
          <w:szCs w:val="24"/>
        </w:rPr>
        <w:t>П</w:t>
      </w:r>
      <w:r w:rsidRPr="00FA3D08">
        <w:rPr>
          <w:sz w:val="24"/>
          <w:szCs w:val="24"/>
        </w:rPr>
        <w:t>оступления</w:t>
      </w:r>
      <w:r w:rsidRPr="00FA3D08">
        <w:rPr>
          <w:b/>
          <w:sz w:val="24"/>
          <w:szCs w:val="24"/>
        </w:rPr>
        <w:t xml:space="preserve"> неналоговых доходов </w:t>
      </w:r>
      <w:r w:rsidRPr="00FA3D08">
        <w:rPr>
          <w:sz w:val="24"/>
          <w:szCs w:val="24"/>
        </w:rPr>
        <w:t>в январе - марте 2016 года</w:t>
      </w:r>
      <w:r w:rsidRPr="00FA3D08">
        <w:rPr>
          <w:b/>
          <w:sz w:val="24"/>
          <w:szCs w:val="24"/>
        </w:rPr>
        <w:t xml:space="preserve"> </w:t>
      </w:r>
      <w:r w:rsidRPr="00FA3D08">
        <w:rPr>
          <w:sz w:val="24"/>
          <w:szCs w:val="24"/>
        </w:rPr>
        <w:t>приведены в следующей таблице.</w:t>
      </w:r>
    </w:p>
    <w:tbl>
      <w:tblPr>
        <w:tblW w:w="9371" w:type="dxa"/>
        <w:tblInd w:w="93" w:type="dxa"/>
        <w:tblLayout w:type="fixed"/>
        <w:tblLook w:val="04A0" w:firstRow="1" w:lastRow="0" w:firstColumn="1" w:lastColumn="0" w:noHBand="0" w:noVBand="1"/>
      </w:tblPr>
      <w:tblGrid>
        <w:gridCol w:w="1727"/>
        <w:gridCol w:w="1265"/>
        <w:gridCol w:w="992"/>
        <w:gridCol w:w="709"/>
        <w:gridCol w:w="851"/>
        <w:gridCol w:w="992"/>
        <w:gridCol w:w="709"/>
        <w:gridCol w:w="1134"/>
        <w:gridCol w:w="992"/>
      </w:tblGrid>
      <w:tr w:rsidR="003059A3" w:rsidRPr="00FA3D08" w:rsidTr="00B225CE">
        <w:trPr>
          <w:trHeight w:val="299"/>
          <w:tblHeader/>
        </w:trPr>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Показатели</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19" w:right="-108" w:firstLine="0"/>
              <w:jc w:val="center"/>
              <w:textAlignment w:val="auto"/>
              <w:rPr>
                <w:rFonts w:eastAsia="Times New Roman"/>
                <w:b/>
                <w:bCs/>
                <w:sz w:val="16"/>
                <w:szCs w:val="16"/>
              </w:rPr>
            </w:pPr>
            <w:r w:rsidRPr="00FA3D08">
              <w:rPr>
                <w:rFonts w:eastAsia="Times New Roman"/>
                <w:b/>
                <w:bCs/>
                <w:sz w:val="16"/>
                <w:szCs w:val="16"/>
              </w:rPr>
              <w:t>Прогноз доходов</w:t>
            </w:r>
            <w:r w:rsidRPr="00FA3D08">
              <w:rPr>
                <w:rFonts w:eastAsia="Times New Roman"/>
                <w:b/>
                <w:bCs/>
                <w:sz w:val="16"/>
                <w:szCs w:val="16"/>
              </w:rPr>
              <w:br/>
              <w:t xml:space="preserve">на 2016 год в соответствии с Федеральным законом </w:t>
            </w:r>
            <w:r w:rsidRPr="00FA3D08">
              <w:rPr>
                <w:rFonts w:eastAsia="Times New Roman"/>
                <w:b/>
                <w:bCs/>
                <w:sz w:val="16"/>
                <w:szCs w:val="16"/>
              </w:rPr>
              <w:br/>
              <w:t xml:space="preserve"> № 359-ФЗ, </w:t>
            </w:r>
            <w:r w:rsidRPr="00FA3D08">
              <w:rPr>
                <w:rFonts w:eastAsia="Times New Roman"/>
                <w:b/>
                <w:bCs/>
                <w:sz w:val="16"/>
                <w:szCs w:val="16"/>
              </w:rPr>
              <w:br/>
              <w:t>млн. рублей</w:t>
            </w:r>
          </w:p>
        </w:tc>
        <w:tc>
          <w:tcPr>
            <w:tcW w:w="4253" w:type="dxa"/>
            <w:gridSpan w:val="5"/>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Исполнение за январь</w:t>
            </w:r>
            <w:r>
              <w:rPr>
                <w:rFonts w:eastAsia="Times New Roman"/>
                <w:b/>
                <w:bCs/>
                <w:sz w:val="16"/>
                <w:szCs w:val="16"/>
              </w:rPr>
              <w:t xml:space="preserve"> </w:t>
            </w:r>
            <w:r w:rsidRPr="00FA3D08">
              <w:rPr>
                <w:rFonts w:eastAsia="Times New Roman"/>
                <w:b/>
                <w:bCs/>
                <w:sz w:val="16"/>
                <w:szCs w:val="16"/>
              </w:rPr>
              <w:t>-</w:t>
            </w:r>
            <w:r>
              <w:rPr>
                <w:rFonts w:eastAsia="Times New Roman"/>
                <w:b/>
                <w:bCs/>
                <w:sz w:val="16"/>
                <w:szCs w:val="16"/>
              </w:rPr>
              <w:t xml:space="preserve"> </w:t>
            </w:r>
            <w:r w:rsidRPr="00FA3D08">
              <w:rPr>
                <w:rFonts w:eastAsia="Times New Roman"/>
                <w:b/>
                <w:bCs/>
                <w:sz w:val="16"/>
                <w:szCs w:val="16"/>
              </w:rPr>
              <w:t>март</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Отклонение </w:t>
            </w:r>
          </w:p>
        </w:tc>
      </w:tr>
      <w:tr w:rsidR="003059A3" w:rsidRPr="00FA3D08" w:rsidTr="00B225CE">
        <w:trPr>
          <w:trHeight w:val="106"/>
          <w:tblHeader/>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2552" w:type="dxa"/>
            <w:gridSpan w:val="3"/>
            <w:tcBorders>
              <w:top w:val="single" w:sz="4" w:space="0" w:color="auto"/>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2016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2015 год</w:t>
            </w: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r>
      <w:tr w:rsidR="003059A3" w:rsidRPr="00FA3D08" w:rsidTr="00B225CE">
        <w:trPr>
          <w:trHeight w:val="902"/>
          <w:tblHeader/>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8" w:right="-108" w:firstLine="0"/>
              <w:jc w:val="center"/>
              <w:textAlignment w:val="auto"/>
              <w:rPr>
                <w:rFonts w:eastAsia="Times New Roman"/>
                <w:b/>
                <w:bCs/>
                <w:sz w:val="16"/>
                <w:szCs w:val="16"/>
              </w:rPr>
            </w:pPr>
            <w:r w:rsidRPr="00FA3D08">
              <w:rPr>
                <w:rFonts w:eastAsia="Times New Roman"/>
                <w:b/>
                <w:bCs/>
                <w:sz w:val="16"/>
                <w:szCs w:val="16"/>
              </w:rPr>
              <w:t>струк-тура,</w:t>
            </w:r>
          </w:p>
          <w:p w:rsidR="003059A3" w:rsidRPr="00FA3D08" w:rsidRDefault="003059A3" w:rsidP="00B225CE">
            <w:pPr>
              <w:overflowPunct/>
              <w:autoSpaceDE/>
              <w:autoSpaceDN/>
              <w:adjustRightInd/>
              <w:spacing w:line="240" w:lineRule="auto"/>
              <w:ind w:left="-108" w:right="-108" w:firstLine="0"/>
              <w:jc w:val="center"/>
              <w:textAlignment w:val="auto"/>
              <w:rPr>
                <w:rFonts w:eastAsia="Times New Roman"/>
                <w:b/>
                <w:bCs/>
                <w:sz w:val="16"/>
                <w:szCs w:val="16"/>
              </w:rPr>
            </w:pPr>
            <w:r w:rsidRPr="00FA3D08">
              <w:rPr>
                <w:rFonts w:eastAsia="Times New Roman"/>
                <w:b/>
                <w:bCs/>
                <w:sz w:val="16"/>
                <w:szCs w:val="16"/>
              </w:rPr>
              <w:t>%</w:t>
            </w:r>
          </w:p>
        </w:tc>
        <w:tc>
          <w:tcPr>
            <w:tcW w:w="851"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8" w:right="-108" w:firstLine="0"/>
              <w:jc w:val="center"/>
              <w:textAlignment w:val="auto"/>
              <w:rPr>
                <w:rFonts w:eastAsia="Times New Roman"/>
                <w:b/>
                <w:bCs/>
                <w:sz w:val="16"/>
                <w:szCs w:val="16"/>
              </w:rPr>
            </w:pPr>
            <w:r w:rsidRPr="00FA3D08">
              <w:rPr>
                <w:rFonts w:eastAsia="Times New Roman"/>
                <w:b/>
                <w:bCs/>
                <w:sz w:val="16"/>
                <w:szCs w:val="16"/>
              </w:rPr>
              <w:t xml:space="preserve">в % </w:t>
            </w:r>
            <w:r w:rsidRPr="00FA3D08">
              <w:rPr>
                <w:rFonts w:eastAsia="Times New Roman"/>
                <w:b/>
                <w:bCs/>
                <w:sz w:val="16"/>
                <w:szCs w:val="16"/>
              </w:rPr>
              <w:br/>
              <w:t>к прогнозу</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8" w:right="-108" w:firstLine="0"/>
              <w:jc w:val="center"/>
              <w:textAlignment w:val="auto"/>
              <w:rPr>
                <w:rFonts w:eastAsia="Times New Roman"/>
                <w:b/>
                <w:bCs/>
                <w:sz w:val="16"/>
                <w:szCs w:val="16"/>
              </w:rPr>
            </w:pPr>
            <w:r w:rsidRPr="00FA3D08">
              <w:rPr>
                <w:rFonts w:eastAsia="Times New Roman"/>
                <w:b/>
                <w:bCs/>
                <w:sz w:val="16"/>
                <w:szCs w:val="16"/>
              </w:rPr>
              <w:t>струк-тура,</w:t>
            </w:r>
          </w:p>
          <w:p w:rsidR="003059A3" w:rsidRPr="00FA3D08" w:rsidRDefault="003059A3" w:rsidP="00B225CE">
            <w:pPr>
              <w:overflowPunct/>
              <w:autoSpaceDE/>
              <w:autoSpaceDN/>
              <w:adjustRightInd/>
              <w:spacing w:line="240" w:lineRule="auto"/>
              <w:ind w:left="-108" w:right="-108" w:firstLine="0"/>
              <w:jc w:val="center"/>
              <w:textAlignment w:val="auto"/>
              <w:rPr>
                <w:rFonts w:eastAsia="Times New Roman"/>
                <w:b/>
                <w:bCs/>
                <w:sz w:val="16"/>
                <w:szCs w:val="16"/>
              </w:rPr>
            </w:pPr>
            <w:r w:rsidRPr="00FA3D08">
              <w:rPr>
                <w:rFonts w:eastAsia="Times New Roman"/>
                <w:b/>
                <w:bCs/>
                <w:sz w:val="16"/>
                <w:szCs w:val="16"/>
              </w:rPr>
              <w:t>%</w:t>
            </w:r>
          </w:p>
        </w:tc>
        <w:tc>
          <w:tcPr>
            <w:tcW w:w="1134"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млн. рублей</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w:t>
            </w:r>
          </w:p>
        </w:tc>
      </w:tr>
      <w:tr w:rsidR="003059A3" w:rsidRPr="00FA3D08" w:rsidTr="00B225CE">
        <w:trPr>
          <w:trHeight w:val="136"/>
          <w:tblHeader/>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7</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8=гр.3-гр.6</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108"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9=гр.3/гр.6*100</w:t>
            </w:r>
          </w:p>
        </w:tc>
      </w:tr>
      <w:tr w:rsidR="003059A3" w:rsidRPr="00FA3D08" w:rsidTr="00B225CE">
        <w:trPr>
          <w:trHeight w:val="420"/>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Неналоговые доходы,</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4 339 598,4</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757 781,5</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100,0</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17,5</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108" w:right="-108"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1 137 215,9</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-379 434,4</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66,6</w:t>
            </w:r>
          </w:p>
        </w:tc>
      </w:tr>
      <w:tr w:rsidR="003059A3" w:rsidRPr="00FA3D08" w:rsidTr="00B225CE">
        <w:trPr>
          <w:trHeight w:val="108"/>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из них:</w:t>
            </w:r>
          </w:p>
        </w:tc>
        <w:tc>
          <w:tcPr>
            <w:tcW w:w="1265"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r>
      <w:tr w:rsidR="003059A3" w:rsidRPr="00FA3D08" w:rsidTr="00B225CE">
        <w:trPr>
          <w:trHeight w:val="465"/>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Доходы от внешне-экономической деятельности</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3 035 545,3</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538 686,3</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71,1</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17,7</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846 802,7</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74,5</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-308 116,4</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63,6</w:t>
            </w:r>
          </w:p>
        </w:tc>
      </w:tr>
      <w:tr w:rsidR="003059A3" w:rsidRPr="00FA3D08" w:rsidTr="00B225CE">
        <w:trPr>
          <w:trHeight w:val="1182"/>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использования имущества, находящегося в государственной и муниципальной собственности</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681 165,8</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69 668,9</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9,2</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10,2</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129 931,7</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11,4</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-60 262,8</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53,6</w:t>
            </w:r>
          </w:p>
        </w:tc>
      </w:tr>
      <w:tr w:rsidR="003059A3" w:rsidRPr="00FA3D08" w:rsidTr="00B225CE">
        <w:trPr>
          <w:trHeight w:val="690"/>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Платежи при пользовании природными ресурсами</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212 331,2</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45 304,8</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6,0</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21,3</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38 623,2</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3,4</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6 681,6</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117,3</w:t>
            </w:r>
          </w:p>
        </w:tc>
      </w:tr>
      <w:tr w:rsidR="003059A3" w:rsidRPr="00FA3D08" w:rsidTr="00B225CE">
        <w:trPr>
          <w:trHeight w:val="700"/>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Доходы от оказания платных услуг (работ) и компенсации затрат государства</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117 401,8</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38 483,1</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5,1</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32,8</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40 113,7</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-1 630,6</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95,9</w:t>
            </w:r>
          </w:p>
        </w:tc>
      </w:tr>
      <w:tr w:rsidR="003059A3" w:rsidRPr="00FA3D08" w:rsidTr="00B225CE">
        <w:trPr>
          <w:trHeight w:val="756"/>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Доходы от продажи материальных и нематериальных активов</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90 995,8</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20 937,5</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2,8</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23,0</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22 817,4</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-1 879,9</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91,8</w:t>
            </w:r>
          </w:p>
        </w:tc>
      </w:tr>
      <w:tr w:rsidR="003059A3" w:rsidRPr="00FA3D08" w:rsidTr="00B225CE">
        <w:trPr>
          <w:trHeight w:val="285"/>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Административные платежи и сборы</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13 410,4</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4 970,1</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0,7</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37,1</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5 232,3</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0,5</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-262,2</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95,0</w:t>
            </w:r>
          </w:p>
        </w:tc>
      </w:tr>
      <w:tr w:rsidR="003059A3" w:rsidRPr="00FA3D08" w:rsidTr="00B225CE">
        <w:trPr>
          <w:trHeight w:val="433"/>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Штрафы, санкции, возмещение ущерба</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63 224,3</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11 887,7</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18,8</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6 735,1</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0,6</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5 152,6</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176,5</w:t>
            </w:r>
          </w:p>
        </w:tc>
      </w:tr>
      <w:tr w:rsidR="003059A3" w:rsidRPr="00FA3D08" w:rsidTr="00B225CE">
        <w:trPr>
          <w:trHeight w:val="420"/>
        </w:trPr>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Прочие неналоговые доходы</w:t>
            </w:r>
          </w:p>
        </w:tc>
        <w:tc>
          <w:tcPr>
            <w:tcW w:w="1265"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125 523,8</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27 844,2</w:t>
            </w:r>
          </w:p>
        </w:tc>
        <w:tc>
          <w:tcPr>
            <w:tcW w:w="709"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3,7</w:t>
            </w:r>
          </w:p>
        </w:tc>
        <w:tc>
          <w:tcPr>
            <w:tcW w:w="851"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22,2</w:t>
            </w:r>
          </w:p>
        </w:tc>
        <w:tc>
          <w:tcPr>
            <w:tcW w:w="992"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46 959,8</w:t>
            </w:r>
          </w:p>
        </w:tc>
        <w:tc>
          <w:tcPr>
            <w:tcW w:w="709" w:type="dxa"/>
            <w:tcBorders>
              <w:top w:val="nil"/>
              <w:left w:val="nil"/>
              <w:bottom w:val="single" w:sz="4" w:space="0" w:color="auto"/>
              <w:right w:val="single" w:sz="4" w:space="0" w:color="auto"/>
            </w:tcBorders>
            <w:shd w:val="clear" w:color="auto" w:fill="auto"/>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4,1</w:t>
            </w:r>
          </w:p>
        </w:tc>
        <w:tc>
          <w:tcPr>
            <w:tcW w:w="1134"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-19 115,6</w:t>
            </w:r>
          </w:p>
        </w:tc>
        <w:tc>
          <w:tcPr>
            <w:tcW w:w="992" w:type="dxa"/>
            <w:tcBorders>
              <w:top w:val="nil"/>
              <w:left w:val="nil"/>
              <w:bottom w:val="single" w:sz="4" w:space="0" w:color="auto"/>
              <w:right w:val="single" w:sz="4" w:space="0" w:color="auto"/>
            </w:tcBorders>
            <w:shd w:val="clear" w:color="auto" w:fill="auto"/>
            <w:noWrap/>
            <w:vAlign w:val="center"/>
            <w:hideMark/>
          </w:tcPr>
          <w:p w:rsidR="003059A3" w:rsidRPr="00FA3D08" w:rsidRDefault="003059A3"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59,3</w:t>
            </w:r>
          </w:p>
        </w:tc>
      </w:tr>
    </w:tbl>
    <w:p w:rsidR="003059A3" w:rsidRPr="00FA3D08" w:rsidRDefault="003059A3" w:rsidP="003059A3">
      <w:pPr>
        <w:widowControl w:val="0"/>
        <w:ind w:left="0" w:right="0" w:firstLine="0"/>
        <w:rPr>
          <w:sz w:val="20"/>
          <w:szCs w:val="20"/>
        </w:rPr>
      </w:pPr>
    </w:p>
    <w:p w:rsidR="003059A3" w:rsidRPr="00FA3D08" w:rsidRDefault="003059A3" w:rsidP="00D97BAD">
      <w:pPr>
        <w:widowControl w:val="0"/>
        <w:tabs>
          <w:tab w:val="left" w:pos="1530"/>
        </w:tabs>
        <w:spacing w:line="336" w:lineRule="auto"/>
        <w:ind w:left="0" w:right="0"/>
        <w:rPr>
          <w:sz w:val="24"/>
          <w:szCs w:val="24"/>
        </w:rPr>
      </w:pPr>
      <w:r w:rsidRPr="00FA3D08">
        <w:rPr>
          <w:b/>
          <w:sz w:val="24"/>
          <w:szCs w:val="24"/>
        </w:rPr>
        <w:t>Доля неналоговых доходов</w:t>
      </w:r>
      <w:r w:rsidRPr="00FA3D08">
        <w:rPr>
          <w:sz w:val="24"/>
          <w:szCs w:val="24"/>
        </w:rPr>
        <w:t xml:space="preserve"> в общем объеме доходов федерального бюджета в январе - марте 2016 года составила </w:t>
      </w:r>
      <w:r w:rsidRPr="00FA3D08">
        <w:rPr>
          <w:b/>
          <w:sz w:val="24"/>
          <w:szCs w:val="24"/>
        </w:rPr>
        <w:t>26,1 %,</w:t>
      </w:r>
      <w:r w:rsidRPr="00FA3D08">
        <w:rPr>
          <w:sz w:val="24"/>
          <w:szCs w:val="24"/>
        </w:rPr>
        <w:t xml:space="preserve"> что ниже предусмотренного прогнозом поступлений к Федеральному закону № 359-ФЗ соотношения на 5,5 процентных пункта </w:t>
      </w:r>
      <w:r w:rsidRPr="00FA3D08">
        <w:rPr>
          <w:sz w:val="24"/>
          <w:szCs w:val="24"/>
        </w:rPr>
        <w:lastRenderedPageBreak/>
        <w:t>(31,6 %) и на 7 процентных пункта (33,1 %) ниже, чем в январе - марте 2015 года.</w:t>
      </w:r>
    </w:p>
    <w:p w:rsidR="003059A3" w:rsidRPr="00FA3D08" w:rsidRDefault="003059A3" w:rsidP="00D97BAD">
      <w:pPr>
        <w:widowControl w:val="0"/>
        <w:tabs>
          <w:tab w:val="left" w:pos="1530"/>
        </w:tabs>
        <w:spacing w:line="336" w:lineRule="auto"/>
        <w:ind w:left="0" w:right="0"/>
        <w:rPr>
          <w:sz w:val="24"/>
          <w:szCs w:val="24"/>
        </w:rPr>
      </w:pPr>
      <w:r w:rsidRPr="00FA3D08">
        <w:rPr>
          <w:sz w:val="24"/>
          <w:szCs w:val="24"/>
        </w:rPr>
        <w:t>Основную часть неналоговых доходов в январе - марте 2016 года составили поступления от внешнеэкономической деятельности – 71,1 %, в январе - марте 2015 года – 74,5 %.</w:t>
      </w:r>
    </w:p>
    <w:p w:rsidR="003059A3" w:rsidRPr="00FA3D08" w:rsidRDefault="003059A3" w:rsidP="00D97BAD">
      <w:pPr>
        <w:spacing w:line="336" w:lineRule="auto"/>
        <w:ind w:left="0" w:right="0"/>
        <w:rPr>
          <w:sz w:val="24"/>
          <w:szCs w:val="24"/>
        </w:rPr>
      </w:pPr>
      <w:r w:rsidRPr="00FA3D08">
        <w:rPr>
          <w:sz w:val="24"/>
          <w:szCs w:val="24"/>
        </w:rPr>
        <w:t xml:space="preserve">В январе - марте 2016 года поступлений неналоговых доходов без учета таможенных пошлин и сборов составило 310 109,7 млн. рублей, или 16,4 % прогноза поступлений </w:t>
      </w:r>
      <w:r w:rsidRPr="00FA3D08">
        <w:rPr>
          <w:spacing w:val="-2"/>
          <w:sz w:val="24"/>
          <w:szCs w:val="24"/>
        </w:rPr>
        <w:t xml:space="preserve">к Федеральному закону № 359-ФЗ </w:t>
      </w:r>
      <w:r w:rsidRPr="00FA3D08">
        <w:rPr>
          <w:sz w:val="24"/>
          <w:szCs w:val="24"/>
        </w:rPr>
        <w:t>и 10,7 % общего объема доходов федерального бюджета.</w:t>
      </w:r>
    </w:p>
    <w:p w:rsidR="003059A3" w:rsidRPr="00FA3D08" w:rsidRDefault="003059A3" w:rsidP="00D97BAD">
      <w:pPr>
        <w:widowControl w:val="0"/>
        <w:spacing w:line="336" w:lineRule="auto"/>
        <w:ind w:left="0" w:right="0"/>
        <w:rPr>
          <w:rFonts w:eastAsia="Times New Roman"/>
          <w:sz w:val="24"/>
          <w:szCs w:val="24"/>
        </w:rPr>
      </w:pPr>
      <w:r w:rsidRPr="00FA3D08">
        <w:rPr>
          <w:b/>
          <w:sz w:val="24"/>
          <w:szCs w:val="24"/>
        </w:rPr>
        <w:t>4.3.1.</w:t>
      </w:r>
      <w:r w:rsidRPr="00FA3D08">
        <w:rPr>
          <w:sz w:val="24"/>
          <w:szCs w:val="24"/>
        </w:rPr>
        <w:t> </w:t>
      </w:r>
      <w:r w:rsidRPr="00FA3D08">
        <w:rPr>
          <w:b/>
          <w:sz w:val="24"/>
          <w:szCs w:val="24"/>
        </w:rPr>
        <w:t>Поступление доходов от внешнеэкономической деятельности</w:t>
      </w:r>
      <w:r w:rsidRPr="00FA3D08">
        <w:rPr>
          <w:sz w:val="24"/>
          <w:szCs w:val="24"/>
        </w:rPr>
        <w:t xml:space="preserve"> составило </w:t>
      </w:r>
      <w:r w:rsidRPr="00FA3D08">
        <w:rPr>
          <w:rFonts w:eastAsia="Times New Roman"/>
          <w:sz w:val="24"/>
          <w:szCs w:val="24"/>
        </w:rPr>
        <w:t xml:space="preserve">538 686,3 млн. рублей, или 17,7 % прогноза поступлений </w:t>
      </w:r>
      <w:r w:rsidRPr="00FA3D08">
        <w:rPr>
          <w:spacing w:val="-2"/>
          <w:sz w:val="24"/>
          <w:szCs w:val="24"/>
        </w:rPr>
        <w:t>к Федеральному закону</w:t>
      </w:r>
      <w:r w:rsidRPr="00FA3D08">
        <w:rPr>
          <w:spacing w:val="-2"/>
          <w:sz w:val="24"/>
          <w:szCs w:val="24"/>
        </w:rPr>
        <w:br/>
        <w:t>№ 359-ФЗ</w:t>
      </w:r>
      <w:r w:rsidRPr="00FA3D08">
        <w:rPr>
          <w:rFonts w:eastAsia="Times New Roman"/>
          <w:sz w:val="24"/>
          <w:szCs w:val="24"/>
        </w:rPr>
        <w:t xml:space="preserve">. </w:t>
      </w:r>
      <w:r w:rsidRPr="00FA3D08">
        <w:rPr>
          <w:sz w:val="24"/>
          <w:szCs w:val="24"/>
        </w:rPr>
        <w:t xml:space="preserve">По сравнению с январем - мартом 2015 года указанные доходы </w:t>
      </w:r>
      <w:r w:rsidRPr="00FA3D08">
        <w:rPr>
          <w:rFonts w:eastAsia="Times New Roman"/>
          <w:sz w:val="24"/>
          <w:szCs w:val="24"/>
        </w:rPr>
        <w:t>уменьшились на 308 116,4 млн. рублей, или на 36,4 %.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Более 80 % указанных доходов приходится на вывозные таможенные пошлины.</w:t>
      </w:r>
    </w:p>
    <w:p w:rsidR="003059A3" w:rsidRPr="00FA3D08" w:rsidRDefault="003059A3" w:rsidP="00D97BAD">
      <w:pPr>
        <w:widowControl w:val="0"/>
        <w:spacing w:line="336" w:lineRule="auto"/>
        <w:ind w:left="0" w:right="0"/>
        <w:rPr>
          <w:rFonts w:eastAsia="Times New Roman"/>
          <w:sz w:val="24"/>
          <w:szCs w:val="24"/>
        </w:rPr>
      </w:pPr>
      <w:r w:rsidRPr="00FA3D08">
        <w:rPr>
          <w:b/>
          <w:sz w:val="24"/>
          <w:szCs w:val="24"/>
        </w:rPr>
        <w:t>4.3.1.1.</w:t>
      </w:r>
      <w:r w:rsidRPr="00FA3D08">
        <w:rPr>
          <w:sz w:val="24"/>
          <w:szCs w:val="24"/>
        </w:rPr>
        <w:t xml:space="preserve"> Поступление </w:t>
      </w:r>
      <w:r w:rsidRPr="00FA3D08">
        <w:rPr>
          <w:b/>
          <w:sz w:val="24"/>
          <w:szCs w:val="24"/>
        </w:rPr>
        <w:t>доходов от вывозных таможенных пошлин</w:t>
      </w:r>
      <w:r w:rsidRPr="00FA3D08">
        <w:rPr>
          <w:sz w:val="24"/>
          <w:szCs w:val="24"/>
        </w:rPr>
        <w:t xml:space="preserve"> составило 447 820,1 млн. рублей, или 18,3 % прогноза поступлений к Федеральному закону </w:t>
      </w:r>
      <w:r w:rsidRPr="00FA3D08">
        <w:rPr>
          <w:sz w:val="24"/>
          <w:szCs w:val="24"/>
        </w:rPr>
        <w:br/>
        <w:t xml:space="preserve">№ 359-ФЗ. По сравнению с январем - мартом 2015 года объем указанных поступлений уменьшился на 343 418,4 млн. рублей, или на 43,4 %, </w:t>
      </w:r>
      <w:r w:rsidRPr="00FA3D08">
        <w:rPr>
          <w:rFonts w:eastAsia="Times New Roman"/>
          <w:sz w:val="24"/>
          <w:szCs w:val="24"/>
        </w:rPr>
        <w:t xml:space="preserve">в основном вследствие уменьшения объема поступивших вывозных таможенных пошлин на нефть и товары, выработанные из нефти. </w:t>
      </w:r>
    </w:p>
    <w:p w:rsidR="003059A3" w:rsidRPr="00FA3D08" w:rsidRDefault="003059A3" w:rsidP="00D97BAD">
      <w:pPr>
        <w:widowControl w:val="0"/>
        <w:spacing w:line="336" w:lineRule="auto"/>
        <w:ind w:left="0" w:right="0"/>
        <w:rPr>
          <w:sz w:val="24"/>
          <w:szCs w:val="24"/>
        </w:rPr>
      </w:pPr>
      <w:r w:rsidRPr="00FA3D08">
        <w:rPr>
          <w:sz w:val="24"/>
          <w:szCs w:val="24"/>
        </w:rPr>
        <w:t>Поступление</w:t>
      </w:r>
      <w:r w:rsidRPr="00FA3D08">
        <w:rPr>
          <w:b/>
          <w:sz w:val="24"/>
          <w:szCs w:val="24"/>
        </w:rPr>
        <w:t xml:space="preserve"> доходов от вывозных таможенных пошлин на нефть сырую</w:t>
      </w:r>
      <w:r w:rsidRPr="00FA3D08">
        <w:rPr>
          <w:sz w:val="24"/>
          <w:szCs w:val="24"/>
        </w:rPr>
        <w:t xml:space="preserve"> составило </w:t>
      </w:r>
      <w:r w:rsidRPr="00FA3D08">
        <w:rPr>
          <w:rFonts w:eastAsia="Times New Roman"/>
          <w:sz w:val="24"/>
          <w:szCs w:val="24"/>
        </w:rPr>
        <w:t xml:space="preserve">194 927,5 млн. рублей, или 16,3 % </w:t>
      </w:r>
      <w:r w:rsidRPr="00FA3D08">
        <w:rPr>
          <w:sz w:val="24"/>
          <w:szCs w:val="24"/>
        </w:rPr>
        <w:t xml:space="preserve">прогноза поступлений к Федеральному закону № 359-ФЗ. </w:t>
      </w:r>
    </w:p>
    <w:p w:rsidR="003059A3" w:rsidRPr="00FA3D08" w:rsidRDefault="003059A3" w:rsidP="00D97BAD">
      <w:pPr>
        <w:widowControl w:val="0"/>
        <w:spacing w:line="336" w:lineRule="auto"/>
        <w:ind w:left="0" w:right="0"/>
        <w:rPr>
          <w:sz w:val="24"/>
          <w:szCs w:val="24"/>
        </w:rPr>
      </w:pPr>
      <w:r w:rsidRPr="00FA3D08">
        <w:rPr>
          <w:sz w:val="24"/>
          <w:szCs w:val="24"/>
        </w:rPr>
        <w:t>По сравнению с январем - мартом 2015 года указанные доходы уменьшились на </w:t>
      </w:r>
      <w:r w:rsidRPr="00FA3D08">
        <w:rPr>
          <w:rFonts w:eastAsia="Times New Roman"/>
          <w:sz w:val="24"/>
          <w:szCs w:val="24"/>
        </w:rPr>
        <w:t>184 749,7 млн. рублей, или на 48,7 %, несмотря на увеличение объемов экспорта нефти в дальнее зарубежье</w:t>
      </w:r>
      <w:r w:rsidRPr="00FA3D08">
        <w:rPr>
          <w:rFonts w:eastAsia="Times New Roman"/>
          <w:sz w:val="24"/>
          <w:szCs w:val="24"/>
          <w:vertAlign w:val="superscript"/>
        </w:rPr>
        <w:footnoteReference w:id="2"/>
      </w:r>
      <w:r w:rsidRPr="00FA3D08">
        <w:rPr>
          <w:rFonts w:eastAsia="Times New Roman"/>
          <w:sz w:val="24"/>
          <w:szCs w:val="24"/>
        </w:rPr>
        <w:t xml:space="preserve"> при сохранении предельной ставки вывозной таможенной пошлины на нефть сырую на уровне 2015 года (42 %). Уменьшение поступлений в значительной мере обусловлено снижением мировой цены на нефть марки «Юралс».</w:t>
      </w:r>
    </w:p>
    <w:p w:rsidR="003059A3" w:rsidRPr="00FA3D08" w:rsidRDefault="003059A3" w:rsidP="00D97BAD">
      <w:pPr>
        <w:spacing w:line="336" w:lineRule="auto"/>
        <w:ind w:left="0" w:right="-1"/>
        <w:rPr>
          <w:rFonts w:eastAsia="Times New Roman"/>
          <w:sz w:val="24"/>
          <w:szCs w:val="24"/>
        </w:rPr>
      </w:pPr>
      <w:r w:rsidRPr="00FA3D08">
        <w:rPr>
          <w:sz w:val="24"/>
          <w:szCs w:val="24"/>
        </w:rPr>
        <w:t xml:space="preserve">Поступление </w:t>
      </w:r>
      <w:r w:rsidRPr="00FA3D08">
        <w:rPr>
          <w:b/>
          <w:sz w:val="24"/>
          <w:szCs w:val="24"/>
        </w:rPr>
        <w:t>доходов от вывозных таможенных пошлин на товары, выработанные из нефти,</w:t>
      </w:r>
      <w:r w:rsidRPr="00FA3D08">
        <w:rPr>
          <w:sz w:val="24"/>
          <w:szCs w:val="24"/>
        </w:rPr>
        <w:t xml:space="preserve"> составило 92 046,7 млн. рублей, или 12,4 % прогноза поступлений к Федеральному закону № 359-ФЗ. По сравнению с аналогичным периодом прошлого года поступление данного вида таможенных пошлин уменьшилось на 174 482,6 млн. рублей, или в 2,9 раза, </w:t>
      </w:r>
      <w:r w:rsidRPr="00FA3D08">
        <w:rPr>
          <w:rFonts w:eastAsia="Times New Roman"/>
          <w:sz w:val="24"/>
          <w:szCs w:val="24"/>
        </w:rPr>
        <w:t>вследствие снижения мировой цены на нефть марки «Юралс» и физических объемов экспорта указанных товаров.</w:t>
      </w:r>
      <w:r w:rsidRPr="00FA3D08">
        <w:rPr>
          <w:rStyle w:val="ab"/>
          <w:rFonts w:eastAsia="Times New Roman"/>
          <w:sz w:val="24"/>
          <w:szCs w:val="24"/>
        </w:rPr>
        <w:footnoteReference w:id="3"/>
      </w:r>
    </w:p>
    <w:p w:rsidR="003059A3" w:rsidRPr="00FA3D08" w:rsidRDefault="003059A3" w:rsidP="00D97BAD">
      <w:pPr>
        <w:widowControl w:val="0"/>
        <w:tabs>
          <w:tab w:val="left" w:pos="1530"/>
        </w:tabs>
        <w:spacing w:line="336" w:lineRule="auto"/>
        <w:ind w:left="0" w:right="0"/>
        <w:rPr>
          <w:sz w:val="24"/>
          <w:szCs w:val="24"/>
        </w:rPr>
      </w:pPr>
      <w:r w:rsidRPr="00FA3D08">
        <w:rPr>
          <w:sz w:val="24"/>
          <w:szCs w:val="24"/>
        </w:rPr>
        <w:lastRenderedPageBreak/>
        <w:t>Поступление</w:t>
      </w:r>
      <w:r w:rsidRPr="00FA3D08">
        <w:rPr>
          <w:b/>
          <w:sz w:val="24"/>
          <w:szCs w:val="24"/>
        </w:rPr>
        <w:t xml:space="preserve"> доходов от вывозных таможенных пошлин на газ природный </w:t>
      </w:r>
      <w:r w:rsidRPr="00FA3D08">
        <w:rPr>
          <w:sz w:val="24"/>
          <w:szCs w:val="24"/>
        </w:rPr>
        <w:t>составило 147 032,3 млн. рублей, или 30,9 % прогноза поступлений к Федеральному закону № 359-ФЗ.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2015 год</w:t>
      </w:r>
      <w:r>
        <w:rPr>
          <w:sz w:val="24"/>
          <w:szCs w:val="24"/>
        </w:rPr>
        <w:t>а</w:t>
      </w:r>
      <w:r w:rsidRPr="00FA3D08">
        <w:rPr>
          <w:sz w:val="24"/>
          <w:szCs w:val="24"/>
        </w:rPr>
        <w:t xml:space="preserve"> указанные доходы увеличились на 15 919,7 млн. рублей, или на 12,1 %.</w:t>
      </w:r>
    </w:p>
    <w:p w:rsidR="003059A3" w:rsidRPr="00FA3D08" w:rsidRDefault="003059A3" w:rsidP="00D97BAD">
      <w:pPr>
        <w:widowControl w:val="0"/>
        <w:tabs>
          <w:tab w:val="left" w:pos="1530"/>
        </w:tabs>
        <w:spacing w:line="336" w:lineRule="auto"/>
        <w:ind w:left="0" w:right="0"/>
        <w:rPr>
          <w:sz w:val="24"/>
          <w:szCs w:val="24"/>
        </w:rPr>
      </w:pPr>
      <w:r w:rsidRPr="00FA3D08">
        <w:rPr>
          <w:sz w:val="24"/>
          <w:szCs w:val="24"/>
        </w:rPr>
        <w:t xml:space="preserve">Поступление </w:t>
      </w:r>
      <w:r w:rsidRPr="00FA3D08">
        <w:rPr>
          <w:b/>
          <w:sz w:val="24"/>
          <w:szCs w:val="24"/>
        </w:rPr>
        <w:t>доходов от прочих вывозных таможенных пошлин</w:t>
      </w:r>
      <w:r w:rsidRPr="00FA3D08">
        <w:rPr>
          <w:sz w:val="24"/>
          <w:szCs w:val="24"/>
        </w:rPr>
        <w:t xml:space="preserve"> составило 13 813,7 млн. рублей, или 36,3 % прогноза поступлений к Федеральному закону</w:t>
      </w:r>
      <w:r w:rsidRPr="00FA3D08">
        <w:rPr>
          <w:sz w:val="24"/>
          <w:szCs w:val="24"/>
        </w:rPr>
        <w:br/>
        <w:t>№ 359-ФЗ.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мартом 2015 год</w:t>
      </w:r>
      <w:r>
        <w:rPr>
          <w:sz w:val="24"/>
          <w:szCs w:val="24"/>
        </w:rPr>
        <w:t>а</w:t>
      </w:r>
      <w:r w:rsidRPr="00FA3D08">
        <w:rPr>
          <w:sz w:val="24"/>
          <w:szCs w:val="24"/>
        </w:rPr>
        <w:t xml:space="preserve"> поступление данного вида таможенных платежей снизилось на 99,8 млн. рублей, или на 0,7 %.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Поступление</w:t>
      </w:r>
      <w:r w:rsidRPr="00FA3D08">
        <w:rPr>
          <w:rFonts w:eastAsia="Times New Roman"/>
          <w:b/>
          <w:sz w:val="24"/>
          <w:szCs w:val="24"/>
        </w:rPr>
        <w:t xml:space="preserve"> таможенных пошлин</w:t>
      </w:r>
      <w:r w:rsidRPr="006616EC">
        <w:rPr>
          <w:rFonts w:eastAsia="Times New Roman"/>
          <w:b/>
          <w:sz w:val="24"/>
          <w:szCs w:val="24"/>
        </w:rPr>
        <w:t>,</w:t>
      </w:r>
      <w:r w:rsidRPr="00FA3D08">
        <w:rPr>
          <w:rFonts w:eastAsia="Times New Roman"/>
          <w:sz w:val="24"/>
          <w:szCs w:val="24"/>
        </w:rPr>
        <w:t xml:space="preserve"> </w:t>
      </w:r>
      <w:r w:rsidRPr="00FA3D08">
        <w:rPr>
          <w:rFonts w:eastAsia="Times New Roman"/>
          <w:b/>
          <w:sz w:val="24"/>
          <w:szCs w:val="24"/>
        </w:rPr>
        <w:t>налогов, уплачиваемых физическими лицами по единым ставкам таможенных пошлин, налогов или в виде</w:t>
      </w:r>
      <w:r w:rsidRPr="00FA3D08">
        <w:rPr>
          <w:rFonts w:eastAsia="Times New Roman"/>
          <w:sz w:val="24"/>
          <w:szCs w:val="24"/>
        </w:rPr>
        <w:t xml:space="preserve"> </w:t>
      </w:r>
      <w:r w:rsidRPr="00FA3D08">
        <w:rPr>
          <w:rFonts w:eastAsia="Times New Roman"/>
          <w:b/>
          <w:sz w:val="24"/>
          <w:szCs w:val="24"/>
        </w:rPr>
        <w:t xml:space="preserve">совокупного таможенного платежа </w:t>
      </w:r>
      <w:r w:rsidRPr="00FA3D08">
        <w:rPr>
          <w:rFonts w:eastAsia="Times New Roman"/>
          <w:sz w:val="24"/>
          <w:szCs w:val="24"/>
        </w:rPr>
        <w:t xml:space="preserve">составило 693,4 млн. рублей, или 8,2 % </w:t>
      </w:r>
      <w:r w:rsidRPr="00FA3D08">
        <w:rPr>
          <w:sz w:val="24"/>
          <w:szCs w:val="24"/>
        </w:rPr>
        <w:t>прогноза поступлений к Федеральному закону № 359-ФЗ</w:t>
      </w:r>
      <w:r w:rsidRPr="00FA3D08">
        <w:rPr>
          <w:rFonts w:eastAsia="Times New Roman"/>
          <w:sz w:val="24"/>
          <w:szCs w:val="24"/>
        </w:rPr>
        <w:t xml:space="preserve">.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По сравне</w:t>
      </w:r>
      <w:r>
        <w:rPr>
          <w:rFonts w:eastAsia="Times New Roman"/>
          <w:sz w:val="24"/>
          <w:szCs w:val="24"/>
        </w:rPr>
        <w:t>нию с январем - мартом 2015 года</w:t>
      </w:r>
      <w:r w:rsidRPr="00FA3D08">
        <w:rPr>
          <w:rFonts w:eastAsia="Times New Roman"/>
          <w:sz w:val="24"/>
          <w:szCs w:val="24"/>
        </w:rPr>
        <w:t xml:space="preserve"> поступление этого вида доходов снизилось на 1 007,3 млн. рублей, или в 2,5 раза, что главным образом объясняется снижением объемов импорта в результате уменьшения количества ввозимых физическими лицами транспортных средств. Физический объем ввоза легковых автомобилей сократился в январе - феврале 2016 года по сравнению с январем - феврале 2015 года на 73 % из стран СНГ и на 47,4 % из стран дальнего зарубежья.</w:t>
      </w:r>
    </w:p>
    <w:p w:rsidR="003059A3" w:rsidRPr="00FA3D08" w:rsidRDefault="003059A3" w:rsidP="00D97BAD">
      <w:pPr>
        <w:widowControl w:val="0"/>
        <w:spacing w:line="336" w:lineRule="auto"/>
        <w:ind w:left="0" w:right="0"/>
        <w:rPr>
          <w:sz w:val="24"/>
          <w:szCs w:val="24"/>
        </w:rPr>
      </w:pPr>
      <w:r w:rsidRPr="00FA3D08">
        <w:rPr>
          <w:sz w:val="24"/>
          <w:szCs w:val="24"/>
        </w:rPr>
        <w:t>Сумма льгот по уплате вывозных таможенных пошлин, предоставленных в соответствии с законодательством Российской Федерации и международными договорами, в январе - феврале 2016 года составила 31 974,0 млн. рублей, что на 27 827,5 млн. рублей (в 1,9 раз) меньше, чем в январе - феврале 2015 года.</w:t>
      </w:r>
    </w:p>
    <w:p w:rsidR="003059A3" w:rsidRPr="00FA3D08" w:rsidRDefault="003059A3" w:rsidP="00D97BAD">
      <w:pPr>
        <w:widowControl w:val="0"/>
        <w:spacing w:line="336" w:lineRule="auto"/>
        <w:ind w:left="0" w:right="0"/>
        <w:rPr>
          <w:sz w:val="24"/>
          <w:szCs w:val="24"/>
        </w:rPr>
      </w:pPr>
      <w:r w:rsidRPr="00FA3D08">
        <w:rPr>
          <w:b/>
          <w:sz w:val="24"/>
          <w:szCs w:val="24"/>
        </w:rPr>
        <w:t xml:space="preserve">4.3.1.2. Доходы (операции) по соглашениям между государствами – членами Евразийского экономического союза </w:t>
      </w:r>
      <w:r w:rsidRPr="00FA3D08">
        <w:rPr>
          <w:sz w:val="24"/>
          <w:szCs w:val="24"/>
        </w:rPr>
        <w:t>составили 126 641,4</w:t>
      </w:r>
      <w:r w:rsidRPr="00FA3D08">
        <w:t xml:space="preserve"> </w:t>
      </w:r>
      <w:r w:rsidRPr="00FA3D08">
        <w:rPr>
          <w:sz w:val="24"/>
          <w:szCs w:val="24"/>
        </w:rPr>
        <w:t>млн. рублей, или 22,7</w:t>
      </w:r>
      <w:r w:rsidRPr="00FA3D08">
        <w:rPr>
          <w:sz w:val="24"/>
          <w:szCs w:val="24"/>
          <w:lang w:val="en-US"/>
        </w:rPr>
        <w:t> </w:t>
      </w:r>
      <w:r w:rsidRPr="00FA3D08">
        <w:rPr>
          <w:sz w:val="24"/>
          <w:szCs w:val="24"/>
        </w:rPr>
        <w:t>% прогноза поступлений к Федеральному закону № 359-ФЗ. По сравнению с январем - мартом 2015 года объем указанных доходов уменьшился в целом на 13 093,6 млн. рублей, или на 9,4 %.</w:t>
      </w:r>
    </w:p>
    <w:p w:rsidR="003059A3" w:rsidRPr="00FA3D08" w:rsidRDefault="003059A3" w:rsidP="00D97BAD">
      <w:pPr>
        <w:widowControl w:val="0"/>
        <w:spacing w:line="336" w:lineRule="auto"/>
        <w:ind w:left="0" w:right="0"/>
        <w:rPr>
          <w:spacing w:val="-4"/>
          <w:sz w:val="24"/>
          <w:szCs w:val="24"/>
        </w:rPr>
      </w:pPr>
      <w:r w:rsidRPr="00FA3D08">
        <w:rPr>
          <w:spacing w:val="-4"/>
          <w:sz w:val="24"/>
          <w:szCs w:val="24"/>
        </w:rPr>
        <w:t>Поступление указанных доходов обеспечено главным образом за счет распределенных ввозных таможенных пошлин (иных пошлин, налогов и сборов, имеющих эквивалентное действие), уплаченных на территории Российской Федерации (86,6 % суммы доходов (операций) по соглашениям). Указанные таможенные пошлины зачислены в федеральный бюджет в сумме 109 608,6 млн. рублей, что составляет 23,1</w:t>
      </w:r>
      <w:r w:rsidRPr="00FA3D08">
        <w:rPr>
          <w:sz w:val="24"/>
          <w:szCs w:val="24"/>
        </w:rPr>
        <w:t xml:space="preserve"> % прогноза поступлений к Федеральному закону № 359-ФЗ. По сравнению с аналогичным периодом прошлого года объем указанных доходов уменьшился на 10 072,9 млн. рублей, или на 8,4 %. </w:t>
      </w:r>
      <w:r w:rsidRPr="00FA3D08">
        <w:rPr>
          <w:spacing w:val="-4"/>
          <w:sz w:val="24"/>
          <w:szCs w:val="24"/>
        </w:rPr>
        <w:t>На поступление указанных доходов в значительной степени оказало влияние снижение налогооблагаемых объемов импорта из стран дальнего зарубежья.</w:t>
      </w:r>
    </w:p>
    <w:p w:rsidR="003059A3" w:rsidRPr="00FA3D08" w:rsidRDefault="003059A3" w:rsidP="00D97BAD">
      <w:pPr>
        <w:widowControl w:val="0"/>
        <w:spacing w:line="336" w:lineRule="auto"/>
        <w:ind w:left="0" w:right="0"/>
        <w:rPr>
          <w:spacing w:val="-4"/>
          <w:sz w:val="24"/>
          <w:szCs w:val="24"/>
        </w:rPr>
      </w:pPr>
      <w:r w:rsidRPr="00FA3D08">
        <w:rPr>
          <w:spacing w:val="-4"/>
          <w:sz w:val="24"/>
          <w:szCs w:val="24"/>
        </w:rPr>
        <w:lastRenderedPageBreak/>
        <w:t>Необходимо отметить, что до настоящего времени вопрос о введении единого для стран Евразийского экономического союза механизма зачисления и распределения вывозных таможенных пошлин, а также сводного перечня товаров, в отношении которых законодательством государств – членов Таможенного союза предусмотрено применение вывозных таможенных пошлин, не урегулирован. Вопросы установления и применения экспортных пошлин для стран - участниц Таможенного союза отнесены на уровень национального законодательства.</w:t>
      </w:r>
    </w:p>
    <w:p w:rsidR="003059A3" w:rsidRPr="00FA3D08" w:rsidRDefault="003059A3" w:rsidP="00D97BAD">
      <w:pPr>
        <w:widowControl w:val="0"/>
        <w:spacing w:line="336" w:lineRule="auto"/>
        <w:ind w:left="0" w:right="0"/>
        <w:rPr>
          <w:spacing w:val="-4"/>
          <w:sz w:val="24"/>
          <w:szCs w:val="24"/>
        </w:rPr>
      </w:pPr>
      <w:r w:rsidRPr="00FA3D08">
        <w:rPr>
          <w:spacing w:val="-4"/>
          <w:sz w:val="24"/>
          <w:szCs w:val="24"/>
        </w:rPr>
        <w:t>Отсутствие единого механизма приводит к взиманию вывозных таможенных пошлин Белоруссией и Казахстаном по ставкам зачастую ниже установленных в Российской Федерации, что влечет недопоступление платежей в бюджет Российской Федерации при вывозе товаров российского происхождения через Белоруссию и Казахстан. По ряду товаров, в отношении которых в Российской Федерации установлены ставки таможенных пошлин, в Республике Казахстан и Республике Беларусь вывозные таможенные пошлины не взимаются (например, металлы и изделия из них).</w:t>
      </w:r>
    </w:p>
    <w:p w:rsidR="003059A3" w:rsidRPr="00FA3D08" w:rsidRDefault="003059A3" w:rsidP="00D97BAD">
      <w:pPr>
        <w:widowControl w:val="0"/>
        <w:spacing w:line="336" w:lineRule="auto"/>
        <w:ind w:left="0" w:right="0"/>
        <w:rPr>
          <w:spacing w:val="-4"/>
          <w:sz w:val="24"/>
          <w:szCs w:val="24"/>
        </w:rPr>
      </w:pPr>
      <w:r w:rsidRPr="00FA3D08">
        <w:rPr>
          <w:spacing w:val="-4"/>
          <w:sz w:val="24"/>
          <w:szCs w:val="24"/>
        </w:rPr>
        <w:t xml:space="preserve">Результаты контрольных мероприятий свидетельствуют об имеющихся фактах </w:t>
      </w:r>
      <w:r w:rsidRPr="00FA3D08">
        <w:rPr>
          <w:b/>
          <w:spacing w:val="-4"/>
          <w:sz w:val="24"/>
          <w:szCs w:val="24"/>
        </w:rPr>
        <w:t>занижения таможенной стоимости</w:t>
      </w:r>
      <w:r w:rsidRPr="008065F6">
        <w:rPr>
          <w:b/>
          <w:spacing w:val="-4"/>
          <w:sz w:val="24"/>
          <w:szCs w:val="24"/>
        </w:rPr>
        <w:t>.</w:t>
      </w:r>
      <w:r w:rsidRPr="00FA3D08">
        <w:rPr>
          <w:spacing w:val="-4"/>
          <w:sz w:val="24"/>
          <w:szCs w:val="24"/>
        </w:rPr>
        <w:t xml:space="preserve"> </w:t>
      </w:r>
      <w:r w:rsidRPr="00FA3D08">
        <w:rPr>
          <w:b/>
          <w:spacing w:val="-4"/>
          <w:sz w:val="24"/>
          <w:szCs w:val="24"/>
        </w:rPr>
        <w:t>При импорте</w:t>
      </w:r>
      <w:r w:rsidRPr="00FA3D08">
        <w:rPr>
          <w:spacing w:val="-4"/>
          <w:sz w:val="24"/>
          <w:szCs w:val="24"/>
        </w:rPr>
        <w:t xml:space="preserve"> занижается таможенная стоимость дорогостоящего технологичного оборудования (зерноуборочных комбайнов, автопогрузчиков, сельскохозяйственной техники). </w:t>
      </w:r>
      <w:r w:rsidRPr="00FA3D08">
        <w:rPr>
          <w:b/>
          <w:spacing w:val="-4"/>
          <w:sz w:val="24"/>
          <w:szCs w:val="24"/>
        </w:rPr>
        <w:t>При экспорте</w:t>
      </w:r>
      <w:r w:rsidRPr="00FA3D08">
        <w:rPr>
          <w:spacing w:val="-4"/>
          <w:sz w:val="24"/>
          <w:szCs w:val="24"/>
        </w:rPr>
        <w:t xml:space="preserve"> с занижением стоимости вывозятся водные биологические ресурсы, лом металлов. Такие факты, в частности, имеют место при осуществлении операций по контрактам, заключенным российскими лицами с лицами, зарегистрированными в офшорах и странах с льготным налогообложением. Вместе с тем порядок контроля таможенной стоимости товаров, вывозимых из Российской Федерации, предусмотренный пунктом 4 статьи 112 Федерального закона от 27 ноября 2010 г. № 311-ФЗ «О таможенном регулировании в Российской Федерации», до настоящего времени не установлен.</w:t>
      </w:r>
    </w:p>
    <w:p w:rsidR="003059A3" w:rsidRPr="00FA3D08" w:rsidRDefault="003059A3" w:rsidP="00D97BAD">
      <w:pPr>
        <w:widowControl w:val="0"/>
        <w:spacing w:line="336" w:lineRule="auto"/>
        <w:ind w:left="0" w:right="0"/>
        <w:rPr>
          <w:sz w:val="24"/>
          <w:szCs w:val="24"/>
        </w:rPr>
      </w:pPr>
      <w:r w:rsidRPr="00FA3D08">
        <w:rPr>
          <w:sz w:val="24"/>
          <w:szCs w:val="24"/>
        </w:rPr>
        <w:t xml:space="preserve">Поступление </w:t>
      </w:r>
      <w:r w:rsidRPr="00FA3D08">
        <w:rPr>
          <w:b/>
          <w:sz w:val="24"/>
          <w:szCs w:val="24"/>
        </w:rPr>
        <w:t>доходов от взимания ввозных таможенных пошлин</w:t>
      </w:r>
      <w:r w:rsidRPr="00FA3D08">
        <w:rPr>
          <w:sz w:val="24"/>
          <w:szCs w:val="24"/>
        </w:rPr>
        <w:t xml:space="preserve"> составило</w:t>
      </w:r>
      <w:r w:rsidRPr="00FA3D08">
        <w:rPr>
          <w:b/>
          <w:sz w:val="24"/>
          <w:szCs w:val="24"/>
        </w:rPr>
        <w:t xml:space="preserve"> </w:t>
      </w:r>
      <w:r w:rsidRPr="00FA3D08">
        <w:rPr>
          <w:rFonts w:eastAsia="Times New Roman"/>
          <w:bCs/>
          <w:sz w:val="24"/>
          <w:szCs w:val="24"/>
        </w:rPr>
        <w:t>126 493,1</w:t>
      </w:r>
      <w:r w:rsidRPr="00FA3D08">
        <w:rPr>
          <w:sz w:val="24"/>
          <w:szCs w:val="24"/>
        </w:rPr>
        <w:t> млн. рублей, или 22,7</w:t>
      </w:r>
      <w:r w:rsidRPr="00FA3D08">
        <w:rPr>
          <w:sz w:val="24"/>
          <w:szCs w:val="24"/>
          <w:lang w:val="en-US"/>
        </w:rPr>
        <w:t> </w:t>
      </w:r>
      <w:r w:rsidRPr="00FA3D08">
        <w:rPr>
          <w:sz w:val="24"/>
          <w:szCs w:val="24"/>
        </w:rPr>
        <w:t xml:space="preserve">% прогноза поступлений к Федеральному закону </w:t>
      </w:r>
      <w:r w:rsidRPr="00FA3D08">
        <w:rPr>
          <w:sz w:val="24"/>
          <w:szCs w:val="24"/>
        </w:rPr>
        <w:br/>
        <w:t xml:space="preserve">№ 359-ФЗ. </w:t>
      </w:r>
    </w:p>
    <w:p w:rsidR="003059A3" w:rsidRPr="00FA3D08" w:rsidRDefault="003059A3" w:rsidP="00D97BAD">
      <w:pPr>
        <w:widowControl w:val="0"/>
        <w:spacing w:line="336" w:lineRule="auto"/>
        <w:ind w:left="0" w:right="0"/>
        <w:rPr>
          <w:sz w:val="24"/>
          <w:szCs w:val="24"/>
        </w:rPr>
      </w:pPr>
      <w:r w:rsidRPr="00FA3D08">
        <w:rPr>
          <w:sz w:val="24"/>
          <w:szCs w:val="24"/>
        </w:rPr>
        <w:t xml:space="preserve">По сравнению с январем - мартом 2015 года объем поступлений доходов снизился на 13 282,5 млн. рублей, или на 9,5 %, что в основном обусловлено снижением объемов импорта и изменением норматива распределения ввозных таможенных пошлин в бюджет Российской Федерации в отношении товаров, ввозимых на таможенную территорию Евразийского экономического союза. В соответствии с протоколом о внесении изменений в договор о ЕврАзЭс от 29 мая 2014 года и международные договоры, заключенные в рамках формирования договорно-правовой базы Таможенного союза и Единого экономического пространства, в связи с присоединением Республики Армения и проектом договора о присоединении Республики Армения к договору о ЕврАзЭс от 29 мая 2014 года до 12 августа </w:t>
      </w:r>
      <w:r w:rsidRPr="00FA3D08">
        <w:rPr>
          <w:sz w:val="24"/>
          <w:szCs w:val="24"/>
        </w:rPr>
        <w:lastRenderedPageBreak/>
        <w:t xml:space="preserve">в 2015 года указанный норматив был установлен в размере 86,97 %. Начиная с 12 августа 2015 года вступили в силу изменения норматива распределения ввозных таможенных пошлин в бюджет Российской Федерации в отношении товаров, ввозимых на таможенную территорию Таможенного союза, с 86,97 % до 85,32 % в соответствии с протоколом о внесении изменений в договор о Евразийском экономическом союзе от 29 мая 2014 года и международные договоры, заключенные в рамках формирования договорно-правовой базы Таможенного союза и Единого экономического пространства, в связи с присоединением Кыргызской Республики и договором о присоединении Республики Кыргызстан к договору о Евразийском экономическом союзе от 29 мая 2014 года. </w:t>
      </w:r>
    </w:p>
    <w:p w:rsidR="003059A3" w:rsidRPr="00FA3D08" w:rsidRDefault="003059A3" w:rsidP="00D97BAD">
      <w:pPr>
        <w:widowControl w:val="0"/>
        <w:spacing w:line="336" w:lineRule="auto"/>
        <w:ind w:left="0" w:right="0"/>
        <w:rPr>
          <w:sz w:val="24"/>
          <w:szCs w:val="24"/>
        </w:rPr>
      </w:pPr>
      <w:r w:rsidRPr="00FA3D08">
        <w:rPr>
          <w:b/>
          <w:sz w:val="24"/>
          <w:szCs w:val="24"/>
        </w:rPr>
        <w:t xml:space="preserve">4.3.1.3. </w:t>
      </w:r>
      <w:r w:rsidRPr="00FA3D08">
        <w:rPr>
          <w:sz w:val="24"/>
          <w:szCs w:val="24"/>
        </w:rPr>
        <w:t>Следует отметить, что на поступление доходов от внешнеэкономической деятельности в январе</w:t>
      </w:r>
      <w:r w:rsidRPr="00FA3D08">
        <w:rPr>
          <w:sz w:val="24"/>
          <w:szCs w:val="24"/>
          <w:lang w:val="en-US"/>
        </w:rPr>
        <w:t> </w:t>
      </w:r>
      <w:r w:rsidRPr="00FA3D08">
        <w:rPr>
          <w:sz w:val="24"/>
          <w:szCs w:val="24"/>
        </w:rPr>
        <w:t xml:space="preserve">- марте 2016 года существенное влияние оказало снижение возврата в части авансовых платежей в счет будущих таможенных и иных платежей </w:t>
      </w:r>
      <w:r w:rsidRPr="00FA3D08">
        <w:rPr>
          <w:sz w:val="24"/>
          <w:szCs w:val="24"/>
        </w:rPr>
        <w:br/>
        <w:t>до (-) 40 140,3 млн. рублей (авансовые платежи в счет будущих таможенных и иных платежей в январе - марте 2015 года составили (-) 88</w:t>
      </w:r>
      <w:r w:rsidRPr="00FA3D08">
        <w:rPr>
          <w:sz w:val="24"/>
          <w:szCs w:val="24"/>
          <w:lang w:val="en-US"/>
        </w:rPr>
        <w:t> </w:t>
      </w:r>
      <w:r w:rsidRPr="00FA3D08">
        <w:rPr>
          <w:sz w:val="24"/>
          <w:szCs w:val="24"/>
        </w:rPr>
        <w:t>524,7 млн. рубелей).</w:t>
      </w:r>
    </w:p>
    <w:p w:rsidR="003059A3" w:rsidRPr="00FA3D08" w:rsidRDefault="003059A3" w:rsidP="00D97BAD">
      <w:pPr>
        <w:widowControl w:val="0"/>
        <w:spacing w:line="336" w:lineRule="auto"/>
        <w:ind w:left="0" w:right="0"/>
        <w:rPr>
          <w:sz w:val="24"/>
          <w:szCs w:val="24"/>
        </w:rPr>
      </w:pPr>
      <w:r w:rsidRPr="00FA3D08">
        <w:rPr>
          <w:b/>
          <w:sz w:val="24"/>
          <w:szCs w:val="24"/>
        </w:rPr>
        <w:t>4.3.2.</w:t>
      </w:r>
      <w:r w:rsidRPr="00FA3D08">
        <w:rPr>
          <w:sz w:val="24"/>
          <w:szCs w:val="24"/>
        </w:rPr>
        <w:t xml:space="preserve"> Поступления </w:t>
      </w:r>
      <w:r w:rsidRPr="00FA3D08">
        <w:rPr>
          <w:b/>
          <w:sz w:val="24"/>
          <w:szCs w:val="24"/>
        </w:rPr>
        <w:t>доходов от использования имущества, находящегося в государственной и муниципальной собственности</w:t>
      </w:r>
      <w:r w:rsidRPr="00FA3D08">
        <w:rPr>
          <w:sz w:val="24"/>
          <w:szCs w:val="24"/>
        </w:rPr>
        <w:t xml:space="preserve">, составили </w:t>
      </w:r>
      <w:r w:rsidRPr="00FA3D08">
        <w:rPr>
          <w:rFonts w:eastAsia="Times New Roman"/>
          <w:sz w:val="24"/>
          <w:szCs w:val="24"/>
        </w:rPr>
        <w:t>69 668,9</w:t>
      </w:r>
      <w:r w:rsidRPr="00FA3D08">
        <w:rPr>
          <w:sz w:val="24"/>
          <w:szCs w:val="24"/>
        </w:rPr>
        <w:t xml:space="preserve"> млн. рублей, или </w:t>
      </w:r>
      <w:r w:rsidRPr="00FA3D08">
        <w:rPr>
          <w:rFonts w:eastAsia="Times New Roman"/>
          <w:sz w:val="24"/>
          <w:szCs w:val="24"/>
        </w:rPr>
        <w:t>10,2</w:t>
      </w:r>
      <w:r w:rsidRPr="00FA3D08">
        <w:rPr>
          <w:sz w:val="24"/>
          <w:szCs w:val="24"/>
          <w:lang w:val="en-US"/>
        </w:rPr>
        <w:t> </w:t>
      </w:r>
      <w:r w:rsidRPr="00FA3D08">
        <w:rPr>
          <w:sz w:val="24"/>
          <w:szCs w:val="24"/>
        </w:rPr>
        <w:t xml:space="preserve">% </w:t>
      </w:r>
      <w:r w:rsidRPr="00FA3D08">
        <w:rPr>
          <w:rFonts w:eastAsia="Times New Roman"/>
          <w:sz w:val="24"/>
          <w:szCs w:val="24"/>
        </w:rPr>
        <w:t xml:space="preserve">прогноза поступлений </w:t>
      </w:r>
      <w:r w:rsidRPr="00FA3D08">
        <w:rPr>
          <w:spacing w:val="-2"/>
          <w:sz w:val="24"/>
          <w:szCs w:val="24"/>
        </w:rPr>
        <w:t>к Федеральному закону № 359-ФЗ</w:t>
      </w:r>
      <w:r w:rsidRPr="00FA3D08">
        <w:rPr>
          <w:sz w:val="24"/>
          <w:szCs w:val="24"/>
        </w:rPr>
        <w:t xml:space="preserve">. </w:t>
      </w:r>
    </w:p>
    <w:p w:rsidR="003059A3" w:rsidRPr="00FA3D08" w:rsidRDefault="003059A3" w:rsidP="00D97BAD">
      <w:pPr>
        <w:widowControl w:val="0"/>
        <w:spacing w:line="336" w:lineRule="auto"/>
        <w:ind w:left="0" w:right="0"/>
        <w:rPr>
          <w:sz w:val="24"/>
          <w:szCs w:val="24"/>
        </w:rPr>
      </w:pPr>
      <w:r w:rsidRPr="00FA3D08">
        <w:rPr>
          <w:sz w:val="24"/>
          <w:szCs w:val="24"/>
        </w:rPr>
        <w:t>Более 87 % всех доходов данной подгруппы составляют доходы от размещения средств федерального бюджета и поступления средств от правительств иностранных государств, их юридических лиц в уплату процентов по кредитам, предоставленным Российской Федерацией. Поступления указанных видов доходов составили 60 669,0 млн. рублей, что на 63 761,8 млн. рублей, или на 51,2 % меньше, чем в январе - марте 2015 года.</w:t>
      </w:r>
    </w:p>
    <w:p w:rsidR="003059A3" w:rsidRPr="00FA3D08" w:rsidRDefault="003059A3" w:rsidP="00D97BAD">
      <w:pPr>
        <w:widowControl w:val="0"/>
        <w:spacing w:line="336" w:lineRule="auto"/>
        <w:ind w:left="0" w:right="0"/>
        <w:rPr>
          <w:sz w:val="24"/>
          <w:szCs w:val="24"/>
        </w:rPr>
      </w:pPr>
      <w:r w:rsidRPr="00FA3D08">
        <w:rPr>
          <w:sz w:val="24"/>
          <w:szCs w:val="24"/>
        </w:rPr>
        <w:t>По сравнению с январем - мартом 2015 года поступление доходов от использования имущества, находящегося в государственной и муниципальной собственности, уменьшил</w:t>
      </w:r>
      <w:r>
        <w:rPr>
          <w:sz w:val="24"/>
          <w:szCs w:val="24"/>
        </w:rPr>
        <w:t>о</w:t>
      </w:r>
      <w:r w:rsidRPr="00FA3D08">
        <w:rPr>
          <w:sz w:val="24"/>
          <w:szCs w:val="24"/>
        </w:rPr>
        <w:t>сь на 60 262,8 млн. рублей, или на 46,4 %</w:t>
      </w:r>
      <w:r>
        <w:rPr>
          <w:sz w:val="24"/>
          <w:szCs w:val="24"/>
        </w:rPr>
        <w:t>,</w:t>
      </w:r>
      <w:r w:rsidRPr="00FA3D08">
        <w:rPr>
          <w:sz w:val="24"/>
          <w:szCs w:val="24"/>
        </w:rPr>
        <w:t xml:space="preserve"> в основном за счет снижения поступлений </w:t>
      </w:r>
      <w:r>
        <w:rPr>
          <w:sz w:val="24"/>
          <w:szCs w:val="24"/>
        </w:rPr>
        <w:t>двух</w:t>
      </w:r>
      <w:r w:rsidRPr="00FA3D08">
        <w:rPr>
          <w:sz w:val="24"/>
          <w:szCs w:val="24"/>
        </w:rPr>
        <w:t xml:space="preserve"> видов доходов – от управления средствами Резервного фонда и Фонда национального благосостояния на 34 596,5 млн. рублей и </w:t>
      </w:r>
      <w:r>
        <w:rPr>
          <w:sz w:val="24"/>
          <w:szCs w:val="24"/>
        </w:rPr>
        <w:t>на 21 239,1 млн. рублей</w:t>
      </w:r>
      <w:r w:rsidRPr="00FA3D08">
        <w:rPr>
          <w:sz w:val="24"/>
          <w:szCs w:val="24"/>
        </w:rPr>
        <w:t xml:space="preserve"> соответственно. </w:t>
      </w:r>
    </w:p>
    <w:p w:rsidR="003059A3" w:rsidRPr="00FA3D08" w:rsidRDefault="003059A3" w:rsidP="00D97BAD">
      <w:pPr>
        <w:widowControl w:val="0"/>
        <w:spacing w:line="336" w:lineRule="auto"/>
        <w:ind w:left="0" w:right="0"/>
        <w:rPr>
          <w:sz w:val="24"/>
          <w:szCs w:val="24"/>
        </w:rPr>
      </w:pPr>
      <w:r w:rsidRPr="00FA3D08">
        <w:rPr>
          <w:b/>
          <w:sz w:val="24"/>
          <w:szCs w:val="24"/>
        </w:rPr>
        <w:t>4.3.2.1.</w:t>
      </w:r>
      <w:r w:rsidRPr="00FA3D08">
        <w:rPr>
          <w:sz w:val="24"/>
          <w:szCs w:val="24"/>
        </w:rPr>
        <w:t> </w:t>
      </w:r>
      <w:r w:rsidRPr="00FA3D08">
        <w:rPr>
          <w:b/>
          <w:sz w:val="24"/>
          <w:szCs w:val="24"/>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r w:rsidRPr="00FA3D08">
        <w:rPr>
          <w:sz w:val="24"/>
          <w:szCs w:val="24"/>
        </w:rPr>
        <w:t>составили 2 750,0 млн. рублей, или 2 % прогноза поступлений к Федеральному закону № 359-ФЗ. По сравнению с январем - мартом 2015 год</w:t>
      </w:r>
      <w:r>
        <w:rPr>
          <w:sz w:val="24"/>
          <w:szCs w:val="24"/>
        </w:rPr>
        <w:t>а</w:t>
      </w:r>
      <w:r w:rsidRPr="00FA3D08">
        <w:rPr>
          <w:sz w:val="24"/>
          <w:szCs w:val="24"/>
        </w:rPr>
        <w:t xml:space="preserve"> объем поступлений увеличился на 2 515,2 млн. рублей, или в 11,7 раза.</w:t>
      </w:r>
    </w:p>
    <w:p w:rsidR="003059A3" w:rsidRPr="00FA3D08" w:rsidRDefault="003059A3" w:rsidP="00D97BAD">
      <w:pPr>
        <w:widowControl w:val="0"/>
        <w:spacing w:line="336" w:lineRule="auto"/>
        <w:ind w:left="0" w:right="0"/>
        <w:rPr>
          <w:sz w:val="24"/>
          <w:szCs w:val="24"/>
        </w:rPr>
      </w:pPr>
      <w:r w:rsidRPr="00FA3D08">
        <w:rPr>
          <w:b/>
          <w:sz w:val="24"/>
          <w:szCs w:val="24"/>
        </w:rPr>
        <w:t>4.3.2.2.</w:t>
      </w:r>
      <w:r w:rsidRPr="00FA3D08">
        <w:rPr>
          <w:sz w:val="24"/>
          <w:szCs w:val="24"/>
        </w:rPr>
        <w:t xml:space="preserve"> Поступление </w:t>
      </w:r>
      <w:r w:rsidRPr="00FA3D08">
        <w:rPr>
          <w:b/>
          <w:sz w:val="24"/>
          <w:szCs w:val="24"/>
        </w:rPr>
        <w:t xml:space="preserve">доходов от управления средствами Резервного фонда и Фонда национального благосостояния </w:t>
      </w:r>
      <w:r w:rsidRPr="00FA3D08">
        <w:rPr>
          <w:sz w:val="24"/>
          <w:szCs w:val="24"/>
        </w:rPr>
        <w:t xml:space="preserve">составило 33 034,3 млн. рублей, или 38,8 % прогноза поступлений </w:t>
      </w:r>
      <w:r w:rsidRPr="00FA3D08">
        <w:rPr>
          <w:spacing w:val="-2"/>
          <w:sz w:val="24"/>
          <w:szCs w:val="24"/>
        </w:rPr>
        <w:t>к Федеральному закону № 359-ФЗ</w:t>
      </w:r>
      <w:r w:rsidRPr="00FA3D08">
        <w:rPr>
          <w:sz w:val="24"/>
          <w:szCs w:val="24"/>
        </w:rPr>
        <w:t xml:space="preserve"> (в том числе поступление доходов от управления средствами Резервного фонда составило 15 887,5 млн. рублей, или 100,6 % </w:t>
      </w:r>
      <w:r w:rsidRPr="00FA3D08">
        <w:rPr>
          <w:sz w:val="24"/>
          <w:szCs w:val="24"/>
        </w:rPr>
        <w:lastRenderedPageBreak/>
        <w:t xml:space="preserve">прогноза поступлений </w:t>
      </w:r>
      <w:r w:rsidRPr="00FA3D08">
        <w:rPr>
          <w:spacing w:val="-2"/>
          <w:sz w:val="24"/>
          <w:szCs w:val="24"/>
        </w:rPr>
        <w:t>к Федеральному закону № 359-ФЗ</w:t>
      </w:r>
      <w:r w:rsidRPr="00FA3D08">
        <w:rPr>
          <w:sz w:val="24"/>
          <w:szCs w:val="24"/>
        </w:rPr>
        <w:t xml:space="preserve">, поступление доходов от управления средствами Фонда национального благосостояния – 17 146,8 млн. рублей, или 24,8 % прогноза поступлений </w:t>
      </w:r>
      <w:r w:rsidRPr="00FA3D08">
        <w:rPr>
          <w:spacing w:val="-2"/>
          <w:sz w:val="24"/>
          <w:szCs w:val="24"/>
        </w:rPr>
        <w:t>к Федеральному закону № 359-ФЗ</w:t>
      </w:r>
      <w:r w:rsidRPr="00FA3D08">
        <w:rPr>
          <w:sz w:val="24"/>
          <w:szCs w:val="24"/>
        </w:rPr>
        <w:t xml:space="preserve">). </w:t>
      </w:r>
    </w:p>
    <w:p w:rsidR="003059A3" w:rsidRPr="00FA3D08" w:rsidRDefault="003059A3" w:rsidP="00D97BAD">
      <w:pPr>
        <w:widowControl w:val="0"/>
        <w:spacing w:line="336" w:lineRule="auto"/>
        <w:ind w:left="0" w:right="0"/>
        <w:rPr>
          <w:sz w:val="24"/>
          <w:szCs w:val="24"/>
        </w:rPr>
      </w:pPr>
      <w:r w:rsidRPr="00FA3D08">
        <w:rPr>
          <w:sz w:val="24"/>
          <w:szCs w:val="24"/>
        </w:rPr>
        <w:t>Снижение по сравнению с январем - мартом 2015 год</w:t>
      </w:r>
      <w:r>
        <w:rPr>
          <w:sz w:val="24"/>
          <w:szCs w:val="24"/>
        </w:rPr>
        <w:t>а</w:t>
      </w:r>
      <w:r w:rsidRPr="00FA3D08">
        <w:rPr>
          <w:sz w:val="24"/>
          <w:szCs w:val="24"/>
        </w:rPr>
        <w:t xml:space="preserve"> </w:t>
      </w:r>
      <w:r w:rsidRPr="00FA3D08">
        <w:rPr>
          <w:b/>
          <w:sz w:val="24"/>
          <w:szCs w:val="24"/>
        </w:rPr>
        <w:t>доходов от управления средствами Резервного фонда и Фонда национального благосостояния</w:t>
      </w:r>
      <w:r w:rsidRPr="00FA3D08">
        <w:rPr>
          <w:sz w:val="24"/>
          <w:szCs w:val="24"/>
        </w:rPr>
        <w:t xml:space="preserve"> составило 55 835,6 млн. рублей, в том числе доходы от управления средствами Резервного фонда снизились на 34 596,5 млн. рублей, или в 3,2 раза, доходы от управления средствами Фонда национального благосостояния – на 21 239,1 млн. рублей, или в 2,2 раза. Уменьшение указанных доходов обусловлено сокращением объема средств фондов на счетах в иностранной валюте в Банке России и снижения по сравнению с предыдущим процентным периодом доходностей индексов, применяемых для расчета процентов по данным счетам и сформированных из ценных бумаг правительств США, стран зоны евро и Великобритании, в которые могут размещаться средства фондов в соответствии с требованиями, утвержденными Правительством Российской Федерации.</w:t>
      </w:r>
    </w:p>
    <w:p w:rsidR="003059A3" w:rsidRPr="00FA3D08" w:rsidRDefault="003059A3" w:rsidP="00D97BAD">
      <w:pPr>
        <w:spacing w:line="336" w:lineRule="auto"/>
        <w:ind w:left="0" w:right="-1"/>
        <w:rPr>
          <w:sz w:val="24"/>
          <w:szCs w:val="24"/>
        </w:rPr>
      </w:pPr>
      <w:r w:rsidRPr="00FA3D08">
        <w:rPr>
          <w:b/>
          <w:sz w:val="24"/>
          <w:szCs w:val="24"/>
        </w:rPr>
        <w:t>4.3.2.3.</w:t>
      </w:r>
      <w:r w:rsidRPr="00FA3D08">
        <w:rPr>
          <w:sz w:val="24"/>
          <w:szCs w:val="24"/>
        </w:rPr>
        <w:t xml:space="preserve"> Поступление </w:t>
      </w:r>
      <w:r w:rsidRPr="00FA3D08">
        <w:rPr>
          <w:b/>
          <w:sz w:val="24"/>
          <w:szCs w:val="24"/>
        </w:rPr>
        <w:t>доходов по остаткам средств на счетах федерального бюджета и от их размещения</w:t>
      </w:r>
      <w:r w:rsidRPr="00FA3D08">
        <w:rPr>
          <w:sz w:val="24"/>
          <w:szCs w:val="24"/>
        </w:rPr>
        <w:t>, кроме средств Резервного фонда и Фонда национального благосостояния, составили</w:t>
      </w:r>
      <w:r w:rsidRPr="00FA3D08">
        <w:rPr>
          <w:b/>
          <w:sz w:val="24"/>
          <w:szCs w:val="24"/>
        </w:rPr>
        <w:t xml:space="preserve"> </w:t>
      </w:r>
      <w:r w:rsidRPr="00FA3D08">
        <w:rPr>
          <w:sz w:val="24"/>
          <w:szCs w:val="24"/>
        </w:rPr>
        <w:t xml:space="preserve">15 262,0 млн. рублей, или 31,8 % прогноза поступлений </w:t>
      </w:r>
      <w:r w:rsidRPr="00FA3D08">
        <w:rPr>
          <w:spacing w:val="-2"/>
          <w:sz w:val="24"/>
          <w:szCs w:val="24"/>
        </w:rPr>
        <w:t>к Федеральному закону № 359-ФЗ</w:t>
      </w:r>
      <w:r w:rsidRPr="00FA3D08">
        <w:rPr>
          <w:sz w:val="24"/>
          <w:szCs w:val="24"/>
        </w:rPr>
        <w:t xml:space="preserve">. По сравнению с январем - мартом 2015 года объем поступлений снизился на 6 737,4 млн. рублей, или на 30,6 %, что в основном связано со снижением рыночных процентных ставок в части размещения средств (с 14 % - 18 % годовых в </w:t>
      </w:r>
      <w:r>
        <w:rPr>
          <w:sz w:val="24"/>
          <w:szCs w:val="24"/>
          <w:lang w:val="en-US"/>
        </w:rPr>
        <w:t>I</w:t>
      </w:r>
      <w:r w:rsidRPr="00FA3D08">
        <w:rPr>
          <w:sz w:val="24"/>
          <w:szCs w:val="24"/>
        </w:rPr>
        <w:t xml:space="preserve"> квартале 2015 года до 10,5 % - 11,4 % годовых в </w:t>
      </w:r>
      <w:r>
        <w:rPr>
          <w:sz w:val="24"/>
          <w:szCs w:val="24"/>
          <w:lang w:val="en-US"/>
        </w:rPr>
        <w:t>I</w:t>
      </w:r>
      <w:r w:rsidRPr="00FA3D08">
        <w:rPr>
          <w:sz w:val="24"/>
          <w:szCs w:val="24"/>
        </w:rPr>
        <w:t xml:space="preserve"> квартале 2016 года).</w:t>
      </w:r>
    </w:p>
    <w:p w:rsidR="003059A3" w:rsidRPr="00FA3D08" w:rsidRDefault="003059A3" w:rsidP="00D97BAD">
      <w:pPr>
        <w:widowControl w:val="0"/>
        <w:spacing w:line="336" w:lineRule="auto"/>
        <w:ind w:left="0" w:right="0"/>
        <w:rPr>
          <w:sz w:val="24"/>
          <w:szCs w:val="24"/>
        </w:rPr>
      </w:pPr>
      <w:r w:rsidRPr="00FA3D08">
        <w:rPr>
          <w:b/>
          <w:sz w:val="24"/>
          <w:szCs w:val="24"/>
        </w:rPr>
        <w:t>4.3.2.4.</w:t>
      </w:r>
      <w:r w:rsidRPr="00FA3D08">
        <w:rPr>
          <w:sz w:val="24"/>
          <w:szCs w:val="24"/>
        </w:rPr>
        <w:t> Прогнозирование доходов от использования федерального имущества, расположенного за пределами территории Российской Федерации, получаемых за рубежом, не осуществляется, так как действующим законодательством федеральным государственным загранучреждениям предоставлено право использовать доходы, получаемые от разрешенных видов деятельности, и остатки этих средств на начало текущего финансового года в качестве дополнительного источника финансового обеспечения выполнения их функций сверх бюджетных ассигнований, предусмотренных федеральным законом о федеральном бюджете на текущий финансовый.</w:t>
      </w:r>
    </w:p>
    <w:p w:rsidR="003059A3" w:rsidRPr="00FA3D08" w:rsidRDefault="003059A3" w:rsidP="00D97BAD">
      <w:pPr>
        <w:widowControl w:val="0"/>
        <w:spacing w:line="336" w:lineRule="auto"/>
        <w:ind w:left="0" w:right="0"/>
        <w:rPr>
          <w:sz w:val="24"/>
          <w:szCs w:val="24"/>
        </w:rPr>
      </w:pPr>
      <w:r w:rsidRPr="00FA3D08">
        <w:rPr>
          <w:sz w:val="24"/>
          <w:szCs w:val="24"/>
        </w:rPr>
        <w:t>Таким образом, доходы и расходы загранучреждений за счет данных источников не учитываются в федеральном законе о федеральном бюджете. При этом поступления указанных доходов отражаются в отчетности об исполнении федерального бюджета.</w:t>
      </w:r>
    </w:p>
    <w:p w:rsidR="003059A3" w:rsidRPr="00FA3D08" w:rsidRDefault="003059A3" w:rsidP="00D97BAD">
      <w:pPr>
        <w:widowControl w:val="0"/>
        <w:spacing w:line="336" w:lineRule="auto"/>
        <w:ind w:left="0" w:right="0"/>
        <w:rPr>
          <w:sz w:val="24"/>
          <w:szCs w:val="24"/>
        </w:rPr>
      </w:pPr>
      <w:r w:rsidRPr="00FA3D08">
        <w:rPr>
          <w:sz w:val="24"/>
          <w:szCs w:val="24"/>
        </w:rPr>
        <w:t xml:space="preserve">В отчетном периоде </w:t>
      </w:r>
      <w:r w:rsidRPr="00FA3D08">
        <w:rPr>
          <w:b/>
          <w:sz w:val="24"/>
          <w:szCs w:val="24"/>
        </w:rPr>
        <w:t>доходы от использования федерального имущества, расположенного за пределами территории Российской Федерации,</w:t>
      </w:r>
      <w:r w:rsidRPr="00FA3D08">
        <w:rPr>
          <w:sz w:val="24"/>
          <w:szCs w:val="24"/>
        </w:rPr>
        <w:t xml:space="preserve"> получаемые за рубежом, составили 39,2 млн. рублей.</w:t>
      </w:r>
    </w:p>
    <w:p w:rsidR="003059A3" w:rsidRPr="00FA3D08" w:rsidRDefault="003059A3" w:rsidP="00D97BAD">
      <w:pPr>
        <w:widowControl w:val="0"/>
        <w:spacing w:line="336" w:lineRule="auto"/>
        <w:ind w:left="0" w:right="0"/>
        <w:rPr>
          <w:rFonts w:eastAsia="Times New Roman"/>
          <w:sz w:val="24"/>
          <w:szCs w:val="24"/>
        </w:rPr>
      </w:pPr>
      <w:r w:rsidRPr="00FA3D08">
        <w:rPr>
          <w:b/>
          <w:sz w:val="24"/>
          <w:szCs w:val="24"/>
        </w:rPr>
        <w:t>4.3.3. </w:t>
      </w:r>
      <w:r w:rsidRPr="00FA3D08">
        <w:rPr>
          <w:sz w:val="24"/>
          <w:szCs w:val="24"/>
        </w:rPr>
        <w:t>Поступление</w:t>
      </w:r>
      <w:r w:rsidRPr="00FA3D08">
        <w:rPr>
          <w:b/>
          <w:sz w:val="24"/>
          <w:szCs w:val="24"/>
        </w:rPr>
        <w:t xml:space="preserve"> п</w:t>
      </w:r>
      <w:r w:rsidRPr="00FA3D08">
        <w:rPr>
          <w:rFonts w:eastAsia="Times New Roman"/>
          <w:b/>
          <w:sz w:val="24"/>
          <w:szCs w:val="24"/>
        </w:rPr>
        <w:t xml:space="preserve">латежей при пользовании природными ресурсами </w:t>
      </w:r>
      <w:r w:rsidRPr="00FA3D08">
        <w:rPr>
          <w:rFonts w:eastAsia="Times New Roman"/>
          <w:sz w:val="24"/>
          <w:szCs w:val="24"/>
        </w:rPr>
        <w:t xml:space="preserve">составило </w:t>
      </w:r>
      <w:r w:rsidRPr="00FA3D08">
        <w:rPr>
          <w:rFonts w:eastAsia="Times New Roman"/>
          <w:sz w:val="24"/>
          <w:szCs w:val="24"/>
        </w:rPr>
        <w:lastRenderedPageBreak/>
        <w:t xml:space="preserve">45 304,8 млн. рублей, или 21,3 % прогноза поступлений </w:t>
      </w:r>
      <w:r w:rsidRPr="00FA3D08">
        <w:rPr>
          <w:spacing w:val="-2"/>
          <w:sz w:val="24"/>
          <w:szCs w:val="24"/>
        </w:rPr>
        <w:t>к Федеральному закону № 359-ФЗ</w:t>
      </w:r>
      <w:r w:rsidRPr="00FA3D08">
        <w:rPr>
          <w:rFonts w:eastAsia="Times New Roman"/>
          <w:sz w:val="24"/>
          <w:szCs w:val="24"/>
        </w:rPr>
        <w:t>. По сравнению с январем – мартом 2015 года указанные доходы увеличились на 6 681,5 млн. рублей, или на 17,3 %.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В общем объеме платежей при пользовании природными ресурсами более 83 % приходится на утилизационный сбор и разовые платежи за пользование недрами.</w:t>
      </w:r>
    </w:p>
    <w:p w:rsidR="003059A3" w:rsidRPr="00FA3D08" w:rsidRDefault="003059A3" w:rsidP="00D97BAD">
      <w:pPr>
        <w:widowControl w:val="0"/>
        <w:spacing w:line="336" w:lineRule="auto"/>
        <w:ind w:left="0" w:right="0"/>
        <w:rPr>
          <w:sz w:val="24"/>
          <w:szCs w:val="24"/>
        </w:rPr>
      </w:pPr>
      <w:r w:rsidRPr="00FA3D08">
        <w:rPr>
          <w:rFonts w:eastAsia="Times New Roman"/>
          <w:b/>
          <w:sz w:val="24"/>
          <w:szCs w:val="24"/>
        </w:rPr>
        <w:t>4.3.3.1. </w:t>
      </w:r>
      <w:r w:rsidRPr="00FA3D08">
        <w:rPr>
          <w:rFonts w:eastAsia="Times New Roman"/>
          <w:sz w:val="24"/>
          <w:szCs w:val="24"/>
        </w:rPr>
        <w:t xml:space="preserve">Поступления </w:t>
      </w:r>
      <w:r w:rsidRPr="00FA3D08">
        <w:rPr>
          <w:rFonts w:eastAsia="Times New Roman"/>
          <w:b/>
          <w:sz w:val="24"/>
          <w:szCs w:val="24"/>
        </w:rPr>
        <w:t>утилизационного сбора</w:t>
      </w:r>
      <w:r w:rsidRPr="00FA3D08">
        <w:rPr>
          <w:rFonts w:eastAsia="Times New Roman"/>
          <w:sz w:val="24"/>
          <w:szCs w:val="24"/>
        </w:rPr>
        <w:t xml:space="preserve"> составили 24 154,2 млн. рублей, или 15,8 % прогноза поступлений </w:t>
      </w:r>
      <w:r w:rsidRPr="00FA3D08">
        <w:rPr>
          <w:spacing w:val="-2"/>
          <w:sz w:val="24"/>
          <w:szCs w:val="24"/>
        </w:rPr>
        <w:t>к Федеральному закону № 359-ФЗ</w:t>
      </w:r>
      <w:r w:rsidRPr="00FA3D08">
        <w:rPr>
          <w:rFonts w:eastAsia="Times New Roman"/>
          <w:sz w:val="24"/>
          <w:szCs w:val="24"/>
        </w:rPr>
        <w:t>. При этом таможенными органами собрано утилизационного сбора в сумме 7 617,6 млн. рублей (15,4 % к прогнозу поступлений), налоговыми органами – 16 536,6 млн. рублей (16 %).</w:t>
      </w:r>
      <w:r w:rsidRPr="00FA3D08">
        <w:rPr>
          <w:sz w:val="24"/>
          <w:szCs w:val="24"/>
        </w:rPr>
        <w:t xml:space="preserve">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 xml:space="preserve">Отклонение фактических поступлений от прогнозной оценки обусловлено установлением срока уплаты сбора за IV квартал 2015 года в соответствии с постановлением Правительства Российской Федерации от 11 февраля 2016 г. № 96 «О внесении изменения в пункт 22 Правил взимания, исчисления, уплаты и взыскания утилизационного сбора в отношении колесных транспортных средств (шасси) и прицепов к ним, а также возврата и зачета излишне уплаченных или излишне взысканных сумм этого сбора» в течение 90 дней, следующих за указанным кварталом вместо 45 дней, установленных ранее.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 xml:space="preserve">По сравнению с январем – мартом 2015 года поступления утилизационного сбора уменьшились на 675,0 млн. рублей, или на 2,7 %. </w:t>
      </w:r>
    </w:p>
    <w:p w:rsidR="003059A3" w:rsidRPr="00FA3D08" w:rsidRDefault="003059A3" w:rsidP="00D97BAD">
      <w:pPr>
        <w:widowControl w:val="0"/>
        <w:spacing w:line="336" w:lineRule="auto"/>
        <w:ind w:left="0" w:right="0"/>
        <w:rPr>
          <w:sz w:val="24"/>
          <w:szCs w:val="24"/>
        </w:rPr>
      </w:pPr>
      <w:r w:rsidRPr="00FA3D08">
        <w:rPr>
          <w:rFonts w:eastAsia="Times New Roman"/>
          <w:b/>
          <w:sz w:val="24"/>
          <w:szCs w:val="24"/>
        </w:rPr>
        <w:t xml:space="preserve">4.3.3.2. </w:t>
      </w:r>
      <w:r w:rsidRPr="00FA3D08">
        <w:rPr>
          <w:rFonts w:eastAsia="Times New Roman"/>
          <w:sz w:val="24"/>
          <w:szCs w:val="24"/>
        </w:rPr>
        <w:t xml:space="preserve">Поступление </w:t>
      </w:r>
      <w:r w:rsidRPr="00FA3D08">
        <w:rPr>
          <w:rFonts w:eastAsia="Times New Roman"/>
          <w:b/>
          <w:sz w:val="24"/>
          <w:szCs w:val="24"/>
        </w:rPr>
        <w:t>платежей за пользование недрами</w:t>
      </w:r>
      <w:r w:rsidRPr="00FA3D08">
        <w:rPr>
          <w:rFonts w:eastAsia="Times New Roman"/>
          <w:sz w:val="24"/>
          <w:szCs w:val="24"/>
        </w:rPr>
        <w:t xml:space="preserve"> составило 13 830,5 млн. рублей, или 51,6 % </w:t>
      </w:r>
      <w:r w:rsidRPr="00FA3D08">
        <w:rPr>
          <w:rFonts w:eastAsia="Times New Roman"/>
          <w:spacing w:val="-2"/>
          <w:sz w:val="24"/>
          <w:szCs w:val="24"/>
        </w:rPr>
        <w:t xml:space="preserve">прогноза поступлений </w:t>
      </w:r>
      <w:r w:rsidRPr="00FA3D08">
        <w:rPr>
          <w:spacing w:val="-2"/>
          <w:sz w:val="24"/>
          <w:szCs w:val="24"/>
        </w:rPr>
        <w:t>к Федеральному закону № 359-ФЗ</w:t>
      </w:r>
      <w:r w:rsidRPr="00FA3D08">
        <w:rPr>
          <w:rFonts w:eastAsia="Times New Roman"/>
          <w:sz w:val="24"/>
          <w:szCs w:val="24"/>
        </w:rPr>
        <w:t xml:space="preserve">. </w:t>
      </w:r>
      <w:r w:rsidRPr="00FA3D08">
        <w:rPr>
          <w:sz w:val="24"/>
          <w:szCs w:val="24"/>
        </w:rPr>
        <w:t>По сравнению с январем - мартом 2015 года объем поступлений платежей увеличился на 7 630,1 млн. рублей, или в 2,2 раза.</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Основной объем поступлений (13 598,8 млн. рублей, или 98,3 %) приходится на 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прогноз поступления по которым исполнен на 52,8 %. По сравнению с январем - мартом 2015 года объем указанных платежей увеличился на 7 721,4 млн. рублей, или в 2,3 раза.</w:t>
      </w:r>
    </w:p>
    <w:p w:rsidR="003059A3" w:rsidRPr="00FA3D08" w:rsidRDefault="003059A3" w:rsidP="00D97BAD">
      <w:pPr>
        <w:widowControl w:val="0"/>
        <w:spacing w:line="336" w:lineRule="auto"/>
        <w:ind w:left="0" w:right="0"/>
        <w:rPr>
          <w:sz w:val="24"/>
          <w:szCs w:val="24"/>
        </w:rPr>
      </w:pPr>
      <w:r w:rsidRPr="00FA3D08">
        <w:rPr>
          <w:b/>
          <w:sz w:val="24"/>
          <w:szCs w:val="24"/>
        </w:rPr>
        <w:t>4.3.4.</w:t>
      </w:r>
      <w:r w:rsidRPr="00FA3D08">
        <w:rPr>
          <w:sz w:val="24"/>
          <w:szCs w:val="24"/>
        </w:rPr>
        <w:t xml:space="preserve"> Поступление </w:t>
      </w:r>
      <w:r w:rsidRPr="00FA3D08">
        <w:rPr>
          <w:b/>
          <w:sz w:val="24"/>
          <w:szCs w:val="24"/>
        </w:rPr>
        <w:t xml:space="preserve">доходов от оказания платных услуг (работ) и компенсации затрат государства </w:t>
      </w:r>
      <w:r w:rsidRPr="00FA3D08">
        <w:rPr>
          <w:sz w:val="24"/>
          <w:szCs w:val="24"/>
        </w:rPr>
        <w:t xml:space="preserve">составило 38 483,1 млн. рублей, или 32,8 % прогноза поступлений </w:t>
      </w:r>
      <w:r w:rsidRPr="00FA3D08">
        <w:rPr>
          <w:spacing w:val="-2"/>
          <w:sz w:val="24"/>
          <w:szCs w:val="24"/>
        </w:rPr>
        <w:t>к Федеральному закону № 359-ФЗ</w:t>
      </w:r>
      <w:r w:rsidRPr="00FA3D08">
        <w:rPr>
          <w:sz w:val="24"/>
          <w:szCs w:val="24"/>
        </w:rPr>
        <w:t>. По сравнению с январем - мартом 2015 года поступления доходов уменьшились на 1 630,6 млн. рублей, или на 4,1 %.</w:t>
      </w:r>
    </w:p>
    <w:p w:rsidR="003059A3" w:rsidRPr="00FA3D08" w:rsidRDefault="003059A3" w:rsidP="00D97BAD">
      <w:pPr>
        <w:widowControl w:val="0"/>
        <w:spacing w:line="336" w:lineRule="auto"/>
        <w:ind w:left="0" w:right="0"/>
        <w:rPr>
          <w:sz w:val="24"/>
          <w:szCs w:val="24"/>
        </w:rPr>
      </w:pPr>
      <w:r w:rsidRPr="00FA3D08">
        <w:rPr>
          <w:sz w:val="24"/>
          <w:szCs w:val="24"/>
        </w:rPr>
        <w:t xml:space="preserve">Наибольший удельный вес в структуре указанных доходов занимают прочие доходы от оказания платных услуг (работ) получателями средств федерального бюджета (34,9 %); плата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иные услуги, связанные с обеспечением охраны и </w:t>
      </w:r>
      <w:r w:rsidRPr="00FA3D08">
        <w:rPr>
          <w:sz w:val="24"/>
          <w:szCs w:val="24"/>
        </w:rPr>
        <w:lastRenderedPageBreak/>
        <w:t>безопасности граждан (19,3 %); прочие доходы от компенсации затрат федерального бюджета (14,6 %), а также плата пользователей радиочастотным спектром (13,2 %).</w:t>
      </w:r>
    </w:p>
    <w:p w:rsidR="003059A3" w:rsidRPr="00FA3D08" w:rsidRDefault="003059A3" w:rsidP="00D97BAD">
      <w:pPr>
        <w:widowControl w:val="0"/>
        <w:spacing w:line="336" w:lineRule="auto"/>
        <w:ind w:left="0" w:right="0"/>
        <w:rPr>
          <w:sz w:val="24"/>
          <w:szCs w:val="24"/>
        </w:rPr>
      </w:pPr>
      <w:r w:rsidRPr="00FA3D08">
        <w:rPr>
          <w:b/>
          <w:sz w:val="24"/>
          <w:szCs w:val="24"/>
        </w:rPr>
        <w:t>4.3.5.</w:t>
      </w:r>
      <w:r w:rsidRPr="00FA3D08">
        <w:rPr>
          <w:sz w:val="24"/>
          <w:szCs w:val="24"/>
        </w:rPr>
        <w:t xml:space="preserve"> Поступление </w:t>
      </w:r>
      <w:r w:rsidRPr="00FA3D08">
        <w:rPr>
          <w:b/>
          <w:sz w:val="24"/>
          <w:szCs w:val="24"/>
        </w:rPr>
        <w:t>доходов</w:t>
      </w:r>
      <w:r w:rsidRPr="00FA3D08">
        <w:rPr>
          <w:sz w:val="24"/>
          <w:szCs w:val="24"/>
        </w:rPr>
        <w:t xml:space="preserve"> </w:t>
      </w:r>
      <w:r w:rsidRPr="00FA3D08">
        <w:rPr>
          <w:b/>
          <w:sz w:val="24"/>
          <w:szCs w:val="24"/>
        </w:rPr>
        <w:t>от продажи материальных и нематериальных активов</w:t>
      </w:r>
      <w:r w:rsidRPr="00FA3D08">
        <w:rPr>
          <w:sz w:val="24"/>
          <w:szCs w:val="24"/>
        </w:rPr>
        <w:t xml:space="preserve"> составило 20 937,5 млн. рублей, или 23 % </w:t>
      </w:r>
      <w:r w:rsidRPr="00FA3D08">
        <w:rPr>
          <w:rFonts w:eastAsia="Times New Roman"/>
          <w:spacing w:val="-2"/>
          <w:sz w:val="24"/>
          <w:szCs w:val="24"/>
        </w:rPr>
        <w:t xml:space="preserve">прогноза поступлений </w:t>
      </w:r>
      <w:r w:rsidRPr="00FA3D08">
        <w:rPr>
          <w:spacing w:val="-2"/>
          <w:sz w:val="24"/>
          <w:szCs w:val="24"/>
        </w:rPr>
        <w:t>к Федеральному закону № 359-ФЗ</w:t>
      </w:r>
      <w:r w:rsidRPr="00FA3D08">
        <w:rPr>
          <w:rFonts w:eastAsia="Times New Roman"/>
          <w:spacing w:val="-2"/>
          <w:sz w:val="24"/>
          <w:szCs w:val="24"/>
        </w:rPr>
        <w:t xml:space="preserve">. </w:t>
      </w:r>
      <w:r w:rsidRPr="00FA3D08">
        <w:rPr>
          <w:sz w:val="24"/>
          <w:szCs w:val="24"/>
        </w:rPr>
        <w:t>По сравнению с январем - мартом 2015 года указанные доходы уменьшились на 1 880,0 млн. рублей, или на 8,2 %.</w:t>
      </w:r>
    </w:p>
    <w:p w:rsidR="003059A3" w:rsidRPr="00FA3D08" w:rsidRDefault="003059A3" w:rsidP="00D97BAD">
      <w:pPr>
        <w:widowControl w:val="0"/>
        <w:spacing w:line="336" w:lineRule="auto"/>
        <w:ind w:left="0" w:right="0"/>
        <w:rPr>
          <w:sz w:val="24"/>
          <w:szCs w:val="24"/>
        </w:rPr>
      </w:pPr>
      <w:r w:rsidRPr="00FA3D08">
        <w:rPr>
          <w:sz w:val="24"/>
          <w:szCs w:val="24"/>
        </w:rPr>
        <w:t>Поступление доходов от продажи материальных и нематериальных активов главным образом обеспечено за счет поступления доходов от выпуска материальных ценностей из государственного резерва (54,9 % общей суммы указанных доходов); от поступлений доходов в виде доли прибыльной продукции государства при выполнении соглашений о разделе продукции (19,3 %) и доходов от привлечения осужденных к оплачиваемому труду в части реализации готовой продукции (17,2 %).</w:t>
      </w:r>
    </w:p>
    <w:p w:rsidR="003059A3" w:rsidRPr="00FA3D08" w:rsidRDefault="003059A3" w:rsidP="00D97BAD">
      <w:pPr>
        <w:widowControl w:val="0"/>
        <w:spacing w:line="336" w:lineRule="auto"/>
        <w:ind w:left="0" w:right="0"/>
        <w:rPr>
          <w:sz w:val="24"/>
          <w:szCs w:val="24"/>
        </w:rPr>
      </w:pPr>
      <w:r w:rsidRPr="00FA3D08">
        <w:rPr>
          <w:b/>
          <w:sz w:val="24"/>
          <w:szCs w:val="24"/>
        </w:rPr>
        <w:t>4.3.5.1.</w:t>
      </w:r>
      <w:r w:rsidRPr="00FA3D08">
        <w:rPr>
          <w:sz w:val="24"/>
          <w:szCs w:val="24"/>
        </w:rPr>
        <w:t> Поступление доходов от выпуска материальных ценностей из государственного резерва составило</w:t>
      </w:r>
      <w:r w:rsidRPr="00FA3D08">
        <w:rPr>
          <w:b/>
          <w:sz w:val="24"/>
          <w:szCs w:val="24"/>
        </w:rPr>
        <w:t xml:space="preserve"> </w:t>
      </w:r>
      <w:r w:rsidRPr="00FA3D08">
        <w:rPr>
          <w:sz w:val="24"/>
          <w:szCs w:val="24"/>
        </w:rPr>
        <w:t>11 500,3 млн. рублей, или 31,7</w:t>
      </w:r>
      <w:r w:rsidRPr="00FA3D08">
        <w:rPr>
          <w:sz w:val="24"/>
          <w:szCs w:val="24"/>
          <w:lang w:val="en-US"/>
        </w:rPr>
        <w:t> </w:t>
      </w:r>
      <w:r w:rsidRPr="00FA3D08">
        <w:rPr>
          <w:sz w:val="24"/>
          <w:szCs w:val="24"/>
        </w:rPr>
        <w:t xml:space="preserve">% прогноза поступлений </w:t>
      </w:r>
      <w:r w:rsidRPr="00FA3D08">
        <w:rPr>
          <w:spacing w:val="-2"/>
          <w:sz w:val="24"/>
          <w:szCs w:val="24"/>
        </w:rPr>
        <w:t>к Федеральному закону № 359-ФЗ</w:t>
      </w:r>
      <w:r w:rsidRPr="00FA3D08">
        <w:rPr>
          <w:sz w:val="24"/>
          <w:szCs w:val="24"/>
        </w:rPr>
        <w:t>. По сравнению с январем - мартом 2015 года объем поступлений доходов увеличился на 2 330,4 млн. рублей, или на 25,4 %.</w:t>
      </w:r>
    </w:p>
    <w:p w:rsidR="003059A3" w:rsidRPr="00FA3D08" w:rsidRDefault="003059A3" w:rsidP="00D97BAD">
      <w:pPr>
        <w:widowControl w:val="0"/>
        <w:spacing w:line="336" w:lineRule="auto"/>
        <w:ind w:left="0" w:right="0"/>
        <w:rPr>
          <w:sz w:val="24"/>
          <w:szCs w:val="24"/>
        </w:rPr>
      </w:pPr>
      <w:r w:rsidRPr="00FA3D08">
        <w:rPr>
          <w:b/>
          <w:sz w:val="24"/>
          <w:szCs w:val="24"/>
        </w:rPr>
        <w:t>4.3.5.2.</w:t>
      </w:r>
      <w:r w:rsidRPr="00FA3D08">
        <w:rPr>
          <w:sz w:val="24"/>
          <w:szCs w:val="24"/>
        </w:rPr>
        <w:t xml:space="preserve"> Поступление доходов в виде доли прибыльной продукции государства при выполнении соглашений о разделе продукции составили </w:t>
      </w:r>
      <w:r w:rsidRPr="00FA3D08">
        <w:rPr>
          <w:rFonts w:eastAsia="Times New Roman"/>
          <w:sz w:val="24"/>
          <w:szCs w:val="24"/>
        </w:rPr>
        <w:t>4 046,9</w:t>
      </w:r>
      <w:r w:rsidRPr="00FA3D08">
        <w:rPr>
          <w:sz w:val="24"/>
          <w:szCs w:val="24"/>
        </w:rPr>
        <w:t> млн. рублей, или 43,2</w:t>
      </w:r>
      <w:r w:rsidRPr="00FA3D08">
        <w:rPr>
          <w:sz w:val="24"/>
          <w:szCs w:val="24"/>
          <w:lang w:val="en-US"/>
        </w:rPr>
        <w:t> </w:t>
      </w:r>
      <w:r w:rsidRPr="00FA3D08">
        <w:rPr>
          <w:sz w:val="24"/>
          <w:szCs w:val="24"/>
        </w:rPr>
        <w:t xml:space="preserve">% прогноза поступлений </w:t>
      </w:r>
      <w:r w:rsidRPr="00FA3D08">
        <w:rPr>
          <w:spacing w:val="-2"/>
          <w:sz w:val="24"/>
          <w:szCs w:val="24"/>
        </w:rPr>
        <w:t>к Федеральному закону № 359-ФЗ</w:t>
      </w:r>
      <w:r w:rsidRPr="00FA3D08">
        <w:rPr>
          <w:sz w:val="24"/>
          <w:szCs w:val="24"/>
        </w:rPr>
        <w:t xml:space="preserve">. </w:t>
      </w:r>
    </w:p>
    <w:p w:rsidR="003059A3" w:rsidRPr="00FA3D08" w:rsidRDefault="003059A3" w:rsidP="00D97BAD">
      <w:pPr>
        <w:widowControl w:val="0"/>
        <w:spacing w:line="336" w:lineRule="auto"/>
        <w:ind w:left="0" w:right="0"/>
        <w:rPr>
          <w:sz w:val="24"/>
          <w:szCs w:val="24"/>
        </w:rPr>
      </w:pPr>
      <w:r w:rsidRPr="00FA3D08">
        <w:rPr>
          <w:sz w:val="24"/>
          <w:szCs w:val="24"/>
        </w:rPr>
        <w:t>На поступление доходов оказывает влияние изменение объемов производства и продажи углеводородов и сжиженного природного газа, а также изменение курса валют на момент конвертации (расчет доходов в соответствии с условиями СРП производится оператором в долларах США, зачисление платежей в рублях осуществляется по курсу валют на момент конвертации).</w:t>
      </w:r>
    </w:p>
    <w:p w:rsidR="003059A3" w:rsidRPr="00FA3D08" w:rsidRDefault="003059A3" w:rsidP="00D97BAD">
      <w:pPr>
        <w:widowControl w:val="0"/>
        <w:spacing w:line="336" w:lineRule="auto"/>
        <w:ind w:left="0" w:right="0"/>
        <w:rPr>
          <w:sz w:val="24"/>
          <w:szCs w:val="24"/>
        </w:rPr>
      </w:pPr>
      <w:r w:rsidRPr="00FA3D08">
        <w:rPr>
          <w:sz w:val="24"/>
          <w:szCs w:val="24"/>
        </w:rPr>
        <w:t>По сравнению с январем - мартом 2015 года объем поступлений доходов уменьшился на 5 000,0 млн. рублей, или в 2,2 раза. При формировании проекта федерального бюджета на 2016 год прогноз поступления доходов в виде прибыльной продукции государства при выполнении соглашений о разделе продукции был установлен значительно ниже уровня поступления этих доходов в 2015 году (на 12 785,1 млн. рублей, или 2,4 раза) в связи с увеличением затрат инвесторов, уменьшением цен на углеводороды и мировой цены на нефть марки «Юралс».</w:t>
      </w:r>
    </w:p>
    <w:p w:rsidR="003059A3" w:rsidRPr="00FA3D08" w:rsidRDefault="003059A3" w:rsidP="00D97BAD">
      <w:pPr>
        <w:widowControl w:val="0"/>
        <w:spacing w:line="336" w:lineRule="auto"/>
        <w:ind w:left="0" w:right="0"/>
        <w:rPr>
          <w:sz w:val="24"/>
          <w:szCs w:val="24"/>
        </w:rPr>
      </w:pPr>
      <w:r w:rsidRPr="00FA3D08">
        <w:rPr>
          <w:b/>
          <w:sz w:val="24"/>
          <w:szCs w:val="24"/>
        </w:rPr>
        <w:t xml:space="preserve">4.3.5.2.1. </w:t>
      </w:r>
      <w:r w:rsidRPr="00FA3D08">
        <w:rPr>
          <w:sz w:val="24"/>
          <w:szCs w:val="24"/>
        </w:rPr>
        <w:t>Поступление</w:t>
      </w:r>
      <w:r w:rsidRPr="00FA3D08">
        <w:rPr>
          <w:b/>
          <w:sz w:val="24"/>
          <w:szCs w:val="24"/>
        </w:rPr>
        <w:t xml:space="preserve"> </w:t>
      </w:r>
      <w:r w:rsidRPr="00FA3D08">
        <w:rPr>
          <w:sz w:val="24"/>
          <w:szCs w:val="24"/>
        </w:rPr>
        <w:t>доходов в виде доли прибыльной продукции государства при выполнении соглашений о разделе продукции по проекту «Сахалин</w:t>
      </w:r>
      <w:r w:rsidRPr="00FA3D08">
        <w:rPr>
          <w:b/>
          <w:sz w:val="24"/>
          <w:szCs w:val="24"/>
        </w:rPr>
        <w:t>-</w:t>
      </w:r>
      <w:r w:rsidRPr="00FA3D08">
        <w:rPr>
          <w:sz w:val="24"/>
          <w:szCs w:val="24"/>
        </w:rPr>
        <w:t>1» составило</w:t>
      </w:r>
      <w:r w:rsidRPr="00FA3D08">
        <w:rPr>
          <w:b/>
          <w:sz w:val="24"/>
          <w:szCs w:val="24"/>
        </w:rPr>
        <w:t xml:space="preserve"> </w:t>
      </w:r>
      <w:r w:rsidRPr="00FA3D08">
        <w:rPr>
          <w:rFonts w:eastAsia="Times New Roman"/>
          <w:sz w:val="24"/>
          <w:szCs w:val="24"/>
        </w:rPr>
        <w:t>555,3</w:t>
      </w:r>
      <w:r w:rsidRPr="00FA3D08">
        <w:rPr>
          <w:sz w:val="24"/>
          <w:szCs w:val="24"/>
        </w:rPr>
        <w:t> млн. рублей, или 25,1</w:t>
      </w:r>
      <w:r w:rsidRPr="00FA3D08">
        <w:rPr>
          <w:sz w:val="24"/>
          <w:szCs w:val="24"/>
          <w:lang w:val="en-US"/>
        </w:rPr>
        <w:t> </w:t>
      </w:r>
      <w:r w:rsidRPr="00FA3D08">
        <w:rPr>
          <w:sz w:val="24"/>
          <w:szCs w:val="24"/>
        </w:rPr>
        <w:t>% прогноза поступлений к Федеральному закону № 359-ФЗ. По сравнению с январем - мартом 2015 года объем поступлений доходов уменьшился на 1 187,5 млн. рублей, или в 3,1 раза.</w:t>
      </w:r>
    </w:p>
    <w:p w:rsidR="003059A3" w:rsidRPr="00FA3D08" w:rsidRDefault="003059A3" w:rsidP="00D97BAD">
      <w:pPr>
        <w:widowControl w:val="0"/>
        <w:spacing w:line="336" w:lineRule="auto"/>
        <w:ind w:left="0" w:right="0"/>
        <w:rPr>
          <w:sz w:val="24"/>
          <w:szCs w:val="24"/>
        </w:rPr>
      </w:pPr>
      <w:r w:rsidRPr="00FA3D08">
        <w:rPr>
          <w:b/>
          <w:sz w:val="24"/>
          <w:szCs w:val="24"/>
        </w:rPr>
        <w:lastRenderedPageBreak/>
        <w:t xml:space="preserve">4.3.5.2.2. </w:t>
      </w:r>
      <w:r w:rsidRPr="00FA3D08">
        <w:rPr>
          <w:sz w:val="24"/>
          <w:szCs w:val="24"/>
        </w:rPr>
        <w:t>Поступление доходов в виде доли прибыльной продукции государства при выполнении соглашений о разделе продукции по проекту «Сахалин</w:t>
      </w:r>
      <w:r w:rsidRPr="00FA3D08">
        <w:rPr>
          <w:b/>
          <w:sz w:val="24"/>
          <w:szCs w:val="24"/>
        </w:rPr>
        <w:t>-</w:t>
      </w:r>
      <w:r w:rsidRPr="00FA3D08">
        <w:rPr>
          <w:sz w:val="24"/>
          <w:szCs w:val="24"/>
        </w:rPr>
        <w:t>2» составило</w:t>
      </w:r>
      <w:r w:rsidRPr="00FA3D08">
        <w:rPr>
          <w:b/>
          <w:sz w:val="24"/>
          <w:szCs w:val="24"/>
        </w:rPr>
        <w:t xml:space="preserve"> </w:t>
      </w:r>
      <w:r w:rsidRPr="00FA3D08">
        <w:rPr>
          <w:rFonts w:eastAsia="Times New Roman"/>
          <w:sz w:val="24"/>
          <w:szCs w:val="24"/>
        </w:rPr>
        <w:t>3 491,6</w:t>
      </w:r>
      <w:r w:rsidRPr="00FA3D08">
        <w:rPr>
          <w:sz w:val="24"/>
          <w:szCs w:val="24"/>
        </w:rPr>
        <w:t> млн. рублей, или 48,7 % прогноза поступлений Федеральному закону № 359-ФЗ. По сравнению с январем - мартом 2015 года объем поступлений доходов уменьшился на 2 014,9 млн. рублей, или на 36,6 %.</w:t>
      </w:r>
    </w:p>
    <w:p w:rsidR="003059A3" w:rsidRPr="00FA3D08" w:rsidRDefault="003059A3" w:rsidP="00D97BAD">
      <w:pPr>
        <w:widowControl w:val="0"/>
        <w:spacing w:line="336" w:lineRule="auto"/>
        <w:ind w:left="0" w:right="0"/>
        <w:rPr>
          <w:sz w:val="24"/>
          <w:szCs w:val="24"/>
        </w:rPr>
      </w:pPr>
      <w:r w:rsidRPr="00FA3D08">
        <w:rPr>
          <w:b/>
          <w:sz w:val="24"/>
          <w:szCs w:val="24"/>
        </w:rPr>
        <w:t>4.3.5.3</w:t>
      </w:r>
      <w:r w:rsidRPr="00FA3D08">
        <w:rPr>
          <w:sz w:val="24"/>
          <w:szCs w:val="24"/>
        </w:rPr>
        <w:t xml:space="preserve"> Поступление доходов от привлечения осужденных к оплачиваемому труду (в части реализации готовой продукции) составил</w:t>
      </w:r>
      <w:r>
        <w:rPr>
          <w:sz w:val="24"/>
          <w:szCs w:val="24"/>
        </w:rPr>
        <w:t>о</w:t>
      </w:r>
      <w:r w:rsidRPr="00FA3D08">
        <w:rPr>
          <w:b/>
          <w:sz w:val="24"/>
          <w:szCs w:val="24"/>
        </w:rPr>
        <w:t xml:space="preserve"> </w:t>
      </w:r>
      <w:r w:rsidRPr="00FA3D08">
        <w:rPr>
          <w:rFonts w:eastAsia="Times New Roman"/>
          <w:sz w:val="24"/>
          <w:szCs w:val="24"/>
        </w:rPr>
        <w:t>3 606,8</w:t>
      </w:r>
      <w:r w:rsidRPr="00FA3D08">
        <w:rPr>
          <w:sz w:val="24"/>
          <w:szCs w:val="24"/>
        </w:rPr>
        <w:t> млн. рублей, или 14,9</w:t>
      </w:r>
      <w:r w:rsidRPr="00FA3D08">
        <w:rPr>
          <w:sz w:val="24"/>
          <w:szCs w:val="24"/>
          <w:lang w:val="en-US"/>
        </w:rPr>
        <w:t> </w:t>
      </w:r>
      <w:r w:rsidRPr="00FA3D08">
        <w:rPr>
          <w:sz w:val="24"/>
          <w:szCs w:val="24"/>
        </w:rPr>
        <w:t>% прогноза поступлений к Федеральному закону № 359-ФЗ. По сравнению с январем - мартом 2015 года объем поступлений доходов увеличился на 1 193,9 млн. рублей, или на 49,5 %.</w:t>
      </w:r>
    </w:p>
    <w:p w:rsidR="003059A3" w:rsidRPr="00FA3D08" w:rsidRDefault="003059A3" w:rsidP="00D97BAD">
      <w:pPr>
        <w:widowControl w:val="0"/>
        <w:spacing w:line="336" w:lineRule="auto"/>
        <w:ind w:left="0" w:right="0"/>
        <w:rPr>
          <w:sz w:val="24"/>
          <w:szCs w:val="24"/>
        </w:rPr>
      </w:pPr>
      <w:r w:rsidRPr="00FA3D08">
        <w:rPr>
          <w:b/>
          <w:bCs/>
          <w:sz w:val="24"/>
          <w:szCs w:val="24"/>
        </w:rPr>
        <w:t xml:space="preserve">4.3.6. </w:t>
      </w:r>
      <w:r w:rsidRPr="00FA3D08">
        <w:rPr>
          <w:sz w:val="24"/>
          <w:szCs w:val="24"/>
        </w:rPr>
        <w:t xml:space="preserve">Поступление </w:t>
      </w:r>
      <w:r w:rsidRPr="00FA3D08">
        <w:rPr>
          <w:b/>
          <w:bCs/>
          <w:sz w:val="24"/>
          <w:szCs w:val="24"/>
        </w:rPr>
        <w:t>административных платежей и сборов</w:t>
      </w:r>
      <w:r w:rsidRPr="00FA3D08">
        <w:rPr>
          <w:sz w:val="24"/>
          <w:szCs w:val="24"/>
        </w:rPr>
        <w:t xml:space="preserve"> составило 4 970,1 млн. рублей, или 37,1 % прогноза поступлений к Федеральному закону № 359-ФЗ. По сравнению с январем - мартом 2015 года объем поступлений до</w:t>
      </w:r>
      <w:r>
        <w:rPr>
          <w:sz w:val="24"/>
          <w:szCs w:val="24"/>
        </w:rPr>
        <w:t>ходов снизил</w:t>
      </w:r>
      <w:r w:rsidRPr="00FA3D08">
        <w:rPr>
          <w:sz w:val="24"/>
          <w:szCs w:val="24"/>
        </w:rPr>
        <w:t>с</w:t>
      </w:r>
      <w:r>
        <w:rPr>
          <w:sz w:val="24"/>
          <w:szCs w:val="24"/>
        </w:rPr>
        <w:t>я</w:t>
      </w:r>
      <w:r w:rsidRPr="00FA3D08">
        <w:rPr>
          <w:sz w:val="24"/>
          <w:szCs w:val="24"/>
        </w:rPr>
        <w:t xml:space="preserve"> на 262,2 млн. рублей, или на 5 %.</w:t>
      </w:r>
    </w:p>
    <w:p w:rsidR="003059A3" w:rsidRPr="00FA3D08" w:rsidRDefault="003059A3" w:rsidP="00D97BAD">
      <w:pPr>
        <w:widowControl w:val="0"/>
        <w:spacing w:line="336" w:lineRule="auto"/>
        <w:ind w:left="0" w:right="0"/>
        <w:rPr>
          <w:sz w:val="24"/>
          <w:szCs w:val="24"/>
        </w:rPr>
      </w:pPr>
      <w:r w:rsidRPr="00FA3D08">
        <w:rPr>
          <w:sz w:val="24"/>
          <w:szCs w:val="24"/>
        </w:rPr>
        <w:t xml:space="preserve">Более 49 % всех административных платежей и сборов составляет исполнительский сбор (2 439,0 млн. рублей, или 27,3 % прогноза поступлений  </w:t>
      </w:r>
      <w:r w:rsidRPr="00FA3D08">
        <w:rPr>
          <w:spacing w:val="-2"/>
          <w:sz w:val="24"/>
          <w:szCs w:val="24"/>
        </w:rPr>
        <w:t>к Федеральному закону № 359­ФЗ</w:t>
      </w:r>
      <w:r w:rsidRPr="00FA3D08">
        <w:rPr>
          <w:sz w:val="24"/>
          <w:szCs w:val="24"/>
        </w:rPr>
        <w:t>).</w:t>
      </w:r>
    </w:p>
    <w:p w:rsidR="003059A3" w:rsidRPr="00FA3D08" w:rsidRDefault="003059A3" w:rsidP="00D97BAD">
      <w:pPr>
        <w:widowControl w:val="0"/>
        <w:spacing w:line="336" w:lineRule="auto"/>
        <w:ind w:left="0" w:right="0"/>
        <w:rPr>
          <w:sz w:val="24"/>
          <w:szCs w:val="24"/>
        </w:rPr>
      </w:pPr>
      <w:r w:rsidRPr="00FA3D08">
        <w:rPr>
          <w:b/>
          <w:bCs/>
          <w:sz w:val="24"/>
          <w:szCs w:val="24"/>
        </w:rPr>
        <w:t>4.3.7.</w:t>
      </w:r>
      <w:r w:rsidRPr="00FA3D08">
        <w:rPr>
          <w:sz w:val="24"/>
          <w:szCs w:val="24"/>
        </w:rPr>
        <w:t xml:space="preserve"> Поступление </w:t>
      </w:r>
      <w:r w:rsidRPr="00FA3D08">
        <w:rPr>
          <w:b/>
          <w:bCs/>
          <w:sz w:val="24"/>
          <w:szCs w:val="24"/>
        </w:rPr>
        <w:t xml:space="preserve">штрафов, санкций, возмещения ущерба </w:t>
      </w:r>
      <w:r w:rsidRPr="00FA3D08">
        <w:rPr>
          <w:sz w:val="24"/>
          <w:szCs w:val="24"/>
        </w:rPr>
        <w:t>составило 11 887,7 млн. рублей, или 18,8</w:t>
      </w:r>
      <w:r w:rsidRPr="00FA3D08">
        <w:rPr>
          <w:sz w:val="24"/>
          <w:szCs w:val="24"/>
          <w:lang w:val="en-US"/>
        </w:rPr>
        <w:t> </w:t>
      </w:r>
      <w:r w:rsidRPr="00FA3D08">
        <w:rPr>
          <w:sz w:val="24"/>
          <w:szCs w:val="24"/>
        </w:rPr>
        <w:t xml:space="preserve">% прогноза поступлений </w:t>
      </w:r>
      <w:r w:rsidRPr="00FA3D08">
        <w:rPr>
          <w:spacing w:val="-2"/>
          <w:sz w:val="24"/>
          <w:szCs w:val="24"/>
        </w:rPr>
        <w:t>к Федеральному закону № 359-ФЗ</w:t>
      </w:r>
      <w:r w:rsidRPr="00FA3D08">
        <w:rPr>
          <w:sz w:val="24"/>
          <w:szCs w:val="24"/>
        </w:rPr>
        <w:t>.</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В структуре доходов наибольший удельный вес приходится на поступление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 3 494,2 млн. рублей (29,4 %), прочие поступления от денежных взысканий (штрафов) и иных сумм в возмещение ущерба, зачисляемые в федеральный бюджет – 2 056,3 млн. рублей (17,3 %), денежные взыскания (штрафы) за нарушение миграционного законодательства Российской Федерации – 917,9 млн. рублей (7,7 %), денежные взыскания (штрафы) за нарушение трудового законодательства – 675,0 млн. рублей (5,7 %), 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r>
        <w:rPr>
          <w:rFonts w:eastAsia="Times New Roman"/>
          <w:sz w:val="24"/>
          <w:szCs w:val="24"/>
        </w:rPr>
        <w:t>,</w:t>
      </w:r>
      <w:r w:rsidRPr="00FA3D08">
        <w:rPr>
          <w:rFonts w:eastAsia="Times New Roman"/>
          <w:sz w:val="24"/>
          <w:szCs w:val="24"/>
        </w:rPr>
        <w:t xml:space="preserve"> – 548,4 млн. рублей (4,6 %),</w:t>
      </w:r>
      <w:r w:rsidRPr="00FA3D08">
        <w:t xml:space="preserve"> </w:t>
      </w:r>
      <w:r w:rsidRPr="00FA3D08">
        <w:rPr>
          <w:rFonts w:eastAsia="Times New Roman"/>
          <w:sz w:val="24"/>
          <w:szCs w:val="24"/>
        </w:rPr>
        <w:t>поступление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 486,0 млн. рублей (4,1 %),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 326,8 млн. рублей (2,7 %).</w:t>
      </w:r>
    </w:p>
    <w:p w:rsidR="003059A3" w:rsidRPr="00FA3D08" w:rsidRDefault="003059A3" w:rsidP="00D97BAD">
      <w:pPr>
        <w:widowControl w:val="0"/>
        <w:spacing w:line="336" w:lineRule="auto"/>
        <w:ind w:left="0" w:right="0"/>
        <w:rPr>
          <w:rFonts w:eastAsia="Times New Roman"/>
          <w:strike/>
          <w:sz w:val="24"/>
          <w:szCs w:val="24"/>
        </w:rPr>
      </w:pPr>
      <w:r w:rsidRPr="00FA3D08">
        <w:rPr>
          <w:sz w:val="24"/>
          <w:szCs w:val="24"/>
        </w:rPr>
        <w:lastRenderedPageBreak/>
        <w:t>По сравнению с январ</w:t>
      </w:r>
      <w:r>
        <w:rPr>
          <w:sz w:val="24"/>
          <w:szCs w:val="24"/>
        </w:rPr>
        <w:t>ем - мартом 2015 года</w:t>
      </w:r>
      <w:r w:rsidRPr="00FA3D08">
        <w:rPr>
          <w:sz w:val="24"/>
          <w:szCs w:val="24"/>
        </w:rPr>
        <w:t xml:space="preserve"> объем поступлений </w:t>
      </w:r>
      <w:r w:rsidRPr="00FA3D08">
        <w:rPr>
          <w:rFonts w:eastAsia="Times New Roman"/>
          <w:spacing w:val="-2"/>
          <w:sz w:val="24"/>
          <w:szCs w:val="24"/>
        </w:rPr>
        <w:t xml:space="preserve">доходов </w:t>
      </w:r>
      <w:r w:rsidRPr="00FA3D08">
        <w:rPr>
          <w:sz w:val="24"/>
          <w:szCs w:val="24"/>
        </w:rPr>
        <w:t xml:space="preserve">от </w:t>
      </w:r>
      <w:r w:rsidRPr="00FA3D08">
        <w:rPr>
          <w:bCs/>
          <w:sz w:val="24"/>
          <w:szCs w:val="24"/>
        </w:rPr>
        <w:t>штрафов, санкций, возмещения ущерба</w:t>
      </w:r>
      <w:r w:rsidRPr="00FA3D08">
        <w:rPr>
          <w:sz w:val="24"/>
          <w:szCs w:val="24"/>
        </w:rPr>
        <w:t xml:space="preserve"> увеличился на 5 152,6 млн. рублей, или в 1,8 раза.</w:t>
      </w:r>
    </w:p>
    <w:p w:rsidR="003059A3" w:rsidRPr="00FA3D08" w:rsidRDefault="003059A3" w:rsidP="00D97BAD">
      <w:pPr>
        <w:widowControl w:val="0"/>
        <w:spacing w:line="336" w:lineRule="auto"/>
        <w:ind w:left="0" w:right="0"/>
        <w:rPr>
          <w:sz w:val="24"/>
          <w:szCs w:val="24"/>
        </w:rPr>
      </w:pPr>
      <w:r w:rsidRPr="00FA3D08">
        <w:rPr>
          <w:b/>
          <w:bCs/>
          <w:sz w:val="24"/>
          <w:szCs w:val="24"/>
        </w:rPr>
        <w:t>4.3.8.</w:t>
      </w:r>
      <w:r w:rsidRPr="00FA3D08">
        <w:rPr>
          <w:sz w:val="24"/>
          <w:szCs w:val="24"/>
        </w:rPr>
        <w:t xml:space="preserve"> Поступление от </w:t>
      </w:r>
      <w:r w:rsidRPr="00FA3D08">
        <w:rPr>
          <w:b/>
          <w:bCs/>
          <w:sz w:val="24"/>
          <w:szCs w:val="24"/>
        </w:rPr>
        <w:t>прочих неналоговых доходов</w:t>
      </w:r>
      <w:r w:rsidRPr="00FA3D08">
        <w:rPr>
          <w:sz w:val="24"/>
          <w:szCs w:val="24"/>
        </w:rPr>
        <w:t xml:space="preserve"> составило 27 844,2 млн. рублей, или 22,2 % прогноза поступлений </w:t>
      </w:r>
      <w:r w:rsidRPr="00FA3D08">
        <w:rPr>
          <w:spacing w:val="-2"/>
          <w:sz w:val="24"/>
          <w:szCs w:val="24"/>
        </w:rPr>
        <w:t>к Федеральному закону № 359-ФЗ</w:t>
      </w:r>
      <w:r w:rsidRPr="00FA3D08">
        <w:rPr>
          <w:sz w:val="24"/>
          <w:szCs w:val="24"/>
        </w:rPr>
        <w:t>. По сравнению с январем - мартом 2015 года объем поступлений снизился на </w:t>
      </w:r>
      <w:r w:rsidRPr="00FA3D08">
        <w:rPr>
          <w:rFonts w:eastAsia="Times New Roman"/>
          <w:sz w:val="24"/>
          <w:szCs w:val="24"/>
        </w:rPr>
        <w:t>19 115,6</w:t>
      </w:r>
      <w:r w:rsidRPr="00FA3D08">
        <w:rPr>
          <w:sz w:val="24"/>
          <w:szCs w:val="24"/>
        </w:rPr>
        <w:t xml:space="preserve"> млн. рублей, или </w:t>
      </w:r>
      <w:r>
        <w:rPr>
          <w:sz w:val="24"/>
          <w:szCs w:val="24"/>
        </w:rPr>
        <w:t xml:space="preserve">на </w:t>
      </w:r>
      <w:r w:rsidRPr="00FA3D08">
        <w:rPr>
          <w:sz w:val="24"/>
          <w:szCs w:val="24"/>
        </w:rPr>
        <w:t xml:space="preserve">40,7 %.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В общем объеме прочих неналоговых доходов 75 % составляют поступления прочих неналоговых доходов федерального бюджета. Поступления по данному виду доходов составили 20 894,1 млн. рублей, или 19,8 % прогноза пост</w:t>
      </w:r>
      <w:r>
        <w:rPr>
          <w:rFonts w:eastAsia="Times New Roman"/>
          <w:sz w:val="24"/>
          <w:szCs w:val="24"/>
        </w:rPr>
        <w:t>уплений к Федеральному закону № </w:t>
      </w:r>
      <w:r w:rsidRPr="00FA3D08">
        <w:rPr>
          <w:rFonts w:eastAsia="Times New Roman"/>
          <w:sz w:val="24"/>
          <w:szCs w:val="24"/>
        </w:rPr>
        <w:t>359-ФЗ. По сравнению с январем - мартом 2015 год</w:t>
      </w:r>
      <w:r>
        <w:rPr>
          <w:rFonts w:eastAsia="Times New Roman"/>
          <w:sz w:val="24"/>
          <w:szCs w:val="24"/>
        </w:rPr>
        <w:t>а</w:t>
      </w:r>
      <w:r w:rsidRPr="00FA3D08">
        <w:rPr>
          <w:rFonts w:eastAsia="Times New Roman"/>
          <w:sz w:val="24"/>
          <w:szCs w:val="24"/>
        </w:rPr>
        <w:t xml:space="preserve"> объем поступлений доходов увеличился на 14 139,7 млн. рублей, или в 3,1 раза.</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 xml:space="preserve">Средства отчислений операторов сети связи общего пользования в резерв универсального обслуживания составили около 12,4 % общего объема прочих неналоговых доходов. Поступления по данному виду доходов составили 3 447,7 млн. рублей, или 23,8 % </w:t>
      </w:r>
      <w:r w:rsidRPr="00FA3D08">
        <w:rPr>
          <w:sz w:val="24"/>
          <w:szCs w:val="24"/>
        </w:rPr>
        <w:t xml:space="preserve">прогноза поступлений </w:t>
      </w:r>
      <w:r w:rsidRPr="00FA3D08">
        <w:rPr>
          <w:spacing w:val="-2"/>
          <w:sz w:val="24"/>
          <w:szCs w:val="24"/>
        </w:rPr>
        <w:t>к Федеральному закону № 359-ФЗ</w:t>
      </w:r>
      <w:r w:rsidRPr="00FA3D08">
        <w:rPr>
          <w:rFonts w:eastAsia="Times New Roman"/>
          <w:sz w:val="24"/>
          <w:szCs w:val="24"/>
        </w:rPr>
        <w:t>.</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 xml:space="preserve">Невыясненные поступления, зачисляемые в федеральный бюджет, составили около 8,6 % общего объема прочих неналоговых доходов. Поступления по данному виду доходов составили 2 408,5 млн. рублей. Прогноз поступлений по данному виду платежей не устанавливался. </w:t>
      </w:r>
    </w:p>
    <w:p w:rsidR="003059A3" w:rsidRPr="00FA3D08" w:rsidRDefault="003059A3" w:rsidP="00D97BAD">
      <w:pPr>
        <w:widowControl w:val="0"/>
        <w:spacing w:line="336" w:lineRule="auto"/>
        <w:ind w:left="0" w:right="0"/>
        <w:rPr>
          <w:rFonts w:eastAsia="Times New Roman"/>
          <w:sz w:val="24"/>
          <w:szCs w:val="24"/>
        </w:rPr>
      </w:pPr>
      <w:r w:rsidRPr="00FA3D08">
        <w:rPr>
          <w:rFonts w:eastAsia="Times New Roman"/>
          <w:sz w:val="24"/>
          <w:szCs w:val="24"/>
        </w:rPr>
        <w:t>По сравнению с январем - мартом 2015 год</w:t>
      </w:r>
      <w:r>
        <w:rPr>
          <w:rFonts w:eastAsia="Times New Roman"/>
          <w:sz w:val="24"/>
          <w:szCs w:val="24"/>
        </w:rPr>
        <w:t>а</w:t>
      </w:r>
      <w:r w:rsidRPr="00FA3D08">
        <w:rPr>
          <w:rFonts w:eastAsia="Times New Roman"/>
          <w:sz w:val="24"/>
          <w:szCs w:val="24"/>
        </w:rPr>
        <w:t xml:space="preserve"> объем поступлений снизился на 33 192,6 млн. рублей, или в 14,8 раза (по состоянию на 1 апреля 2015 года – 35 601,1 млн. рублей).</w:t>
      </w:r>
    </w:p>
    <w:p w:rsidR="003059A3" w:rsidRPr="00FA3D08" w:rsidRDefault="003059A3" w:rsidP="00D97BAD">
      <w:pPr>
        <w:widowControl w:val="0"/>
        <w:spacing w:line="336" w:lineRule="auto"/>
        <w:ind w:left="0" w:right="0"/>
        <w:rPr>
          <w:sz w:val="24"/>
          <w:szCs w:val="24"/>
        </w:rPr>
      </w:pPr>
      <w:r w:rsidRPr="00FA3D08">
        <w:rPr>
          <w:b/>
          <w:bCs/>
          <w:sz w:val="24"/>
          <w:szCs w:val="24"/>
        </w:rPr>
        <w:t>4.4. Безвозмездные поступления</w:t>
      </w:r>
      <w:r w:rsidRPr="00FA3D08">
        <w:rPr>
          <w:sz w:val="24"/>
          <w:szCs w:val="24"/>
        </w:rPr>
        <w:t xml:space="preserve"> составили</w:t>
      </w:r>
      <w:r w:rsidRPr="00FA3D08">
        <w:rPr>
          <w:b/>
          <w:bCs/>
          <w:sz w:val="24"/>
          <w:szCs w:val="24"/>
        </w:rPr>
        <w:t xml:space="preserve"> </w:t>
      </w:r>
      <w:r w:rsidRPr="00FA3D08">
        <w:rPr>
          <w:sz w:val="24"/>
          <w:szCs w:val="24"/>
        </w:rPr>
        <w:t>94 984,7 млн. рублей, или 48,4</w:t>
      </w:r>
      <w:r w:rsidRPr="00FA3D08">
        <w:rPr>
          <w:sz w:val="24"/>
          <w:szCs w:val="24"/>
          <w:lang w:val="en-US"/>
        </w:rPr>
        <w:t> </w:t>
      </w:r>
      <w:r w:rsidRPr="00FA3D08">
        <w:rPr>
          <w:sz w:val="24"/>
          <w:szCs w:val="24"/>
        </w:rPr>
        <w:t xml:space="preserve">% от прогноза поступлений </w:t>
      </w:r>
      <w:r w:rsidRPr="00FA3D08">
        <w:rPr>
          <w:spacing w:val="-2"/>
          <w:sz w:val="24"/>
          <w:szCs w:val="24"/>
        </w:rPr>
        <w:t>к Федеральному закону № 359-ФЗ</w:t>
      </w:r>
      <w:r w:rsidRPr="00FA3D08">
        <w:rPr>
          <w:sz w:val="24"/>
          <w:szCs w:val="24"/>
        </w:rPr>
        <w:t>.</w:t>
      </w:r>
    </w:p>
    <w:p w:rsidR="003059A3" w:rsidRPr="00FA3D08" w:rsidRDefault="003059A3" w:rsidP="00D97BAD">
      <w:pPr>
        <w:widowControl w:val="0"/>
        <w:spacing w:line="336" w:lineRule="auto"/>
        <w:ind w:left="0" w:right="0"/>
        <w:rPr>
          <w:sz w:val="24"/>
          <w:szCs w:val="24"/>
        </w:rPr>
      </w:pPr>
      <w:r w:rsidRPr="00FA3D08">
        <w:rPr>
          <w:sz w:val="24"/>
          <w:szCs w:val="24"/>
        </w:rPr>
        <w:t>По сравнению с январем - мартом 2015 год</w:t>
      </w:r>
      <w:r>
        <w:rPr>
          <w:sz w:val="24"/>
          <w:szCs w:val="24"/>
        </w:rPr>
        <w:t>а</w:t>
      </w:r>
      <w:r w:rsidRPr="00FA3D08">
        <w:rPr>
          <w:sz w:val="24"/>
          <w:szCs w:val="24"/>
        </w:rPr>
        <w:t xml:space="preserve"> объем поступлений уменьшился на 74 177,3 млн. рублей, или на 43,8 %, за счет снижения поступлений межбюджетных трансфертов, передаваемых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на 52 201,3 млн. рублей, а также доходов федерального бюджета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 на 55 001,2 млн. рублей.</w:t>
      </w:r>
    </w:p>
    <w:p w:rsidR="003059A3" w:rsidRPr="00FA3D08" w:rsidRDefault="003059A3" w:rsidP="00D97BAD">
      <w:pPr>
        <w:widowControl w:val="0"/>
        <w:spacing w:line="336" w:lineRule="auto"/>
        <w:ind w:left="0" w:right="0"/>
        <w:rPr>
          <w:sz w:val="24"/>
          <w:szCs w:val="24"/>
        </w:rPr>
      </w:pPr>
      <w:r w:rsidRPr="00FA3D08">
        <w:rPr>
          <w:sz w:val="24"/>
          <w:szCs w:val="24"/>
        </w:rPr>
        <w:t>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госу</w:t>
      </w:r>
      <w:r>
        <w:rPr>
          <w:sz w:val="24"/>
          <w:szCs w:val="24"/>
        </w:rPr>
        <w:t>дарственных внебюджетных фондов</w:t>
      </w:r>
      <w:r w:rsidRPr="00FA3D08">
        <w:rPr>
          <w:sz w:val="24"/>
          <w:szCs w:val="24"/>
        </w:rPr>
        <w:t xml:space="preserve"> поступили в январе - марте 2015 год</w:t>
      </w:r>
      <w:r>
        <w:rPr>
          <w:sz w:val="24"/>
          <w:szCs w:val="24"/>
        </w:rPr>
        <w:t>а</w:t>
      </w:r>
      <w:r w:rsidRPr="00FA3D08">
        <w:rPr>
          <w:sz w:val="24"/>
          <w:szCs w:val="24"/>
        </w:rPr>
        <w:t xml:space="preserve"> в размере </w:t>
      </w:r>
      <w:r w:rsidRPr="00FA3D08">
        <w:rPr>
          <w:b/>
          <w:sz w:val="24"/>
          <w:szCs w:val="24"/>
        </w:rPr>
        <w:t>63 196,7 млн. рублей</w:t>
      </w:r>
      <w:r w:rsidRPr="00FA3D08">
        <w:rPr>
          <w:sz w:val="24"/>
          <w:szCs w:val="24"/>
        </w:rPr>
        <w:t xml:space="preserve">, или в 10,2 раза больше прогноза доходов федерального бюджета. По </w:t>
      </w:r>
      <w:r w:rsidRPr="00FA3D08">
        <w:rPr>
          <w:sz w:val="24"/>
          <w:szCs w:val="24"/>
        </w:rPr>
        <w:lastRenderedPageBreak/>
        <w:t xml:space="preserve">сравнению с январем - мартом 2015 года объем поступлений увеличился на </w:t>
      </w:r>
      <w:r w:rsidRPr="00FA3D08">
        <w:rPr>
          <w:b/>
          <w:sz w:val="24"/>
          <w:szCs w:val="24"/>
        </w:rPr>
        <w:t>33 303,5 млн. рублей, или в 2,1 раза</w:t>
      </w:r>
      <w:r w:rsidRPr="00FA3D08">
        <w:rPr>
          <w:sz w:val="24"/>
          <w:szCs w:val="24"/>
        </w:rPr>
        <w:t xml:space="preserve"> (по состоянию на 1 апреля 2015 года – 29 893,2 млн.</w:t>
      </w:r>
      <w:r w:rsidRPr="00FA3D08">
        <w:rPr>
          <w:sz w:val="24"/>
          <w:szCs w:val="24"/>
          <w:lang w:val="en-US"/>
        </w:rPr>
        <w:t> </w:t>
      </w:r>
      <w:r w:rsidRPr="00FA3D08">
        <w:rPr>
          <w:sz w:val="24"/>
          <w:szCs w:val="24"/>
        </w:rPr>
        <w:t>рублей).</w:t>
      </w:r>
    </w:p>
    <w:p w:rsidR="003059A3" w:rsidRPr="00FA3D08" w:rsidRDefault="003059A3" w:rsidP="00D97BAD">
      <w:pPr>
        <w:widowControl w:val="0"/>
        <w:spacing w:line="336" w:lineRule="auto"/>
        <w:ind w:left="0" w:right="0"/>
        <w:rPr>
          <w:sz w:val="24"/>
          <w:szCs w:val="24"/>
        </w:rPr>
      </w:pPr>
      <w:r w:rsidRPr="00FA3D08">
        <w:rPr>
          <w:sz w:val="24"/>
          <w:szCs w:val="24"/>
        </w:rPr>
        <w:t>Наибольший объем указанных доходов приходится на следующих главных администраторов: Росавтодор (37 992,1 млн. рублей, или 60,1 %), Минстрой России (4 709,5 млн. рублей, или 7,5 %), Минэкономразвития России (4 388,6 млн. рублей, или 6,9 %), Минприроды России (2 223,5 млн. рублей, или 3,5 %), Минздрав России (2 101,3 млн. рублей, или 3,3 %), Росводоресурсы (1 962,2 млн. рублей, или 3,1 %), Минэнерго России (1 623,8 млн. рублей, или 2,6 %), Минобрнауки России (1 505,1 млн. рублей, или 2,4 %),</w:t>
      </w:r>
    </w:p>
    <w:p w:rsidR="003059A3" w:rsidRPr="00FA3D08" w:rsidRDefault="003059A3" w:rsidP="00D97BAD">
      <w:pPr>
        <w:widowControl w:val="0"/>
        <w:spacing w:line="336" w:lineRule="auto"/>
        <w:ind w:left="0" w:right="0"/>
        <w:rPr>
          <w:spacing w:val="-6"/>
          <w:sz w:val="24"/>
          <w:szCs w:val="24"/>
        </w:rPr>
      </w:pPr>
      <w:r w:rsidRPr="00FA3D08">
        <w:rPr>
          <w:b/>
          <w:sz w:val="24"/>
          <w:szCs w:val="24"/>
        </w:rPr>
        <w:t>4.5. </w:t>
      </w:r>
      <w:r w:rsidRPr="00FA3D08">
        <w:rPr>
          <w:sz w:val="24"/>
          <w:szCs w:val="24"/>
        </w:rPr>
        <w:t xml:space="preserve">Анализ результатов контрольных и экспертно-аналитических мероприятий свидетельствует о </w:t>
      </w:r>
      <w:r w:rsidRPr="00FA3D08">
        <w:rPr>
          <w:b/>
          <w:sz w:val="24"/>
          <w:szCs w:val="24"/>
        </w:rPr>
        <w:t>потенциальных резервах доходов федерального бюджета</w:t>
      </w:r>
      <w:r w:rsidRPr="00FA3D08">
        <w:rPr>
          <w:sz w:val="24"/>
          <w:szCs w:val="24"/>
        </w:rPr>
        <w:t>.</w:t>
      </w:r>
    </w:p>
    <w:p w:rsidR="003059A3" w:rsidRPr="00FA3D08" w:rsidRDefault="003059A3" w:rsidP="00D97BAD">
      <w:pPr>
        <w:widowControl w:val="0"/>
        <w:spacing w:line="336" w:lineRule="auto"/>
        <w:ind w:left="0" w:right="0"/>
        <w:rPr>
          <w:sz w:val="24"/>
          <w:szCs w:val="24"/>
        </w:rPr>
      </w:pPr>
      <w:r w:rsidRPr="00FA3D08">
        <w:rPr>
          <w:b/>
          <w:sz w:val="24"/>
          <w:szCs w:val="24"/>
        </w:rPr>
        <w:t>4.5.1. </w:t>
      </w:r>
      <w:r w:rsidRPr="00FA3D08">
        <w:rPr>
          <w:sz w:val="24"/>
          <w:szCs w:val="24"/>
        </w:rPr>
        <w:t>По-прежнему остается значительной сумма, возвращаемая из федерального бюджета в качестве процентов, за нарушение сроков возврата сумм излишне взысканных (уплаченных) платежей. За январь – март 2016 года потери федерального бюджета составили 168,4 млн. рублей, увеличившись по сравнению с аналогичным периодом прошлого года на 7,1 %. Около 70 % всех возвращенных в январе – марте 2016 года по указанной причине средств, составляют проценты, начисленные за несоблюдение сроков возмещения НДС. За январь – март 2016 года значительно вырос объем возвращенных таможенных платежей. Если по итогам января – марта 2015 года из федерального бюджета было возвращено процентов за нарушение сроков возврата сумм излишне взысканных (уплаченных) таможенных пошлин и сборов в объеме 18,0 млн. рублей (11,4 % всех возвращенных платежей), то в январе – марте 2016 год</w:t>
      </w:r>
      <w:r>
        <w:rPr>
          <w:sz w:val="24"/>
          <w:szCs w:val="24"/>
        </w:rPr>
        <w:t>а</w:t>
      </w:r>
      <w:r w:rsidRPr="00FA3D08">
        <w:rPr>
          <w:sz w:val="24"/>
          <w:szCs w:val="24"/>
        </w:rPr>
        <w:t xml:space="preserve"> указанная величина составила 27,0 млн. рублей (16</w:t>
      </w:r>
      <w:r>
        <w:rPr>
          <w:sz w:val="24"/>
          <w:szCs w:val="24"/>
        </w:rPr>
        <w:t> </w:t>
      </w:r>
      <w:r w:rsidRPr="00FA3D08">
        <w:rPr>
          <w:sz w:val="24"/>
          <w:szCs w:val="24"/>
        </w:rPr>
        <w:t>%).</w:t>
      </w:r>
    </w:p>
    <w:p w:rsidR="003059A3" w:rsidRPr="00FA3D08" w:rsidRDefault="003059A3" w:rsidP="00D97BAD">
      <w:pPr>
        <w:widowControl w:val="0"/>
        <w:spacing w:line="336" w:lineRule="auto"/>
        <w:ind w:left="0" w:right="0"/>
        <w:rPr>
          <w:sz w:val="24"/>
          <w:szCs w:val="24"/>
        </w:rPr>
      </w:pPr>
      <w:r w:rsidRPr="00FA3D08">
        <w:rPr>
          <w:rFonts w:eastAsia="Times New Roman"/>
          <w:sz w:val="24"/>
          <w:szCs w:val="24"/>
        </w:rPr>
        <w:t>Потенциальными резервами увеличения доходов федерального бюджета остаются</w:t>
      </w:r>
      <w:r w:rsidRPr="00FA3D08">
        <w:rPr>
          <w:sz w:val="24"/>
          <w:szCs w:val="24"/>
        </w:rPr>
        <w:t xml:space="preserve"> </w:t>
      </w:r>
      <w:r w:rsidRPr="00FA3D08">
        <w:rPr>
          <w:rFonts w:eastAsia="Times New Roman"/>
          <w:sz w:val="24"/>
          <w:szCs w:val="24"/>
        </w:rPr>
        <w:t xml:space="preserve">активизация работы по сокращению задолженности перед бюджетом по уплате налогов, сборов и других обязательных платежей, </w:t>
      </w:r>
      <w:r w:rsidRPr="00FA3D08">
        <w:rPr>
          <w:sz w:val="24"/>
          <w:szCs w:val="24"/>
        </w:rPr>
        <w:t>отказ от неэффективных льгот и преференций, усиление контроля таможенной стоимости.</w:t>
      </w:r>
    </w:p>
    <w:p w:rsidR="003059A3" w:rsidRPr="00FA3D08" w:rsidRDefault="003059A3" w:rsidP="00D97BAD">
      <w:pPr>
        <w:widowControl w:val="0"/>
        <w:spacing w:line="336" w:lineRule="auto"/>
        <w:ind w:left="0" w:right="0"/>
        <w:rPr>
          <w:sz w:val="24"/>
          <w:szCs w:val="24"/>
        </w:rPr>
      </w:pPr>
      <w:r w:rsidRPr="00FA3D08">
        <w:rPr>
          <w:sz w:val="24"/>
          <w:szCs w:val="24"/>
        </w:rPr>
        <w:t>Постановлением Правительства Российской Федерации от 28 декабря 2015 г. № 1456 главным администраторам доходов федерального бюджета поручено принять меры по сокращению задолженности по уплате налогов, сборов и других обязательных платежей и по осуществлению мероприятий, препятствующих ее возникновению.</w:t>
      </w:r>
    </w:p>
    <w:p w:rsidR="003059A3" w:rsidRPr="00FA3D08" w:rsidRDefault="003059A3" w:rsidP="00D97BAD">
      <w:pPr>
        <w:widowControl w:val="0"/>
        <w:spacing w:line="336" w:lineRule="auto"/>
        <w:ind w:left="0" w:right="0"/>
      </w:pPr>
      <w:r w:rsidRPr="00FA3D08">
        <w:rPr>
          <w:b/>
          <w:sz w:val="24"/>
          <w:szCs w:val="24"/>
        </w:rPr>
        <w:t>4.5.2.</w:t>
      </w:r>
      <w:r w:rsidRPr="00FA3D08">
        <w:rPr>
          <w:sz w:val="24"/>
          <w:szCs w:val="24"/>
        </w:rPr>
        <w:t> </w:t>
      </w:r>
      <w:r w:rsidRPr="00FA3D08">
        <w:rPr>
          <w:b/>
          <w:sz w:val="24"/>
          <w:szCs w:val="24"/>
        </w:rPr>
        <w:t>Задолженность перед федеральным бюджетом по уплате таможенных платежей</w:t>
      </w:r>
      <w:r w:rsidRPr="00FA3D08">
        <w:rPr>
          <w:sz w:val="24"/>
          <w:szCs w:val="24"/>
        </w:rPr>
        <w:t xml:space="preserve"> на 1 марта 2016 года составила </w:t>
      </w:r>
      <w:r w:rsidRPr="00FA3D08">
        <w:rPr>
          <w:b/>
          <w:sz w:val="24"/>
          <w:szCs w:val="24"/>
        </w:rPr>
        <w:t>24 753,6 млн. рублей,</w:t>
      </w:r>
      <w:r>
        <w:rPr>
          <w:sz w:val="24"/>
          <w:szCs w:val="24"/>
        </w:rPr>
        <w:t xml:space="preserve"> а с учетом пеней и штрафов </w:t>
      </w:r>
      <w:r w:rsidRPr="00FA3D08">
        <w:rPr>
          <w:sz w:val="24"/>
          <w:szCs w:val="24"/>
        </w:rPr>
        <w:t>– 44 170,4 млн. рублей. За период с начала года задолженность по уплате таможенных платежей, пеней и штрафов снизилась на 341,2 млн. рублей (на 0,7 %). При этом задолженность по уплате таможенных платежей уменьшилась на 229,0 млн. рублей (на 0,9 %), а задолженность по уплате пеней и штрафов - на 112,2 млн. рублей (на 0,6 %).</w:t>
      </w:r>
    </w:p>
    <w:p w:rsidR="003059A3" w:rsidRPr="00FA3D08" w:rsidRDefault="003059A3" w:rsidP="00D97BAD">
      <w:pPr>
        <w:widowControl w:val="0"/>
        <w:spacing w:line="336" w:lineRule="auto"/>
        <w:ind w:left="0" w:right="0"/>
        <w:rPr>
          <w:sz w:val="24"/>
          <w:szCs w:val="24"/>
        </w:rPr>
      </w:pPr>
      <w:r w:rsidRPr="00FA3D08">
        <w:rPr>
          <w:sz w:val="24"/>
          <w:szCs w:val="24"/>
        </w:rPr>
        <w:lastRenderedPageBreak/>
        <w:t>Более 30 % суммы задолженности по уплате таможенных платежей в федеральный бюджет приходится на задолженность, образовавшуюся в результате недоставки товаров по процедуре международной перевозки грузов. По состоянию на 1 января 2016 года она составила 8 047,5 млн. рублей. Нарушение таможенных режимов явилось причиной образования 24,6 % задолженности по уплате таможенных платежей. Объем задолженности по данному основанию на 1 января 2016 года составил 6 157,1 млн. рублей.</w:t>
      </w:r>
    </w:p>
    <w:p w:rsidR="003059A3" w:rsidRPr="00FA3D08" w:rsidRDefault="003059A3" w:rsidP="00D97BAD">
      <w:pPr>
        <w:widowControl w:val="0"/>
        <w:numPr>
          <w:ilvl w:val="0"/>
          <w:numId w:val="2"/>
        </w:numPr>
        <w:spacing w:line="336" w:lineRule="auto"/>
        <w:ind w:left="0" w:right="0" w:firstLine="709"/>
        <w:rPr>
          <w:rFonts w:eastAsia="Times New Roman"/>
          <w:sz w:val="24"/>
          <w:szCs w:val="24"/>
        </w:rPr>
      </w:pPr>
      <w:r w:rsidRPr="00FA3D08">
        <w:rPr>
          <w:rFonts w:eastAsia="Times New Roman"/>
          <w:b/>
          <w:sz w:val="24"/>
          <w:szCs w:val="24"/>
        </w:rPr>
        <w:t>4.5.3.</w:t>
      </w:r>
      <w:r w:rsidRPr="00FA3D08">
        <w:rPr>
          <w:rFonts w:eastAsia="Times New Roman"/>
          <w:sz w:val="24"/>
          <w:szCs w:val="24"/>
        </w:rPr>
        <w:t> </w:t>
      </w:r>
      <w:r w:rsidRPr="00FA3D08">
        <w:rPr>
          <w:rFonts w:eastAsia="Times New Roman"/>
          <w:b/>
          <w:sz w:val="24"/>
          <w:szCs w:val="24"/>
        </w:rPr>
        <w:t>Одной из мер государственной поддержки,</w:t>
      </w:r>
      <w:r w:rsidRPr="00FA3D08">
        <w:rPr>
          <w:rFonts w:eastAsia="Times New Roman"/>
          <w:sz w:val="24"/>
          <w:szCs w:val="24"/>
        </w:rPr>
        <w:t xml:space="preserve"> направленных на улучшение финансового состояния предприятий и организаций, является </w:t>
      </w:r>
      <w:r w:rsidRPr="00FA3D08">
        <w:rPr>
          <w:rFonts w:eastAsia="Times New Roman"/>
          <w:b/>
          <w:sz w:val="24"/>
          <w:szCs w:val="24"/>
        </w:rPr>
        <w:t>предоставление им отсрочек,</w:t>
      </w:r>
      <w:r w:rsidRPr="00FA3D08">
        <w:rPr>
          <w:rFonts w:eastAsia="Times New Roman"/>
          <w:sz w:val="24"/>
          <w:szCs w:val="24"/>
        </w:rPr>
        <w:t xml:space="preserve"> </w:t>
      </w:r>
      <w:r w:rsidRPr="00FA3D08">
        <w:rPr>
          <w:rFonts w:eastAsia="Times New Roman"/>
          <w:b/>
          <w:sz w:val="24"/>
          <w:szCs w:val="24"/>
        </w:rPr>
        <w:t>рассрочек по уплате налогов и сборов, инвестиционных налоговых кредитов.</w:t>
      </w:r>
    </w:p>
    <w:p w:rsidR="003059A3" w:rsidRPr="00FA3D08" w:rsidRDefault="003059A3" w:rsidP="00D97BAD">
      <w:pPr>
        <w:widowControl w:val="0"/>
        <w:spacing w:line="336" w:lineRule="auto"/>
        <w:ind w:left="0" w:right="0"/>
        <w:rPr>
          <w:bCs/>
          <w:sz w:val="24"/>
          <w:szCs w:val="24"/>
        </w:rPr>
      </w:pPr>
      <w:r w:rsidRPr="00FA3D08">
        <w:rPr>
          <w:bCs/>
          <w:sz w:val="24"/>
          <w:szCs w:val="24"/>
        </w:rPr>
        <w:t>В ФТС России в январе - марте 2016 года обращения участников внешнеэкономической деятельности о предоставлении отсрочки (рассрочки) по уплате таможенных платежей не поступали.</w:t>
      </w:r>
    </w:p>
    <w:p w:rsidR="003059A3" w:rsidRPr="00FA3D08" w:rsidRDefault="003059A3" w:rsidP="00D97BAD">
      <w:pPr>
        <w:widowControl w:val="0"/>
        <w:spacing w:line="336" w:lineRule="auto"/>
        <w:ind w:left="0" w:right="0"/>
        <w:rPr>
          <w:bCs/>
          <w:sz w:val="24"/>
          <w:szCs w:val="24"/>
        </w:rPr>
      </w:pPr>
      <w:r w:rsidRPr="00FA3D08">
        <w:rPr>
          <w:bCs/>
          <w:sz w:val="24"/>
          <w:szCs w:val="24"/>
        </w:rPr>
        <w:t>В январе</w:t>
      </w:r>
      <w:r>
        <w:rPr>
          <w:bCs/>
          <w:sz w:val="24"/>
          <w:szCs w:val="24"/>
        </w:rPr>
        <w:t xml:space="preserve"> </w:t>
      </w:r>
      <w:r w:rsidRPr="00FA3D08">
        <w:rPr>
          <w:bCs/>
          <w:sz w:val="24"/>
          <w:szCs w:val="24"/>
        </w:rPr>
        <w:t>-</w:t>
      </w:r>
      <w:r>
        <w:rPr>
          <w:bCs/>
          <w:sz w:val="24"/>
          <w:szCs w:val="24"/>
        </w:rPr>
        <w:t xml:space="preserve"> </w:t>
      </w:r>
      <w:r w:rsidRPr="00FA3D08">
        <w:rPr>
          <w:bCs/>
          <w:sz w:val="24"/>
          <w:szCs w:val="24"/>
        </w:rPr>
        <w:t>марте 2016 года подразделениями таможенного контроля после выпуска товаров проведена 1 031 таможенная проверка, по результатам которых доначислено таможенных платежей, пеней и штрафов на сумму 2 537,2 млн. рублей, из них взыскано 1 234,7 млн. рублей, что составляет 48,7 % от доначисленных сумм. В январе</w:t>
      </w:r>
      <w:r>
        <w:rPr>
          <w:bCs/>
          <w:sz w:val="24"/>
          <w:szCs w:val="24"/>
        </w:rPr>
        <w:t xml:space="preserve"> </w:t>
      </w:r>
      <w:r w:rsidRPr="00FA3D08">
        <w:rPr>
          <w:bCs/>
          <w:sz w:val="24"/>
          <w:szCs w:val="24"/>
        </w:rPr>
        <w:t>-</w:t>
      </w:r>
      <w:r>
        <w:rPr>
          <w:bCs/>
          <w:sz w:val="24"/>
          <w:szCs w:val="24"/>
        </w:rPr>
        <w:t xml:space="preserve"> </w:t>
      </w:r>
      <w:r w:rsidRPr="00FA3D08">
        <w:rPr>
          <w:bCs/>
          <w:sz w:val="24"/>
          <w:szCs w:val="24"/>
        </w:rPr>
        <w:t>марте 2015 года было проведено 1 130 таможенных проверок, по результатам которых доначислено таможенных платежей, пеней и штрафов на сумму 2 707,9 млн. рублей, взыскано – 790,6 млн. рублей (29,9 %).</w:t>
      </w:r>
    </w:p>
    <w:p w:rsidR="003059A3" w:rsidRPr="00FA3D08" w:rsidRDefault="003059A3" w:rsidP="00D97BAD">
      <w:pPr>
        <w:widowControl w:val="0"/>
        <w:spacing w:line="336" w:lineRule="auto"/>
        <w:ind w:left="0" w:right="0"/>
        <w:rPr>
          <w:bCs/>
          <w:sz w:val="24"/>
          <w:szCs w:val="24"/>
        </w:rPr>
      </w:pPr>
      <w:r w:rsidRPr="00FA3D08">
        <w:rPr>
          <w:bCs/>
          <w:sz w:val="24"/>
          <w:szCs w:val="24"/>
        </w:rPr>
        <w:t>Значительные средства не поступают в федеральный бюджет в результате предоставления в соответствии с законодательством Российской Федерации и международными договорами льгот по уплате таможенных платежей. В январе</w:t>
      </w:r>
      <w:r>
        <w:rPr>
          <w:bCs/>
          <w:sz w:val="24"/>
          <w:szCs w:val="24"/>
        </w:rPr>
        <w:t xml:space="preserve"> </w:t>
      </w:r>
      <w:r w:rsidRPr="00FA3D08">
        <w:rPr>
          <w:bCs/>
          <w:sz w:val="24"/>
          <w:szCs w:val="24"/>
        </w:rPr>
        <w:t>-</w:t>
      </w:r>
      <w:r>
        <w:rPr>
          <w:bCs/>
          <w:sz w:val="24"/>
          <w:szCs w:val="24"/>
        </w:rPr>
        <w:t xml:space="preserve"> </w:t>
      </w:r>
      <w:r w:rsidRPr="00FA3D08">
        <w:rPr>
          <w:bCs/>
          <w:sz w:val="24"/>
          <w:szCs w:val="24"/>
        </w:rPr>
        <w:t>феврале 2016 года общая сумма предоставленных льгот составила 63 663,1 млн. рублей, что на 33 565,6 млн. рублей (в 1,5 раза) ниже объема предоставленных льгот за аналогичный период 2015 года. Наибольший объем льгот приходится на льготы, предоставленные в отношении товаров, перемещаемых через таможенную границу Российской Федерации в рамках соглашений о разделе продукции (18 855,4 млн. рублей, или 29,6 % к общему объему льгот), товаров, ввозимых в Калининградскую область и вывозимых из нее (18 598,3 млн. рублей, или 29,2 %), товаров, ввозимых и вывозимых с предоставлением льгот, предусмотренных отдельными международными договорами и межправ</w:t>
      </w:r>
      <w:r>
        <w:rPr>
          <w:bCs/>
          <w:sz w:val="24"/>
          <w:szCs w:val="24"/>
        </w:rPr>
        <w:t>ительственными соглашениями (14 </w:t>
      </w:r>
      <w:r w:rsidRPr="00FA3D08">
        <w:rPr>
          <w:bCs/>
          <w:sz w:val="24"/>
          <w:szCs w:val="24"/>
        </w:rPr>
        <w:t>643,0 млн. рублей, или 23 %).</w:t>
      </w:r>
    </w:p>
    <w:p w:rsidR="003059A3" w:rsidRPr="00FA3D08" w:rsidRDefault="003059A3" w:rsidP="00D97BAD">
      <w:pPr>
        <w:widowControl w:val="0"/>
        <w:numPr>
          <w:ilvl w:val="0"/>
          <w:numId w:val="2"/>
        </w:numPr>
        <w:spacing w:line="336" w:lineRule="auto"/>
        <w:ind w:left="0" w:right="0" w:firstLine="709"/>
        <w:rPr>
          <w:b/>
          <w:sz w:val="24"/>
          <w:szCs w:val="24"/>
        </w:rPr>
      </w:pPr>
      <w:r w:rsidRPr="00FA3D08">
        <w:rPr>
          <w:sz w:val="24"/>
          <w:szCs w:val="24"/>
        </w:rPr>
        <w:t xml:space="preserve">Вместе с тем </w:t>
      </w:r>
      <w:r w:rsidRPr="00FA3D08">
        <w:rPr>
          <w:b/>
          <w:sz w:val="24"/>
          <w:szCs w:val="24"/>
        </w:rPr>
        <w:t>проверки Счетной палаты</w:t>
      </w:r>
      <w:r w:rsidRPr="00FA3D08">
        <w:rPr>
          <w:sz w:val="24"/>
          <w:szCs w:val="24"/>
        </w:rPr>
        <w:t xml:space="preserve"> </w:t>
      </w:r>
      <w:r w:rsidRPr="00FA3D08">
        <w:rPr>
          <w:b/>
          <w:sz w:val="24"/>
          <w:szCs w:val="24"/>
        </w:rPr>
        <w:t>выявляют факты недостаточно эффективного применения льгот</w:t>
      </w:r>
      <w:r w:rsidRPr="00FA3D08">
        <w:rPr>
          <w:sz w:val="24"/>
          <w:szCs w:val="24"/>
        </w:rPr>
        <w:t xml:space="preserve">. Так, отсутствие ограничений в части применения льготы по налогу на добавленную стоимость в отношении </w:t>
      </w:r>
      <w:r w:rsidRPr="00FA3D08">
        <w:rPr>
          <w:rFonts w:eastAsia="Times New Roman"/>
          <w:sz w:val="24"/>
          <w:szCs w:val="24"/>
        </w:rPr>
        <w:t>ввозимого технологического оборудования, аналоги которого не производятся в Российской Федерации</w:t>
      </w:r>
      <w:r w:rsidRPr="00FA3D08">
        <w:rPr>
          <w:sz w:val="24"/>
          <w:szCs w:val="24"/>
        </w:rPr>
        <w:t xml:space="preserve">, приводит к тому, что в составе технологического оборудования ввозится бывшее в употреблении и устаревшее </w:t>
      </w:r>
      <w:r w:rsidRPr="00FA3D08">
        <w:rPr>
          <w:sz w:val="24"/>
          <w:szCs w:val="24"/>
        </w:rPr>
        <w:lastRenderedPageBreak/>
        <w:t>оборудование, а также оборудование, не связанное с деятельностью, требующей дополнительной государственной поддержки.</w:t>
      </w:r>
    </w:p>
    <w:p w:rsidR="00D9141E" w:rsidRPr="00D9141E" w:rsidRDefault="00D9141E" w:rsidP="00D97BAD">
      <w:pPr>
        <w:widowControl w:val="0"/>
        <w:numPr>
          <w:ilvl w:val="0"/>
          <w:numId w:val="2"/>
        </w:numPr>
        <w:ind w:left="0" w:right="0" w:firstLine="709"/>
        <w:rPr>
          <w:b/>
          <w:sz w:val="24"/>
          <w:szCs w:val="24"/>
        </w:rPr>
      </w:pPr>
      <w:r w:rsidRPr="00D9141E">
        <w:rPr>
          <w:b/>
          <w:sz w:val="24"/>
          <w:szCs w:val="24"/>
        </w:rPr>
        <w:t>4.5.4.</w:t>
      </w:r>
      <w:r w:rsidRPr="00D9141E">
        <w:rPr>
          <w:sz w:val="24"/>
          <w:szCs w:val="24"/>
        </w:rPr>
        <w:t xml:space="preserve"> В 2016 году разработан План мероприятий («дорожная карта») по улучшению администрирования доходов бюджетной системы и повышению эффективности работы с дебиторской задолженностью по доходам. </w:t>
      </w:r>
    </w:p>
    <w:p w:rsidR="00D9141E" w:rsidRPr="00D9141E" w:rsidRDefault="00D9141E" w:rsidP="00D97BAD">
      <w:pPr>
        <w:widowControl w:val="0"/>
        <w:numPr>
          <w:ilvl w:val="0"/>
          <w:numId w:val="2"/>
        </w:numPr>
        <w:ind w:left="0" w:right="0" w:firstLine="709"/>
        <w:rPr>
          <w:sz w:val="24"/>
          <w:szCs w:val="24"/>
        </w:rPr>
      </w:pPr>
      <w:r w:rsidRPr="00D9141E">
        <w:rPr>
          <w:sz w:val="24"/>
          <w:szCs w:val="24"/>
        </w:rPr>
        <w:t xml:space="preserve">10 апреля 2016 года Председатель Правительства Российской Федерации утвердил План мероприятий («дорожную карту») по улучшению администрирования доходов бюджетной системы и повышению эффективности работы с дебиторской задолженностью по доходам (№ 2420п-П13 ДСП). Большая часть мероприятий будет реализована в течение 2016 года и должна способствовать мобилизации дополнительных доходов бюджетов бюджетной системы и сокращению дебиторской задолженности по доходам. </w:t>
      </w:r>
    </w:p>
    <w:p w:rsidR="00D9141E" w:rsidRPr="00D9141E" w:rsidRDefault="00D9141E" w:rsidP="00D9141E">
      <w:pPr>
        <w:widowControl w:val="0"/>
        <w:numPr>
          <w:ilvl w:val="0"/>
          <w:numId w:val="2"/>
        </w:numPr>
        <w:ind w:left="0" w:right="0" w:firstLine="709"/>
        <w:rPr>
          <w:b/>
          <w:sz w:val="24"/>
          <w:szCs w:val="24"/>
        </w:rPr>
      </w:pPr>
      <w:r w:rsidRPr="00D9141E">
        <w:rPr>
          <w:sz w:val="24"/>
          <w:szCs w:val="24"/>
        </w:rPr>
        <w:t>Мероприятия «дорожной карты» направлены не только на списание накопленной задолженности, но и на поступление денежных средств в доходы бюджетов бюджетной системы Российской Федерации, в результате реализации полного комплекса мероприятий, в который включено стимулирование добровольной уплаты платежей; совершенствование информационного взаимодействия, процедур взыскания платежей; предотвращение нелегальных операций, в том числе привлечение к административной ответственности должностных лиц организаций за нарушение валютного законодательства; совершенствование процедур учета задолженности и ее списания, а также совершенствование законодательства по налогам и сборам.</w:t>
      </w:r>
    </w:p>
    <w:p w:rsidR="00D9141E" w:rsidRPr="00D9141E" w:rsidRDefault="00D9141E" w:rsidP="00D9141E">
      <w:pPr>
        <w:widowControl w:val="0"/>
        <w:numPr>
          <w:ilvl w:val="0"/>
          <w:numId w:val="2"/>
        </w:numPr>
        <w:ind w:left="0" w:right="0" w:firstLine="709"/>
        <w:rPr>
          <w:b/>
          <w:sz w:val="24"/>
          <w:szCs w:val="24"/>
        </w:rPr>
      </w:pPr>
      <w:r w:rsidRPr="00D9141E">
        <w:rPr>
          <w:sz w:val="24"/>
          <w:szCs w:val="24"/>
        </w:rPr>
        <w:t>Ответственными исполнителями реализации мероприятий «дорожной карты» необходимо соблюдать сроки подготовки соответствующих документов, а также усилить контроль за качеством подготовленных материалов.</w:t>
      </w:r>
    </w:p>
    <w:p w:rsidR="00D9141E" w:rsidRPr="00D9141E" w:rsidRDefault="00D9141E" w:rsidP="00D9141E">
      <w:pPr>
        <w:widowControl w:val="0"/>
        <w:ind w:left="0" w:right="0"/>
        <w:rPr>
          <w:sz w:val="24"/>
          <w:szCs w:val="24"/>
        </w:rPr>
      </w:pPr>
      <w:r w:rsidRPr="00D9141E">
        <w:rPr>
          <w:b/>
          <w:sz w:val="24"/>
          <w:szCs w:val="24"/>
        </w:rPr>
        <w:t>4.6.</w:t>
      </w:r>
      <w:r w:rsidRPr="00D9141E">
        <w:rPr>
          <w:bCs/>
          <w:sz w:val="24"/>
          <w:szCs w:val="24"/>
        </w:rPr>
        <w:t> П</w:t>
      </w:r>
      <w:r w:rsidRPr="00D9141E">
        <w:rPr>
          <w:sz w:val="24"/>
          <w:szCs w:val="24"/>
        </w:rPr>
        <w:t>оступления</w:t>
      </w:r>
      <w:r w:rsidRPr="00D9141E">
        <w:rPr>
          <w:b/>
          <w:sz w:val="24"/>
          <w:szCs w:val="24"/>
        </w:rPr>
        <w:t xml:space="preserve"> доходов федерального бюджета в разрезе администраторов доходов федерального бюджета </w:t>
      </w:r>
      <w:r w:rsidRPr="00D9141E">
        <w:rPr>
          <w:sz w:val="24"/>
          <w:szCs w:val="24"/>
        </w:rPr>
        <w:t>за январь - март</w:t>
      </w:r>
      <w:r w:rsidRPr="00D9141E">
        <w:rPr>
          <w:b/>
          <w:sz w:val="24"/>
          <w:szCs w:val="24"/>
        </w:rPr>
        <w:t xml:space="preserve"> </w:t>
      </w:r>
      <w:r w:rsidRPr="00D9141E">
        <w:rPr>
          <w:sz w:val="24"/>
          <w:szCs w:val="24"/>
        </w:rPr>
        <w:t>2016 года</w:t>
      </w:r>
      <w:r w:rsidRPr="00D9141E">
        <w:rPr>
          <w:b/>
          <w:sz w:val="24"/>
          <w:szCs w:val="24"/>
        </w:rPr>
        <w:t xml:space="preserve"> </w:t>
      </w:r>
      <w:r w:rsidRPr="00D9141E">
        <w:rPr>
          <w:sz w:val="24"/>
          <w:szCs w:val="24"/>
        </w:rPr>
        <w:t>приведены в следующей таблице.</w:t>
      </w:r>
    </w:p>
    <w:tbl>
      <w:tblPr>
        <w:tblW w:w="9444" w:type="dxa"/>
        <w:tblInd w:w="93" w:type="dxa"/>
        <w:tblLayout w:type="fixed"/>
        <w:tblLook w:val="04A0" w:firstRow="1" w:lastRow="0" w:firstColumn="1" w:lastColumn="0" w:noHBand="0" w:noVBand="1"/>
      </w:tblPr>
      <w:tblGrid>
        <w:gridCol w:w="1575"/>
        <w:gridCol w:w="1275"/>
        <w:gridCol w:w="1134"/>
        <w:gridCol w:w="991"/>
        <w:gridCol w:w="784"/>
        <w:gridCol w:w="1134"/>
        <w:gridCol w:w="850"/>
        <w:gridCol w:w="1134"/>
        <w:gridCol w:w="567"/>
      </w:tblGrid>
      <w:tr w:rsidR="00D9141E" w:rsidRPr="00D9141E" w:rsidTr="00AB5359">
        <w:trPr>
          <w:trHeight w:val="973"/>
          <w:tblHeader/>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93" w:right="-108" w:firstLine="0"/>
              <w:jc w:val="center"/>
              <w:textAlignment w:val="auto"/>
              <w:rPr>
                <w:rFonts w:eastAsia="Times New Roman"/>
                <w:b/>
                <w:bCs/>
                <w:sz w:val="18"/>
                <w:szCs w:val="18"/>
              </w:rPr>
            </w:pPr>
            <w:r w:rsidRPr="00D9141E">
              <w:rPr>
                <w:rFonts w:eastAsia="Times New Roman"/>
                <w:b/>
                <w:bCs/>
                <w:sz w:val="18"/>
                <w:szCs w:val="18"/>
              </w:rPr>
              <w:t xml:space="preserve">Наименование </w:t>
            </w:r>
            <w:r w:rsidRPr="00D9141E">
              <w:rPr>
                <w:rFonts w:eastAsia="Times New Roman"/>
                <w:b/>
                <w:bCs/>
                <w:sz w:val="18"/>
                <w:szCs w:val="18"/>
              </w:rPr>
              <w:br/>
              <w:t>администратора доходов</w:t>
            </w:r>
          </w:p>
          <w:p w:rsidR="00D9141E" w:rsidRPr="00D9141E" w:rsidRDefault="00D9141E" w:rsidP="00D9141E">
            <w:pPr>
              <w:overflowPunct/>
              <w:autoSpaceDE/>
              <w:autoSpaceDN/>
              <w:adjustRightInd/>
              <w:spacing w:line="240" w:lineRule="auto"/>
              <w:ind w:left="-93" w:right="-108" w:firstLine="0"/>
              <w:jc w:val="center"/>
              <w:textAlignment w:val="auto"/>
              <w:rPr>
                <w:rFonts w:eastAsia="Times New Roman"/>
                <w:b/>
                <w:bCs/>
                <w:sz w:val="18"/>
                <w:szCs w:val="18"/>
              </w:rPr>
            </w:pPr>
            <w:r w:rsidRPr="00D9141E">
              <w:rPr>
                <w:rFonts w:eastAsia="Times New Roman"/>
                <w:b/>
                <w:bCs/>
                <w:sz w:val="18"/>
                <w:szCs w:val="18"/>
              </w:rPr>
              <w:t>федерального бюджета</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108" w:right="-108" w:firstLine="0"/>
              <w:jc w:val="center"/>
              <w:textAlignment w:val="auto"/>
              <w:rPr>
                <w:rFonts w:eastAsia="Times New Roman"/>
                <w:b/>
                <w:bCs/>
                <w:sz w:val="18"/>
                <w:szCs w:val="18"/>
              </w:rPr>
            </w:pPr>
            <w:r w:rsidRPr="00D9141E">
              <w:rPr>
                <w:rFonts w:eastAsia="Times New Roman"/>
                <w:b/>
                <w:bCs/>
                <w:sz w:val="18"/>
                <w:szCs w:val="18"/>
              </w:rPr>
              <w:t>Прогноз доходов</w:t>
            </w:r>
            <w:r w:rsidRPr="00D9141E">
              <w:rPr>
                <w:rFonts w:eastAsia="Times New Roman"/>
                <w:b/>
                <w:bCs/>
                <w:sz w:val="18"/>
                <w:szCs w:val="18"/>
              </w:rPr>
              <w:br/>
              <w:t xml:space="preserve">на 2016 год в соответствии с Федеральным законом </w:t>
            </w:r>
            <w:r w:rsidRPr="00D9141E">
              <w:rPr>
                <w:rFonts w:eastAsia="Times New Roman"/>
                <w:b/>
                <w:bCs/>
                <w:sz w:val="18"/>
                <w:szCs w:val="18"/>
              </w:rPr>
              <w:br/>
              <w:t xml:space="preserve"> № 359-ФЗ</w:t>
            </w:r>
          </w:p>
        </w:tc>
        <w:tc>
          <w:tcPr>
            <w:tcW w:w="4893" w:type="dxa"/>
            <w:gridSpan w:val="5"/>
            <w:tcBorders>
              <w:top w:val="single" w:sz="4" w:space="0" w:color="auto"/>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Исполнение за январь - март</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Отклонение исполнения</w:t>
            </w:r>
            <w:r w:rsidRPr="00D9141E">
              <w:rPr>
                <w:rFonts w:eastAsia="Times New Roman"/>
                <w:b/>
                <w:bCs/>
                <w:sz w:val="18"/>
                <w:szCs w:val="18"/>
              </w:rPr>
              <w:br/>
              <w:t xml:space="preserve">за январь - март 2016 года </w:t>
            </w:r>
            <w:r w:rsidRPr="00D9141E">
              <w:rPr>
                <w:rFonts w:eastAsia="Times New Roman"/>
                <w:b/>
                <w:bCs/>
                <w:sz w:val="18"/>
                <w:szCs w:val="18"/>
              </w:rPr>
              <w:br/>
              <w:t xml:space="preserve">от исполнения </w:t>
            </w:r>
            <w:r w:rsidRPr="00D9141E">
              <w:rPr>
                <w:rFonts w:eastAsia="Times New Roman"/>
                <w:b/>
                <w:bCs/>
                <w:sz w:val="18"/>
                <w:szCs w:val="18"/>
              </w:rPr>
              <w:br/>
              <w:t>за январь - март 2015 года</w:t>
            </w:r>
          </w:p>
        </w:tc>
      </w:tr>
      <w:tr w:rsidR="00D9141E" w:rsidRPr="00D9141E" w:rsidTr="00AB5359">
        <w:trPr>
          <w:trHeight w:val="277"/>
          <w:tblHead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2909" w:type="dxa"/>
            <w:gridSpan w:val="3"/>
            <w:tcBorders>
              <w:top w:val="single" w:sz="4" w:space="0" w:color="auto"/>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2016 год</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2015 год</w:t>
            </w: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r>
      <w:tr w:rsidR="00D9141E" w:rsidRPr="00D9141E" w:rsidTr="00AB5359">
        <w:trPr>
          <w:trHeight w:val="300"/>
          <w:tblHead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млн. рублей</w:t>
            </w:r>
          </w:p>
        </w:tc>
        <w:tc>
          <w:tcPr>
            <w:tcW w:w="1775" w:type="dxa"/>
            <w:gridSpan w:val="2"/>
            <w:tcBorders>
              <w:top w:val="single" w:sz="4" w:space="0" w:color="auto"/>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в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млн. рублей</w:t>
            </w:r>
          </w:p>
        </w:tc>
        <w:tc>
          <w:tcPr>
            <w:tcW w:w="85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 xml:space="preserve">в % </w:t>
            </w:r>
          </w:p>
        </w:tc>
        <w:tc>
          <w:tcPr>
            <w:tcW w:w="1701" w:type="dxa"/>
            <w:gridSpan w:val="2"/>
            <w:vMerge/>
            <w:tcBorders>
              <w:top w:val="nil"/>
              <w:left w:val="nil"/>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r>
      <w:tr w:rsidR="00D9141E" w:rsidRPr="00D9141E" w:rsidTr="00AB5359">
        <w:trPr>
          <w:trHeight w:val="386"/>
          <w:tblHead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1275"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млн. рублей</w:t>
            </w:r>
          </w:p>
        </w:tc>
        <w:tc>
          <w:tcPr>
            <w:tcW w:w="1134" w:type="dxa"/>
            <w:vMerge/>
            <w:tcBorders>
              <w:top w:val="nil"/>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991"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к прогнозу доходов</w:t>
            </w:r>
          </w:p>
        </w:tc>
        <w:tc>
          <w:tcPr>
            <w:tcW w:w="784"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струк-тура</w:t>
            </w:r>
          </w:p>
        </w:tc>
        <w:tc>
          <w:tcPr>
            <w:tcW w:w="1134" w:type="dxa"/>
            <w:vMerge/>
            <w:tcBorders>
              <w:top w:val="nil"/>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p>
        </w:tc>
        <w:tc>
          <w:tcPr>
            <w:tcW w:w="85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струк-тура</w:t>
            </w:r>
          </w:p>
        </w:tc>
        <w:tc>
          <w:tcPr>
            <w:tcW w:w="1134"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млн. рублей</w:t>
            </w:r>
          </w:p>
        </w:tc>
        <w:tc>
          <w:tcPr>
            <w:tcW w:w="567"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w:t>
            </w:r>
          </w:p>
        </w:tc>
      </w:tr>
      <w:tr w:rsidR="00D9141E" w:rsidRPr="00D9141E" w:rsidTr="00AB5359">
        <w:trPr>
          <w:trHeight w:val="56"/>
          <w:tblHeader/>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1</w:t>
            </w:r>
          </w:p>
        </w:tc>
        <w:tc>
          <w:tcPr>
            <w:tcW w:w="1275"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3</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4</w:t>
            </w:r>
          </w:p>
        </w:tc>
        <w:tc>
          <w:tcPr>
            <w:tcW w:w="78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6</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8</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8"/>
                <w:szCs w:val="18"/>
              </w:rPr>
            </w:pPr>
            <w:r w:rsidRPr="00D9141E">
              <w:rPr>
                <w:rFonts w:eastAsia="Times New Roman"/>
                <w:b/>
                <w:bCs/>
                <w:sz w:val="18"/>
                <w:szCs w:val="18"/>
              </w:rPr>
              <w:t>9</w:t>
            </w:r>
          </w:p>
        </w:tc>
      </w:tr>
      <w:tr w:rsidR="00D9141E" w:rsidRPr="00D9141E" w:rsidTr="00AB5359">
        <w:trPr>
          <w:trHeight w:val="227"/>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8"/>
                <w:szCs w:val="18"/>
              </w:rPr>
            </w:pPr>
            <w:r w:rsidRPr="00D9141E">
              <w:rPr>
                <w:rFonts w:eastAsia="Times New Roman"/>
                <w:b/>
                <w:bCs/>
                <w:sz w:val="18"/>
                <w:szCs w:val="18"/>
              </w:rPr>
              <w:t>Всего</w:t>
            </w:r>
          </w:p>
        </w:tc>
        <w:tc>
          <w:tcPr>
            <w:tcW w:w="1275"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13 738 468,7</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2 908 138,9</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21,2</w:t>
            </w:r>
          </w:p>
        </w:tc>
        <w:tc>
          <w:tcPr>
            <w:tcW w:w="78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3 438 079,7</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-529 940,8</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b/>
                <w:bCs/>
                <w:sz w:val="18"/>
                <w:szCs w:val="18"/>
              </w:rPr>
            </w:pPr>
            <w:r w:rsidRPr="00D9141E">
              <w:rPr>
                <w:rFonts w:eastAsia="Times New Roman"/>
                <w:b/>
                <w:bCs/>
                <w:sz w:val="18"/>
                <w:szCs w:val="18"/>
              </w:rPr>
              <w:t>84,6</w:t>
            </w:r>
          </w:p>
        </w:tc>
      </w:tr>
      <w:tr w:rsidR="00D9141E" w:rsidRPr="00D9141E" w:rsidTr="00AB5359">
        <w:trPr>
          <w:trHeight w:val="362"/>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textAlignment w:val="auto"/>
              <w:rPr>
                <w:rFonts w:eastAsia="Times New Roman"/>
                <w:b/>
                <w:bCs/>
                <w:sz w:val="18"/>
                <w:szCs w:val="18"/>
              </w:rPr>
            </w:pPr>
            <w:r w:rsidRPr="00D9141E">
              <w:rPr>
                <w:rFonts w:eastAsia="Times New Roman"/>
                <w:b/>
                <w:bCs/>
                <w:sz w:val="18"/>
                <w:szCs w:val="18"/>
              </w:rPr>
              <w:t>ФТС России*</w:t>
            </w:r>
          </w:p>
        </w:tc>
        <w:tc>
          <w:tcPr>
            <w:tcW w:w="1275"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4 733 192,9</w:t>
            </w:r>
          </w:p>
        </w:tc>
        <w:tc>
          <w:tcPr>
            <w:tcW w:w="113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949 569,3</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20,1</w:t>
            </w:r>
          </w:p>
        </w:tc>
        <w:tc>
          <w:tcPr>
            <w:tcW w:w="78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8"/>
                <w:szCs w:val="18"/>
              </w:rPr>
            </w:pPr>
            <w:r w:rsidRPr="00D9141E">
              <w:rPr>
                <w:rFonts w:ascii="Times New Roman CYR" w:eastAsia="Times New Roman" w:hAnsi="Times New Roman CYR" w:cs="Times New Roman CYR"/>
                <w:sz w:val="18"/>
                <w:szCs w:val="18"/>
              </w:rPr>
              <w:t>32,7</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1 213 635,0</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35,3</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-264 065,7</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78,2</w:t>
            </w:r>
          </w:p>
        </w:tc>
      </w:tr>
      <w:tr w:rsidR="00D9141E" w:rsidRPr="00D9141E" w:rsidTr="00AB5359">
        <w:trPr>
          <w:trHeight w:val="401"/>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textAlignment w:val="auto"/>
              <w:rPr>
                <w:rFonts w:eastAsia="Times New Roman"/>
                <w:b/>
                <w:bCs/>
                <w:sz w:val="18"/>
                <w:szCs w:val="18"/>
              </w:rPr>
            </w:pPr>
            <w:r w:rsidRPr="00D9141E">
              <w:rPr>
                <w:rFonts w:eastAsia="Times New Roman"/>
                <w:b/>
                <w:bCs/>
                <w:sz w:val="18"/>
                <w:szCs w:val="18"/>
              </w:rPr>
              <w:lastRenderedPageBreak/>
              <w:t xml:space="preserve">ФНС России </w:t>
            </w:r>
          </w:p>
        </w:tc>
        <w:tc>
          <w:tcPr>
            <w:tcW w:w="1275"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7 498 944,3</w:t>
            </w:r>
          </w:p>
        </w:tc>
        <w:tc>
          <w:tcPr>
            <w:tcW w:w="113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1 636 972,8</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21,8</w:t>
            </w:r>
          </w:p>
        </w:tc>
        <w:tc>
          <w:tcPr>
            <w:tcW w:w="78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8"/>
                <w:szCs w:val="18"/>
              </w:rPr>
            </w:pPr>
            <w:r w:rsidRPr="00D9141E">
              <w:rPr>
                <w:rFonts w:ascii="Times New Roman CYR" w:eastAsia="Times New Roman" w:hAnsi="Times New Roman CYR" w:cs="Times New Roman CYR"/>
                <w:sz w:val="18"/>
                <w:szCs w:val="18"/>
              </w:rPr>
              <w:t>56,3</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1 752 080,4</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51,0</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-115 107,6</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93,4</w:t>
            </w:r>
          </w:p>
        </w:tc>
      </w:tr>
      <w:tr w:rsidR="00D9141E" w:rsidRPr="00D9141E" w:rsidTr="00AB5359">
        <w:trPr>
          <w:trHeight w:val="329"/>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textAlignment w:val="auto"/>
              <w:rPr>
                <w:rFonts w:eastAsia="Times New Roman"/>
                <w:b/>
                <w:bCs/>
                <w:sz w:val="18"/>
                <w:szCs w:val="18"/>
              </w:rPr>
            </w:pPr>
            <w:r w:rsidRPr="00D9141E">
              <w:rPr>
                <w:rFonts w:eastAsia="Times New Roman"/>
                <w:b/>
                <w:bCs/>
                <w:sz w:val="18"/>
                <w:szCs w:val="18"/>
              </w:rPr>
              <w:t>Росимущество</w:t>
            </w:r>
          </w:p>
        </w:tc>
        <w:tc>
          <w:tcPr>
            <w:tcW w:w="1275"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149 789,6</w:t>
            </w:r>
          </w:p>
        </w:tc>
        <w:tc>
          <w:tcPr>
            <w:tcW w:w="113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10 552,5</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7,0</w:t>
            </w:r>
          </w:p>
        </w:tc>
        <w:tc>
          <w:tcPr>
            <w:tcW w:w="78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8"/>
                <w:szCs w:val="18"/>
              </w:rPr>
            </w:pPr>
            <w:r w:rsidRPr="00D9141E">
              <w:rPr>
                <w:rFonts w:ascii="Times New Roman CYR" w:eastAsia="Times New Roman" w:hAnsi="Times New Roman CYR" w:cs="Times New Roman CYR"/>
                <w:sz w:val="18"/>
                <w:szCs w:val="18"/>
              </w:rPr>
              <w:t>0,3</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3 115,7</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0,1</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7 436,8</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39" w:right="0" w:firstLine="0"/>
              <w:jc w:val="right"/>
              <w:textAlignment w:val="auto"/>
              <w:rPr>
                <w:rFonts w:eastAsia="Times New Roman"/>
                <w:sz w:val="18"/>
                <w:szCs w:val="18"/>
              </w:rPr>
            </w:pPr>
            <w:r w:rsidRPr="00D9141E">
              <w:rPr>
                <w:rFonts w:eastAsia="Times New Roman"/>
                <w:sz w:val="18"/>
                <w:szCs w:val="18"/>
              </w:rPr>
              <w:t>в 3,4 раза</w:t>
            </w:r>
          </w:p>
        </w:tc>
      </w:tr>
      <w:tr w:rsidR="00D9141E" w:rsidRPr="00D9141E" w:rsidTr="00AB5359">
        <w:trPr>
          <w:trHeight w:val="1500"/>
        </w:trPr>
        <w:tc>
          <w:tcPr>
            <w:tcW w:w="157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D9141E" w:rsidRPr="00D9141E" w:rsidRDefault="00D9141E" w:rsidP="00D9141E">
            <w:pPr>
              <w:overflowPunct/>
              <w:autoSpaceDE/>
              <w:autoSpaceDN/>
              <w:adjustRightInd/>
              <w:spacing w:line="240" w:lineRule="auto"/>
              <w:ind w:left="-93" w:right="-108" w:firstLine="0"/>
              <w:textAlignment w:val="auto"/>
              <w:rPr>
                <w:rFonts w:eastAsia="Times New Roman"/>
                <w:sz w:val="18"/>
                <w:szCs w:val="18"/>
              </w:rPr>
            </w:pPr>
            <w:r w:rsidRPr="00D9141E">
              <w:rPr>
                <w:rFonts w:eastAsia="Times New Roman"/>
                <w:sz w:val="18"/>
                <w:szCs w:val="18"/>
              </w:rPr>
              <w:t>Доходы федерального бюджета, администрируемые другими федеральными органами</w:t>
            </w:r>
          </w:p>
        </w:tc>
        <w:tc>
          <w:tcPr>
            <w:tcW w:w="1275"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1 356 541,9</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311 044,3</w:t>
            </w:r>
          </w:p>
        </w:tc>
        <w:tc>
          <w:tcPr>
            <w:tcW w:w="991"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22,9</w:t>
            </w:r>
          </w:p>
        </w:tc>
        <w:tc>
          <w:tcPr>
            <w:tcW w:w="784" w:type="dxa"/>
            <w:tcBorders>
              <w:top w:val="nil"/>
              <w:left w:val="nil"/>
              <w:bottom w:val="single" w:sz="4" w:space="0" w:color="auto"/>
              <w:right w:val="single" w:sz="4" w:space="0" w:color="auto"/>
            </w:tcBorders>
            <w:shd w:val="clear" w:color="000000" w:fill="FFFFFF"/>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8"/>
                <w:szCs w:val="18"/>
              </w:rPr>
            </w:pPr>
            <w:r w:rsidRPr="00D9141E">
              <w:rPr>
                <w:rFonts w:ascii="Times New Roman CYR" w:eastAsia="Times New Roman" w:hAnsi="Times New Roman CYR" w:cs="Times New Roman CYR"/>
                <w:sz w:val="18"/>
                <w:szCs w:val="18"/>
              </w:rPr>
              <w:t>10,7</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469 248,6</w:t>
            </w:r>
          </w:p>
        </w:tc>
        <w:tc>
          <w:tcPr>
            <w:tcW w:w="85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13,6</w:t>
            </w:r>
          </w:p>
        </w:tc>
        <w:tc>
          <w:tcPr>
            <w:tcW w:w="1134"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-158 204,3</w:t>
            </w:r>
          </w:p>
        </w:tc>
        <w:tc>
          <w:tcPr>
            <w:tcW w:w="567"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overflowPunct/>
              <w:autoSpaceDE/>
              <w:autoSpaceDN/>
              <w:adjustRightInd/>
              <w:spacing w:line="240" w:lineRule="auto"/>
              <w:ind w:left="0" w:right="0" w:firstLine="0"/>
              <w:jc w:val="right"/>
              <w:textAlignment w:val="auto"/>
              <w:rPr>
                <w:rFonts w:eastAsia="Times New Roman"/>
                <w:sz w:val="18"/>
                <w:szCs w:val="18"/>
              </w:rPr>
            </w:pPr>
            <w:r w:rsidRPr="00D9141E">
              <w:rPr>
                <w:rFonts w:eastAsia="Times New Roman"/>
                <w:sz w:val="18"/>
                <w:szCs w:val="18"/>
              </w:rPr>
              <w:t>66,3</w:t>
            </w:r>
          </w:p>
        </w:tc>
      </w:tr>
    </w:tbl>
    <w:p w:rsidR="00D9141E" w:rsidRPr="00D9141E" w:rsidRDefault="00D9141E" w:rsidP="00D9141E">
      <w:pPr>
        <w:widowControl w:val="0"/>
        <w:spacing w:line="240" w:lineRule="auto"/>
        <w:ind w:left="0" w:right="0" w:firstLine="0"/>
        <w:rPr>
          <w:sz w:val="14"/>
          <w:szCs w:val="16"/>
        </w:rPr>
      </w:pPr>
      <w:r w:rsidRPr="00D9141E">
        <w:rPr>
          <w:sz w:val="14"/>
          <w:szCs w:val="16"/>
        </w:rPr>
        <w:t>* Без учета кассовых операций в части ввозных таможенных пошлин, уплаченных в соответствии с Соглашением об установлении и применении в Таможенном союзе порядка зачисления и распределения ввозных таможенных пошлин и специальных, антидемпинговых и компенсационных пошлин, уплаченных в соответствии с Соглашением о применении специальных защитных, антидемпинговых и компенсационных мер по отношению к третьим странам.</w:t>
      </w:r>
    </w:p>
    <w:p w:rsidR="00D9141E" w:rsidRPr="00D9141E" w:rsidRDefault="00D9141E" w:rsidP="00D9141E">
      <w:pPr>
        <w:widowControl w:val="0"/>
        <w:spacing w:line="384" w:lineRule="auto"/>
        <w:ind w:left="0" w:right="0"/>
        <w:rPr>
          <w:sz w:val="24"/>
          <w:szCs w:val="24"/>
        </w:rPr>
      </w:pPr>
      <w:r w:rsidRPr="00D9141E">
        <w:rPr>
          <w:sz w:val="24"/>
          <w:szCs w:val="24"/>
        </w:rPr>
        <w:t>Анализ данных, приведенных в таблице, свидетельствует о том, что в январе - марте 2016 года, как и в соответствующем периоде прошлого года, наибольший удельный вес в доходах федерального бюджета занимают доходы, администрируемые ФНС России и ФТС России (89 % общего объема доходов федерального бюджета). На долю остальных главных администраторов доходов федерального бюджета приходится 11 % доходов (в 2014 году – 13,7 %).</w:t>
      </w:r>
    </w:p>
    <w:p w:rsidR="00D9141E" w:rsidRPr="00D9141E" w:rsidRDefault="00D9141E" w:rsidP="00D9141E">
      <w:pPr>
        <w:widowControl w:val="0"/>
        <w:spacing w:line="384" w:lineRule="auto"/>
        <w:ind w:left="0" w:right="0"/>
        <w:rPr>
          <w:sz w:val="24"/>
          <w:szCs w:val="24"/>
        </w:rPr>
      </w:pPr>
      <w:r w:rsidRPr="00D9141E">
        <w:rPr>
          <w:sz w:val="24"/>
          <w:szCs w:val="24"/>
        </w:rPr>
        <w:t>Поступления в федеральный бюджет доходов, администрируемых ФНС России, главным образом обеспечено за счет НДПИ (34,5 % общей суммы доходов, администрируемых Службой) и НДС на товары (работы, услуги), реализуемые на территории Российской Федерации (44,7 %).</w:t>
      </w:r>
    </w:p>
    <w:p w:rsidR="00D9141E" w:rsidRPr="00D9141E" w:rsidRDefault="00D9141E" w:rsidP="00D9141E">
      <w:pPr>
        <w:widowControl w:val="0"/>
        <w:spacing w:line="384" w:lineRule="auto"/>
        <w:ind w:left="0" w:right="0"/>
      </w:pPr>
      <w:r w:rsidRPr="00D9141E">
        <w:rPr>
          <w:sz w:val="24"/>
          <w:szCs w:val="24"/>
        </w:rPr>
        <w:t>Поступление в федеральный бюджет доходов, администрируемых ФТС России, главным образом обеспечено за счет вывозных таможенных пошлин (55 % общего объема доходов, администрируемых ФТС России) и НДС на товары, ввозимые на территорию Российской Федерации (37,9 %).</w:t>
      </w:r>
    </w:p>
    <w:p w:rsidR="00D9141E" w:rsidRPr="00D9141E" w:rsidRDefault="00D9141E" w:rsidP="00D9141E">
      <w:pPr>
        <w:widowControl w:val="0"/>
        <w:overflowPunct/>
        <w:autoSpaceDE/>
        <w:autoSpaceDN/>
        <w:adjustRightInd/>
        <w:spacing w:before="120" w:after="120"/>
        <w:ind w:left="0" w:right="0"/>
        <w:jc w:val="center"/>
        <w:textAlignment w:val="auto"/>
        <w:rPr>
          <w:b/>
          <w:bCs/>
          <w:sz w:val="24"/>
          <w:szCs w:val="24"/>
        </w:rPr>
      </w:pPr>
      <w:r w:rsidRPr="00D9141E">
        <w:rPr>
          <w:b/>
          <w:sz w:val="24"/>
          <w:szCs w:val="24"/>
        </w:rPr>
        <w:t>5. </w:t>
      </w:r>
      <w:r w:rsidRPr="00D9141E">
        <w:rPr>
          <w:b/>
          <w:bCs/>
          <w:sz w:val="24"/>
          <w:szCs w:val="24"/>
        </w:rPr>
        <w:t>Анализ исполнения расходов федерального бюджета</w:t>
      </w:r>
    </w:p>
    <w:p w:rsidR="00D9141E" w:rsidRPr="00D9141E" w:rsidRDefault="00D9141E" w:rsidP="00D9141E">
      <w:pPr>
        <w:spacing w:line="384" w:lineRule="auto"/>
        <w:ind w:left="0" w:right="0"/>
        <w:rPr>
          <w:rFonts w:eastAsia="Times New Roman"/>
          <w:sz w:val="24"/>
          <w:szCs w:val="24"/>
        </w:rPr>
      </w:pPr>
      <w:r w:rsidRPr="00D9141E">
        <w:rPr>
          <w:rFonts w:eastAsia="Times New Roman"/>
          <w:b/>
          <w:sz w:val="24"/>
          <w:szCs w:val="24"/>
        </w:rPr>
        <w:t>5.1.</w:t>
      </w:r>
      <w:r w:rsidRPr="00D9141E">
        <w:rPr>
          <w:rFonts w:eastAsia="Times New Roman"/>
          <w:sz w:val="24"/>
          <w:szCs w:val="24"/>
        </w:rPr>
        <w:t xml:space="preserve"> Исполнение расходов федерального бюджета осуществлялось в соответствии с Федеральным законом № 359-ФЗ, постановлением Правительства Российской Федерации </w:t>
      </w:r>
      <w:r w:rsidRPr="00D9141E">
        <w:rPr>
          <w:sz w:val="24"/>
          <w:szCs w:val="24"/>
        </w:rPr>
        <w:t xml:space="preserve">от 28 декабря 2015 г. </w:t>
      </w:r>
      <w:r w:rsidRPr="00D9141E">
        <w:rPr>
          <w:rFonts w:eastAsia="Times New Roman"/>
          <w:sz w:val="24"/>
          <w:szCs w:val="24"/>
        </w:rPr>
        <w:t xml:space="preserve">№ 1456, сводной бюджетной росписью на 2016 год (с изменениями), приказом Минфина России от 30 ноября 2015 г. № 187н «Об утверждении Порядка </w:t>
      </w:r>
      <w:r w:rsidRPr="00D9141E">
        <w:rPr>
          <w:rFonts w:eastAsia="Times New Roman"/>
          <w:sz w:val="24"/>
          <w:szCs w:val="24"/>
        </w:rPr>
        <w:lastRenderedPageBreak/>
        <w:t>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другими нормативными правовыми актами, направленными на реализацию Федерального закона № 359-ФЗ.</w:t>
      </w:r>
    </w:p>
    <w:p w:rsidR="00D9141E" w:rsidRPr="00D9141E" w:rsidRDefault="00D9141E" w:rsidP="00D9141E">
      <w:pPr>
        <w:spacing w:line="384" w:lineRule="auto"/>
        <w:ind w:left="0" w:right="0"/>
        <w:rPr>
          <w:rFonts w:eastAsia="Times New Roman"/>
          <w:sz w:val="24"/>
          <w:szCs w:val="24"/>
        </w:rPr>
      </w:pPr>
      <w:r w:rsidRPr="00D9141E">
        <w:rPr>
          <w:rFonts w:eastAsia="Times New Roman"/>
          <w:b/>
          <w:smallCaps/>
          <w:sz w:val="24"/>
          <w:szCs w:val="24"/>
        </w:rPr>
        <w:t>5.1.1.</w:t>
      </w:r>
      <w:r w:rsidRPr="00D9141E">
        <w:rPr>
          <w:rFonts w:eastAsia="Times New Roman"/>
          <w:sz w:val="24"/>
          <w:szCs w:val="24"/>
        </w:rPr>
        <w:t xml:space="preserve"> Статьей 1 Федерального закона № 359-ФЗ общий объем расходов федерального бюджета на 2016 год утвержден в сумме </w:t>
      </w:r>
      <w:r w:rsidRPr="00D9141E">
        <w:rPr>
          <w:rFonts w:eastAsia="Times New Roman"/>
          <w:b/>
          <w:sz w:val="24"/>
          <w:szCs w:val="24"/>
        </w:rPr>
        <w:t>16 098 658,7 млн. рублей</w:t>
      </w:r>
      <w:r w:rsidRPr="00D9141E">
        <w:rPr>
          <w:rFonts w:eastAsia="Times New Roman"/>
          <w:sz w:val="24"/>
          <w:szCs w:val="24"/>
        </w:rPr>
        <w:t>. Сводная бюджетная роспись на 2016 год по расходам федерального бюджета утверждена в сумме 16 098 658,7</w:t>
      </w:r>
      <w:r w:rsidRPr="00D9141E">
        <w:rPr>
          <w:rFonts w:eastAsia="Times New Roman"/>
          <w:b/>
          <w:sz w:val="24"/>
          <w:szCs w:val="24"/>
        </w:rPr>
        <w:t> </w:t>
      </w:r>
      <w:r w:rsidRPr="00D9141E">
        <w:rPr>
          <w:rFonts w:eastAsia="Times New Roman"/>
          <w:sz w:val="24"/>
          <w:szCs w:val="24"/>
        </w:rPr>
        <w:t>млн. рублей, что соответствует законодательно утвержденным бюджетным ассигнованиям.</w:t>
      </w:r>
    </w:p>
    <w:p w:rsidR="00D9141E" w:rsidRPr="00D9141E" w:rsidRDefault="00D9141E" w:rsidP="00D9141E">
      <w:pPr>
        <w:spacing w:line="384" w:lineRule="auto"/>
        <w:ind w:left="0" w:right="0"/>
        <w:rPr>
          <w:rFonts w:eastAsia="Times New Roman"/>
          <w:sz w:val="24"/>
          <w:szCs w:val="24"/>
        </w:rPr>
      </w:pPr>
      <w:r w:rsidRPr="00D9141E">
        <w:rPr>
          <w:rFonts w:eastAsia="Times New Roman"/>
          <w:sz w:val="24"/>
          <w:szCs w:val="24"/>
        </w:rPr>
        <w:t>Общий объем бюджетных ассигнований сводной росписи по состоянию на 1 апреля 2016 года составил 16 192 716,7 млн. рублей, что на 94 058,0 млн. рублей, или на 0,6 %, больше объема бюджетных ассигнований, утвержденного Федеральным законом № 359-ФЗ.</w:t>
      </w:r>
    </w:p>
    <w:p w:rsidR="00D9141E" w:rsidRPr="00D9141E" w:rsidRDefault="00D9141E" w:rsidP="00D9141E">
      <w:pPr>
        <w:spacing w:line="372" w:lineRule="auto"/>
        <w:ind w:left="0" w:right="0"/>
        <w:rPr>
          <w:rFonts w:eastAsia="Times New Roman"/>
          <w:sz w:val="24"/>
          <w:szCs w:val="24"/>
        </w:rPr>
      </w:pPr>
      <w:r w:rsidRPr="00D9141E">
        <w:rPr>
          <w:rFonts w:eastAsia="Times New Roman"/>
          <w:sz w:val="24"/>
          <w:szCs w:val="24"/>
        </w:rPr>
        <w:t>Перечень положений статей Бюджетного кодекса Российской Федерации, Федерального закона от 3 ноября 2015 г. № 301-ФЗ «О внесении изменений в отдельные законодательные акты Российской Федерации в связи с Федеральным законом «О федеральном бюджете на 2016 год», на основании которых произведено увеличение бюджетных ассигнований сводной росписи на сумму 94 058,0 млн. рублей, представлен в следующей таблице.</w:t>
      </w:r>
    </w:p>
    <w:p w:rsidR="00D9141E" w:rsidRPr="00D9141E" w:rsidRDefault="00D9141E" w:rsidP="00D9141E">
      <w:pPr>
        <w:widowControl w:val="0"/>
        <w:spacing w:line="240" w:lineRule="auto"/>
        <w:ind w:right="-23" w:firstLine="720"/>
        <w:jc w:val="right"/>
        <w:rPr>
          <w:rFonts w:eastAsia="Times New Roman"/>
          <w:sz w:val="18"/>
          <w:szCs w:val="18"/>
        </w:rPr>
      </w:pPr>
      <w:r w:rsidRPr="00D9141E">
        <w:rPr>
          <w:rFonts w:eastAsia="Times New Roman"/>
          <w:sz w:val="18"/>
          <w:szCs w:val="18"/>
        </w:rPr>
        <w:t>(млн. рублей)</w:t>
      </w:r>
    </w:p>
    <w:tbl>
      <w:tblPr>
        <w:tblW w:w="974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242"/>
        <w:gridCol w:w="1421"/>
      </w:tblGrid>
      <w:tr w:rsidR="00D9141E" w:rsidRPr="00D9141E" w:rsidTr="00AB5359">
        <w:trPr>
          <w:trHeight w:val="1557"/>
          <w:tblHeader/>
          <w:jc w:val="center"/>
        </w:trPr>
        <w:tc>
          <w:tcPr>
            <w:tcW w:w="2086" w:type="dxa"/>
            <w:vAlign w:val="center"/>
          </w:tcPr>
          <w:p w:rsidR="00D9141E" w:rsidRPr="00D9141E" w:rsidRDefault="00D9141E" w:rsidP="00D9141E">
            <w:pPr>
              <w:widowControl w:val="0"/>
              <w:spacing w:line="240" w:lineRule="auto"/>
              <w:ind w:left="0" w:right="0" w:firstLine="0"/>
              <w:jc w:val="center"/>
              <w:rPr>
                <w:b/>
                <w:sz w:val="18"/>
                <w:szCs w:val="18"/>
              </w:rPr>
            </w:pPr>
            <w:r w:rsidRPr="00D9141E">
              <w:rPr>
                <w:b/>
                <w:sz w:val="18"/>
                <w:szCs w:val="18"/>
              </w:rPr>
              <w:t>Нормативный правовой акт Российской Федерации</w:t>
            </w:r>
          </w:p>
        </w:tc>
        <w:tc>
          <w:tcPr>
            <w:tcW w:w="6242" w:type="dxa"/>
            <w:vAlign w:val="center"/>
          </w:tcPr>
          <w:p w:rsidR="00D9141E" w:rsidRPr="00D9141E" w:rsidRDefault="00D9141E" w:rsidP="00D9141E">
            <w:pPr>
              <w:widowControl w:val="0"/>
              <w:spacing w:line="240" w:lineRule="auto"/>
              <w:ind w:left="0" w:right="0" w:firstLine="0"/>
              <w:jc w:val="center"/>
              <w:rPr>
                <w:b/>
                <w:sz w:val="18"/>
                <w:szCs w:val="18"/>
              </w:rPr>
            </w:pPr>
            <w:r w:rsidRPr="00D9141E">
              <w:rPr>
                <w:b/>
                <w:sz w:val="18"/>
                <w:szCs w:val="18"/>
              </w:rPr>
              <w:t>Код вида изменений сводной бюджетной росписи</w:t>
            </w:r>
          </w:p>
          <w:p w:rsidR="00D9141E" w:rsidRPr="00D9141E" w:rsidRDefault="00D9141E" w:rsidP="00D9141E">
            <w:pPr>
              <w:widowControl w:val="0"/>
              <w:spacing w:line="240" w:lineRule="auto"/>
              <w:ind w:left="0" w:right="0" w:firstLine="0"/>
              <w:jc w:val="center"/>
              <w:rPr>
                <w:b/>
                <w:sz w:val="18"/>
                <w:szCs w:val="18"/>
              </w:rPr>
            </w:pPr>
            <w:r w:rsidRPr="00D9141E">
              <w:rPr>
                <w:b/>
                <w:sz w:val="18"/>
                <w:szCs w:val="18"/>
              </w:rPr>
              <w:t>(приказ Минфина России от 30 ноября 2015 г. № 187н)</w:t>
            </w:r>
          </w:p>
        </w:tc>
        <w:tc>
          <w:tcPr>
            <w:tcW w:w="1421" w:type="dxa"/>
            <w:vAlign w:val="center"/>
          </w:tcPr>
          <w:p w:rsidR="00D9141E" w:rsidRPr="00D9141E" w:rsidRDefault="00D9141E" w:rsidP="00D9141E">
            <w:pPr>
              <w:widowControl w:val="0"/>
              <w:spacing w:line="240" w:lineRule="auto"/>
              <w:ind w:left="0" w:right="0" w:firstLine="0"/>
              <w:jc w:val="center"/>
              <w:rPr>
                <w:b/>
                <w:sz w:val="18"/>
                <w:szCs w:val="18"/>
              </w:rPr>
            </w:pPr>
            <w:r w:rsidRPr="00D9141E">
              <w:rPr>
                <w:b/>
                <w:sz w:val="18"/>
                <w:szCs w:val="18"/>
              </w:rPr>
              <w:t>Объемы увеличения бюджетных ассигнований сводной бюджетной росписи на 2016 год</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t>Пункт 4 статьи 94 Бюджетного кодекса Российской Федерации</w:t>
            </w:r>
          </w:p>
        </w:tc>
        <w:tc>
          <w:tcPr>
            <w:tcW w:w="6242"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110</w:t>
            </w:r>
          </w:p>
          <w:p w:rsidR="00D9141E" w:rsidRPr="00D9141E" w:rsidRDefault="00D9141E" w:rsidP="00D9141E">
            <w:pPr>
              <w:widowControl w:val="0"/>
              <w:spacing w:line="240" w:lineRule="auto"/>
              <w:ind w:left="0" w:right="0" w:firstLine="0"/>
              <w:rPr>
                <w:sz w:val="18"/>
                <w:szCs w:val="18"/>
              </w:rPr>
            </w:pPr>
            <w:r w:rsidRPr="00D9141E">
              <w:rPr>
                <w:sz w:val="18"/>
                <w:szCs w:val="18"/>
              </w:rPr>
              <w:t>(изменения,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42 140,6</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t>Пункт 4 статьи 94 и статья 179</w:t>
            </w:r>
            <w:r w:rsidRPr="00D9141E">
              <w:rPr>
                <w:sz w:val="18"/>
                <w:szCs w:val="18"/>
                <w:vertAlign w:val="superscript"/>
              </w:rPr>
              <w:t>2</w:t>
            </w:r>
            <w:r w:rsidRPr="00D9141E">
              <w:rPr>
                <w:sz w:val="18"/>
                <w:szCs w:val="18"/>
              </w:rPr>
              <w:t xml:space="preserve"> Бюджетного кодекса Российской Федерации</w:t>
            </w:r>
          </w:p>
        </w:tc>
        <w:tc>
          <w:tcPr>
            <w:tcW w:w="6242"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180</w:t>
            </w:r>
          </w:p>
          <w:p w:rsidR="00D9141E" w:rsidRPr="00D9141E" w:rsidRDefault="00D9141E" w:rsidP="00D9141E">
            <w:pPr>
              <w:widowControl w:val="0"/>
              <w:spacing w:line="240" w:lineRule="auto"/>
              <w:ind w:left="0" w:right="0" w:firstLine="0"/>
              <w:rPr>
                <w:sz w:val="18"/>
                <w:szCs w:val="18"/>
              </w:rPr>
            </w:pPr>
            <w:r w:rsidRPr="00D9141E">
              <w:rPr>
                <w:sz w:val="18"/>
                <w:szCs w:val="18"/>
              </w:rPr>
              <w:t>(изменения, вносимые в связи с неполным использованием бюджетных ассигнований Инвестиционного фонда Российской Федерации в отчетном финансовом году в соответствии с пунктом 4 статьи 94 и статьей 179</w:t>
            </w:r>
            <w:r w:rsidRPr="00D9141E">
              <w:rPr>
                <w:sz w:val="18"/>
                <w:szCs w:val="18"/>
                <w:vertAlign w:val="superscript"/>
              </w:rPr>
              <w:t>2</w:t>
            </w:r>
            <w:r w:rsidRPr="00D9141E">
              <w:rPr>
                <w:sz w:val="18"/>
                <w:szCs w:val="18"/>
              </w:rPr>
              <w:t xml:space="preserve"> Бюджетного кодекса Российской Федерации (Собрание законодательства Российской Федерации, 1998, № 31, ст. 3823; 2012, № 50, ст. 6967)</w:t>
            </w: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2 632,2</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t>Пункт 4 статьи 94 и пункт 3 статьи 179</w:t>
            </w:r>
            <w:r w:rsidRPr="00D9141E">
              <w:rPr>
                <w:sz w:val="18"/>
                <w:szCs w:val="18"/>
                <w:vertAlign w:val="superscript"/>
              </w:rPr>
              <w:t>4</w:t>
            </w:r>
            <w:r w:rsidRPr="00D9141E">
              <w:rPr>
                <w:sz w:val="18"/>
                <w:szCs w:val="18"/>
              </w:rPr>
              <w:t xml:space="preserve"> Бюджетного кодекса Российской Федерации</w:t>
            </w:r>
          </w:p>
        </w:tc>
        <w:tc>
          <w:tcPr>
            <w:tcW w:w="6242"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190</w:t>
            </w:r>
          </w:p>
          <w:p w:rsidR="00D9141E" w:rsidRPr="00D9141E" w:rsidRDefault="00D9141E" w:rsidP="00D9141E">
            <w:pPr>
              <w:widowControl w:val="0"/>
              <w:spacing w:line="240" w:lineRule="auto"/>
              <w:ind w:left="0" w:right="0" w:firstLine="0"/>
              <w:rPr>
                <w:sz w:val="18"/>
                <w:szCs w:val="18"/>
              </w:rPr>
            </w:pPr>
            <w:r w:rsidRPr="00D9141E">
              <w:rPr>
                <w:sz w:val="18"/>
                <w:szCs w:val="18"/>
              </w:rPr>
              <w:t>(изменения, вносимые в связи с неполным использованием бюджетных ассигнований Федерального дорожного фонда в отчетном финансовом году в соответствии с пунктом 4 статьи 94 и пунктом 3 статьи 179</w:t>
            </w:r>
            <w:r w:rsidRPr="00D9141E">
              <w:rPr>
                <w:sz w:val="18"/>
                <w:szCs w:val="18"/>
                <w:vertAlign w:val="superscript"/>
              </w:rPr>
              <w:t>4</w:t>
            </w:r>
            <w:r w:rsidRPr="00D9141E">
              <w:rPr>
                <w:sz w:val="18"/>
                <w:szCs w:val="18"/>
              </w:rPr>
              <w:t xml:space="preserve"> Бюджетного </w:t>
            </w:r>
            <w:r w:rsidRPr="00D9141E">
              <w:rPr>
                <w:sz w:val="18"/>
                <w:szCs w:val="18"/>
              </w:rPr>
              <w:lastRenderedPageBreak/>
              <w:t>кодекса Российской Федерации (Собрание законодательства Российской Федерации, 1998, № 31, ст. 3823; 2011, № 15, ст. 2041; №  49, ст. 7039; 2014, № 40, ст. 5314)</w:t>
            </w:r>
          </w:p>
          <w:p w:rsidR="00D9141E" w:rsidRPr="00D9141E" w:rsidRDefault="00D9141E" w:rsidP="00D9141E">
            <w:pPr>
              <w:widowControl w:val="0"/>
              <w:spacing w:line="240" w:lineRule="auto"/>
              <w:ind w:left="0" w:right="0" w:firstLine="0"/>
              <w:rPr>
                <w:sz w:val="18"/>
                <w:szCs w:val="18"/>
              </w:rPr>
            </w:pP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lastRenderedPageBreak/>
              <w:t>1 292,9</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lastRenderedPageBreak/>
              <w:t>Пункт 5 статьи 242 Бюджетного кодекса Российской Федерации</w:t>
            </w:r>
          </w:p>
        </w:tc>
        <w:tc>
          <w:tcPr>
            <w:tcW w:w="6242"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270</w:t>
            </w:r>
          </w:p>
          <w:p w:rsidR="00D9141E" w:rsidRPr="00D9141E" w:rsidRDefault="00D9141E" w:rsidP="00D9141E">
            <w:pPr>
              <w:widowControl w:val="0"/>
              <w:spacing w:line="240" w:lineRule="auto"/>
              <w:ind w:left="0" w:right="0" w:firstLine="0"/>
              <w:rPr>
                <w:sz w:val="18"/>
                <w:szCs w:val="18"/>
              </w:rPr>
            </w:pPr>
            <w:r w:rsidRPr="00D9141E">
              <w:rPr>
                <w:sz w:val="18"/>
                <w:szCs w:val="18"/>
              </w:rPr>
              <w:t>(изменения,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бюджетных средств, из которого были предоставлены межбюджетные трансферты,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2 160,6</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t>Пункт 2 части 1 статьи 5 Федерального закона от 3 ноября 2015 г. № 301-ФЗ «О внесении изменений в отдельные законодательные акты Российской Федерации в связи с Федеральным законом «О федеральном бюджете на 2016 год»</w:t>
            </w:r>
          </w:p>
        </w:tc>
        <w:tc>
          <w:tcPr>
            <w:tcW w:w="6242" w:type="dxa"/>
            <w:vAlign w:val="center"/>
          </w:tcPr>
          <w:p w:rsidR="00D9141E" w:rsidRPr="00D9141E" w:rsidRDefault="00D9141E" w:rsidP="00D9141E">
            <w:pPr>
              <w:spacing w:line="240" w:lineRule="auto"/>
              <w:ind w:left="0" w:right="0" w:firstLine="0"/>
              <w:jc w:val="center"/>
              <w:rPr>
                <w:rFonts w:eastAsia="Times New Roman"/>
                <w:sz w:val="18"/>
                <w:szCs w:val="18"/>
              </w:rPr>
            </w:pPr>
            <w:r w:rsidRPr="00D9141E">
              <w:rPr>
                <w:rFonts w:eastAsia="Times New Roman"/>
                <w:sz w:val="18"/>
                <w:szCs w:val="18"/>
              </w:rPr>
              <w:t>332</w:t>
            </w:r>
          </w:p>
          <w:p w:rsidR="00D9141E" w:rsidRPr="00D9141E" w:rsidRDefault="00D9141E" w:rsidP="00D9141E">
            <w:pPr>
              <w:spacing w:line="240" w:lineRule="auto"/>
              <w:ind w:left="0" w:right="0" w:firstLine="0"/>
              <w:rPr>
                <w:rFonts w:eastAsia="Times New Roman"/>
                <w:sz w:val="18"/>
                <w:szCs w:val="18"/>
              </w:rPr>
            </w:pPr>
            <w:r w:rsidRPr="00D9141E">
              <w:rPr>
                <w:rFonts w:eastAsia="Times New Roman"/>
                <w:sz w:val="18"/>
                <w:szCs w:val="18"/>
              </w:rPr>
              <w:t>(изменения, связанные с увеличением бюджетных ассигнований на предоставление бюджетам субъектов Российской Федерации субсидий и иных межбюджетных трансфертов,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источником финансового обеспечения которых являлись указанные межбюджетные трансферты, на суммы, не превышающие остатки не использованных в 2015 году лимитов бюджетных обязательств на указанные цели, их использованием по решениям Правительства Российской Федерации)</w:t>
            </w: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2 499,1</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sz w:val="18"/>
                <w:szCs w:val="18"/>
              </w:rPr>
            </w:pPr>
            <w:r w:rsidRPr="00D9141E">
              <w:rPr>
                <w:sz w:val="18"/>
                <w:szCs w:val="18"/>
              </w:rPr>
              <w:t>Пункт 3 части 1 статьи 5 Федерального закона от 3 ноября 2015 г. № 301-ФЗ «О внесении изменений в отдельные законодательные акты Российской Федерации в связи с Федеральным законом «О федеральном бюджете на 2016 год»</w:t>
            </w:r>
          </w:p>
        </w:tc>
        <w:tc>
          <w:tcPr>
            <w:tcW w:w="6242"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333</w:t>
            </w:r>
          </w:p>
          <w:p w:rsidR="00D9141E" w:rsidRPr="00D9141E" w:rsidRDefault="00D9141E" w:rsidP="00D9141E">
            <w:pPr>
              <w:widowControl w:val="0"/>
              <w:spacing w:line="240" w:lineRule="auto"/>
              <w:ind w:left="0" w:right="0" w:firstLine="0"/>
              <w:rPr>
                <w:sz w:val="18"/>
                <w:szCs w:val="18"/>
              </w:rPr>
            </w:pPr>
            <w:r w:rsidRPr="00D9141E">
              <w:rPr>
                <w:sz w:val="18"/>
                <w:szCs w:val="18"/>
              </w:rPr>
              <w:t>(изменения,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и правоохранительной деятельности в объеме, не превышающем сумму нераспределенного остатка бюджетных ассигнований, зарезервированных на указанные цели в 2015 году, их использованием по решениям Правительства Российской Федерации)</w:t>
            </w:r>
          </w:p>
        </w:tc>
        <w:tc>
          <w:tcPr>
            <w:tcW w:w="1421" w:type="dxa"/>
            <w:vAlign w:val="center"/>
          </w:tcPr>
          <w:p w:rsidR="00D9141E" w:rsidRPr="00D9141E" w:rsidRDefault="00D9141E" w:rsidP="00D9141E">
            <w:pPr>
              <w:widowControl w:val="0"/>
              <w:spacing w:line="240" w:lineRule="auto"/>
              <w:ind w:left="0" w:right="0" w:firstLine="0"/>
              <w:jc w:val="center"/>
              <w:rPr>
                <w:sz w:val="18"/>
                <w:szCs w:val="18"/>
              </w:rPr>
            </w:pPr>
            <w:r w:rsidRPr="00D9141E">
              <w:rPr>
                <w:sz w:val="18"/>
                <w:szCs w:val="18"/>
              </w:rPr>
              <w:t>43 332,6</w:t>
            </w:r>
          </w:p>
        </w:tc>
      </w:tr>
      <w:tr w:rsidR="00D9141E" w:rsidRPr="00D9141E" w:rsidTr="00AB5359">
        <w:trPr>
          <w:jc w:val="center"/>
        </w:trPr>
        <w:tc>
          <w:tcPr>
            <w:tcW w:w="2086" w:type="dxa"/>
          </w:tcPr>
          <w:p w:rsidR="00D9141E" w:rsidRPr="00D9141E" w:rsidRDefault="00D9141E" w:rsidP="00D9141E">
            <w:pPr>
              <w:widowControl w:val="0"/>
              <w:spacing w:line="240" w:lineRule="auto"/>
              <w:ind w:left="0" w:right="0" w:firstLine="0"/>
              <w:rPr>
                <w:b/>
                <w:sz w:val="18"/>
                <w:szCs w:val="18"/>
              </w:rPr>
            </w:pPr>
            <w:r w:rsidRPr="00D9141E">
              <w:rPr>
                <w:b/>
                <w:sz w:val="18"/>
                <w:szCs w:val="18"/>
              </w:rPr>
              <w:t>Итого</w:t>
            </w:r>
          </w:p>
        </w:tc>
        <w:tc>
          <w:tcPr>
            <w:tcW w:w="6242" w:type="dxa"/>
          </w:tcPr>
          <w:p w:rsidR="00D9141E" w:rsidRPr="00D9141E" w:rsidRDefault="00D9141E" w:rsidP="00D9141E">
            <w:pPr>
              <w:widowControl w:val="0"/>
              <w:spacing w:line="240" w:lineRule="auto"/>
              <w:ind w:left="0" w:right="0" w:firstLine="0"/>
              <w:rPr>
                <w:b/>
                <w:sz w:val="18"/>
                <w:szCs w:val="18"/>
              </w:rPr>
            </w:pPr>
          </w:p>
        </w:tc>
        <w:tc>
          <w:tcPr>
            <w:tcW w:w="1421" w:type="dxa"/>
            <w:vAlign w:val="center"/>
          </w:tcPr>
          <w:p w:rsidR="00D9141E" w:rsidRPr="00D9141E" w:rsidRDefault="00D9141E" w:rsidP="00D9141E">
            <w:pPr>
              <w:widowControl w:val="0"/>
              <w:spacing w:line="240" w:lineRule="auto"/>
              <w:ind w:left="0" w:right="0" w:firstLine="0"/>
              <w:jc w:val="center"/>
              <w:rPr>
                <w:b/>
                <w:sz w:val="18"/>
                <w:szCs w:val="18"/>
              </w:rPr>
            </w:pPr>
            <w:r w:rsidRPr="00D9141E">
              <w:rPr>
                <w:b/>
                <w:sz w:val="18"/>
                <w:szCs w:val="18"/>
              </w:rPr>
              <w:t>94 058,0</w:t>
            </w:r>
          </w:p>
        </w:tc>
      </w:tr>
    </w:tbl>
    <w:p w:rsidR="00D9141E" w:rsidRPr="00D9141E" w:rsidRDefault="00D9141E" w:rsidP="00D9141E">
      <w:pPr>
        <w:rPr>
          <w:rFonts w:eastAsia="Times New Roman"/>
          <w:sz w:val="16"/>
          <w:szCs w:val="16"/>
        </w:rPr>
      </w:pPr>
    </w:p>
    <w:p w:rsidR="00D9141E" w:rsidRPr="00D9141E" w:rsidRDefault="00D9141E" w:rsidP="00D9141E">
      <w:pPr>
        <w:ind w:left="0" w:right="-2"/>
        <w:rPr>
          <w:rFonts w:eastAsia="Times New Roman"/>
          <w:sz w:val="18"/>
          <w:szCs w:val="18"/>
        </w:rPr>
      </w:pPr>
      <w:r w:rsidRPr="00D9141E">
        <w:rPr>
          <w:rFonts w:eastAsia="Times New Roman"/>
          <w:sz w:val="24"/>
          <w:szCs w:val="24"/>
        </w:rPr>
        <w:t>Данные об изменении бюджетных ассигнований за январь – март 2016 года по разделам классификации расходов бюджетов представлены в следующей таблице.</w:t>
      </w:r>
      <w:r w:rsidRPr="00D9141E">
        <w:rPr>
          <w:rFonts w:eastAsia="Times New Roman"/>
          <w:sz w:val="18"/>
          <w:szCs w:val="18"/>
        </w:rPr>
        <w:tab/>
      </w: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B225CE" w:rsidRDefault="00B225CE" w:rsidP="00D9141E">
      <w:pPr>
        <w:ind w:left="0" w:right="-1" w:firstLine="0"/>
        <w:jc w:val="right"/>
        <w:rPr>
          <w:rFonts w:eastAsia="Times New Roman"/>
          <w:sz w:val="18"/>
          <w:szCs w:val="18"/>
        </w:rPr>
      </w:pPr>
    </w:p>
    <w:p w:rsidR="00D9141E" w:rsidRPr="00D9141E" w:rsidRDefault="00D9141E" w:rsidP="00D9141E">
      <w:pPr>
        <w:ind w:left="0" w:right="-1" w:firstLine="0"/>
        <w:jc w:val="right"/>
        <w:rPr>
          <w:rFonts w:eastAsia="Times New Roman"/>
          <w:sz w:val="18"/>
          <w:szCs w:val="18"/>
        </w:rPr>
      </w:pPr>
      <w:r w:rsidRPr="00D9141E">
        <w:rPr>
          <w:rFonts w:eastAsia="Times New Roman"/>
          <w:sz w:val="18"/>
          <w:szCs w:val="18"/>
        </w:rPr>
        <w:lastRenderedPageBreak/>
        <w:t xml:space="preserve"> (млн. рублей)</w:t>
      </w:r>
    </w:p>
    <w:p w:rsidR="00D9141E" w:rsidRPr="00D9141E" w:rsidRDefault="00D9141E" w:rsidP="00D9141E">
      <w:pPr>
        <w:ind w:left="0" w:firstLine="0"/>
        <w:jc w:val="center"/>
        <w:rPr>
          <w:rFonts w:eastAsia="Times New Roman"/>
          <w:sz w:val="24"/>
          <w:szCs w:val="24"/>
        </w:rPr>
      </w:pPr>
      <w:r w:rsidRPr="00D9141E">
        <w:rPr>
          <w:noProof/>
        </w:rPr>
        <w:drawing>
          <wp:inline distT="0" distB="0" distL="0" distR="0" wp14:anchorId="21B5C5F1" wp14:editId="55776433">
            <wp:extent cx="5940425" cy="3941244"/>
            <wp:effectExtent l="0" t="0" r="317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41244"/>
                    </a:xfrm>
                    <a:prstGeom prst="rect">
                      <a:avLst/>
                    </a:prstGeom>
                    <a:noFill/>
                    <a:ln>
                      <a:noFill/>
                    </a:ln>
                  </pic:spPr>
                </pic:pic>
              </a:graphicData>
            </a:graphic>
          </wp:inline>
        </w:drawing>
      </w:r>
    </w:p>
    <w:p w:rsidR="00D9141E" w:rsidRPr="00D9141E" w:rsidRDefault="00D9141E" w:rsidP="00D9141E">
      <w:pPr>
        <w:widowControl w:val="0"/>
        <w:overflowPunct/>
        <w:autoSpaceDE/>
        <w:autoSpaceDN/>
        <w:adjustRightInd/>
        <w:ind w:left="0" w:right="0"/>
        <w:textAlignment w:val="auto"/>
        <w:rPr>
          <w:b/>
          <w:sz w:val="24"/>
          <w:szCs w:val="24"/>
        </w:rPr>
      </w:pPr>
      <w:r w:rsidRPr="00D9141E">
        <w:rPr>
          <w:rFonts w:eastAsia="Times New Roman"/>
          <w:b/>
          <w:sz w:val="24"/>
          <w:szCs w:val="24"/>
        </w:rPr>
        <w:t>5.1.2.</w:t>
      </w:r>
      <w:r w:rsidRPr="00D9141E">
        <w:rPr>
          <w:rFonts w:eastAsia="Times New Roman"/>
          <w:sz w:val="24"/>
          <w:szCs w:val="24"/>
        </w:rPr>
        <w:t> </w:t>
      </w:r>
      <w:r w:rsidRPr="00D9141E">
        <w:rPr>
          <w:b/>
          <w:sz w:val="24"/>
          <w:szCs w:val="24"/>
        </w:rPr>
        <w:t xml:space="preserve">Объем положительных изменений </w:t>
      </w:r>
      <w:r w:rsidRPr="00D9141E">
        <w:rPr>
          <w:sz w:val="24"/>
          <w:szCs w:val="24"/>
        </w:rPr>
        <w:t>сводной росписи</w:t>
      </w:r>
      <w:r w:rsidRPr="00D9141E">
        <w:rPr>
          <w:b/>
          <w:sz w:val="24"/>
          <w:szCs w:val="24"/>
        </w:rPr>
        <w:t xml:space="preserve"> за январь – март 2016 года составил </w:t>
      </w:r>
      <w:r w:rsidRPr="00D9141E">
        <w:rPr>
          <w:b/>
          <w:bCs/>
          <w:sz w:val="24"/>
          <w:szCs w:val="24"/>
        </w:rPr>
        <w:t>505 419,6 м</w:t>
      </w:r>
      <w:r w:rsidRPr="00D9141E">
        <w:rPr>
          <w:b/>
          <w:sz w:val="24"/>
          <w:szCs w:val="24"/>
        </w:rPr>
        <w:t xml:space="preserve">лн. рублей </w:t>
      </w:r>
      <w:r w:rsidRPr="00D9141E">
        <w:rPr>
          <w:sz w:val="24"/>
          <w:szCs w:val="24"/>
        </w:rPr>
        <w:t xml:space="preserve">(за январь – март 2015 года – 400 088,7 млн. рублей), </w:t>
      </w:r>
      <w:r w:rsidRPr="00D9141E">
        <w:rPr>
          <w:b/>
          <w:sz w:val="24"/>
          <w:szCs w:val="24"/>
        </w:rPr>
        <w:t xml:space="preserve">или 14 % кассовых расходов федерального бюджета. </w:t>
      </w:r>
    </w:p>
    <w:p w:rsidR="00D9141E" w:rsidRPr="00D9141E" w:rsidRDefault="00D9141E" w:rsidP="00D9141E">
      <w:pPr>
        <w:widowControl w:val="0"/>
        <w:ind w:left="0" w:right="0"/>
        <w:rPr>
          <w:rFonts w:eastAsia="Times New Roman"/>
          <w:sz w:val="24"/>
          <w:szCs w:val="24"/>
        </w:rPr>
      </w:pPr>
      <w:r w:rsidRPr="00D9141E">
        <w:rPr>
          <w:rFonts w:eastAsia="Times New Roman"/>
          <w:sz w:val="24"/>
          <w:szCs w:val="24"/>
        </w:rPr>
        <w:t xml:space="preserve">Пофакторные положительные изменения сводной росписи на 2016 год, внесенные по основаниям, предусмотренным Федеральным законом № 359-ФЗ, представлены в следующей таблице. </w:t>
      </w:r>
    </w:p>
    <w:p w:rsidR="00D9141E" w:rsidRPr="00D9141E" w:rsidRDefault="00D9141E" w:rsidP="00D9141E">
      <w:pPr>
        <w:widowControl w:val="0"/>
        <w:spacing w:line="240" w:lineRule="auto"/>
        <w:ind w:right="-143"/>
        <w:jc w:val="center"/>
        <w:rPr>
          <w:rFonts w:eastAsia="Times New Roman"/>
          <w:sz w:val="18"/>
          <w:szCs w:val="18"/>
        </w:rPr>
      </w:pP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7"/>
          <w:szCs w:val="17"/>
        </w:rPr>
        <w:tab/>
      </w:r>
      <w:r w:rsidRPr="00D9141E">
        <w:rPr>
          <w:rFonts w:eastAsia="Times New Roman"/>
          <w:sz w:val="18"/>
          <w:szCs w:val="18"/>
        </w:rPr>
        <w:t xml:space="preserve">          (млн. рублей)</w:t>
      </w:r>
    </w:p>
    <w:tbl>
      <w:tblPr>
        <w:tblW w:w="9498" w:type="dxa"/>
        <w:jc w:val="center"/>
        <w:tblInd w:w="108" w:type="dxa"/>
        <w:tblLayout w:type="fixed"/>
        <w:tblLook w:val="04A0" w:firstRow="1" w:lastRow="0" w:firstColumn="1" w:lastColumn="0" w:noHBand="0" w:noVBand="1"/>
      </w:tblPr>
      <w:tblGrid>
        <w:gridCol w:w="709"/>
        <w:gridCol w:w="6472"/>
        <w:gridCol w:w="1191"/>
        <w:gridCol w:w="1126"/>
      </w:tblGrid>
      <w:tr w:rsidR="00D9141E" w:rsidRPr="00D9141E" w:rsidTr="004901BB">
        <w:trPr>
          <w:trHeight w:val="246"/>
          <w:tblHeader/>
          <w:jc w:val="center"/>
        </w:trPr>
        <w:tc>
          <w:tcPr>
            <w:tcW w:w="709" w:type="dxa"/>
            <w:vMerge w:val="restart"/>
            <w:tcBorders>
              <w:top w:val="single" w:sz="4" w:space="0" w:color="000000"/>
              <w:left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Код вида изме-нений</w:t>
            </w:r>
          </w:p>
        </w:tc>
        <w:tc>
          <w:tcPr>
            <w:tcW w:w="6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Содержание основания изменения сводной бюджетной росписи</w:t>
            </w:r>
          </w:p>
        </w:tc>
        <w:tc>
          <w:tcPr>
            <w:tcW w:w="2317" w:type="dxa"/>
            <w:gridSpan w:val="2"/>
            <w:tcBorders>
              <w:top w:val="single" w:sz="4" w:space="0" w:color="000000"/>
              <w:left w:val="nil"/>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Январь - март 2016 года</w:t>
            </w:r>
          </w:p>
        </w:tc>
      </w:tr>
      <w:tr w:rsidR="00D9141E" w:rsidRPr="00D9141E" w:rsidTr="004901BB">
        <w:trPr>
          <w:trHeight w:val="449"/>
          <w:tblHeader/>
          <w:jc w:val="center"/>
        </w:trPr>
        <w:tc>
          <w:tcPr>
            <w:tcW w:w="709" w:type="dxa"/>
            <w:vMerge/>
            <w:tcBorders>
              <w:left w:val="single" w:sz="4" w:space="0" w:color="000000"/>
              <w:bottom w:val="single" w:sz="4" w:space="0" w:color="000000"/>
              <w:right w:val="single" w:sz="4" w:space="0" w:color="000000"/>
            </w:tcBorders>
          </w:tcPr>
          <w:p w:rsidR="00D9141E" w:rsidRPr="00D9141E" w:rsidRDefault="00D9141E" w:rsidP="00D9141E">
            <w:pPr>
              <w:spacing w:line="240" w:lineRule="auto"/>
              <w:ind w:left="0" w:right="0" w:firstLine="0"/>
              <w:rPr>
                <w:rFonts w:eastAsia="Times New Roman"/>
                <w:b/>
                <w:bCs/>
                <w:sz w:val="16"/>
                <w:szCs w:val="16"/>
              </w:rPr>
            </w:pPr>
          </w:p>
        </w:tc>
        <w:tc>
          <w:tcPr>
            <w:tcW w:w="6472" w:type="dxa"/>
            <w:vMerge/>
            <w:tcBorders>
              <w:top w:val="single" w:sz="4" w:space="0" w:color="000000"/>
              <w:left w:val="single" w:sz="4" w:space="0" w:color="000000"/>
              <w:bottom w:val="single" w:sz="4" w:space="0" w:color="000000"/>
              <w:right w:val="single" w:sz="4" w:space="0" w:color="000000"/>
            </w:tcBorders>
            <w:vAlign w:val="center"/>
            <w:hideMark/>
          </w:tcPr>
          <w:p w:rsidR="00D9141E" w:rsidRPr="00D9141E" w:rsidRDefault="00D9141E" w:rsidP="00D9141E">
            <w:pPr>
              <w:spacing w:line="240" w:lineRule="auto"/>
              <w:ind w:left="0" w:right="0" w:firstLine="0"/>
              <w:rPr>
                <w:rFonts w:eastAsia="Times New Roman"/>
                <w:b/>
                <w:bCs/>
                <w:sz w:val="16"/>
                <w:szCs w:val="16"/>
              </w:rPr>
            </w:pPr>
          </w:p>
        </w:tc>
        <w:tc>
          <w:tcPr>
            <w:tcW w:w="1191" w:type="dxa"/>
            <w:tcBorders>
              <w:top w:val="nil"/>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сумма</w:t>
            </w:r>
          </w:p>
        </w:tc>
        <w:tc>
          <w:tcPr>
            <w:tcW w:w="1126" w:type="dxa"/>
            <w:tcBorders>
              <w:top w:val="nil"/>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 xml:space="preserve">структура, </w:t>
            </w:r>
          </w:p>
          <w:p w:rsidR="00D9141E" w:rsidRPr="00D9141E" w:rsidRDefault="00D9141E" w:rsidP="00D9141E">
            <w:pPr>
              <w:spacing w:line="240" w:lineRule="auto"/>
              <w:ind w:left="0" w:right="0" w:firstLine="0"/>
              <w:jc w:val="center"/>
              <w:rPr>
                <w:rFonts w:eastAsia="Times New Roman"/>
                <w:b/>
                <w:bCs/>
                <w:sz w:val="16"/>
                <w:szCs w:val="16"/>
              </w:rPr>
            </w:pPr>
            <w:r w:rsidRPr="00D9141E">
              <w:rPr>
                <w:rFonts w:eastAsia="Times New Roman"/>
                <w:b/>
                <w:bCs/>
                <w:sz w:val="16"/>
                <w:szCs w:val="16"/>
              </w:rPr>
              <w:t>в %</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016</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на основании решений Правительства Российской Федерации, принятых в соответствии с положениями федерального закона о федеральном бюджете</w:t>
            </w:r>
          </w:p>
        </w:tc>
        <w:tc>
          <w:tcPr>
            <w:tcW w:w="1191" w:type="dxa"/>
            <w:tcBorders>
              <w:top w:val="nil"/>
              <w:left w:val="nil"/>
              <w:bottom w:val="single" w:sz="4" w:space="0" w:color="000000"/>
              <w:right w:val="single" w:sz="4" w:space="0" w:color="000000"/>
            </w:tcBorders>
            <w:shd w:val="clear" w:color="auto" w:fill="auto"/>
            <w:noWrap/>
            <w:vAlign w:val="center"/>
            <w:hideMark/>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193 156,7</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38,2</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030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имущества</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132 138,2</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26,1</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333</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и правоохранительной деятельности в объеме, не превышающем сумму нераспределенного остатка бюджетных ассигнований, зарезервированных на указанные цели в 2015 году, их использованием по решениям Правительства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43 332,6</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8,6</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266</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связанные с перераспределением бюджетных ассигнований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43 228,0</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8,6</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110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 xml:space="preserve">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w:t>
            </w:r>
            <w:r w:rsidRPr="00D9141E">
              <w:rPr>
                <w:rFonts w:eastAsia="Times New Roman"/>
                <w:sz w:val="16"/>
                <w:szCs w:val="16"/>
              </w:rPr>
              <w:lastRenderedPageBreak/>
              <w:t>бюджетных ассигнований на исполнение указанных государственных контрактов</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lastRenderedPageBreak/>
              <w:t>42 140,6</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8,3</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lastRenderedPageBreak/>
              <w:t>060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использования (перераспределения) средств иным образом зарезервированных в составе утвержденных федеральным законом о федеральном бюджете бюджетных ассигнований</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32 872,8</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6,5</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290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перераспределения бюджетных ассигнований, предусмотренных федеральным органам исполнительной власти, осуществляющим функции по выработке и реализации государственной политики и нормативно-правовому регулированию в сфере науки, образования, культуры, здравоохранения и социального обеспечения, в целях реализации решений Президента Российской Федерации по повышению оплаты труда отдельных категорий работников</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5 008,2</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1,0</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180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связи с неполным использованием бюджетных ассигнований Инвестиционного фонда Российской Федерации в отчетном финансовом году в соответствии с пунктом 4 статьи 94 и статьей 179</w:t>
            </w:r>
            <w:r w:rsidRPr="00D9141E">
              <w:rPr>
                <w:rFonts w:eastAsia="Times New Roman"/>
                <w:sz w:val="16"/>
                <w:szCs w:val="16"/>
                <w:vertAlign w:val="superscript"/>
              </w:rPr>
              <w:t>2</w:t>
            </w:r>
            <w:r w:rsidRPr="00D9141E">
              <w:rPr>
                <w:rFonts w:eastAsia="Times New Roman"/>
                <w:sz w:val="16"/>
                <w:szCs w:val="16"/>
              </w:rPr>
              <w:t xml:space="preserve"> Бюджетного кодекса Российской Федерации (Собрание законодательства Российской Федерации, 1998, № 31, ст. 3823; 2012, № 50, ст. 6967)</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2 632,2</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0,5</w:t>
            </w:r>
          </w:p>
        </w:tc>
      </w:tr>
      <w:tr w:rsidR="00D9141E" w:rsidRPr="00D9141E" w:rsidTr="00AB5359">
        <w:trPr>
          <w:trHeight w:val="328"/>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332</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связанные с увеличением бюджетных ассигнований на предоставление бюджетам субъектов Российской Федерации субсидий и иных межбюджетных трансфертов,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источником финансового обеспечения которых являлись указанные межбюджетные трансферты, на суммы, не превышающие остатки не использованных в 2015 году лимитов бюджетных обязательств на указанные цели, их использованием по решениям Правительства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2 499,1</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0,5</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270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бюджетных средств, из которого были предоставлены межбюджетные трансферты,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2 160,6</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0,4</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040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исполнения судебных актов, предусматривающих обращение взыскания на средства бюджетов бюджетной системы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1 498,1</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0,3</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190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связи с неполным использованием бюджетных ассигнований Федерального дорожного фонда в отчетном финансовом году в соответствии с пунктом 4 статьи 94 и пунктом 3 статьи 179</w:t>
            </w:r>
            <w:r w:rsidRPr="00D9141E">
              <w:rPr>
                <w:rFonts w:eastAsia="Times New Roman"/>
                <w:sz w:val="16"/>
                <w:szCs w:val="16"/>
                <w:vertAlign w:val="superscript"/>
              </w:rPr>
              <w:t>4</w:t>
            </w:r>
            <w:r w:rsidRPr="00D9141E">
              <w:rPr>
                <w:rFonts w:eastAsia="Times New Roman"/>
                <w:sz w:val="16"/>
                <w:szCs w:val="16"/>
              </w:rPr>
              <w:t xml:space="preserve"> Бюджетного кодекса Российской Федерации (Собрание законодательства Российской Федерации, 1998, № 31, ст. 3823; 2011, № 15, ст. 2041; №  49, ст. 7039; 2014, № 40, ст. 5314)</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1 292,9</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0,3</w:t>
            </w:r>
          </w:p>
        </w:tc>
      </w:tr>
      <w:tr w:rsidR="00D9141E" w:rsidRPr="00D9141E" w:rsidTr="00AB5359">
        <w:trPr>
          <w:trHeight w:val="480"/>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220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Изменения, вносимые в случае перераспределения бюджетных ассигнований между главными распорядителями в целях обеспечения взаимных расчетов, связанных с содержанием и обслуживанием Вооруженных Сил Российской Федерации, других войск, воинских формирований и органов, военных судов, учреждений и органов уголовно-исполнительной системы, органов Федеральной фельдъегерской связи, подготовкой военных кадров и другими видами обеспечения</w:t>
            </w:r>
          </w:p>
        </w:tc>
        <w:tc>
          <w:tcPr>
            <w:tcW w:w="1191"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1 248,5</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0,3</w:t>
            </w:r>
          </w:p>
        </w:tc>
      </w:tr>
      <w:tr w:rsidR="00D9141E" w:rsidRPr="00D9141E" w:rsidTr="00AB5359">
        <w:trPr>
          <w:trHeight w:val="255"/>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sz w:val="16"/>
                <w:szCs w:val="16"/>
              </w:rPr>
            </w:pP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rPr>
                <w:rFonts w:eastAsia="Times New Roman"/>
                <w:sz w:val="16"/>
                <w:szCs w:val="16"/>
              </w:rPr>
            </w:pPr>
            <w:r w:rsidRPr="00D9141E">
              <w:rPr>
                <w:rFonts w:eastAsia="Times New Roman"/>
                <w:sz w:val="16"/>
                <w:szCs w:val="16"/>
              </w:rPr>
              <w:t>Прочие</w:t>
            </w:r>
          </w:p>
        </w:tc>
        <w:tc>
          <w:tcPr>
            <w:tcW w:w="1191" w:type="dxa"/>
            <w:tcBorders>
              <w:top w:val="nil"/>
              <w:left w:val="nil"/>
              <w:bottom w:val="single" w:sz="4" w:space="0" w:color="000000"/>
              <w:right w:val="single" w:sz="4" w:space="0" w:color="000000"/>
            </w:tcBorders>
            <w:shd w:val="clear" w:color="auto" w:fill="auto"/>
            <w:noWrap/>
            <w:vAlign w:val="center"/>
            <w:hideMark/>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2 211,1</w:t>
            </w:r>
          </w:p>
        </w:tc>
        <w:tc>
          <w:tcPr>
            <w:tcW w:w="1126" w:type="dxa"/>
            <w:tcBorders>
              <w:top w:val="nil"/>
              <w:left w:val="nil"/>
              <w:bottom w:val="single" w:sz="4" w:space="0" w:color="000000"/>
              <w:right w:val="single" w:sz="4" w:space="0" w:color="000000"/>
            </w:tcBorders>
            <w:shd w:val="clear" w:color="auto" w:fill="auto"/>
            <w:noWrap/>
            <w:vAlign w:val="center"/>
          </w:tcPr>
          <w:p w:rsidR="00D9141E" w:rsidRPr="00D9141E" w:rsidRDefault="00D9141E" w:rsidP="00D9141E">
            <w:pPr>
              <w:spacing w:line="240" w:lineRule="auto"/>
              <w:ind w:left="0" w:right="0" w:firstLine="0"/>
              <w:jc w:val="right"/>
              <w:rPr>
                <w:rFonts w:eastAsia="Times New Roman"/>
                <w:sz w:val="16"/>
                <w:szCs w:val="16"/>
              </w:rPr>
            </w:pPr>
            <w:r w:rsidRPr="00D9141E">
              <w:rPr>
                <w:rFonts w:eastAsia="Times New Roman"/>
                <w:sz w:val="16"/>
                <w:szCs w:val="16"/>
              </w:rPr>
              <w:t>0,4</w:t>
            </w:r>
          </w:p>
        </w:tc>
      </w:tr>
      <w:tr w:rsidR="00D9141E" w:rsidRPr="00D9141E" w:rsidTr="00AB5359">
        <w:trPr>
          <w:trHeight w:val="255"/>
          <w:jc w:val="center"/>
        </w:trPr>
        <w:tc>
          <w:tcPr>
            <w:tcW w:w="709" w:type="dxa"/>
            <w:tcBorders>
              <w:top w:val="nil"/>
              <w:left w:val="single" w:sz="4" w:space="0" w:color="000000"/>
              <w:bottom w:val="single" w:sz="4" w:space="0" w:color="000000"/>
              <w:right w:val="single" w:sz="4" w:space="0" w:color="000000"/>
            </w:tcBorders>
            <w:vAlign w:val="center"/>
          </w:tcPr>
          <w:p w:rsidR="00D9141E" w:rsidRPr="00D9141E" w:rsidRDefault="00D9141E" w:rsidP="00D9141E">
            <w:pPr>
              <w:spacing w:line="240" w:lineRule="auto"/>
              <w:ind w:left="0" w:right="0" w:firstLine="0"/>
              <w:jc w:val="center"/>
              <w:rPr>
                <w:rFonts w:eastAsia="Times New Roman"/>
                <w:b/>
                <w:bCs/>
                <w:sz w:val="16"/>
                <w:szCs w:val="16"/>
              </w:rPr>
            </w:pP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D9141E" w:rsidRPr="00D9141E" w:rsidRDefault="00D9141E" w:rsidP="00D9141E">
            <w:pPr>
              <w:spacing w:line="240" w:lineRule="auto"/>
              <w:ind w:left="0" w:right="0" w:firstLine="0"/>
              <w:rPr>
                <w:rFonts w:eastAsia="Times New Roman"/>
                <w:b/>
                <w:bCs/>
                <w:sz w:val="16"/>
                <w:szCs w:val="16"/>
              </w:rPr>
            </w:pPr>
            <w:r w:rsidRPr="00D9141E">
              <w:rPr>
                <w:rFonts w:eastAsia="Times New Roman"/>
                <w:b/>
                <w:bCs/>
                <w:sz w:val="16"/>
                <w:szCs w:val="16"/>
              </w:rPr>
              <w:t>ВСЕГО:</w:t>
            </w:r>
          </w:p>
        </w:tc>
        <w:tc>
          <w:tcPr>
            <w:tcW w:w="1191" w:type="dxa"/>
            <w:tcBorders>
              <w:top w:val="nil"/>
              <w:left w:val="nil"/>
              <w:bottom w:val="single" w:sz="4" w:space="0" w:color="000000"/>
              <w:right w:val="single" w:sz="4" w:space="0" w:color="000000"/>
            </w:tcBorders>
            <w:shd w:val="clear" w:color="auto" w:fill="auto"/>
            <w:noWrap/>
            <w:vAlign w:val="center"/>
            <w:hideMark/>
          </w:tcPr>
          <w:p w:rsidR="00D9141E" w:rsidRPr="00D9141E" w:rsidRDefault="00D9141E" w:rsidP="00D9141E">
            <w:pPr>
              <w:spacing w:line="240" w:lineRule="auto"/>
              <w:ind w:left="0" w:right="0" w:firstLine="0"/>
              <w:jc w:val="right"/>
              <w:rPr>
                <w:rFonts w:eastAsia="Times New Roman"/>
                <w:b/>
                <w:bCs/>
                <w:sz w:val="16"/>
                <w:szCs w:val="16"/>
              </w:rPr>
            </w:pPr>
            <w:r w:rsidRPr="00D9141E">
              <w:rPr>
                <w:rFonts w:eastAsia="Times New Roman"/>
                <w:b/>
                <w:bCs/>
                <w:sz w:val="16"/>
                <w:szCs w:val="16"/>
              </w:rPr>
              <w:t>505 419,6</w:t>
            </w:r>
          </w:p>
        </w:tc>
        <w:tc>
          <w:tcPr>
            <w:tcW w:w="1126" w:type="dxa"/>
            <w:tcBorders>
              <w:top w:val="nil"/>
              <w:left w:val="nil"/>
              <w:bottom w:val="single" w:sz="4" w:space="0" w:color="000000"/>
              <w:right w:val="single" w:sz="4" w:space="0" w:color="000000"/>
            </w:tcBorders>
            <w:shd w:val="clear" w:color="auto" w:fill="auto"/>
            <w:noWrap/>
            <w:vAlign w:val="center"/>
            <w:hideMark/>
          </w:tcPr>
          <w:p w:rsidR="00D9141E" w:rsidRPr="00D9141E" w:rsidRDefault="00D9141E" w:rsidP="00D9141E">
            <w:pPr>
              <w:spacing w:line="240" w:lineRule="auto"/>
              <w:ind w:left="0" w:right="0" w:firstLine="0"/>
              <w:jc w:val="right"/>
              <w:rPr>
                <w:rFonts w:eastAsia="Times New Roman"/>
                <w:b/>
                <w:bCs/>
                <w:sz w:val="16"/>
                <w:szCs w:val="16"/>
              </w:rPr>
            </w:pPr>
            <w:r w:rsidRPr="00D9141E">
              <w:rPr>
                <w:rFonts w:eastAsia="Times New Roman"/>
                <w:b/>
                <w:bCs/>
                <w:sz w:val="16"/>
                <w:szCs w:val="16"/>
              </w:rPr>
              <w:t>100</w:t>
            </w:r>
          </w:p>
        </w:tc>
      </w:tr>
    </w:tbl>
    <w:p w:rsidR="00D9141E" w:rsidRPr="00D9141E" w:rsidRDefault="00D9141E" w:rsidP="00D9141E">
      <w:pPr>
        <w:widowControl w:val="0"/>
        <w:rPr>
          <w:rFonts w:eastAsia="Times New Roman"/>
          <w:sz w:val="16"/>
          <w:szCs w:val="16"/>
        </w:rPr>
      </w:pP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Наибольшую долю изменений</w:t>
      </w:r>
      <w:r w:rsidRPr="00D9141E">
        <w:rPr>
          <w:rFonts w:eastAsia="Times New Roman"/>
          <w:sz w:val="24"/>
          <w:szCs w:val="24"/>
        </w:rPr>
        <w:t xml:space="preserve"> </w:t>
      </w:r>
      <w:r w:rsidRPr="00D9141E">
        <w:rPr>
          <w:rFonts w:eastAsia="Times New Roman"/>
          <w:b/>
          <w:sz w:val="24"/>
          <w:szCs w:val="24"/>
        </w:rPr>
        <w:t>сводной росписи</w:t>
      </w:r>
      <w:r w:rsidRPr="00D9141E">
        <w:rPr>
          <w:rFonts w:eastAsia="Times New Roman"/>
          <w:sz w:val="24"/>
          <w:szCs w:val="24"/>
        </w:rPr>
        <w:t xml:space="preserve"> за январь – март 2016 года составляют изменения, вносимые на основании решений Правительства Российской Федерации, принятых в соответствии с положениями федерального закона о федеральном бюджете, – 38,2 % и изменения, вносимые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имущества – 26,1 %.</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5.1.3.</w:t>
      </w:r>
      <w:r w:rsidRPr="00D9141E">
        <w:rPr>
          <w:rFonts w:eastAsia="Times New Roman"/>
          <w:sz w:val="24"/>
          <w:szCs w:val="24"/>
        </w:rPr>
        <w:t xml:space="preserve"> По состоянию на 1 января 2016 года </w:t>
      </w:r>
      <w:r w:rsidRPr="00D9141E">
        <w:rPr>
          <w:rFonts w:eastAsia="Times New Roman"/>
          <w:b/>
          <w:sz w:val="24"/>
          <w:szCs w:val="24"/>
        </w:rPr>
        <w:t xml:space="preserve">объем утвержденных ЛБО на 2016 год составляет 15 049 578,9 млн. рублей, что на 1 049 079,8 млн. рублей, или на 6,5 %, </w:t>
      </w:r>
      <w:r w:rsidRPr="00D9141E">
        <w:rPr>
          <w:rFonts w:eastAsia="Times New Roman"/>
          <w:b/>
          <w:sz w:val="24"/>
          <w:szCs w:val="24"/>
        </w:rPr>
        <w:lastRenderedPageBreak/>
        <w:t>меньше бюджетных ассигнований сводной росписи на 2016 год,</w:t>
      </w:r>
      <w:r w:rsidRPr="00D9141E">
        <w:rPr>
          <w:rFonts w:eastAsia="Times New Roman"/>
          <w:sz w:val="24"/>
          <w:szCs w:val="24"/>
        </w:rPr>
        <w:t xml:space="preserve"> из них 701 983,8 млн. рублей (66,9 %) составляют расходы на исполнение ПНО, 347 096,0 млн. рублей (33,1 %) составляют ЛБО: по расходам, финансовое обеспечение которых осуществляется  при  выполнении  условий,  установленных Федеральным законом № 359-ФЗ; по объектам ФАИП; по расходам, утверждение которых осуществляется в соответствии с решением Правительства Российской Федерации (дополнительно заблокированные лимиты).</w:t>
      </w:r>
    </w:p>
    <w:p w:rsidR="00D9141E" w:rsidRPr="00D9141E" w:rsidRDefault="00D9141E" w:rsidP="00B225CE">
      <w:pPr>
        <w:widowControl w:val="0"/>
        <w:spacing w:line="336" w:lineRule="auto"/>
        <w:ind w:left="0" w:right="0"/>
        <w:rPr>
          <w:sz w:val="24"/>
          <w:szCs w:val="24"/>
        </w:rPr>
      </w:pPr>
      <w:r w:rsidRPr="00D9141E">
        <w:rPr>
          <w:b/>
          <w:sz w:val="24"/>
          <w:szCs w:val="24"/>
        </w:rPr>
        <w:t>5.1.3.1. </w:t>
      </w:r>
      <w:r w:rsidRPr="00D9141E">
        <w:rPr>
          <w:sz w:val="24"/>
          <w:szCs w:val="24"/>
        </w:rPr>
        <w:t>Пунктом 1 поручения Председателя Правительства Российской Федерации</w:t>
      </w:r>
      <w:r w:rsidRPr="00D9141E">
        <w:rPr>
          <w:sz w:val="24"/>
          <w:szCs w:val="24"/>
        </w:rPr>
        <w:br/>
        <w:t xml:space="preserve">от 25 декабря 2015 г. № ДМ-П13-8741 (далее – поручение Председателя Правительства Российской Федерации) поручено главным распорядителям при распределении полученных в установленном порядке ЛБО по подведомственным распорядителям (получателям) средств федерального бюджета доводить </w:t>
      </w:r>
      <w:r w:rsidRPr="00D9141E">
        <w:rPr>
          <w:b/>
          <w:sz w:val="24"/>
          <w:szCs w:val="24"/>
        </w:rPr>
        <w:t>в полном объеме</w:t>
      </w:r>
      <w:r w:rsidRPr="00D9141E">
        <w:rPr>
          <w:sz w:val="24"/>
          <w:szCs w:val="24"/>
        </w:rPr>
        <w:t xml:space="preserve"> следующие направления расходов: ПНО, а также расходы на обязательства, приравненные к ним; субсидии юридическим лицам и отдельные межбюджетные трансферты, предоставляемые в особом порядке; оплата труда и денежное довольствие и начисления на выплаты по оплате труда; содержание судебной системы; предоставление дотаций на выравнивание бюджетной обеспеченности бюджетам субъектов Российской Федерации; межбюджетные трансферты бюджетам государственных внебюджетных фондов; обслуживание государственного долга Российской Федерации; мероприятия, осуществляемые на основании отдельных принимаемых решений Президентом Российской Федерации и Правительством Российской Федерации; реализацию государственной программы вооружений; реализацию международных обязательств (взносов) Российской Федерации, связанных с членством в международных организациях. </w:t>
      </w:r>
      <w:r w:rsidRPr="00D9141E">
        <w:rPr>
          <w:b/>
          <w:sz w:val="24"/>
          <w:szCs w:val="24"/>
        </w:rPr>
        <w:t>Иные направления</w:t>
      </w:r>
      <w:r w:rsidRPr="00D9141E">
        <w:rPr>
          <w:sz w:val="24"/>
          <w:szCs w:val="24"/>
        </w:rPr>
        <w:t xml:space="preserve"> расходов главным распорядителям поручено доводить в </w:t>
      </w:r>
      <w:r w:rsidRPr="00D9141E">
        <w:rPr>
          <w:b/>
          <w:sz w:val="24"/>
          <w:szCs w:val="24"/>
        </w:rPr>
        <w:t xml:space="preserve">размере 90 % </w:t>
      </w:r>
      <w:r w:rsidRPr="00D9141E">
        <w:rPr>
          <w:sz w:val="24"/>
          <w:szCs w:val="24"/>
        </w:rPr>
        <w:t>объема полученных ЛБО на 2016 год.</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В соответствии с пунктом 4 </w:t>
      </w:r>
      <w:r w:rsidRPr="00D9141E">
        <w:rPr>
          <w:sz w:val="24"/>
          <w:szCs w:val="24"/>
        </w:rPr>
        <w:t>поручения Председателя Правительства Российской Федерации</w:t>
      </w:r>
      <w:r w:rsidRPr="00D9141E">
        <w:rPr>
          <w:rFonts w:eastAsia="Times New Roman"/>
          <w:sz w:val="24"/>
          <w:szCs w:val="24"/>
        </w:rPr>
        <w:t xml:space="preserve"> главные распорядители представили в Минфин России решения по расходам, подлежащим финансированию в 2016 году с учетом пункта 1 указанного поручения (далее – решение по расходам).</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В соответствии с пунктом 5 </w:t>
      </w:r>
      <w:r w:rsidRPr="00D9141E">
        <w:rPr>
          <w:sz w:val="24"/>
          <w:szCs w:val="24"/>
        </w:rPr>
        <w:t>поручения Председателя Правительства Российской Федерации</w:t>
      </w:r>
      <w:r w:rsidRPr="00D9141E">
        <w:rPr>
          <w:rFonts w:eastAsia="Times New Roman"/>
          <w:sz w:val="24"/>
          <w:szCs w:val="24"/>
        </w:rPr>
        <w:t xml:space="preserve"> Минфин России осуществил блокировку ЛБО на 2016 год согласно решениям по расходам, представленным главными распорядителями. </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По данным информационной системы Минфина России «Бюджетное планирование», по состоянию на 1 апреля 2016 года </w:t>
      </w:r>
      <w:r w:rsidRPr="00D9141E">
        <w:rPr>
          <w:rFonts w:eastAsia="Times New Roman"/>
          <w:b/>
          <w:sz w:val="24"/>
          <w:szCs w:val="24"/>
        </w:rPr>
        <w:t>объем заблокированных ЛБО</w:t>
      </w:r>
      <w:r w:rsidRPr="00D9141E">
        <w:rPr>
          <w:rFonts w:eastAsia="Times New Roman"/>
          <w:sz w:val="24"/>
          <w:szCs w:val="24"/>
        </w:rPr>
        <w:t xml:space="preserve"> на 2016 год в соответствии с решениями по расходам составил порядка </w:t>
      </w:r>
      <w:r w:rsidRPr="00D9141E">
        <w:rPr>
          <w:rFonts w:eastAsia="Times New Roman"/>
          <w:b/>
          <w:sz w:val="24"/>
          <w:szCs w:val="24"/>
        </w:rPr>
        <w:t xml:space="preserve">490,0 млрд. рублей, </w:t>
      </w:r>
      <w:r w:rsidRPr="00D9141E">
        <w:rPr>
          <w:rFonts w:eastAsia="Times New Roman"/>
          <w:sz w:val="24"/>
          <w:szCs w:val="24"/>
        </w:rPr>
        <w:t>или 4 % объема ЛБО на 2016 год (открытая часть).</w:t>
      </w:r>
    </w:p>
    <w:p w:rsidR="00D9141E" w:rsidRPr="00D9141E" w:rsidRDefault="00D9141E" w:rsidP="00B225CE">
      <w:pPr>
        <w:widowControl w:val="0"/>
        <w:spacing w:line="336" w:lineRule="auto"/>
        <w:ind w:left="0" w:right="0"/>
        <w:rPr>
          <w:sz w:val="24"/>
          <w:szCs w:val="24"/>
        </w:rPr>
      </w:pPr>
      <w:r w:rsidRPr="00D9141E">
        <w:rPr>
          <w:rFonts w:eastAsia="Times New Roman"/>
          <w:b/>
          <w:sz w:val="24"/>
          <w:szCs w:val="24"/>
        </w:rPr>
        <w:t xml:space="preserve">5.1.3.2. </w:t>
      </w:r>
      <w:r w:rsidRPr="00D9141E">
        <w:rPr>
          <w:sz w:val="24"/>
          <w:szCs w:val="24"/>
        </w:rPr>
        <w:t xml:space="preserve">По состоянию </w:t>
      </w:r>
      <w:r w:rsidRPr="00D9141E">
        <w:rPr>
          <w:b/>
          <w:sz w:val="24"/>
          <w:szCs w:val="24"/>
        </w:rPr>
        <w:t>на 1 апреля 2016 года</w:t>
      </w:r>
      <w:r w:rsidRPr="00D9141E">
        <w:rPr>
          <w:sz w:val="24"/>
          <w:szCs w:val="24"/>
        </w:rPr>
        <w:t xml:space="preserve"> объем ЛБО на 2016 год составляет </w:t>
      </w:r>
      <w:r w:rsidRPr="00D9141E">
        <w:rPr>
          <w:b/>
          <w:sz w:val="24"/>
          <w:szCs w:val="24"/>
        </w:rPr>
        <w:lastRenderedPageBreak/>
        <w:t>15 275 343,7</w:t>
      </w:r>
      <w:r w:rsidRPr="00D9141E">
        <w:rPr>
          <w:b/>
          <w:smallCaps/>
          <w:sz w:val="24"/>
          <w:szCs w:val="24"/>
        </w:rPr>
        <w:t> </w:t>
      </w:r>
      <w:r w:rsidRPr="00D9141E">
        <w:rPr>
          <w:b/>
          <w:sz w:val="24"/>
          <w:szCs w:val="24"/>
        </w:rPr>
        <w:t>млн. рублей</w:t>
      </w:r>
      <w:r w:rsidRPr="00D9141E">
        <w:rPr>
          <w:sz w:val="24"/>
          <w:szCs w:val="24"/>
        </w:rPr>
        <w:t xml:space="preserve">, что на </w:t>
      </w:r>
      <w:r w:rsidRPr="00D9141E">
        <w:rPr>
          <w:b/>
          <w:sz w:val="24"/>
          <w:szCs w:val="24"/>
        </w:rPr>
        <w:t>917 373,0</w:t>
      </w:r>
      <w:r w:rsidRPr="00D9141E">
        <w:rPr>
          <w:sz w:val="24"/>
          <w:szCs w:val="24"/>
        </w:rPr>
        <w:t> </w:t>
      </w:r>
      <w:r w:rsidRPr="00D9141E">
        <w:rPr>
          <w:b/>
          <w:sz w:val="24"/>
          <w:szCs w:val="24"/>
        </w:rPr>
        <w:t>млн. рублей</w:t>
      </w:r>
      <w:r w:rsidRPr="00D9141E">
        <w:rPr>
          <w:sz w:val="24"/>
          <w:szCs w:val="24"/>
        </w:rPr>
        <w:t>, или на 5,7 %, меньше бюджетных ассигнований сводной росписи на 2016 год с изменениями, из них 704 384,6 млн. рублей (76,8 %) составляют расходы на исполнение ПНО, 212 988,4 млн. рублей (23,2 %) составляют ЛБО по расходам, финансовое обеспечение которых осуществляется при выполнении условий, установленных Федеральным законом № 359-ФЗ, ЛБО в части объектов ФАИП и дополнительно заблокированные лимиты.</w:t>
      </w:r>
    </w:p>
    <w:p w:rsidR="00D9141E" w:rsidRPr="00D9141E" w:rsidRDefault="00D9141E" w:rsidP="00B225CE">
      <w:pPr>
        <w:overflowPunct/>
        <w:autoSpaceDE/>
        <w:autoSpaceDN/>
        <w:adjustRightInd/>
        <w:spacing w:line="336" w:lineRule="auto"/>
        <w:ind w:left="0" w:right="0" w:firstLine="851"/>
        <w:textAlignment w:val="auto"/>
        <w:rPr>
          <w:sz w:val="24"/>
          <w:szCs w:val="24"/>
        </w:rPr>
      </w:pPr>
      <w:r w:rsidRPr="00D9141E">
        <w:rPr>
          <w:sz w:val="24"/>
          <w:szCs w:val="24"/>
        </w:rPr>
        <w:t>За отчетный период до главных распорядителей доведены ЛБО на 2016 год в объеме 15 275 343,7</w:t>
      </w:r>
      <w:r w:rsidRPr="00D9141E">
        <w:rPr>
          <w:b/>
          <w:sz w:val="24"/>
          <w:szCs w:val="24"/>
        </w:rPr>
        <w:t> </w:t>
      </w:r>
      <w:r w:rsidRPr="00D9141E">
        <w:rPr>
          <w:sz w:val="24"/>
          <w:szCs w:val="24"/>
        </w:rPr>
        <w:t xml:space="preserve">млн. рублей, из них распределено по подведомственным распорядителям (получателям) средств федерального бюджета 10 161 426,7 млн. рублей, или 66,5 % доведенного объема. Нераспределенный главными распорядителями остаток ЛБО на 2016 год составил 5 113 917,0 млн. рублей, или 33,5 % доведенного объема ЛБО (по состоянию на 1 апреля 2015 года нераспределенный главными распорядителями остаток ЛБО на 2015 год составлял 3 904 583,2 млн. рублей, или 27,8 % доведенного объема ЛБО). </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5.1.4.</w:t>
      </w:r>
      <w:r w:rsidRPr="00D9141E">
        <w:rPr>
          <w:rFonts w:eastAsia="Times New Roman"/>
          <w:sz w:val="24"/>
          <w:szCs w:val="24"/>
        </w:rPr>
        <w:t xml:space="preserve"> Анализ реализации положений 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1456 показал следующее.</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 xml:space="preserve">5.1.4.1. Пунктом 4 </w:t>
      </w:r>
      <w:r w:rsidRPr="00D9141E">
        <w:rPr>
          <w:rFonts w:eastAsia="Times New Roman"/>
          <w:sz w:val="24"/>
          <w:szCs w:val="24"/>
        </w:rPr>
        <w:t xml:space="preserve">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1456 главным распорядителям поручено обеспечить в пределах доведенных до них ЛБО распределение и доведение в установленном порядке до подведомственных получателей средств федерального бюджета ЛБО на осуществление закупок товаров, работ и услуг – не позднее первых 30 рабочих дней 2016 года (до 20 февраля 2016 года); на осуществление бюджетных инвестиций, на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а также на предоставление субсидий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(муниципальной собственности) – не позднее первых 45 рабочих дней 2016 года (до 17 марта 2016 года) (далее – на осуществление бюджетных инвестиций и на предоставление отдельных видов субсидий) (за исключением ЛБО в объеме не более 10 процентов общего объема указанных ЛБО; ЛБО, подлежащих перераспределению между главными распорядителями по основаниям, предусмотренным законодательными и иными нормативными правовыми актами и ЛБО, связанных с исполнением международных обязательств).</w:t>
      </w:r>
    </w:p>
    <w:p w:rsidR="00D9141E" w:rsidRPr="00D9141E" w:rsidRDefault="00ED354D" w:rsidP="00B225CE">
      <w:pPr>
        <w:widowControl w:val="0"/>
        <w:spacing w:line="336" w:lineRule="auto"/>
        <w:ind w:left="0" w:right="0"/>
        <w:rPr>
          <w:rFonts w:eastAsia="Times New Roman"/>
          <w:sz w:val="24"/>
          <w:szCs w:val="24"/>
        </w:rPr>
      </w:pPr>
      <w:r w:rsidRPr="00ED354D">
        <w:rPr>
          <w:rFonts w:eastAsia="Times New Roman"/>
          <w:sz w:val="24"/>
          <w:szCs w:val="24"/>
        </w:rPr>
        <w:t>По данным Минфина России</w:t>
      </w:r>
      <w:r w:rsidR="00116C3B">
        <w:rPr>
          <w:rFonts w:eastAsia="Times New Roman"/>
          <w:sz w:val="24"/>
          <w:szCs w:val="24"/>
        </w:rPr>
        <w:t>,</w:t>
      </w:r>
      <w:r>
        <w:rPr>
          <w:rFonts w:eastAsia="Times New Roman"/>
          <w:b/>
          <w:sz w:val="24"/>
          <w:szCs w:val="24"/>
        </w:rPr>
        <w:t xml:space="preserve"> п</w:t>
      </w:r>
      <w:r w:rsidR="00D9141E" w:rsidRPr="00D9141E">
        <w:rPr>
          <w:rFonts w:eastAsia="Times New Roman"/>
          <w:b/>
          <w:sz w:val="24"/>
          <w:szCs w:val="24"/>
        </w:rPr>
        <w:t>о состоянию на 20 февраля 2016 года</w:t>
      </w:r>
      <w:r w:rsidR="00D9141E" w:rsidRPr="00D9141E">
        <w:rPr>
          <w:rFonts w:eastAsia="Times New Roman"/>
          <w:sz w:val="24"/>
          <w:szCs w:val="24"/>
        </w:rPr>
        <w:t xml:space="preserve"> главными распорядителями </w:t>
      </w:r>
      <w:r w:rsidR="00D9141E" w:rsidRPr="00D9141E">
        <w:rPr>
          <w:rFonts w:eastAsia="Times New Roman"/>
          <w:b/>
          <w:sz w:val="24"/>
          <w:szCs w:val="24"/>
        </w:rPr>
        <w:t>распределено и доведено</w:t>
      </w:r>
      <w:r w:rsidR="00D9141E" w:rsidRPr="00D9141E">
        <w:rPr>
          <w:rFonts w:eastAsia="Times New Roman"/>
          <w:sz w:val="24"/>
          <w:szCs w:val="24"/>
        </w:rPr>
        <w:t xml:space="preserve"> до подведомственных получателей средств федерального бюджета </w:t>
      </w:r>
      <w:r w:rsidR="00D9141E" w:rsidRPr="00D9141E">
        <w:rPr>
          <w:rFonts w:eastAsia="Times New Roman"/>
          <w:b/>
          <w:sz w:val="24"/>
          <w:szCs w:val="24"/>
        </w:rPr>
        <w:t>93,9 %</w:t>
      </w:r>
      <w:r w:rsidR="00D9141E" w:rsidRPr="00D9141E">
        <w:rPr>
          <w:rFonts w:eastAsia="Times New Roman"/>
          <w:sz w:val="24"/>
          <w:szCs w:val="24"/>
        </w:rPr>
        <w:t xml:space="preserve"> </w:t>
      </w:r>
      <w:r w:rsidR="00D9141E" w:rsidRPr="00D9141E">
        <w:rPr>
          <w:rFonts w:eastAsia="Times New Roman"/>
          <w:b/>
          <w:sz w:val="24"/>
          <w:szCs w:val="24"/>
        </w:rPr>
        <w:t>доведенных ЛБО на 2016 год на осуществление закупок товаров, работ и услуг</w:t>
      </w:r>
      <w:r w:rsidR="00D9141E" w:rsidRPr="00D9141E">
        <w:rPr>
          <w:rFonts w:eastAsia="Times New Roman"/>
          <w:sz w:val="24"/>
          <w:szCs w:val="24"/>
        </w:rPr>
        <w:t xml:space="preserve"> (без учета ЛБО, подлежащих перераспределению между главными </w:t>
      </w:r>
      <w:r w:rsidR="00D9141E" w:rsidRPr="00D9141E">
        <w:rPr>
          <w:rFonts w:eastAsia="Times New Roman"/>
          <w:sz w:val="24"/>
          <w:szCs w:val="24"/>
        </w:rPr>
        <w:lastRenderedPageBreak/>
        <w:t xml:space="preserve">распорядителями по основаниям, предусмотренным законодательными и иными нормативными правовыми актами; ЛБО, связанных с исполнением международных обязательств; ЛБО, распределение которых не осуществляется в рамках исполнения поручения </w:t>
      </w:r>
      <w:r w:rsidR="00D9141E" w:rsidRPr="00D9141E">
        <w:rPr>
          <w:sz w:val="24"/>
          <w:szCs w:val="24"/>
        </w:rPr>
        <w:t>Председателя Правительства Российской Федерации</w:t>
      </w:r>
      <w:r w:rsidR="00D9141E" w:rsidRPr="00D9141E">
        <w:rPr>
          <w:rFonts w:eastAsia="Times New Roman"/>
          <w:sz w:val="24"/>
          <w:szCs w:val="24"/>
        </w:rPr>
        <w:t>).</w:t>
      </w:r>
    </w:p>
    <w:p w:rsidR="00D9141E" w:rsidRPr="00D9141E" w:rsidRDefault="00D9141E" w:rsidP="00D83C42">
      <w:pPr>
        <w:widowControl w:val="0"/>
        <w:spacing w:line="324" w:lineRule="auto"/>
        <w:ind w:left="0" w:right="0"/>
        <w:rPr>
          <w:rFonts w:eastAsia="Times New Roman"/>
          <w:b/>
          <w:sz w:val="24"/>
          <w:szCs w:val="24"/>
        </w:rPr>
      </w:pPr>
      <w:r w:rsidRPr="00D9141E">
        <w:rPr>
          <w:rFonts w:eastAsia="Times New Roman"/>
          <w:sz w:val="24"/>
          <w:szCs w:val="24"/>
        </w:rPr>
        <w:t>Роскосмосом и Росграницей распределено и доведено до подведомственных получателей 0,2 % и 88,1 % доведенных ЛБО на 2016 год</w:t>
      </w:r>
      <w:r w:rsidR="00207309">
        <w:rPr>
          <w:rFonts w:eastAsia="Times New Roman"/>
          <w:sz w:val="24"/>
          <w:szCs w:val="24"/>
        </w:rPr>
        <w:t xml:space="preserve"> соответственно</w:t>
      </w:r>
      <w:r w:rsidRPr="00D9141E">
        <w:rPr>
          <w:rFonts w:eastAsia="Times New Roman"/>
          <w:sz w:val="24"/>
          <w:szCs w:val="24"/>
        </w:rPr>
        <w:t xml:space="preserve"> в связи с их упразднением.</w:t>
      </w:r>
      <w:r w:rsidRPr="00D9141E">
        <w:rPr>
          <w:sz w:val="24"/>
          <w:szCs w:val="24"/>
        </w:rPr>
        <w:t xml:space="preserve"> Следует отметить, что в соответствии с пунктом 5 </w:t>
      </w:r>
      <w:r w:rsidRPr="00D9141E">
        <w:rPr>
          <w:rFonts w:eastAsia="Times New Roman"/>
          <w:sz w:val="24"/>
          <w:szCs w:val="24"/>
        </w:rPr>
        <w:t xml:space="preserve">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1456</w:t>
      </w:r>
      <w:r w:rsidRPr="00D9141E">
        <w:rPr>
          <w:sz w:val="24"/>
          <w:szCs w:val="24"/>
        </w:rPr>
        <w:t xml:space="preserve"> положения пункта 4 не распространяются </w:t>
      </w:r>
      <w:r w:rsidRPr="00D9141E">
        <w:rPr>
          <w:rFonts w:eastAsiaTheme="minorHAnsi"/>
          <w:sz w:val="24"/>
          <w:szCs w:val="24"/>
          <w:lang w:eastAsia="en-US"/>
        </w:rPr>
        <w:t xml:space="preserve">на </w:t>
      </w:r>
      <w:r w:rsidR="00207309">
        <w:rPr>
          <w:rFonts w:eastAsiaTheme="minorHAnsi"/>
          <w:sz w:val="24"/>
          <w:szCs w:val="24"/>
          <w:lang w:eastAsia="en-US"/>
        </w:rPr>
        <w:t>ЛБО</w:t>
      </w:r>
      <w:r w:rsidRPr="00D9141E">
        <w:rPr>
          <w:rFonts w:eastAsiaTheme="minorHAnsi"/>
          <w:sz w:val="24"/>
          <w:szCs w:val="24"/>
          <w:lang w:eastAsia="en-US"/>
        </w:rPr>
        <w:t>, подлежащих перераспределению между главными распорядителями средств федерального бюджета по основаниям, предусмотренным законодательными и иными нормативными правовыми актами.</w:t>
      </w:r>
    </w:p>
    <w:p w:rsidR="00D9141E" w:rsidRPr="00D9141E" w:rsidRDefault="00D9141E" w:rsidP="00D83C42">
      <w:pPr>
        <w:widowControl w:val="0"/>
        <w:overflowPunct/>
        <w:spacing w:line="324" w:lineRule="auto"/>
        <w:ind w:left="0" w:right="0" w:firstLine="540"/>
        <w:textAlignment w:val="auto"/>
        <w:rPr>
          <w:rFonts w:eastAsiaTheme="minorHAnsi"/>
          <w:sz w:val="24"/>
          <w:szCs w:val="24"/>
          <w:lang w:eastAsia="en-US"/>
        </w:rPr>
      </w:pPr>
      <w:r w:rsidRPr="00D9141E">
        <w:rPr>
          <w:rFonts w:eastAsia="Times New Roman"/>
          <w:b/>
          <w:sz w:val="24"/>
          <w:szCs w:val="24"/>
        </w:rPr>
        <w:t xml:space="preserve">По </w:t>
      </w:r>
      <w:r w:rsidR="00964B10">
        <w:rPr>
          <w:rFonts w:eastAsia="Times New Roman"/>
          <w:b/>
          <w:sz w:val="24"/>
          <w:szCs w:val="24"/>
        </w:rPr>
        <w:t>7</w:t>
      </w:r>
      <w:r w:rsidRPr="00D9141E">
        <w:rPr>
          <w:rFonts w:eastAsia="Times New Roman"/>
          <w:b/>
          <w:sz w:val="24"/>
          <w:szCs w:val="24"/>
        </w:rPr>
        <w:t> главным распорядителям</w:t>
      </w:r>
      <w:r w:rsidRPr="00D9141E">
        <w:rPr>
          <w:rFonts w:eastAsia="Times New Roman"/>
          <w:sz w:val="24"/>
          <w:szCs w:val="24"/>
        </w:rPr>
        <w:t xml:space="preserve"> уровень распределения и доведения до подведомственных получателей ЛБО на 2016 год на осуществление закупок товаров, работ и услуг составил </w:t>
      </w:r>
      <w:r w:rsidRPr="00D9141E">
        <w:rPr>
          <w:rFonts w:eastAsia="Times New Roman"/>
          <w:b/>
          <w:sz w:val="24"/>
          <w:szCs w:val="24"/>
        </w:rPr>
        <w:t xml:space="preserve">менее 90 %, что не соответствует пункту 4 </w:t>
      </w:r>
      <w:r w:rsidRPr="00D9141E">
        <w:rPr>
          <w:rFonts w:eastAsia="Times New Roman"/>
          <w:sz w:val="24"/>
          <w:szCs w:val="24"/>
        </w:rPr>
        <w:t xml:space="preserve">постановления Правительства Российской Федерации от 28 декабря 2015 г. № 1456. </w:t>
      </w:r>
    </w:p>
    <w:p w:rsidR="00D9141E" w:rsidRPr="00D9141E" w:rsidRDefault="00D9141E" w:rsidP="00D83C42">
      <w:pPr>
        <w:widowControl w:val="0"/>
        <w:spacing w:line="324" w:lineRule="auto"/>
        <w:ind w:left="0" w:right="0"/>
        <w:rPr>
          <w:rFonts w:eastAsia="Times New Roman"/>
          <w:sz w:val="24"/>
          <w:szCs w:val="24"/>
        </w:rPr>
      </w:pPr>
      <w:r w:rsidRPr="00D9141E">
        <w:rPr>
          <w:rFonts w:eastAsia="Times New Roman"/>
          <w:b/>
          <w:sz w:val="24"/>
          <w:szCs w:val="24"/>
        </w:rPr>
        <w:t>ФАДН России</w:t>
      </w:r>
      <w:r w:rsidRPr="00D9141E">
        <w:rPr>
          <w:rFonts w:eastAsia="Times New Roman"/>
          <w:sz w:val="24"/>
          <w:szCs w:val="24"/>
        </w:rPr>
        <w:t xml:space="preserve"> распределено и доведено </w:t>
      </w:r>
      <w:r w:rsidRPr="00D9141E">
        <w:rPr>
          <w:rFonts w:eastAsia="Times New Roman"/>
          <w:b/>
          <w:sz w:val="24"/>
          <w:szCs w:val="24"/>
        </w:rPr>
        <w:t>23,3 %</w:t>
      </w:r>
      <w:r w:rsidRPr="00D9141E">
        <w:rPr>
          <w:rFonts w:eastAsia="Times New Roman"/>
          <w:sz w:val="24"/>
          <w:szCs w:val="24"/>
        </w:rPr>
        <w:t xml:space="preserve"> доведенных ЛБО на 2016 год в связи с тем, что </w:t>
      </w:r>
      <w:r w:rsidR="00964B10">
        <w:rPr>
          <w:rFonts w:eastAsia="Times New Roman"/>
          <w:sz w:val="24"/>
          <w:szCs w:val="24"/>
        </w:rPr>
        <w:t>распределение ЛБО осуществлено по потребности</w:t>
      </w:r>
      <w:r w:rsidRPr="00D9141E">
        <w:rPr>
          <w:rFonts w:eastAsia="Times New Roman"/>
          <w:sz w:val="24"/>
          <w:szCs w:val="24"/>
        </w:rPr>
        <w:t xml:space="preserve">; </w:t>
      </w:r>
      <w:r w:rsidRPr="00D9141E">
        <w:rPr>
          <w:rFonts w:eastAsia="Times New Roman"/>
          <w:b/>
          <w:sz w:val="24"/>
          <w:szCs w:val="24"/>
        </w:rPr>
        <w:t>Роспечатью</w:t>
      </w:r>
      <w:r w:rsidRPr="00D9141E">
        <w:rPr>
          <w:rFonts w:eastAsia="Times New Roman"/>
          <w:sz w:val="24"/>
          <w:szCs w:val="24"/>
        </w:rPr>
        <w:t xml:space="preserve"> – </w:t>
      </w:r>
      <w:r w:rsidRPr="00D9141E">
        <w:rPr>
          <w:rFonts w:eastAsia="Times New Roman"/>
          <w:b/>
          <w:sz w:val="24"/>
          <w:szCs w:val="24"/>
        </w:rPr>
        <w:t>62,3 %</w:t>
      </w:r>
      <w:r w:rsidRPr="00D9141E">
        <w:rPr>
          <w:rFonts w:eastAsia="Times New Roman"/>
          <w:sz w:val="24"/>
          <w:szCs w:val="24"/>
        </w:rPr>
        <w:t xml:space="preserve"> в связи с перераспределением ЛБО в соответствии с уточнением Советом Безопасности Российской Федерации Плана распределения бюджетных средств на 2016 год; </w:t>
      </w:r>
      <w:r w:rsidRPr="00D9141E">
        <w:rPr>
          <w:rFonts w:eastAsia="Times New Roman"/>
          <w:b/>
          <w:sz w:val="24"/>
          <w:szCs w:val="24"/>
        </w:rPr>
        <w:t>Росморречфлотом</w:t>
      </w:r>
      <w:r w:rsidRPr="00D9141E">
        <w:rPr>
          <w:rFonts w:eastAsia="Times New Roman"/>
          <w:sz w:val="24"/>
          <w:szCs w:val="24"/>
        </w:rPr>
        <w:t xml:space="preserve"> – </w:t>
      </w:r>
      <w:r w:rsidRPr="00D9141E">
        <w:rPr>
          <w:rFonts w:eastAsia="Times New Roman"/>
          <w:b/>
          <w:sz w:val="24"/>
          <w:szCs w:val="24"/>
        </w:rPr>
        <w:t>80,8 %</w:t>
      </w:r>
      <w:r w:rsidRPr="00D9141E">
        <w:rPr>
          <w:rFonts w:eastAsia="Times New Roman"/>
          <w:sz w:val="24"/>
          <w:szCs w:val="24"/>
        </w:rPr>
        <w:t xml:space="preserve"> в связи с реорганизацией ФГБУ «Канал им. Москвы»; </w:t>
      </w:r>
      <w:r w:rsidR="00964B10" w:rsidRPr="00964B10">
        <w:rPr>
          <w:rFonts w:eastAsia="Times New Roman"/>
          <w:b/>
          <w:sz w:val="24"/>
          <w:szCs w:val="24"/>
        </w:rPr>
        <w:t>ЦИК России – 88,3 %</w:t>
      </w:r>
      <w:r w:rsidR="00964B10">
        <w:rPr>
          <w:rFonts w:eastAsia="Times New Roman"/>
          <w:sz w:val="24"/>
          <w:szCs w:val="24"/>
        </w:rPr>
        <w:t xml:space="preserve"> в связи с особенностями законодательства Российской Федерации о выборах и референдумах; </w:t>
      </w:r>
      <w:r w:rsidRPr="00D9141E">
        <w:rPr>
          <w:rFonts w:eastAsia="Times New Roman"/>
          <w:b/>
          <w:sz w:val="24"/>
          <w:szCs w:val="24"/>
        </w:rPr>
        <w:t>Россотрудничеством</w:t>
      </w:r>
      <w:r w:rsidRPr="00D9141E">
        <w:rPr>
          <w:rFonts w:eastAsia="Times New Roman"/>
          <w:sz w:val="24"/>
          <w:szCs w:val="24"/>
        </w:rPr>
        <w:t xml:space="preserve"> – </w:t>
      </w:r>
      <w:r w:rsidRPr="00D9141E">
        <w:rPr>
          <w:rFonts w:eastAsia="Times New Roman"/>
          <w:b/>
          <w:sz w:val="24"/>
          <w:szCs w:val="24"/>
        </w:rPr>
        <w:t>11,3 %</w:t>
      </w:r>
      <w:r w:rsidRPr="00D9141E">
        <w:rPr>
          <w:rFonts w:eastAsia="Times New Roman"/>
          <w:sz w:val="24"/>
          <w:szCs w:val="24"/>
        </w:rPr>
        <w:t xml:space="preserve">, </w:t>
      </w:r>
      <w:r w:rsidRPr="00D9141E">
        <w:rPr>
          <w:rFonts w:eastAsia="Times New Roman"/>
          <w:b/>
          <w:sz w:val="24"/>
          <w:szCs w:val="24"/>
        </w:rPr>
        <w:t>ФМБА России</w:t>
      </w:r>
      <w:r w:rsidRPr="00D9141E">
        <w:rPr>
          <w:rFonts w:eastAsia="Times New Roman"/>
          <w:sz w:val="24"/>
          <w:szCs w:val="24"/>
        </w:rPr>
        <w:t xml:space="preserve"> – </w:t>
      </w:r>
      <w:r w:rsidRPr="00D9141E">
        <w:rPr>
          <w:rFonts w:eastAsia="Times New Roman"/>
          <w:b/>
          <w:sz w:val="24"/>
          <w:szCs w:val="24"/>
        </w:rPr>
        <w:t>61,8 %</w:t>
      </w:r>
      <w:r w:rsidRPr="00D9141E">
        <w:rPr>
          <w:rFonts w:eastAsia="Times New Roman"/>
          <w:sz w:val="24"/>
          <w:szCs w:val="24"/>
        </w:rPr>
        <w:t xml:space="preserve"> и </w:t>
      </w:r>
      <w:r w:rsidRPr="00D9141E">
        <w:rPr>
          <w:rFonts w:eastAsia="Times New Roman"/>
          <w:b/>
          <w:sz w:val="24"/>
          <w:szCs w:val="24"/>
        </w:rPr>
        <w:t>Судебным департаментом при Верховном Суде Российской Федерации</w:t>
      </w:r>
      <w:r w:rsidRPr="00D9141E">
        <w:rPr>
          <w:rFonts w:eastAsia="Times New Roman"/>
          <w:sz w:val="24"/>
          <w:szCs w:val="24"/>
        </w:rPr>
        <w:t xml:space="preserve"> – </w:t>
      </w:r>
      <w:r w:rsidRPr="00D9141E">
        <w:rPr>
          <w:rFonts w:eastAsia="Times New Roman"/>
          <w:b/>
          <w:sz w:val="24"/>
          <w:szCs w:val="24"/>
        </w:rPr>
        <w:t>85,4 %</w:t>
      </w:r>
      <w:r w:rsidRPr="00D9141E">
        <w:rPr>
          <w:rFonts w:eastAsia="Times New Roman"/>
          <w:sz w:val="24"/>
          <w:szCs w:val="24"/>
        </w:rPr>
        <w:t xml:space="preserve"> в связи с резервированием бюджетных ассигнований для перераспределения под проект Федерального закона «О внесении изменений в Федеральный закон «О федеральном бюджете на 2016 год».</w:t>
      </w:r>
    </w:p>
    <w:p w:rsidR="00D9141E" w:rsidRPr="00D9141E" w:rsidRDefault="0023651A" w:rsidP="00B225CE">
      <w:pPr>
        <w:widowControl w:val="0"/>
        <w:spacing w:line="336" w:lineRule="auto"/>
        <w:ind w:left="0" w:right="0"/>
        <w:rPr>
          <w:rFonts w:eastAsia="Times New Roman"/>
          <w:sz w:val="24"/>
          <w:szCs w:val="24"/>
        </w:rPr>
      </w:pPr>
      <w:r w:rsidRPr="0023651A">
        <w:rPr>
          <w:rFonts w:eastAsia="Times New Roman"/>
          <w:sz w:val="24"/>
          <w:szCs w:val="24"/>
        </w:rPr>
        <w:t>По данным Минфина России</w:t>
      </w:r>
      <w:r w:rsidR="004A7D0E">
        <w:rPr>
          <w:rFonts w:eastAsia="Times New Roman"/>
          <w:sz w:val="24"/>
          <w:szCs w:val="24"/>
        </w:rPr>
        <w:t>,</w:t>
      </w:r>
      <w:r>
        <w:rPr>
          <w:rFonts w:eastAsia="Times New Roman"/>
          <w:b/>
          <w:sz w:val="24"/>
          <w:szCs w:val="24"/>
        </w:rPr>
        <w:t xml:space="preserve"> п</w:t>
      </w:r>
      <w:r w:rsidR="00D9141E" w:rsidRPr="00D9141E">
        <w:rPr>
          <w:rFonts w:eastAsia="Times New Roman"/>
          <w:b/>
          <w:sz w:val="24"/>
          <w:szCs w:val="24"/>
        </w:rPr>
        <w:t>о состоянию на 17 марта 2016 года</w:t>
      </w:r>
      <w:r w:rsidR="00D9141E" w:rsidRPr="00D9141E">
        <w:rPr>
          <w:rFonts w:eastAsia="Times New Roman"/>
          <w:sz w:val="24"/>
          <w:szCs w:val="24"/>
        </w:rPr>
        <w:t xml:space="preserve"> главными распорядителями </w:t>
      </w:r>
      <w:r w:rsidR="00D9141E" w:rsidRPr="00D9141E">
        <w:rPr>
          <w:rFonts w:eastAsia="Times New Roman"/>
          <w:b/>
          <w:sz w:val="24"/>
          <w:szCs w:val="24"/>
        </w:rPr>
        <w:t>распределено и доведено</w:t>
      </w:r>
      <w:r w:rsidR="00D9141E" w:rsidRPr="00D9141E">
        <w:rPr>
          <w:rFonts w:eastAsia="Times New Roman"/>
          <w:sz w:val="24"/>
          <w:szCs w:val="24"/>
        </w:rPr>
        <w:t xml:space="preserve"> до подведомственных получателей средств федерального бюджета </w:t>
      </w:r>
      <w:r w:rsidR="00D9141E" w:rsidRPr="00D9141E">
        <w:rPr>
          <w:rFonts w:eastAsia="Times New Roman"/>
          <w:b/>
          <w:sz w:val="24"/>
          <w:szCs w:val="24"/>
        </w:rPr>
        <w:t>79,8 %</w:t>
      </w:r>
      <w:r w:rsidR="00D9141E" w:rsidRPr="00D9141E">
        <w:rPr>
          <w:rFonts w:eastAsia="Times New Roman"/>
          <w:sz w:val="24"/>
          <w:szCs w:val="24"/>
        </w:rPr>
        <w:t xml:space="preserve"> </w:t>
      </w:r>
      <w:r w:rsidR="00D9141E" w:rsidRPr="00D9141E">
        <w:rPr>
          <w:rFonts w:eastAsia="Times New Roman"/>
          <w:b/>
          <w:sz w:val="24"/>
          <w:szCs w:val="24"/>
        </w:rPr>
        <w:t xml:space="preserve">доведенных ЛБО на 2016 год на осуществление бюджетных инвестиций и на предоставление отдельных видов субсидий </w:t>
      </w:r>
      <w:r w:rsidR="00D9141E" w:rsidRPr="00D9141E">
        <w:rPr>
          <w:rFonts w:eastAsia="Times New Roman"/>
          <w:sz w:val="24"/>
          <w:szCs w:val="24"/>
        </w:rPr>
        <w:t>(без учета ЛБО, распределение которых не осуществляется в рамках исполнения поручения</w:t>
      </w:r>
      <w:r w:rsidR="00D9141E" w:rsidRPr="00D9141E">
        <w:rPr>
          <w:sz w:val="24"/>
          <w:szCs w:val="24"/>
        </w:rPr>
        <w:t xml:space="preserve"> Председателя Правительства Российской Федерации</w:t>
      </w:r>
      <w:r w:rsidR="00D9141E" w:rsidRPr="00D9141E">
        <w:rPr>
          <w:rFonts w:eastAsia="Times New Roman"/>
          <w:sz w:val="24"/>
          <w:szCs w:val="24"/>
        </w:rPr>
        <w:t>).</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По 35 главным распорядителям уровень доведения до подведомственных получателей ЛБО на 2016 год на осуществление бюджетных инвестиций и на предоставление отдельных видов субсидий составил более 90 %. </w:t>
      </w:r>
      <w:r w:rsidRPr="00D9141E">
        <w:rPr>
          <w:rFonts w:eastAsia="Times New Roman"/>
          <w:b/>
          <w:sz w:val="24"/>
          <w:szCs w:val="24"/>
        </w:rPr>
        <w:t>По 11 главным распорядителям</w:t>
      </w:r>
      <w:r w:rsidRPr="00D9141E">
        <w:rPr>
          <w:rFonts w:eastAsia="Times New Roman"/>
          <w:sz w:val="24"/>
          <w:szCs w:val="24"/>
        </w:rPr>
        <w:t xml:space="preserve"> – от 70 % до 90 %; по 8 – от 20 % до 70 %; по </w:t>
      </w:r>
      <w:r w:rsidR="00964B10">
        <w:rPr>
          <w:rFonts w:eastAsia="Times New Roman"/>
          <w:sz w:val="24"/>
          <w:szCs w:val="24"/>
        </w:rPr>
        <w:t>9</w:t>
      </w:r>
      <w:r w:rsidRPr="00D9141E">
        <w:rPr>
          <w:rFonts w:eastAsia="Times New Roman"/>
          <w:sz w:val="24"/>
          <w:szCs w:val="24"/>
        </w:rPr>
        <w:t xml:space="preserve"> – менее 20 %, из них по 4 главным распорядителям (</w:t>
      </w:r>
      <w:r w:rsidRPr="00D9141E">
        <w:rPr>
          <w:rFonts w:eastAsia="Times New Roman"/>
          <w:b/>
          <w:sz w:val="24"/>
          <w:szCs w:val="24"/>
        </w:rPr>
        <w:t>Росрыболовство, Федеральное казначейство, Роспечать и Минтруд России</w:t>
      </w:r>
      <w:r w:rsidRPr="00D9141E">
        <w:rPr>
          <w:rFonts w:eastAsia="Times New Roman"/>
          <w:sz w:val="24"/>
          <w:szCs w:val="24"/>
        </w:rPr>
        <w:t xml:space="preserve">) распределение ЛБО на 2016 год </w:t>
      </w:r>
      <w:r w:rsidRPr="00D9141E">
        <w:rPr>
          <w:rFonts w:eastAsia="Times New Roman"/>
          <w:b/>
          <w:sz w:val="24"/>
          <w:szCs w:val="24"/>
        </w:rPr>
        <w:t>не осуществлялось</w:t>
      </w:r>
      <w:r w:rsidRPr="00D9141E">
        <w:rPr>
          <w:rFonts w:eastAsia="Times New Roman"/>
          <w:sz w:val="24"/>
          <w:szCs w:val="24"/>
        </w:rPr>
        <w:t xml:space="preserve">, что </w:t>
      </w:r>
      <w:r w:rsidRPr="00D9141E">
        <w:rPr>
          <w:rFonts w:eastAsia="Times New Roman"/>
          <w:b/>
          <w:sz w:val="24"/>
          <w:szCs w:val="24"/>
        </w:rPr>
        <w:t xml:space="preserve">не соответствует пункту 4 </w:t>
      </w:r>
      <w:r w:rsidRPr="00D9141E">
        <w:rPr>
          <w:rFonts w:eastAsia="Times New Roman"/>
          <w:sz w:val="24"/>
          <w:szCs w:val="24"/>
        </w:rPr>
        <w:lastRenderedPageBreak/>
        <w:t xml:space="preserve">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1456.</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Основными причинами низкого уровня распределения ЛБО на 2016 год на осуществление бюджетных инвестиций и на предоставление отдельных видов субсидий являются увеличение бюджетных ассигнований и ЛБО на оплату государственных контрактов, подлежавших оплате в 2015 году, распределение которых будет осуществляться после внесения соответствующих изменений в ФАИП на 2016 год; отсутствие нормативных правовых актов о распределении субсидий бюджетам субъектов Российской Федерации на софинансирование объектов капитального строительства, а также соглашений о передаче полномочий государственного заказчика; резервирование бюджетных ассигнований для перераспределения под проект Федерального закона «О внесении изменений в Федеральный закон «О федеральном бюджете на 2016 год».</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5.1.4.2.</w:t>
      </w:r>
      <w:r w:rsidRPr="00D9141E">
        <w:rPr>
          <w:rFonts w:eastAsia="Times New Roman"/>
          <w:sz w:val="24"/>
          <w:szCs w:val="24"/>
        </w:rPr>
        <w:t> </w:t>
      </w:r>
      <w:r w:rsidRPr="00D9141E">
        <w:rPr>
          <w:rFonts w:eastAsia="Times New Roman"/>
          <w:b/>
          <w:sz w:val="24"/>
          <w:szCs w:val="24"/>
        </w:rPr>
        <w:t>Пунктом 6</w:t>
      </w:r>
      <w:r w:rsidRPr="00D9141E">
        <w:rPr>
          <w:rFonts w:eastAsia="Times New Roman"/>
          <w:sz w:val="24"/>
          <w:szCs w:val="24"/>
        </w:rPr>
        <w:t xml:space="preserve"> 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xml:space="preserve">№ 1456 установлено, что внесение изменений в сводную бюджетную роспись на 2016 год осуществляется Минфином России на основании предложений, представленных до </w:t>
      </w:r>
      <w:r w:rsidRPr="00D9141E">
        <w:rPr>
          <w:rFonts w:eastAsia="Times New Roman"/>
          <w:b/>
          <w:sz w:val="24"/>
          <w:szCs w:val="24"/>
        </w:rPr>
        <w:t>25 февраля 2016 года</w:t>
      </w:r>
      <w:r w:rsidRPr="00D9141E">
        <w:rPr>
          <w:rFonts w:eastAsia="Times New Roman"/>
          <w:sz w:val="24"/>
          <w:szCs w:val="24"/>
        </w:rPr>
        <w:t xml:space="preserve"> главными распорядителями в Минфин России и предусматривающих увеличение бюджетных ассигнований и ЛБО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2015 году (далее – государственные контракты), – в объеме, не превышающем остатка не использованных на начало 2016 года ЛБО на исполнение указанных государственных контрактов; на предоставление бюджетам субъектов Российской Федерации субсидий и иных межбюджетных трансфертов,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источником финансового обеспечения которых являлись указанные межбюджетные трансферты, – в объеме, не превышающем остатка не использованных в 2015 году ЛБО на указанные цели.</w:t>
      </w:r>
    </w:p>
    <w:p w:rsidR="00D9141E" w:rsidRPr="00D9141E" w:rsidRDefault="00D9141E" w:rsidP="00B225CE">
      <w:pPr>
        <w:widowControl w:val="0"/>
        <w:spacing w:line="336" w:lineRule="auto"/>
        <w:ind w:left="0" w:right="0"/>
        <w:rPr>
          <w:rFonts w:eastAsia="Times New Roman"/>
          <w:b/>
          <w:sz w:val="24"/>
          <w:szCs w:val="24"/>
        </w:rPr>
      </w:pPr>
      <w:r w:rsidRPr="00D9141E">
        <w:rPr>
          <w:rFonts w:eastAsia="Times New Roman"/>
          <w:sz w:val="24"/>
          <w:szCs w:val="24"/>
        </w:rPr>
        <w:t xml:space="preserve">В соответствии с требованиями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утвержденного приказом Минфина России от 30 ноября 2015 г. № 187н (далее – Порядок составления и ведения сводной бюджетной росписи), </w:t>
      </w:r>
      <w:r w:rsidRPr="00D9141E">
        <w:rPr>
          <w:rFonts w:eastAsia="Times New Roman"/>
          <w:b/>
          <w:sz w:val="24"/>
          <w:szCs w:val="24"/>
        </w:rPr>
        <w:t>Минфин России вносит изменения</w:t>
      </w:r>
      <w:r w:rsidRPr="00D9141E">
        <w:rPr>
          <w:rFonts w:eastAsia="Times New Roman"/>
          <w:sz w:val="24"/>
          <w:szCs w:val="24"/>
        </w:rPr>
        <w:t xml:space="preserve"> в сводную роспись и ЛБО, предусматривающие увеличение бюджетных ассигнований на оплату государственных контрактов и </w:t>
      </w:r>
      <w:r w:rsidR="000966F4" w:rsidRPr="00D9141E">
        <w:rPr>
          <w:rFonts w:eastAsia="Times New Roman"/>
          <w:sz w:val="24"/>
          <w:szCs w:val="24"/>
        </w:rPr>
        <w:t>на предоставление бюджетам субъектов Российской Федерации субсидий и иных межбюджетных трансфертов</w:t>
      </w:r>
      <w:r w:rsidRPr="00D9141E">
        <w:rPr>
          <w:rFonts w:eastAsia="Times New Roman"/>
          <w:sz w:val="24"/>
          <w:szCs w:val="24"/>
        </w:rPr>
        <w:t xml:space="preserve">, </w:t>
      </w:r>
      <w:r w:rsidRPr="00D9141E">
        <w:rPr>
          <w:rFonts w:eastAsia="Times New Roman"/>
          <w:b/>
          <w:sz w:val="24"/>
          <w:szCs w:val="24"/>
        </w:rPr>
        <w:t>до 15 марта 2016 года.</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Остатки</w:t>
      </w:r>
      <w:r w:rsidRPr="00D9141E">
        <w:rPr>
          <w:rFonts w:eastAsia="Times New Roman"/>
          <w:sz w:val="24"/>
          <w:szCs w:val="24"/>
        </w:rPr>
        <w:t xml:space="preserve"> неиспользованных на начало 2016 года ЛБО </w:t>
      </w:r>
      <w:r w:rsidRPr="00D9141E">
        <w:rPr>
          <w:rFonts w:eastAsia="Times New Roman"/>
          <w:b/>
          <w:sz w:val="24"/>
          <w:szCs w:val="24"/>
        </w:rPr>
        <w:t xml:space="preserve">на исполнение </w:t>
      </w:r>
      <w:r w:rsidRPr="00D9141E">
        <w:rPr>
          <w:rFonts w:eastAsia="Times New Roman"/>
          <w:b/>
          <w:sz w:val="24"/>
          <w:szCs w:val="24"/>
        </w:rPr>
        <w:lastRenderedPageBreak/>
        <w:t>государственных контрактов</w:t>
      </w:r>
      <w:r w:rsidRPr="00D9141E">
        <w:rPr>
          <w:rFonts w:eastAsia="Times New Roman"/>
          <w:sz w:val="24"/>
          <w:szCs w:val="24"/>
        </w:rPr>
        <w:t xml:space="preserve">, подлежавшие в соответствии с условиями этих государственных контрактов оплате в 2015 году, составили </w:t>
      </w:r>
      <w:r w:rsidRPr="00D9141E">
        <w:rPr>
          <w:rFonts w:eastAsia="Times New Roman"/>
          <w:b/>
          <w:sz w:val="24"/>
          <w:szCs w:val="24"/>
        </w:rPr>
        <w:t>52,2 млрд. рублей</w:t>
      </w:r>
      <w:r w:rsidRPr="00D9141E">
        <w:rPr>
          <w:rFonts w:eastAsia="Times New Roman"/>
          <w:sz w:val="24"/>
          <w:szCs w:val="24"/>
        </w:rPr>
        <w:t>.</w:t>
      </w:r>
    </w:p>
    <w:p w:rsidR="00D9141E" w:rsidRPr="00D9141E" w:rsidRDefault="00D9141E" w:rsidP="00B225CE">
      <w:pPr>
        <w:widowControl w:val="0"/>
        <w:spacing w:line="336" w:lineRule="auto"/>
        <w:ind w:left="0" w:right="0"/>
        <w:rPr>
          <w:rFonts w:eastAsia="Times New Roman"/>
          <w:b/>
          <w:sz w:val="24"/>
          <w:szCs w:val="24"/>
        </w:rPr>
      </w:pPr>
      <w:r w:rsidRPr="00D9141E">
        <w:rPr>
          <w:rFonts w:eastAsia="Times New Roman"/>
          <w:sz w:val="24"/>
          <w:szCs w:val="24"/>
        </w:rPr>
        <w:t xml:space="preserve">Объем изменений, внесенных в сводную роспись на 2016 год, предусматривающих </w:t>
      </w:r>
      <w:r w:rsidRPr="00D9141E">
        <w:rPr>
          <w:rFonts w:eastAsia="Times New Roman"/>
          <w:b/>
          <w:sz w:val="24"/>
          <w:szCs w:val="24"/>
        </w:rPr>
        <w:t>увеличение</w:t>
      </w:r>
      <w:r w:rsidRPr="00D9141E">
        <w:rPr>
          <w:rFonts w:eastAsia="Times New Roman"/>
          <w:sz w:val="24"/>
          <w:szCs w:val="24"/>
        </w:rPr>
        <w:t xml:space="preserve"> бюджетных ассигнований и ЛБО </w:t>
      </w:r>
      <w:r w:rsidRPr="00D9141E">
        <w:rPr>
          <w:rFonts w:eastAsia="Times New Roman"/>
          <w:b/>
          <w:sz w:val="24"/>
          <w:szCs w:val="24"/>
        </w:rPr>
        <w:t xml:space="preserve">на оплату государственных контрактов, составил 42 140,6 млн. рублей, </w:t>
      </w:r>
      <w:r w:rsidRPr="00D9141E">
        <w:rPr>
          <w:rFonts w:eastAsia="Times New Roman"/>
          <w:sz w:val="24"/>
          <w:szCs w:val="24"/>
        </w:rPr>
        <w:t>что составляет 80,</w:t>
      </w:r>
      <w:r w:rsidR="005A4F8D">
        <w:rPr>
          <w:rFonts w:eastAsia="Times New Roman"/>
          <w:sz w:val="24"/>
          <w:szCs w:val="24"/>
        </w:rPr>
        <w:t>7</w:t>
      </w:r>
      <w:r w:rsidRPr="00D9141E">
        <w:rPr>
          <w:rFonts w:eastAsia="Times New Roman"/>
          <w:sz w:val="24"/>
          <w:szCs w:val="24"/>
        </w:rPr>
        <w:t> % неиспользованных остатков ЛБО.</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Следует отметить, что </w:t>
      </w:r>
      <w:r w:rsidRPr="00D9141E">
        <w:rPr>
          <w:rFonts w:eastAsia="Times New Roman"/>
          <w:b/>
          <w:sz w:val="24"/>
          <w:szCs w:val="24"/>
        </w:rPr>
        <w:t>семь справок</w:t>
      </w:r>
      <w:r w:rsidRPr="00D9141E">
        <w:rPr>
          <w:rFonts w:eastAsia="Times New Roman"/>
          <w:sz w:val="24"/>
          <w:szCs w:val="24"/>
        </w:rPr>
        <w:t xml:space="preserve"> о внесении изменений в сводную роспись на 2016 год, предусматривающих увеличение бюджетных ассигнований и ЛБО на оплату государственных контрактов (код в</w:t>
      </w:r>
      <w:r w:rsidR="0089099A">
        <w:rPr>
          <w:rFonts w:eastAsia="Times New Roman"/>
          <w:sz w:val="24"/>
          <w:szCs w:val="24"/>
        </w:rPr>
        <w:t>ида изменения 110) представлены</w:t>
      </w:r>
      <w:r w:rsidRPr="00D9141E">
        <w:rPr>
          <w:rFonts w:eastAsia="Times New Roman"/>
          <w:sz w:val="24"/>
          <w:szCs w:val="24"/>
        </w:rPr>
        <w:t xml:space="preserve"> Росжелдором, МЧС России, ФСБ России, Росгидрометом и Минпромторгом России в Минфин России после 25</w:t>
      </w:r>
      <w:r w:rsidR="0089099A">
        <w:rPr>
          <w:rFonts w:eastAsia="Times New Roman"/>
          <w:sz w:val="24"/>
          <w:szCs w:val="24"/>
        </w:rPr>
        <w:t> </w:t>
      </w:r>
      <w:r w:rsidRPr="00D9141E">
        <w:rPr>
          <w:rFonts w:eastAsia="Times New Roman"/>
          <w:sz w:val="24"/>
          <w:szCs w:val="24"/>
        </w:rPr>
        <w:t xml:space="preserve">февраля 2016 года, что не соответствует сроку, установленному пунктом 6 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1456. Минпромторг России представил предложение о внесении изменений в сводную роспись в Минфин России 14 марта 2016 года. При этом в соответствии с одной справкой, зарегистрированной 25 февраля 2016 года, изменения внесены Минфином России только 24 марта 2016 года, то есть в нарушение требований Порядка составления и ведения сводной бюджетной росписи.</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b/>
          <w:sz w:val="24"/>
          <w:szCs w:val="24"/>
        </w:rPr>
        <w:t>Остатки</w:t>
      </w:r>
      <w:r w:rsidRPr="00D9141E">
        <w:rPr>
          <w:rFonts w:eastAsia="Times New Roman"/>
          <w:sz w:val="24"/>
          <w:szCs w:val="24"/>
        </w:rPr>
        <w:t xml:space="preserve"> неиспользованных на начало 2016 года ЛБО на предоставление бюджетам субъектов Российской Федерации </w:t>
      </w:r>
      <w:r w:rsidRPr="00D9141E">
        <w:rPr>
          <w:rFonts w:eastAsia="Times New Roman"/>
          <w:b/>
          <w:sz w:val="24"/>
          <w:szCs w:val="24"/>
        </w:rPr>
        <w:t>субсидий и иных межбюджетных трансфертов</w:t>
      </w:r>
      <w:r w:rsidRPr="00D9141E">
        <w:rPr>
          <w:rFonts w:eastAsia="Times New Roman"/>
          <w:sz w:val="24"/>
          <w:szCs w:val="24"/>
        </w:rPr>
        <w:t xml:space="preserve">,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составили </w:t>
      </w:r>
      <w:r w:rsidRPr="00D9141E">
        <w:rPr>
          <w:rFonts w:eastAsia="Times New Roman"/>
          <w:b/>
          <w:sz w:val="24"/>
          <w:szCs w:val="24"/>
        </w:rPr>
        <w:t>18,7 млрд. рублей.</w:t>
      </w:r>
    </w:p>
    <w:p w:rsidR="00D9141E" w:rsidRPr="00D9141E" w:rsidRDefault="00D9141E" w:rsidP="00B225CE">
      <w:pPr>
        <w:widowControl w:val="0"/>
        <w:spacing w:line="336" w:lineRule="auto"/>
        <w:ind w:left="0" w:right="0"/>
        <w:rPr>
          <w:rFonts w:eastAsia="Times New Roman"/>
          <w:b/>
          <w:sz w:val="24"/>
          <w:szCs w:val="24"/>
        </w:rPr>
      </w:pPr>
      <w:r w:rsidRPr="00D9141E">
        <w:rPr>
          <w:rFonts w:eastAsia="Times New Roman"/>
          <w:sz w:val="24"/>
          <w:szCs w:val="24"/>
        </w:rPr>
        <w:t xml:space="preserve">Объем изменений, внесенных в сводную роспись на 2016 год, предусматривающих </w:t>
      </w:r>
      <w:r w:rsidRPr="00D9141E">
        <w:rPr>
          <w:rFonts w:eastAsia="Times New Roman"/>
          <w:b/>
          <w:sz w:val="24"/>
          <w:szCs w:val="24"/>
        </w:rPr>
        <w:t>увеличение</w:t>
      </w:r>
      <w:r w:rsidRPr="00D9141E">
        <w:rPr>
          <w:rFonts w:eastAsia="Times New Roman"/>
          <w:sz w:val="24"/>
          <w:szCs w:val="24"/>
        </w:rPr>
        <w:t xml:space="preserve"> бюджетных ассигнований и ЛБО </w:t>
      </w:r>
      <w:r w:rsidRPr="00237EEA">
        <w:rPr>
          <w:rFonts w:eastAsia="Times New Roman"/>
          <w:sz w:val="24"/>
          <w:szCs w:val="24"/>
        </w:rPr>
        <w:t xml:space="preserve">на </w:t>
      </w:r>
      <w:r w:rsidR="00237EEA" w:rsidRPr="00237EEA">
        <w:rPr>
          <w:rFonts w:eastAsia="Times New Roman"/>
          <w:sz w:val="24"/>
          <w:szCs w:val="24"/>
        </w:rPr>
        <w:t>предоставление бюджетам субъектов Российской Федерации субсидий и иных межбюджетных трансфертов</w:t>
      </w:r>
      <w:r w:rsidRPr="00237EEA">
        <w:rPr>
          <w:rFonts w:eastAsia="Times New Roman"/>
          <w:sz w:val="24"/>
          <w:szCs w:val="24"/>
        </w:rPr>
        <w:t>,</w:t>
      </w:r>
      <w:r w:rsidRPr="00D9141E">
        <w:rPr>
          <w:rFonts w:eastAsia="Times New Roman"/>
          <w:b/>
          <w:sz w:val="24"/>
          <w:szCs w:val="24"/>
        </w:rPr>
        <w:t xml:space="preserve"> составил 2 499,1 млн. рублей</w:t>
      </w:r>
      <w:r w:rsidRPr="00D9141E">
        <w:rPr>
          <w:rFonts w:eastAsia="Times New Roman"/>
          <w:sz w:val="24"/>
          <w:szCs w:val="24"/>
        </w:rPr>
        <w:t>, или</w:t>
      </w:r>
      <w:r w:rsidRPr="00D9141E">
        <w:rPr>
          <w:rFonts w:eastAsia="Times New Roman"/>
          <w:b/>
          <w:sz w:val="24"/>
          <w:szCs w:val="24"/>
        </w:rPr>
        <w:t xml:space="preserve"> </w:t>
      </w:r>
      <w:r w:rsidRPr="00D9141E">
        <w:rPr>
          <w:rFonts w:eastAsia="Times New Roman"/>
          <w:sz w:val="24"/>
          <w:szCs w:val="24"/>
        </w:rPr>
        <w:t>13,4 % неиспользованных остатков ЛБО</w:t>
      </w:r>
      <w:r w:rsidRPr="00D9141E">
        <w:rPr>
          <w:rFonts w:eastAsia="Times New Roman"/>
          <w:b/>
          <w:sz w:val="24"/>
          <w:szCs w:val="24"/>
        </w:rPr>
        <w:t>.</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Из 13 справок о внесении изменений в сводную роспись федерального бюджета на 2016 год, предусматривающих увеличение бюджетных ассигнований и ЛБО </w:t>
      </w:r>
      <w:r w:rsidR="0060414E" w:rsidRPr="00237EEA">
        <w:rPr>
          <w:rFonts w:eastAsia="Times New Roman"/>
          <w:sz w:val="24"/>
          <w:szCs w:val="24"/>
        </w:rPr>
        <w:t>на предоставление бюджетам субъектов Российской Федерации субсидий и иных межбюджетных трансфертов</w:t>
      </w:r>
      <w:r w:rsidRPr="00D9141E">
        <w:rPr>
          <w:rFonts w:eastAsia="Times New Roman"/>
          <w:sz w:val="24"/>
          <w:szCs w:val="24"/>
        </w:rPr>
        <w:t xml:space="preserve"> (код вида изменения 332), только 5 справок представлены 25 февраля 2016 года. Остальные 8 справок представлены Минздравом России, Минсельхозом России, Минэкономразвития России, Минтрудом России и МЧС России с 9</w:t>
      </w:r>
      <w:r w:rsidR="00F37374">
        <w:rPr>
          <w:rFonts w:eastAsia="Times New Roman"/>
          <w:sz w:val="24"/>
          <w:szCs w:val="24"/>
        </w:rPr>
        <w:t> </w:t>
      </w:r>
      <w:r w:rsidRPr="00D9141E">
        <w:rPr>
          <w:rFonts w:eastAsia="Times New Roman"/>
          <w:sz w:val="24"/>
          <w:szCs w:val="24"/>
        </w:rPr>
        <w:t xml:space="preserve">по 24 марта 2016 года, что не соответствует сроку, установленному пунктом 6 постановления Правительства Российской Федерации </w:t>
      </w:r>
      <w:r w:rsidRPr="00D9141E">
        <w:rPr>
          <w:sz w:val="24"/>
          <w:szCs w:val="24"/>
        </w:rPr>
        <w:t xml:space="preserve">от 28 декабря 2015 г. </w:t>
      </w:r>
      <w:r w:rsidRPr="00D9141E">
        <w:rPr>
          <w:rFonts w:eastAsia="Times New Roman"/>
          <w:sz w:val="24"/>
          <w:szCs w:val="24"/>
        </w:rPr>
        <w:t xml:space="preserve">№ 1456. </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Кроме того, в соответствии с 12 справками изменения внесены 18 марта 2016 года, в соответствии с одной справкой – 24 марта 2016 года.</w:t>
      </w:r>
    </w:p>
    <w:p w:rsidR="00D9141E" w:rsidRPr="00D9141E" w:rsidRDefault="00D9141E" w:rsidP="00B225CE">
      <w:pPr>
        <w:widowControl w:val="0"/>
        <w:spacing w:line="336" w:lineRule="auto"/>
        <w:ind w:left="0" w:right="0"/>
        <w:rPr>
          <w:rFonts w:eastAsia="Times New Roman"/>
          <w:sz w:val="24"/>
          <w:szCs w:val="24"/>
        </w:rPr>
      </w:pPr>
      <w:r w:rsidRPr="00D9141E">
        <w:rPr>
          <w:rFonts w:eastAsia="Times New Roman"/>
          <w:sz w:val="24"/>
          <w:szCs w:val="24"/>
        </w:rPr>
        <w:t xml:space="preserve">Так, в соответствии со справкой, зарегистрированной в Минфине России 24 марта 2016 года, внесены изменения в сводную роспись федерального бюджета на 2016 год по </w:t>
      </w:r>
      <w:r w:rsidRPr="00D9141E">
        <w:rPr>
          <w:rFonts w:eastAsia="Times New Roman"/>
          <w:sz w:val="24"/>
          <w:szCs w:val="24"/>
        </w:rPr>
        <w:lastRenderedPageBreak/>
        <w:t>Минздраву России на сумму 208 844,0 тыс. рублей с целью увеличения в 2016 году бюджетных ассигнований и ЛБО на предоставление иных межбюджетных трансфертов из федерального бюджета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Изменения внесены Минфином России 24 марта 2016 года.</w:t>
      </w:r>
    </w:p>
    <w:p w:rsidR="00D9141E" w:rsidRPr="00D9141E" w:rsidRDefault="00D9141E" w:rsidP="00B225CE">
      <w:pPr>
        <w:spacing w:line="336" w:lineRule="auto"/>
        <w:ind w:left="0" w:right="-1"/>
        <w:rPr>
          <w:sz w:val="24"/>
          <w:szCs w:val="24"/>
        </w:rPr>
      </w:pPr>
      <w:r w:rsidRPr="00D9141E">
        <w:rPr>
          <w:b/>
          <w:sz w:val="24"/>
          <w:szCs w:val="24"/>
        </w:rPr>
        <w:t xml:space="preserve">5.1.5. </w:t>
      </w:r>
      <w:r w:rsidRPr="00D9141E">
        <w:rPr>
          <w:sz w:val="24"/>
          <w:szCs w:val="24"/>
        </w:rPr>
        <w:t xml:space="preserve">В соответствии </w:t>
      </w:r>
      <w:r w:rsidRPr="00D9141E">
        <w:rPr>
          <w:b/>
          <w:sz w:val="24"/>
          <w:szCs w:val="24"/>
        </w:rPr>
        <w:t>со статьей 226</w:t>
      </w:r>
      <w:r w:rsidRPr="00D9141E">
        <w:rPr>
          <w:b/>
          <w:sz w:val="24"/>
          <w:szCs w:val="24"/>
          <w:vertAlign w:val="superscript"/>
        </w:rPr>
        <w:t>1</w:t>
      </w:r>
      <w:r w:rsidRPr="00D9141E">
        <w:rPr>
          <w:sz w:val="24"/>
          <w:szCs w:val="24"/>
        </w:rPr>
        <w:t xml:space="preserve"> Бюджетного кодекса Российской Федерации в случае и порядке, установленных финансовым органом (органом управления государственным внебюджетным фондом), при организации исполнения бюджета по расходам </w:t>
      </w:r>
      <w:r w:rsidRPr="00D9141E">
        <w:rPr>
          <w:b/>
          <w:sz w:val="24"/>
          <w:szCs w:val="24"/>
        </w:rPr>
        <w:t>могут предусматриваться утверждение и доведение</w:t>
      </w:r>
      <w:r w:rsidRPr="00D9141E">
        <w:rPr>
          <w:sz w:val="24"/>
          <w:szCs w:val="24"/>
        </w:rPr>
        <w:t xml:space="preserve"> до главных распорядителей, распорядителей и получателей бюджетных средств </w:t>
      </w:r>
      <w:r w:rsidRPr="00D9141E">
        <w:rPr>
          <w:b/>
          <w:sz w:val="24"/>
          <w:szCs w:val="24"/>
        </w:rPr>
        <w:t xml:space="preserve">предельного объема оплаты денежных обязательств </w:t>
      </w:r>
      <w:r w:rsidRPr="00D9141E">
        <w:rPr>
          <w:sz w:val="24"/>
          <w:szCs w:val="24"/>
        </w:rPr>
        <w:t xml:space="preserve">в соответствующем периоде текущего финансового года (далее - предельные объемы финансирования). </w:t>
      </w:r>
    </w:p>
    <w:p w:rsidR="00D9141E" w:rsidRPr="00D9141E" w:rsidRDefault="00D9141E" w:rsidP="00B225CE">
      <w:pPr>
        <w:spacing w:line="336" w:lineRule="auto"/>
        <w:ind w:left="0" w:right="-1"/>
        <w:rPr>
          <w:sz w:val="24"/>
          <w:szCs w:val="24"/>
        </w:rPr>
      </w:pPr>
      <w:r w:rsidRPr="00D9141E">
        <w:rPr>
          <w:sz w:val="24"/>
          <w:szCs w:val="24"/>
        </w:rPr>
        <w:t xml:space="preserve">Порядок утверждения и доведения до главных распорядителей, распорядителей и получателей средств федерального бюджета предельного объема оплаты денежных обязательств утвержден </w:t>
      </w:r>
      <w:r w:rsidRPr="00D9141E">
        <w:rPr>
          <w:b/>
          <w:sz w:val="24"/>
          <w:szCs w:val="24"/>
        </w:rPr>
        <w:t>приказом Минфина России от 21 декабря 2015 года № 204н</w:t>
      </w:r>
      <w:r w:rsidRPr="00D9141E">
        <w:rPr>
          <w:sz w:val="24"/>
          <w:szCs w:val="24"/>
        </w:rPr>
        <w:t xml:space="preserve"> (далее – Порядок утверждения и доведения предельных объемов финансирования), который вступил в силу </w:t>
      </w:r>
      <w:r w:rsidRPr="00D9141E">
        <w:rPr>
          <w:b/>
          <w:sz w:val="24"/>
          <w:szCs w:val="24"/>
        </w:rPr>
        <w:t>лишь 9 января 2016 года.</w:t>
      </w:r>
    </w:p>
    <w:p w:rsidR="00D9141E" w:rsidRPr="00D9141E" w:rsidRDefault="00D9141E" w:rsidP="00B225CE">
      <w:pPr>
        <w:spacing w:line="336" w:lineRule="auto"/>
        <w:ind w:left="0" w:right="-1"/>
        <w:rPr>
          <w:sz w:val="24"/>
          <w:szCs w:val="24"/>
        </w:rPr>
      </w:pPr>
      <w:r w:rsidRPr="00D9141E">
        <w:rPr>
          <w:sz w:val="24"/>
          <w:szCs w:val="24"/>
        </w:rPr>
        <w:t xml:space="preserve">Предельные объемы финансирования в соответствии с абзацем 2 пункта 2 Порядка утверждения и доведения предельных объемов финансирования утверждаются главным распорядителям, определяемым Министерством финансов Российской Федерации </w:t>
      </w:r>
      <w:r w:rsidRPr="00D9141E">
        <w:rPr>
          <w:b/>
          <w:sz w:val="24"/>
          <w:szCs w:val="24"/>
        </w:rPr>
        <w:t>с применением методов экспертной оценки и экстраполяции</w:t>
      </w:r>
      <w:r w:rsidRPr="00D9141E">
        <w:rPr>
          <w:sz w:val="24"/>
          <w:szCs w:val="24"/>
        </w:rPr>
        <w:t xml:space="preserve"> исходя из общего объема бюджетных ассигнований, предусмотренных главному распорядителю федеральным законом о федеральном бюджете на текущий финансовый год (сводной бюджетной росписью федерального бюджета с учетом изменений по состоянию на первое число месяца, в котором осуществляется расчет Предельных объемов финансирования). При этом указанный </w:t>
      </w:r>
      <w:r w:rsidRPr="00D9141E">
        <w:rPr>
          <w:b/>
          <w:sz w:val="24"/>
          <w:szCs w:val="24"/>
        </w:rPr>
        <w:t xml:space="preserve">Порядок не содержит алгоритма применения указанного метода. </w:t>
      </w:r>
    </w:p>
    <w:p w:rsidR="00D9141E" w:rsidRPr="00D9141E" w:rsidRDefault="00D9141E" w:rsidP="00B225CE">
      <w:pPr>
        <w:spacing w:line="336" w:lineRule="auto"/>
        <w:ind w:left="0" w:right="-1"/>
        <w:rPr>
          <w:sz w:val="24"/>
          <w:szCs w:val="24"/>
        </w:rPr>
      </w:pPr>
      <w:r w:rsidRPr="00D9141E">
        <w:rPr>
          <w:sz w:val="24"/>
          <w:szCs w:val="24"/>
        </w:rPr>
        <w:t>В соответствии</w:t>
      </w:r>
      <w:r w:rsidRPr="00D9141E">
        <w:rPr>
          <w:b/>
          <w:sz w:val="24"/>
          <w:szCs w:val="24"/>
        </w:rPr>
        <w:t xml:space="preserve"> </w:t>
      </w:r>
      <w:r w:rsidRPr="00D9141E">
        <w:rPr>
          <w:sz w:val="24"/>
          <w:szCs w:val="24"/>
        </w:rPr>
        <w:t>с</w:t>
      </w:r>
      <w:r w:rsidRPr="00D9141E">
        <w:rPr>
          <w:b/>
          <w:sz w:val="24"/>
          <w:szCs w:val="24"/>
        </w:rPr>
        <w:t xml:space="preserve"> письмом Минфина России от</w:t>
      </w:r>
      <w:r w:rsidRPr="00D9141E">
        <w:rPr>
          <w:b/>
          <w:snapToGrid w:val="0"/>
          <w:sz w:val="24"/>
          <w:szCs w:val="24"/>
        </w:rPr>
        <w:t> </w:t>
      </w:r>
      <w:r w:rsidRPr="00D9141E">
        <w:rPr>
          <w:b/>
          <w:sz w:val="24"/>
          <w:szCs w:val="24"/>
        </w:rPr>
        <w:t>25</w:t>
      </w:r>
      <w:r w:rsidRPr="00D9141E">
        <w:rPr>
          <w:b/>
          <w:snapToGrid w:val="0"/>
          <w:sz w:val="24"/>
          <w:szCs w:val="24"/>
        </w:rPr>
        <w:t> </w:t>
      </w:r>
      <w:r w:rsidRPr="00D9141E">
        <w:rPr>
          <w:b/>
          <w:sz w:val="24"/>
          <w:szCs w:val="24"/>
        </w:rPr>
        <w:t>декабря</w:t>
      </w:r>
      <w:r w:rsidRPr="00D9141E">
        <w:rPr>
          <w:b/>
          <w:snapToGrid w:val="0"/>
          <w:sz w:val="24"/>
          <w:szCs w:val="24"/>
        </w:rPr>
        <w:t> </w:t>
      </w:r>
      <w:r w:rsidRPr="00D9141E">
        <w:rPr>
          <w:b/>
          <w:sz w:val="24"/>
          <w:szCs w:val="24"/>
        </w:rPr>
        <w:t>2015</w:t>
      </w:r>
      <w:r w:rsidRPr="00D9141E">
        <w:rPr>
          <w:b/>
          <w:snapToGrid w:val="0"/>
          <w:sz w:val="24"/>
          <w:szCs w:val="24"/>
        </w:rPr>
        <w:t> </w:t>
      </w:r>
      <w:r w:rsidRPr="00D9141E">
        <w:rPr>
          <w:b/>
          <w:sz w:val="24"/>
          <w:szCs w:val="24"/>
        </w:rPr>
        <w:t>г. № 16-02-06/76456</w:t>
      </w:r>
      <w:r w:rsidRPr="00D9141E">
        <w:rPr>
          <w:sz w:val="24"/>
          <w:szCs w:val="24"/>
        </w:rPr>
        <w:t xml:space="preserve"> предельные объемы финансирования </w:t>
      </w:r>
      <w:r w:rsidRPr="00D9141E">
        <w:rPr>
          <w:b/>
          <w:sz w:val="24"/>
          <w:szCs w:val="24"/>
        </w:rPr>
        <w:t xml:space="preserve">утверждены Министром финансов Российской Федерации </w:t>
      </w:r>
      <w:r w:rsidRPr="00D9141E">
        <w:rPr>
          <w:sz w:val="24"/>
          <w:szCs w:val="24"/>
        </w:rPr>
        <w:t>по форме приложения № 2 к Порядку утверждения и доведения предельных объемов финансирования</w:t>
      </w:r>
      <w:r w:rsidRPr="00D9141E">
        <w:rPr>
          <w:b/>
          <w:sz w:val="24"/>
          <w:szCs w:val="24"/>
        </w:rPr>
        <w:t xml:space="preserve"> на первый квартал с помесячной детализацией</w:t>
      </w:r>
      <w:r w:rsidRPr="00D9141E">
        <w:rPr>
          <w:sz w:val="24"/>
          <w:szCs w:val="24"/>
        </w:rPr>
        <w:t xml:space="preserve"> по 90 главным распорядителям средств федерального бюджета (открытая часть) </w:t>
      </w:r>
      <w:r w:rsidRPr="00D9141E">
        <w:rPr>
          <w:b/>
          <w:sz w:val="24"/>
          <w:szCs w:val="24"/>
        </w:rPr>
        <w:t>в целом без детализации по кодам бюджетной классификации Российской Федерации</w:t>
      </w:r>
      <w:r w:rsidRPr="00D9141E">
        <w:rPr>
          <w:sz w:val="24"/>
          <w:szCs w:val="24"/>
        </w:rPr>
        <w:t>.</w:t>
      </w:r>
    </w:p>
    <w:p w:rsidR="00D9141E" w:rsidRPr="00D9141E" w:rsidRDefault="00D9141E" w:rsidP="00B225CE">
      <w:pPr>
        <w:spacing w:line="336" w:lineRule="auto"/>
        <w:ind w:left="0" w:right="-1"/>
        <w:rPr>
          <w:sz w:val="24"/>
          <w:szCs w:val="24"/>
        </w:rPr>
      </w:pPr>
      <w:r w:rsidRPr="00D9141E">
        <w:rPr>
          <w:b/>
          <w:sz w:val="24"/>
          <w:szCs w:val="24"/>
        </w:rPr>
        <w:lastRenderedPageBreak/>
        <w:t>По 11 главным распорядителям</w:t>
      </w:r>
      <w:r w:rsidRPr="00D9141E">
        <w:rPr>
          <w:sz w:val="24"/>
          <w:szCs w:val="24"/>
        </w:rPr>
        <w:t xml:space="preserve"> средств федерального бюджета предельные объемы финансирования расходов утверждены на I квартал 2016 </w:t>
      </w:r>
      <w:r w:rsidR="00AB5359">
        <w:rPr>
          <w:sz w:val="24"/>
          <w:szCs w:val="24"/>
        </w:rPr>
        <w:t>года на низком уровне: от 1,7 </w:t>
      </w:r>
      <w:r w:rsidRPr="00D9141E">
        <w:rPr>
          <w:sz w:val="24"/>
          <w:szCs w:val="24"/>
        </w:rPr>
        <w:t>%</w:t>
      </w:r>
      <w:r w:rsidRPr="00D9141E">
        <w:rPr>
          <w:sz w:val="24"/>
          <w:szCs w:val="24"/>
        </w:rPr>
        <w:br/>
        <w:t>до 9,8 %</w:t>
      </w:r>
      <w:r w:rsidRPr="00D9141E">
        <w:rPr>
          <w:b/>
          <w:sz w:val="24"/>
          <w:szCs w:val="24"/>
        </w:rPr>
        <w:t xml:space="preserve"> </w:t>
      </w:r>
      <w:r w:rsidRPr="00D9141E">
        <w:rPr>
          <w:sz w:val="24"/>
          <w:szCs w:val="24"/>
        </w:rPr>
        <w:t>годового объема бюджетных ассигнований, предусмотренного Федеральным законом № 359-ФЗ.</w:t>
      </w:r>
    </w:p>
    <w:p w:rsidR="00D9141E" w:rsidRPr="00D9141E" w:rsidRDefault="00D9141E" w:rsidP="00B225CE">
      <w:pPr>
        <w:spacing w:line="336" w:lineRule="auto"/>
        <w:ind w:left="0" w:right="-1"/>
        <w:rPr>
          <w:sz w:val="24"/>
          <w:szCs w:val="24"/>
        </w:rPr>
      </w:pPr>
      <w:r w:rsidRPr="00D9141E">
        <w:rPr>
          <w:sz w:val="24"/>
          <w:szCs w:val="24"/>
        </w:rPr>
        <w:t xml:space="preserve">Из них по отдельным главным распорядителям средств федерального бюджета утвержденные </w:t>
      </w:r>
      <w:r w:rsidRPr="00D9141E">
        <w:rPr>
          <w:b/>
          <w:sz w:val="24"/>
          <w:szCs w:val="24"/>
        </w:rPr>
        <w:t xml:space="preserve">предельные объемы финансирования </w:t>
      </w:r>
      <w:r w:rsidRPr="00D9141E">
        <w:rPr>
          <w:sz w:val="24"/>
          <w:szCs w:val="24"/>
        </w:rPr>
        <w:t xml:space="preserve">расходов </w:t>
      </w:r>
      <w:r w:rsidRPr="00D9141E">
        <w:rPr>
          <w:b/>
          <w:sz w:val="24"/>
          <w:szCs w:val="24"/>
        </w:rPr>
        <w:t>на I квартал</w:t>
      </w:r>
      <w:r w:rsidRPr="00D9141E">
        <w:rPr>
          <w:sz w:val="24"/>
          <w:szCs w:val="24"/>
        </w:rPr>
        <w:t xml:space="preserve"> </w:t>
      </w:r>
      <w:r w:rsidRPr="00D9141E">
        <w:rPr>
          <w:b/>
          <w:sz w:val="24"/>
          <w:szCs w:val="24"/>
        </w:rPr>
        <w:t>значительно ниже показателей Прогноза кассовых выплат</w:t>
      </w:r>
      <w:r w:rsidRPr="00D9141E">
        <w:rPr>
          <w:sz w:val="24"/>
          <w:szCs w:val="24"/>
        </w:rPr>
        <w:t xml:space="preserve"> по расходам федерального бюджета по состоянию на 1</w:t>
      </w:r>
      <w:r w:rsidRPr="00D9141E">
        <w:rPr>
          <w:b/>
          <w:snapToGrid w:val="0"/>
          <w:sz w:val="24"/>
          <w:szCs w:val="24"/>
        </w:rPr>
        <w:t> </w:t>
      </w:r>
      <w:r w:rsidRPr="00D9141E">
        <w:rPr>
          <w:sz w:val="24"/>
          <w:szCs w:val="24"/>
        </w:rPr>
        <w:t>января</w:t>
      </w:r>
      <w:r w:rsidRPr="00D9141E">
        <w:rPr>
          <w:b/>
          <w:snapToGrid w:val="0"/>
          <w:sz w:val="24"/>
          <w:szCs w:val="24"/>
        </w:rPr>
        <w:t> </w:t>
      </w:r>
      <w:r w:rsidRPr="00D9141E">
        <w:rPr>
          <w:sz w:val="24"/>
          <w:szCs w:val="24"/>
        </w:rPr>
        <w:t>2016</w:t>
      </w:r>
      <w:r w:rsidRPr="00D9141E">
        <w:rPr>
          <w:b/>
          <w:snapToGrid w:val="0"/>
          <w:sz w:val="24"/>
          <w:szCs w:val="24"/>
        </w:rPr>
        <w:t> </w:t>
      </w:r>
      <w:r w:rsidRPr="00D9141E">
        <w:rPr>
          <w:sz w:val="24"/>
          <w:szCs w:val="24"/>
        </w:rPr>
        <w:t>года, установленных на I квартал.</w:t>
      </w:r>
    </w:p>
    <w:p w:rsidR="00D9141E" w:rsidRPr="00D9141E" w:rsidRDefault="00D9141E" w:rsidP="00B225CE">
      <w:pPr>
        <w:spacing w:line="336" w:lineRule="auto"/>
        <w:ind w:left="0" w:right="-1"/>
        <w:rPr>
          <w:sz w:val="24"/>
          <w:szCs w:val="24"/>
        </w:rPr>
      </w:pPr>
      <w:r w:rsidRPr="00D9141E">
        <w:rPr>
          <w:sz w:val="24"/>
          <w:szCs w:val="24"/>
        </w:rPr>
        <w:t xml:space="preserve">Так, по </w:t>
      </w:r>
      <w:r w:rsidRPr="00D9141E">
        <w:rPr>
          <w:b/>
          <w:sz w:val="24"/>
          <w:szCs w:val="24"/>
        </w:rPr>
        <w:t>Минэнерго России</w:t>
      </w:r>
      <w:r w:rsidRPr="00D9141E">
        <w:rPr>
          <w:sz w:val="24"/>
          <w:szCs w:val="24"/>
        </w:rPr>
        <w:t xml:space="preserve"> предельные объемы финансирования расходов, утвержденные на I квартал 2016 года, </w:t>
      </w:r>
      <w:r w:rsidRPr="00D9141E">
        <w:rPr>
          <w:b/>
          <w:sz w:val="24"/>
          <w:szCs w:val="24"/>
        </w:rPr>
        <w:t>в 9,1 раза ниже</w:t>
      </w:r>
      <w:r w:rsidRPr="00D9141E">
        <w:rPr>
          <w:sz w:val="24"/>
          <w:szCs w:val="24"/>
        </w:rPr>
        <w:t xml:space="preserve"> показателей Прогноза кассовых выплат по расходам федерального бюджета по состоянию на 1 января 2016 года, установленных на I квартал, </w:t>
      </w:r>
      <w:r w:rsidRPr="00D9141E">
        <w:rPr>
          <w:b/>
          <w:sz w:val="24"/>
          <w:szCs w:val="24"/>
        </w:rPr>
        <w:t>по Минтрансу России</w:t>
      </w:r>
      <w:r w:rsidRPr="00D9141E">
        <w:rPr>
          <w:sz w:val="24"/>
          <w:szCs w:val="24"/>
        </w:rPr>
        <w:t xml:space="preserve"> – в 5,4 раза, </w:t>
      </w:r>
      <w:r w:rsidRPr="00D9141E">
        <w:rPr>
          <w:b/>
          <w:sz w:val="24"/>
          <w:szCs w:val="24"/>
        </w:rPr>
        <w:t>по Минсельхозу России</w:t>
      </w:r>
      <w:r w:rsidRPr="00D9141E">
        <w:rPr>
          <w:sz w:val="24"/>
          <w:szCs w:val="24"/>
        </w:rPr>
        <w:t xml:space="preserve"> – в 2,7 раза.</w:t>
      </w:r>
    </w:p>
    <w:p w:rsidR="00D9141E" w:rsidRPr="00D9141E" w:rsidRDefault="00D9141E" w:rsidP="00B225CE">
      <w:pPr>
        <w:spacing w:line="336" w:lineRule="auto"/>
        <w:ind w:left="0" w:right="-1"/>
        <w:rPr>
          <w:sz w:val="24"/>
          <w:szCs w:val="24"/>
        </w:rPr>
      </w:pPr>
      <w:r w:rsidRPr="00D9141E">
        <w:rPr>
          <w:b/>
          <w:sz w:val="24"/>
          <w:szCs w:val="24"/>
        </w:rPr>
        <w:t>По Минфину России</w:t>
      </w:r>
      <w:r w:rsidRPr="00D9141E">
        <w:rPr>
          <w:sz w:val="24"/>
          <w:szCs w:val="24"/>
        </w:rPr>
        <w:t xml:space="preserve"> </w:t>
      </w:r>
      <w:r w:rsidRPr="00D9141E">
        <w:rPr>
          <w:b/>
          <w:sz w:val="24"/>
          <w:szCs w:val="24"/>
        </w:rPr>
        <w:t>предельные объемы финансирования</w:t>
      </w:r>
      <w:r w:rsidRPr="00D9141E">
        <w:rPr>
          <w:sz w:val="24"/>
          <w:szCs w:val="24"/>
        </w:rPr>
        <w:t xml:space="preserve"> расходов, утвержденные на I квартал 2016 года, </w:t>
      </w:r>
      <w:r w:rsidRPr="00D9141E">
        <w:rPr>
          <w:b/>
          <w:sz w:val="24"/>
          <w:szCs w:val="24"/>
        </w:rPr>
        <w:t>на 14,8</w:t>
      </w:r>
      <w:r w:rsidRPr="00D9141E">
        <w:rPr>
          <w:b/>
          <w:snapToGrid w:val="0"/>
          <w:sz w:val="24"/>
          <w:szCs w:val="24"/>
        </w:rPr>
        <w:t> </w:t>
      </w:r>
      <w:r w:rsidRPr="00D9141E">
        <w:rPr>
          <w:b/>
          <w:sz w:val="24"/>
          <w:szCs w:val="24"/>
        </w:rPr>
        <w:t>% ниже Прогноза кассовых выплат</w:t>
      </w:r>
      <w:r w:rsidRPr="00D9141E">
        <w:rPr>
          <w:sz w:val="24"/>
          <w:szCs w:val="24"/>
        </w:rPr>
        <w:t xml:space="preserve"> по расходам федерального бюджета по состоянию на 1 января 2016 года, установленных</w:t>
      </w:r>
      <w:r w:rsidRPr="00D9141E">
        <w:rPr>
          <w:sz w:val="24"/>
          <w:szCs w:val="24"/>
        </w:rPr>
        <w:br/>
        <w:t>на I квартал.</w:t>
      </w:r>
    </w:p>
    <w:p w:rsidR="00D9141E" w:rsidRPr="00D9141E" w:rsidRDefault="00D9141E" w:rsidP="00B225CE">
      <w:pPr>
        <w:spacing w:line="336" w:lineRule="auto"/>
        <w:ind w:left="0" w:right="-1"/>
        <w:rPr>
          <w:sz w:val="24"/>
          <w:szCs w:val="24"/>
        </w:rPr>
      </w:pPr>
      <w:r w:rsidRPr="00D9141E">
        <w:rPr>
          <w:sz w:val="24"/>
          <w:szCs w:val="24"/>
        </w:rPr>
        <w:t xml:space="preserve">Выборочный анализ утвержденных предельных объемов финансирования, прогнозов кассовых выплат по расходам федерального бюджета по состоянию на 1 января 2016 года и объемов бюджетных ассигнований, утвержденных Федеральным законом № 359-ФЗ, свидетельствует </w:t>
      </w:r>
      <w:r w:rsidRPr="00D9141E">
        <w:rPr>
          <w:b/>
          <w:sz w:val="24"/>
          <w:szCs w:val="24"/>
        </w:rPr>
        <w:t>о дифференцированном установлении предельных объемов финансирования.</w:t>
      </w:r>
    </w:p>
    <w:p w:rsidR="00D9141E" w:rsidRPr="00D9141E" w:rsidRDefault="00D9141E" w:rsidP="00B225CE">
      <w:pPr>
        <w:spacing w:line="336" w:lineRule="auto"/>
        <w:ind w:left="0" w:right="-1"/>
        <w:rPr>
          <w:sz w:val="24"/>
          <w:szCs w:val="24"/>
        </w:rPr>
      </w:pPr>
      <w:r w:rsidRPr="00D9141E">
        <w:rPr>
          <w:b/>
          <w:sz w:val="24"/>
          <w:szCs w:val="24"/>
        </w:rPr>
        <w:t>По Минздраву России</w:t>
      </w:r>
      <w:r w:rsidRPr="00D9141E">
        <w:rPr>
          <w:sz w:val="24"/>
          <w:szCs w:val="24"/>
        </w:rPr>
        <w:t xml:space="preserve"> сумма утвержденных на </w:t>
      </w:r>
      <w:r w:rsidRPr="00D9141E">
        <w:rPr>
          <w:sz w:val="24"/>
          <w:szCs w:val="24"/>
          <w:lang w:val="en-US"/>
        </w:rPr>
        <w:t>I</w:t>
      </w:r>
      <w:r w:rsidRPr="00D9141E">
        <w:rPr>
          <w:sz w:val="24"/>
          <w:szCs w:val="24"/>
        </w:rPr>
        <w:t xml:space="preserve"> квартал 2016 года предельных объемов (49</w:t>
      </w:r>
      <w:r w:rsidRPr="00D9141E">
        <w:rPr>
          <w:snapToGrid w:val="0"/>
          <w:sz w:val="24"/>
          <w:szCs w:val="24"/>
        </w:rPr>
        <w:t> </w:t>
      </w:r>
      <w:r w:rsidRPr="00D9141E">
        <w:rPr>
          <w:sz w:val="24"/>
          <w:szCs w:val="24"/>
        </w:rPr>
        <w:t>925,9</w:t>
      </w:r>
      <w:r w:rsidRPr="00D9141E">
        <w:rPr>
          <w:snapToGrid w:val="0"/>
          <w:sz w:val="24"/>
          <w:szCs w:val="24"/>
        </w:rPr>
        <w:t> </w:t>
      </w:r>
      <w:r w:rsidRPr="00D9141E">
        <w:rPr>
          <w:sz w:val="24"/>
          <w:szCs w:val="24"/>
        </w:rPr>
        <w:t>млн.</w:t>
      </w:r>
      <w:r w:rsidRPr="00D9141E">
        <w:rPr>
          <w:snapToGrid w:val="0"/>
          <w:sz w:val="24"/>
          <w:szCs w:val="24"/>
        </w:rPr>
        <w:t xml:space="preserve">  </w:t>
      </w:r>
      <w:r w:rsidRPr="00D9141E">
        <w:rPr>
          <w:sz w:val="24"/>
          <w:szCs w:val="24"/>
        </w:rPr>
        <w:t>рублей, или 72,7</w:t>
      </w:r>
      <w:r w:rsidRPr="00D9141E">
        <w:rPr>
          <w:snapToGrid w:val="0"/>
          <w:sz w:val="24"/>
          <w:szCs w:val="24"/>
        </w:rPr>
        <w:t> </w:t>
      </w:r>
      <w:r w:rsidRPr="00D9141E">
        <w:rPr>
          <w:sz w:val="24"/>
          <w:szCs w:val="24"/>
        </w:rPr>
        <w:t xml:space="preserve">% прогнозируемых кассовых выплат) </w:t>
      </w:r>
      <w:r w:rsidRPr="00D9141E">
        <w:rPr>
          <w:b/>
          <w:sz w:val="24"/>
          <w:szCs w:val="24"/>
        </w:rPr>
        <w:t>превышает</w:t>
      </w:r>
      <w:r w:rsidRPr="00D9141E">
        <w:rPr>
          <w:sz w:val="24"/>
          <w:szCs w:val="24"/>
        </w:rPr>
        <w:t xml:space="preserve"> предельные объемы финансирования </w:t>
      </w:r>
      <w:r w:rsidRPr="00D9141E">
        <w:rPr>
          <w:b/>
          <w:sz w:val="24"/>
          <w:szCs w:val="24"/>
        </w:rPr>
        <w:t>по Росавтодору</w:t>
      </w:r>
      <w:r w:rsidRPr="00D9141E">
        <w:rPr>
          <w:sz w:val="24"/>
          <w:szCs w:val="24"/>
        </w:rPr>
        <w:t xml:space="preserve"> (38</w:t>
      </w:r>
      <w:r w:rsidRPr="00D9141E">
        <w:rPr>
          <w:snapToGrid w:val="0"/>
          <w:sz w:val="24"/>
          <w:szCs w:val="24"/>
        </w:rPr>
        <w:t> </w:t>
      </w:r>
      <w:r w:rsidRPr="00D9141E">
        <w:rPr>
          <w:sz w:val="24"/>
          <w:szCs w:val="24"/>
        </w:rPr>
        <w:t>198,8</w:t>
      </w:r>
      <w:r w:rsidRPr="00D9141E">
        <w:rPr>
          <w:snapToGrid w:val="0"/>
          <w:sz w:val="24"/>
          <w:szCs w:val="24"/>
        </w:rPr>
        <w:t> </w:t>
      </w:r>
      <w:r w:rsidRPr="00D9141E">
        <w:rPr>
          <w:sz w:val="24"/>
          <w:szCs w:val="24"/>
        </w:rPr>
        <w:t>млн. рублей, или 55,5</w:t>
      </w:r>
      <w:r w:rsidRPr="00D9141E">
        <w:rPr>
          <w:snapToGrid w:val="0"/>
          <w:sz w:val="24"/>
          <w:szCs w:val="24"/>
        </w:rPr>
        <w:t> </w:t>
      </w:r>
      <w:r w:rsidRPr="00D9141E">
        <w:rPr>
          <w:sz w:val="24"/>
          <w:szCs w:val="24"/>
        </w:rPr>
        <w:t>%) на 30,7</w:t>
      </w:r>
      <w:r w:rsidRPr="00D9141E">
        <w:rPr>
          <w:snapToGrid w:val="0"/>
          <w:sz w:val="24"/>
          <w:szCs w:val="24"/>
        </w:rPr>
        <w:t> </w:t>
      </w:r>
      <w:r w:rsidRPr="00D9141E">
        <w:rPr>
          <w:sz w:val="24"/>
          <w:szCs w:val="24"/>
        </w:rPr>
        <w:t>%. При этом утвержденные</w:t>
      </w:r>
      <w:r w:rsidRPr="00D9141E">
        <w:rPr>
          <w:b/>
          <w:sz w:val="24"/>
          <w:szCs w:val="24"/>
        </w:rPr>
        <w:t xml:space="preserve"> </w:t>
      </w:r>
      <w:r w:rsidRPr="00D9141E">
        <w:rPr>
          <w:sz w:val="24"/>
          <w:szCs w:val="24"/>
        </w:rPr>
        <w:t>Федеральным законом №</w:t>
      </w:r>
      <w:r w:rsidRPr="00D9141E">
        <w:rPr>
          <w:snapToGrid w:val="0"/>
          <w:sz w:val="24"/>
          <w:szCs w:val="24"/>
        </w:rPr>
        <w:t> </w:t>
      </w:r>
      <w:r w:rsidRPr="00D9141E">
        <w:rPr>
          <w:sz w:val="24"/>
          <w:szCs w:val="24"/>
        </w:rPr>
        <w:t xml:space="preserve">359-ФЗ </w:t>
      </w:r>
      <w:r w:rsidRPr="00D9141E">
        <w:rPr>
          <w:b/>
          <w:sz w:val="24"/>
          <w:szCs w:val="24"/>
        </w:rPr>
        <w:t>бюджетные ассигнования</w:t>
      </w:r>
      <w:r w:rsidRPr="00D9141E">
        <w:rPr>
          <w:sz w:val="24"/>
          <w:szCs w:val="24"/>
        </w:rPr>
        <w:t xml:space="preserve"> </w:t>
      </w:r>
      <w:r w:rsidRPr="00D9141E">
        <w:rPr>
          <w:b/>
          <w:sz w:val="24"/>
          <w:szCs w:val="24"/>
        </w:rPr>
        <w:t>по Минздраву России</w:t>
      </w:r>
      <w:r w:rsidRPr="00D9141E">
        <w:rPr>
          <w:sz w:val="24"/>
          <w:szCs w:val="24"/>
        </w:rPr>
        <w:t xml:space="preserve"> (274</w:t>
      </w:r>
      <w:r w:rsidRPr="00D9141E">
        <w:rPr>
          <w:snapToGrid w:val="0"/>
          <w:sz w:val="24"/>
          <w:szCs w:val="24"/>
        </w:rPr>
        <w:t> </w:t>
      </w:r>
      <w:r w:rsidRPr="00D9141E">
        <w:rPr>
          <w:sz w:val="24"/>
          <w:szCs w:val="24"/>
        </w:rPr>
        <w:t>782,3</w:t>
      </w:r>
      <w:r w:rsidRPr="00D9141E">
        <w:rPr>
          <w:snapToGrid w:val="0"/>
          <w:sz w:val="24"/>
          <w:szCs w:val="24"/>
        </w:rPr>
        <w:t> </w:t>
      </w:r>
      <w:r w:rsidRPr="00D9141E">
        <w:rPr>
          <w:sz w:val="24"/>
          <w:szCs w:val="24"/>
        </w:rPr>
        <w:t>млн.</w:t>
      </w:r>
      <w:r w:rsidRPr="00D9141E">
        <w:rPr>
          <w:snapToGrid w:val="0"/>
          <w:sz w:val="24"/>
          <w:szCs w:val="24"/>
        </w:rPr>
        <w:t xml:space="preserve">  </w:t>
      </w:r>
      <w:r w:rsidRPr="00D9141E">
        <w:rPr>
          <w:sz w:val="24"/>
          <w:szCs w:val="24"/>
        </w:rPr>
        <w:t>рублей) на 49,7</w:t>
      </w:r>
      <w:r w:rsidRPr="00D9141E">
        <w:rPr>
          <w:snapToGrid w:val="0"/>
          <w:sz w:val="24"/>
          <w:szCs w:val="24"/>
        </w:rPr>
        <w:t> </w:t>
      </w:r>
      <w:r w:rsidRPr="00D9141E">
        <w:rPr>
          <w:sz w:val="24"/>
          <w:szCs w:val="24"/>
        </w:rPr>
        <w:t xml:space="preserve">% </w:t>
      </w:r>
      <w:r w:rsidRPr="00D9141E">
        <w:rPr>
          <w:b/>
          <w:sz w:val="24"/>
          <w:szCs w:val="24"/>
        </w:rPr>
        <w:t>меньше</w:t>
      </w:r>
      <w:r w:rsidRPr="00D9141E">
        <w:rPr>
          <w:sz w:val="24"/>
          <w:szCs w:val="24"/>
        </w:rPr>
        <w:t xml:space="preserve">, чем по </w:t>
      </w:r>
      <w:r w:rsidRPr="00D9141E">
        <w:rPr>
          <w:b/>
          <w:sz w:val="24"/>
          <w:szCs w:val="24"/>
        </w:rPr>
        <w:t>Росавтодору</w:t>
      </w:r>
      <w:r w:rsidRPr="00D9141E">
        <w:rPr>
          <w:sz w:val="24"/>
          <w:szCs w:val="24"/>
        </w:rPr>
        <w:t xml:space="preserve"> (552</w:t>
      </w:r>
      <w:r w:rsidRPr="00D9141E">
        <w:rPr>
          <w:snapToGrid w:val="0"/>
          <w:sz w:val="24"/>
          <w:szCs w:val="24"/>
        </w:rPr>
        <w:t> </w:t>
      </w:r>
      <w:r w:rsidRPr="00D9141E">
        <w:rPr>
          <w:sz w:val="24"/>
          <w:szCs w:val="24"/>
        </w:rPr>
        <w:t>354,3</w:t>
      </w:r>
      <w:r w:rsidRPr="00D9141E">
        <w:rPr>
          <w:snapToGrid w:val="0"/>
          <w:sz w:val="24"/>
          <w:szCs w:val="24"/>
        </w:rPr>
        <w:t> </w:t>
      </w:r>
      <w:r w:rsidRPr="00D9141E">
        <w:rPr>
          <w:sz w:val="24"/>
          <w:szCs w:val="24"/>
        </w:rPr>
        <w:t>млн.</w:t>
      </w:r>
      <w:r w:rsidRPr="00D9141E">
        <w:rPr>
          <w:snapToGrid w:val="0"/>
          <w:sz w:val="24"/>
          <w:szCs w:val="24"/>
        </w:rPr>
        <w:t xml:space="preserve">  </w:t>
      </w:r>
      <w:r w:rsidRPr="00D9141E">
        <w:rPr>
          <w:sz w:val="24"/>
          <w:szCs w:val="24"/>
        </w:rPr>
        <w:t>рублей).</w:t>
      </w:r>
    </w:p>
    <w:p w:rsidR="00D9141E" w:rsidRPr="00D9141E" w:rsidRDefault="00D9141E" w:rsidP="00B225CE">
      <w:pPr>
        <w:spacing w:line="336" w:lineRule="auto"/>
        <w:ind w:left="0" w:right="-1"/>
        <w:rPr>
          <w:sz w:val="24"/>
          <w:szCs w:val="24"/>
        </w:rPr>
      </w:pPr>
      <w:r w:rsidRPr="00D9141E">
        <w:rPr>
          <w:b/>
          <w:sz w:val="24"/>
          <w:szCs w:val="24"/>
        </w:rPr>
        <w:t>По Минфину России</w:t>
      </w:r>
      <w:r w:rsidRPr="00D9141E">
        <w:rPr>
          <w:sz w:val="24"/>
          <w:szCs w:val="24"/>
        </w:rPr>
        <w:t xml:space="preserve"> объем </w:t>
      </w:r>
      <w:r w:rsidRPr="00D9141E">
        <w:rPr>
          <w:b/>
          <w:sz w:val="24"/>
          <w:szCs w:val="24"/>
        </w:rPr>
        <w:t>утвержденных предельных объемов</w:t>
      </w:r>
      <w:r w:rsidRPr="00D9141E">
        <w:rPr>
          <w:sz w:val="24"/>
          <w:szCs w:val="24"/>
        </w:rPr>
        <w:t xml:space="preserve"> финансирования на </w:t>
      </w:r>
      <w:r w:rsidRPr="00D9141E">
        <w:rPr>
          <w:sz w:val="24"/>
          <w:szCs w:val="24"/>
          <w:lang w:val="en-US"/>
        </w:rPr>
        <w:t>I</w:t>
      </w:r>
      <w:r w:rsidRPr="00D9141E">
        <w:rPr>
          <w:sz w:val="24"/>
          <w:szCs w:val="24"/>
        </w:rPr>
        <w:t xml:space="preserve"> квартал 2016 года составляет </w:t>
      </w:r>
      <w:r w:rsidRPr="00D9141E">
        <w:rPr>
          <w:b/>
          <w:sz w:val="24"/>
          <w:szCs w:val="24"/>
        </w:rPr>
        <w:t>87,1</w:t>
      </w:r>
      <w:r w:rsidRPr="00D9141E">
        <w:rPr>
          <w:b/>
          <w:snapToGrid w:val="0"/>
          <w:sz w:val="24"/>
          <w:szCs w:val="24"/>
        </w:rPr>
        <w:t> </w:t>
      </w:r>
      <w:r w:rsidRPr="00D9141E">
        <w:rPr>
          <w:b/>
          <w:sz w:val="24"/>
          <w:szCs w:val="24"/>
        </w:rPr>
        <w:t xml:space="preserve">% прогнозируемых кассовых выплат на </w:t>
      </w:r>
      <w:r w:rsidRPr="00D9141E">
        <w:rPr>
          <w:b/>
          <w:sz w:val="24"/>
          <w:szCs w:val="24"/>
          <w:lang w:val="en-US"/>
        </w:rPr>
        <w:t>I</w:t>
      </w:r>
      <w:r w:rsidRPr="00D9141E">
        <w:rPr>
          <w:b/>
          <w:sz w:val="24"/>
          <w:szCs w:val="24"/>
        </w:rPr>
        <w:t xml:space="preserve"> квартал 2016 года</w:t>
      </w:r>
      <w:r w:rsidRPr="00D9141E">
        <w:rPr>
          <w:sz w:val="24"/>
          <w:szCs w:val="24"/>
        </w:rPr>
        <w:t xml:space="preserve">, что сопоставимо с аналогичным показателем по </w:t>
      </w:r>
      <w:r w:rsidRPr="00D9141E">
        <w:rPr>
          <w:b/>
          <w:sz w:val="24"/>
          <w:szCs w:val="24"/>
        </w:rPr>
        <w:t>Росстандарту</w:t>
      </w:r>
      <w:r w:rsidRPr="00D9141E">
        <w:rPr>
          <w:sz w:val="24"/>
          <w:szCs w:val="24"/>
        </w:rPr>
        <w:t xml:space="preserve"> (87,7</w:t>
      </w:r>
      <w:r w:rsidRPr="00D9141E">
        <w:rPr>
          <w:snapToGrid w:val="0"/>
          <w:sz w:val="24"/>
          <w:szCs w:val="24"/>
        </w:rPr>
        <w:t> </w:t>
      </w:r>
      <w:r w:rsidRPr="00D9141E">
        <w:rPr>
          <w:sz w:val="24"/>
          <w:szCs w:val="24"/>
        </w:rPr>
        <w:t xml:space="preserve">%) и </w:t>
      </w:r>
      <w:r w:rsidRPr="00D9141E">
        <w:rPr>
          <w:b/>
          <w:sz w:val="24"/>
          <w:szCs w:val="24"/>
        </w:rPr>
        <w:t>МГУ им. М.В.Ломоносова</w:t>
      </w:r>
      <w:r w:rsidRPr="00D9141E">
        <w:rPr>
          <w:sz w:val="24"/>
          <w:szCs w:val="24"/>
        </w:rPr>
        <w:t xml:space="preserve"> (88</w:t>
      </w:r>
      <w:r w:rsidRPr="00D9141E">
        <w:rPr>
          <w:snapToGrid w:val="0"/>
          <w:sz w:val="24"/>
          <w:szCs w:val="24"/>
        </w:rPr>
        <w:t> </w:t>
      </w:r>
      <w:r w:rsidRPr="00D9141E">
        <w:rPr>
          <w:sz w:val="24"/>
          <w:szCs w:val="24"/>
        </w:rPr>
        <w:t xml:space="preserve">%). При этом </w:t>
      </w:r>
      <w:r w:rsidRPr="00D9141E">
        <w:rPr>
          <w:b/>
          <w:sz w:val="24"/>
          <w:szCs w:val="24"/>
        </w:rPr>
        <w:t>доля объема предельных объемов</w:t>
      </w:r>
      <w:r w:rsidRPr="00D9141E">
        <w:rPr>
          <w:sz w:val="24"/>
          <w:szCs w:val="24"/>
        </w:rPr>
        <w:t xml:space="preserve"> финансирования на </w:t>
      </w:r>
      <w:r w:rsidRPr="00D9141E">
        <w:rPr>
          <w:sz w:val="24"/>
          <w:szCs w:val="24"/>
          <w:lang w:val="en-US"/>
        </w:rPr>
        <w:t>I</w:t>
      </w:r>
      <w:r w:rsidRPr="00D9141E">
        <w:rPr>
          <w:sz w:val="24"/>
          <w:szCs w:val="24"/>
        </w:rPr>
        <w:t xml:space="preserve"> квартал 2016 года в </w:t>
      </w:r>
      <w:r w:rsidRPr="00D9141E">
        <w:rPr>
          <w:b/>
          <w:sz w:val="24"/>
          <w:szCs w:val="24"/>
        </w:rPr>
        <w:t>годовом объеме</w:t>
      </w:r>
      <w:r w:rsidRPr="00D9141E">
        <w:rPr>
          <w:sz w:val="24"/>
          <w:szCs w:val="24"/>
        </w:rPr>
        <w:t xml:space="preserve"> бюджетных ассигнований по Минфину России и МГУ им. М.В.Ломоносова </w:t>
      </w:r>
      <w:r w:rsidRPr="00D9141E">
        <w:rPr>
          <w:b/>
          <w:sz w:val="24"/>
          <w:szCs w:val="24"/>
        </w:rPr>
        <w:t>сопоставима</w:t>
      </w:r>
      <w:r w:rsidRPr="00D9141E">
        <w:rPr>
          <w:sz w:val="24"/>
          <w:szCs w:val="24"/>
        </w:rPr>
        <w:t xml:space="preserve"> (24,3</w:t>
      </w:r>
      <w:r w:rsidRPr="00D9141E">
        <w:rPr>
          <w:snapToGrid w:val="0"/>
          <w:sz w:val="24"/>
          <w:szCs w:val="24"/>
        </w:rPr>
        <w:t> </w:t>
      </w:r>
      <w:r w:rsidRPr="00D9141E">
        <w:rPr>
          <w:sz w:val="24"/>
          <w:szCs w:val="24"/>
        </w:rPr>
        <w:t>% и 23,5</w:t>
      </w:r>
      <w:r w:rsidRPr="00D9141E">
        <w:rPr>
          <w:snapToGrid w:val="0"/>
          <w:sz w:val="24"/>
          <w:szCs w:val="24"/>
        </w:rPr>
        <w:t> </w:t>
      </w:r>
      <w:r w:rsidRPr="00D9141E">
        <w:rPr>
          <w:sz w:val="24"/>
          <w:szCs w:val="24"/>
        </w:rPr>
        <w:t xml:space="preserve">% соответственно) и одновременно </w:t>
      </w:r>
      <w:r w:rsidRPr="00D9141E">
        <w:rPr>
          <w:b/>
          <w:sz w:val="24"/>
          <w:szCs w:val="24"/>
        </w:rPr>
        <w:t>превышает аналогичный показатель по Росстандарту</w:t>
      </w:r>
      <w:r w:rsidRPr="00D9141E">
        <w:rPr>
          <w:sz w:val="24"/>
          <w:szCs w:val="24"/>
        </w:rPr>
        <w:t xml:space="preserve"> (16,6</w:t>
      </w:r>
      <w:r w:rsidRPr="00D9141E">
        <w:rPr>
          <w:snapToGrid w:val="0"/>
          <w:sz w:val="24"/>
          <w:szCs w:val="24"/>
        </w:rPr>
        <w:t> </w:t>
      </w:r>
      <w:r w:rsidRPr="00D9141E">
        <w:rPr>
          <w:sz w:val="24"/>
          <w:szCs w:val="24"/>
        </w:rPr>
        <w:t>%).</w:t>
      </w:r>
    </w:p>
    <w:p w:rsidR="00D9141E" w:rsidRPr="00D9141E" w:rsidRDefault="00D9141E" w:rsidP="00B225CE">
      <w:pPr>
        <w:spacing w:line="336" w:lineRule="auto"/>
        <w:ind w:left="0" w:right="-1"/>
        <w:rPr>
          <w:sz w:val="24"/>
          <w:szCs w:val="24"/>
        </w:rPr>
      </w:pPr>
      <w:r w:rsidRPr="00D9141E">
        <w:rPr>
          <w:b/>
          <w:sz w:val="24"/>
          <w:szCs w:val="24"/>
        </w:rPr>
        <w:lastRenderedPageBreak/>
        <w:t>Согласно представленной Минфином России информации</w:t>
      </w:r>
      <w:r w:rsidRPr="00D9141E">
        <w:rPr>
          <w:sz w:val="24"/>
          <w:szCs w:val="24"/>
        </w:rPr>
        <w:t xml:space="preserve"> изменения предельных объемов финансирования на </w:t>
      </w:r>
      <w:r w:rsidRPr="00D9141E">
        <w:rPr>
          <w:sz w:val="24"/>
          <w:szCs w:val="24"/>
          <w:lang w:val="en-US"/>
        </w:rPr>
        <w:t>I</w:t>
      </w:r>
      <w:r w:rsidRPr="00D9141E">
        <w:rPr>
          <w:sz w:val="24"/>
          <w:szCs w:val="24"/>
        </w:rPr>
        <w:t xml:space="preserve"> квартал 2016 года доводились Минфином России до Федерального казначейства 9 раз. </w:t>
      </w:r>
      <w:r w:rsidRPr="00D9141E">
        <w:rPr>
          <w:b/>
          <w:sz w:val="24"/>
          <w:szCs w:val="24"/>
        </w:rPr>
        <w:t xml:space="preserve">Общий объем изменений </w:t>
      </w:r>
      <w:r w:rsidRPr="00D9141E">
        <w:rPr>
          <w:sz w:val="24"/>
          <w:szCs w:val="24"/>
        </w:rPr>
        <w:t xml:space="preserve">по 36 главным распорядителям составил </w:t>
      </w:r>
      <w:r w:rsidRPr="00D9141E">
        <w:rPr>
          <w:b/>
          <w:sz w:val="24"/>
          <w:szCs w:val="24"/>
        </w:rPr>
        <w:t>199 168,0 млн. рублей</w:t>
      </w:r>
      <w:r w:rsidRPr="00D9141E">
        <w:rPr>
          <w:sz w:val="24"/>
          <w:szCs w:val="24"/>
        </w:rPr>
        <w:t xml:space="preserve">, в том числе на </w:t>
      </w:r>
      <w:r w:rsidRPr="00D9141E">
        <w:rPr>
          <w:b/>
          <w:sz w:val="24"/>
          <w:szCs w:val="24"/>
        </w:rPr>
        <w:t>январь</w:t>
      </w:r>
      <w:r w:rsidRPr="00D9141E">
        <w:rPr>
          <w:sz w:val="24"/>
          <w:szCs w:val="24"/>
        </w:rPr>
        <w:t xml:space="preserve"> по 10 главным распорядителям на сумму </w:t>
      </w:r>
      <w:r w:rsidRPr="00D9141E">
        <w:rPr>
          <w:b/>
          <w:sz w:val="24"/>
          <w:szCs w:val="24"/>
        </w:rPr>
        <w:t>4 886,9 млн. рублей</w:t>
      </w:r>
      <w:r w:rsidRPr="00D9141E">
        <w:rPr>
          <w:sz w:val="24"/>
          <w:szCs w:val="24"/>
        </w:rPr>
        <w:t xml:space="preserve"> (0,7 % к первоначально утвержденным предельным объемам финансирования на январь), на </w:t>
      </w:r>
      <w:r w:rsidRPr="00D9141E">
        <w:rPr>
          <w:b/>
          <w:sz w:val="24"/>
          <w:szCs w:val="24"/>
        </w:rPr>
        <w:t>февраль</w:t>
      </w:r>
      <w:r w:rsidRPr="00D9141E">
        <w:rPr>
          <w:sz w:val="24"/>
          <w:szCs w:val="24"/>
        </w:rPr>
        <w:t xml:space="preserve"> по 18 главным распорядителям на сумму </w:t>
      </w:r>
      <w:r w:rsidRPr="00D9141E">
        <w:rPr>
          <w:b/>
          <w:sz w:val="24"/>
          <w:szCs w:val="24"/>
        </w:rPr>
        <w:t>34 975,9 млн. рублей</w:t>
      </w:r>
      <w:r w:rsidRPr="00D9141E">
        <w:rPr>
          <w:sz w:val="24"/>
          <w:szCs w:val="24"/>
        </w:rPr>
        <w:t xml:space="preserve"> (4,8 % к первоначально утвержденным предельным объемам финансирования на февраль), на </w:t>
      </w:r>
      <w:r w:rsidRPr="00D9141E">
        <w:rPr>
          <w:b/>
          <w:sz w:val="24"/>
          <w:szCs w:val="24"/>
        </w:rPr>
        <w:t>март</w:t>
      </w:r>
      <w:r w:rsidRPr="00D9141E">
        <w:rPr>
          <w:sz w:val="24"/>
          <w:szCs w:val="24"/>
        </w:rPr>
        <w:t xml:space="preserve"> по 32 главным распорядителям на сумму </w:t>
      </w:r>
      <w:r w:rsidRPr="00D9141E">
        <w:rPr>
          <w:b/>
          <w:sz w:val="24"/>
          <w:szCs w:val="24"/>
        </w:rPr>
        <w:t>159 305,3 млн. рублей</w:t>
      </w:r>
      <w:r w:rsidRPr="00D9141E">
        <w:rPr>
          <w:sz w:val="24"/>
          <w:szCs w:val="24"/>
        </w:rPr>
        <w:t xml:space="preserve"> (24,8 % к первоначально утвержденным предельным объемам финансирования на март).</w:t>
      </w:r>
    </w:p>
    <w:p w:rsidR="00D9141E" w:rsidRPr="00D9141E" w:rsidRDefault="00D9141E" w:rsidP="00B225CE">
      <w:pPr>
        <w:spacing w:line="336" w:lineRule="auto"/>
        <w:ind w:left="0" w:right="-1"/>
        <w:rPr>
          <w:sz w:val="24"/>
          <w:szCs w:val="24"/>
        </w:rPr>
      </w:pPr>
      <w:r w:rsidRPr="00D9141E">
        <w:rPr>
          <w:sz w:val="24"/>
          <w:szCs w:val="24"/>
        </w:rPr>
        <w:t xml:space="preserve">Наибольшее увеличение предельных объемов финансирования отмечено по Минкавказу России – </w:t>
      </w:r>
      <w:r w:rsidRPr="00D9141E">
        <w:rPr>
          <w:b/>
          <w:sz w:val="24"/>
          <w:szCs w:val="24"/>
        </w:rPr>
        <w:t>в 72,5 раза</w:t>
      </w:r>
      <w:r w:rsidRPr="00D9141E">
        <w:rPr>
          <w:sz w:val="24"/>
          <w:szCs w:val="24"/>
        </w:rPr>
        <w:t xml:space="preserve"> на январь (с 18,2 млн. рублей до 1 321,1 млн. рублей), что привело к увеличению по сравнению с первоначально утвержденными предельными объемами финансирования на </w:t>
      </w:r>
      <w:r w:rsidRPr="00D9141E">
        <w:rPr>
          <w:sz w:val="24"/>
          <w:szCs w:val="24"/>
          <w:lang w:val="en-US"/>
        </w:rPr>
        <w:t>I</w:t>
      </w:r>
      <w:r w:rsidRPr="00D9141E">
        <w:rPr>
          <w:sz w:val="24"/>
          <w:szCs w:val="24"/>
        </w:rPr>
        <w:t xml:space="preserve"> квартал по указанному главному распорядителю на 62 %; по Минтрансу России – </w:t>
      </w:r>
      <w:r w:rsidRPr="00D9141E">
        <w:rPr>
          <w:b/>
          <w:sz w:val="24"/>
          <w:szCs w:val="24"/>
        </w:rPr>
        <w:t>в 17,7 раза</w:t>
      </w:r>
      <w:r w:rsidRPr="00D9141E">
        <w:rPr>
          <w:sz w:val="24"/>
          <w:szCs w:val="24"/>
        </w:rPr>
        <w:t xml:space="preserve"> на февраль (с 393,7 млн. рублей до 6 978,9 млн. рублей) и в 3,7 раза первоначально утвержденного на </w:t>
      </w:r>
      <w:r w:rsidRPr="00D9141E">
        <w:rPr>
          <w:sz w:val="24"/>
          <w:szCs w:val="24"/>
          <w:lang w:val="en-US"/>
        </w:rPr>
        <w:t>I</w:t>
      </w:r>
      <w:r w:rsidRPr="00D9141E">
        <w:rPr>
          <w:sz w:val="24"/>
          <w:szCs w:val="24"/>
        </w:rPr>
        <w:t xml:space="preserve"> квартал объема; по Минэнерго России –</w:t>
      </w:r>
      <w:r w:rsidRPr="00D9141E">
        <w:rPr>
          <w:sz w:val="24"/>
          <w:szCs w:val="24"/>
        </w:rPr>
        <w:br/>
      </w:r>
      <w:r w:rsidRPr="00D9141E">
        <w:rPr>
          <w:b/>
          <w:sz w:val="24"/>
          <w:szCs w:val="24"/>
        </w:rPr>
        <w:t>в 16,5 раз</w:t>
      </w:r>
      <w:r w:rsidRPr="00D9141E">
        <w:rPr>
          <w:sz w:val="24"/>
          <w:szCs w:val="24"/>
        </w:rPr>
        <w:t xml:space="preserve"> на март (с 470,0 млн. рублей до 6 569,1 млн. рублей) и в 6,8 раза первоначально утвержденного на </w:t>
      </w:r>
      <w:r w:rsidRPr="00D9141E">
        <w:rPr>
          <w:sz w:val="24"/>
          <w:szCs w:val="24"/>
          <w:lang w:val="en-US"/>
        </w:rPr>
        <w:t>I</w:t>
      </w:r>
      <w:r w:rsidRPr="00D9141E">
        <w:rPr>
          <w:sz w:val="24"/>
          <w:szCs w:val="24"/>
        </w:rPr>
        <w:t xml:space="preserve"> квартал объема;  по Росморречфлоту – </w:t>
      </w:r>
      <w:r w:rsidRPr="00D9141E">
        <w:rPr>
          <w:b/>
          <w:sz w:val="24"/>
          <w:szCs w:val="24"/>
        </w:rPr>
        <w:t>в 11,5 раз</w:t>
      </w:r>
      <w:r w:rsidRPr="00D9141E">
        <w:rPr>
          <w:sz w:val="24"/>
          <w:szCs w:val="24"/>
        </w:rPr>
        <w:t xml:space="preserve"> на март (с 621,1 млн. рублей до 7 169,9 млн. рублей) и в 2,8 раза первоначально утвержденного на </w:t>
      </w:r>
      <w:r w:rsidRPr="00D9141E">
        <w:rPr>
          <w:sz w:val="24"/>
          <w:szCs w:val="24"/>
          <w:lang w:val="en-US"/>
        </w:rPr>
        <w:t>I</w:t>
      </w:r>
      <w:r w:rsidRPr="00D9141E">
        <w:rPr>
          <w:sz w:val="24"/>
          <w:szCs w:val="24"/>
        </w:rPr>
        <w:t xml:space="preserve"> квартал объема.</w:t>
      </w:r>
    </w:p>
    <w:p w:rsidR="00D9141E" w:rsidRPr="00D9141E" w:rsidRDefault="00D9141E" w:rsidP="00B225CE">
      <w:pPr>
        <w:spacing w:line="336" w:lineRule="auto"/>
        <w:ind w:left="0" w:right="-1"/>
        <w:rPr>
          <w:sz w:val="24"/>
          <w:szCs w:val="24"/>
        </w:rPr>
      </w:pPr>
      <w:r w:rsidRPr="00D9141E">
        <w:rPr>
          <w:sz w:val="24"/>
          <w:szCs w:val="24"/>
        </w:rPr>
        <w:t>Следует отметить, что в связи с обращением Минкавказа России о необходимости увеличения предельных объемов финансирования на выполнение международных обязательств Российской Федерации в части оказания финансовой помощи Республике Абхазия и Республике Южная Осетия Минфином России 14 января 2016 года утверждены изменения предельных объемов финансирования на январь 2016 года по сравнению с первоначально утвержденными объемами.</w:t>
      </w:r>
    </w:p>
    <w:p w:rsidR="00D9141E" w:rsidRPr="00D9141E" w:rsidRDefault="00D9141E" w:rsidP="00B225CE">
      <w:pPr>
        <w:spacing w:line="336" w:lineRule="auto"/>
        <w:ind w:left="0" w:right="-1"/>
        <w:rPr>
          <w:sz w:val="24"/>
          <w:szCs w:val="24"/>
        </w:rPr>
      </w:pPr>
      <w:r w:rsidRPr="00D9141E">
        <w:rPr>
          <w:sz w:val="24"/>
          <w:szCs w:val="24"/>
        </w:rPr>
        <w:t xml:space="preserve">Количество совокупных положительных изменений предельных объемов финансирования по всем главным распорядителям в январе - марте 2016 года составило более 40 изменений, что свидетельствует о недостаточно качественной экспертной оценке расчета суммы предельных объемов финансирования на </w:t>
      </w:r>
      <w:r w:rsidRPr="00D9141E">
        <w:rPr>
          <w:sz w:val="24"/>
          <w:szCs w:val="24"/>
          <w:lang w:val="en-US"/>
        </w:rPr>
        <w:t>I</w:t>
      </w:r>
      <w:r w:rsidRPr="00D9141E">
        <w:rPr>
          <w:sz w:val="24"/>
          <w:szCs w:val="24"/>
        </w:rPr>
        <w:t xml:space="preserve"> квартал 2016 года. Минфином России с учетом полученных от главных распорядителей заявок на внесение изменений неоднократно осуществлялась корректировка предельных объемов финансирования</w:t>
      </w:r>
      <w:r w:rsidRPr="00D9141E">
        <w:rPr>
          <w:sz w:val="24"/>
          <w:szCs w:val="24"/>
        </w:rPr>
        <w:br/>
        <w:t xml:space="preserve">на </w:t>
      </w:r>
      <w:r w:rsidRPr="00D9141E">
        <w:rPr>
          <w:sz w:val="24"/>
          <w:szCs w:val="24"/>
          <w:lang w:val="en-US"/>
        </w:rPr>
        <w:t>I</w:t>
      </w:r>
      <w:r w:rsidRPr="00D9141E">
        <w:rPr>
          <w:sz w:val="24"/>
          <w:szCs w:val="24"/>
        </w:rPr>
        <w:t xml:space="preserve"> квартал, обусловленная необходимостью обеспечения выплат заработной платы сотрудникам, своевременной оплаты заключенных контрактов, налогов и сборов, установленных законодательством Российской Федерации и других.</w:t>
      </w:r>
    </w:p>
    <w:p w:rsidR="00D9141E" w:rsidRPr="00D9141E" w:rsidRDefault="00D9141E" w:rsidP="00B225CE">
      <w:pPr>
        <w:spacing w:line="336" w:lineRule="auto"/>
        <w:ind w:left="0" w:right="-1"/>
        <w:rPr>
          <w:sz w:val="24"/>
          <w:szCs w:val="24"/>
        </w:rPr>
      </w:pPr>
      <w:r w:rsidRPr="00D9141E">
        <w:rPr>
          <w:sz w:val="24"/>
          <w:szCs w:val="24"/>
        </w:rPr>
        <w:t xml:space="preserve">По итогам </w:t>
      </w:r>
      <w:r w:rsidRPr="00D9141E">
        <w:rPr>
          <w:sz w:val="24"/>
          <w:szCs w:val="24"/>
          <w:lang w:val="en-US"/>
        </w:rPr>
        <w:t>I</w:t>
      </w:r>
      <w:r w:rsidRPr="00D9141E">
        <w:rPr>
          <w:sz w:val="24"/>
          <w:szCs w:val="24"/>
        </w:rPr>
        <w:t xml:space="preserve"> квартала 2016 года по ряду главных распорядителей исполнение расходов было значительно меньше утвержденных предельных объемов финансирования с </w:t>
      </w:r>
      <w:r w:rsidRPr="00D9141E">
        <w:rPr>
          <w:sz w:val="24"/>
          <w:szCs w:val="24"/>
        </w:rPr>
        <w:lastRenderedPageBreak/>
        <w:t xml:space="preserve">изменениями. Так, по ФАДН России исполнение за январь - март составило 15,3 млн. рублей, или 5,5 % доведенных на </w:t>
      </w:r>
      <w:r w:rsidRPr="00D9141E">
        <w:rPr>
          <w:sz w:val="24"/>
          <w:szCs w:val="24"/>
          <w:lang w:val="en-US"/>
        </w:rPr>
        <w:t>I</w:t>
      </w:r>
      <w:r w:rsidRPr="00D9141E">
        <w:rPr>
          <w:sz w:val="24"/>
          <w:szCs w:val="24"/>
        </w:rPr>
        <w:t xml:space="preserve"> квартал 2016 года предельных объемов финансирования с изменениями (280,0 млн. рублей); по Минстрою России исполнение составило 2 149,0 млн. рублей, или 14,6 % доведенных на </w:t>
      </w:r>
      <w:r w:rsidRPr="00D9141E">
        <w:rPr>
          <w:sz w:val="24"/>
          <w:szCs w:val="24"/>
          <w:lang w:val="en-US"/>
        </w:rPr>
        <w:t>I</w:t>
      </w:r>
      <w:r w:rsidRPr="00D9141E">
        <w:rPr>
          <w:sz w:val="24"/>
          <w:szCs w:val="24"/>
        </w:rPr>
        <w:t xml:space="preserve"> квартал предельных объемов финансирования с изменениями (14 732,9 млн. рублей); по Минтрансу России исполнение составило 3 377,2 млн. рублей, или 29,1 % доведенных на </w:t>
      </w:r>
      <w:r w:rsidRPr="00D9141E">
        <w:rPr>
          <w:sz w:val="24"/>
          <w:szCs w:val="24"/>
          <w:lang w:val="en-US"/>
        </w:rPr>
        <w:t>I</w:t>
      </w:r>
      <w:r w:rsidRPr="00D9141E">
        <w:rPr>
          <w:sz w:val="24"/>
          <w:szCs w:val="24"/>
        </w:rPr>
        <w:t xml:space="preserve"> квартал предельных объемов финансирования с изменениями (11 611,9 млн. рублей).   </w:t>
      </w:r>
    </w:p>
    <w:p w:rsidR="00D9141E" w:rsidRPr="00D9141E" w:rsidRDefault="00D9141E" w:rsidP="00B225CE">
      <w:pPr>
        <w:spacing w:line="336" w:lineRule="auto"/>
        <w:ind w:left="0" w:right="-1"/>
        <w:rPr>
          <w:sz w:val="24"/>
          <w:szCs w:val="24"/>
        </w:rPr>
      </w:pPr>
      <w:r w:rsidRPr="00D9141E">
        <w:rPr>
          <w:sz w:val="24"/>
          <w:szCs w:val="24"/>
        </w:rPr>
        <w:t xml:space="preserve">Кроме того, исполнение расходов по ГФС России за январь - март 2016 года на 3,9 %, или 27,5 млн. рублей, превысило утвержденные Минфином России на </w:t>
      </w:r>
      <w:r w:rsidRPr="00D9141E">
        <w:rPr>
          <w:sz w:val="24"/>
          <w:szCs w:val="24"/>
          <w:lang w:val="en-US"/>
        </w:rPr>
        <w:t>I</w:t>
      </w:r>
      <w:r w:rsidRPr="00D9141E">
        <w:rPr>
          <w:sz w:val="24"/>
          <w:szCs w:val="24"/>
        </w:rPr>
        <w:t xml:space="preserve"> квартал предельные объемы финансирования (с изменениями).</w:t>
      </w:r>
    </w:p>
    <w:p w:rsidR="00D9141E" w:rsidRPr="00D9141E" w:rsidRDefault="00D9141E" w:rsidP="00B225CE">
      <w:pPr>
        <w:widowControl w:val="0"/>
        <w:overflowPunct/>
        <w:spacing w:line="336" w:lineRule="auto"/>
        <w:ind w:left="0" w:right="0"/>
        <w:textAlignment w:val="auto"/>
        <w:rPr>
          <w:rFonts w:eastAsia="Times New Roman"/>
          <w:sz w:val="24"/>
          <w:szCs w:val="24"/>
        </w:rPr>
      </w:pPr>
      <w:r w:rsidRPr="00D9141E">
        <w:rPr>
          <w:rFonts w:eastAsia="Times New Roman"/>
          <w:sz w:val="24"/>
          <w:szCs w:val="24"/>
        </w:rPr>
        <w:t xml:space="preserve">Анализ применения порядка утверждения и доведения до главных распорядителей, распорядителей и получателей средств федерального бюджета предельных объемов финансирования свидетельствует о необходимости </w:t>
      </w:r>
      <w:r w:rsidRPr="00D9141E">
        <w:rPr>
          <w:rFonts w:eastAsia="Times New Roman"/>
          <w:b/>
          <w:sz w:val="24"/>
          <w:szCs w:val="24"/>
        </w:rPr>
        <w:t>совершенствования методов</w:t>
      </w:r>
      <w:r w:rsidRPr="00D9141E">
        <w:rPr>
          <w:rFonts w:eastAsia="Times New Roman"/>
          <w:sz w:val="24"/>
          <w:szCs w:val="24"/>
        </w:rPr>
        <w:t xml:space="preserve">, применяемых Минфином России при расчете соответствующих сумм финансирования, а также более </w:t>
      </w:r>
      <w:r w:rsidRPr="00D9141E">
        <w:rPr>
          <w:rFonts w:eastAsia="Times New Roman"/>
          <w:b/>
          <w:sz w:val="24"/>
          <w:szCs w:val="24"/>
        </w:rPr>
        <w:t>качественного формирования</w:t>
      </w:r>
      <w:r w:rsidRPr="00D9141E">
        <w:rPr>
          <w:rFonts w:eastAsia="Times New Roman"/>
          <w:sz w:val="24"/>
          <w:szCs w:val="24"/>
        </w:rPr>
        <w:t xml:space="preserve"> главными распорядителями заявок на финансирование.</w:t>
      </w:r>
    </w:p>
    <w:p w:rsidR="00D9141E" w:rsidRPr="00D9141E" w:rsidRDefault="00D9141E" w:rsidP="00B225CE">
      <w:pPr>
        <w:widowControl w:val="0"/>
        <w:spacing w:line="336" w:lineRule="auto"/>
        <w:ind w:left="0" w:right="0"/>
        <w:rPr>
          <w:sz w:val="24"/>
        </w:rPr>
      </w:pPr>
      <w:r w:rsidRPr="00D9141E">
        <w:rPr>
          <w:b/>
          <w:sz w:val="24"/>
          <w:szCs w:val="24"/>
        </w:rPr>
        <w:t xml:space="preserve">5.2. </w:t>
      </w:r>
      <w:r w:rsidRPr="00D9141E">
        <w:rPr>
          <w:sz w:val="24"/>
        </w:rPr>
        <w:t xml:space="preserve">Исполнение </w:t>
      </w:r>
      <w:r w:rsidRPr="00D9141E">
        <w:rPr>
          <w:b/>
          <w:sz w:val="24"/>
        </w:rPr>
        <w:t>расходов федерального бюджета</w:t>
      </w:r>
      <w:r w:rsidRPr="00D9141E">
        <w:rPr>
          <w:bCs/>
          <w:sz w:val="24"/>
        </w:rPr>
        <w:t xml:space="preserve"> за январь – март 2016 года </w:t>
      </w:r>
      <w:r w:rsidRPr="00D9141E">
        <w:rPr>
          <w:sz w:val="24"/>
        </w:rPr>
        <w:t xml:space="preserve">составило </w:t>
      </w:r>
      <w:r w:rsidRPr="00D9141E">
        <w:rPr>
          <w:b/>
          <w:sz w:val="24"/>
        </w:rPr>
        <w:t>3 620 549,6 </w:t>
      </w:r>
      <w:r w:rsidRPr="00D9141E">
        <w:rPr>
          <w:b/>
          <w:bCs/>
          <w:sz w:val="24"/>
        </w:rPr>
        <w:t>млн. рублей</w:t>
      </w:r>
      <w:r w:rsidRPr="00D9141E">
        <w:rPr>
          <w:b/>
          <w:sz w:val="24"/>
        </w:rPr>
        <w:t>,</w:t>
      </w:r>
      <w:r w:rsidRPr="00D9141E">
        <w:rPr>
          <w:sz w:val="24"/>
        </w:rPr>
        <w:t xml:space="preserve"> или</w:t>
      </w:r>
      <w:r w:rsidRPr="00D9141E">
        <w:rPr>
          <w:b/>
          <w:sz w:val="24"/>
        </w:rPr>
        <w:t xml:space="preserve"> 22,4 %</w:t>
      </w:r>
      <w:r w:rsidRPr="00D9141E">
        <w:rPr>
          <w:sz w:val="24"/>
        </w:rPr>
        <w:t xml:space="preserve"> показателя сводной росписи с изменениями</w:t>
      </w:r>
      <w:r w:rsidRPr="00D9141E">
        <w:rPr>
          <w:sz w:val="24"/>
          <w:szCs w:val="24"/>
        </w:rPr>
        <w:t xml:space="preserve"> </w:t>
      </w:r>
      <w:r w:rsidRPr="00D9141E">
        <w:rPr>
          <w:sz w:val="24"/>
        </w:rPr>
        <w:t xml:space="preserve">и </w:t>
      </w:r>
      <w:r w:rsidRPr="00D9141E">
        <w:rPr>
          <w:b/>
          <w:sz w:val="24"/>
        </w:rPr>
        <w:t xml:space="preserve">22,5 % </w:t>
      </w:r>
      <w:r w:rsidRPr="00D9141E">
        <w:rPr>
          <w:sz w:val="24"/>
          <w:szCs w:val="24"/>
        </w:rPr>
        <w:t>законодательно утвержденных бюджетных ассигнований</w:t>
      </w:r>
      <w:r w:rsidRPr="00D9141E">
        <w:rPr>
          <w:sz w:val="24"/>
        </w:rPr>
        <w:t>.</w:t>
      </w:r>
    </w:p>
    <w:p w:rsidR="00D9141E" w:rsidRPr="00D9141E" w:rsidRDefault="00D9141E" w:rsidP="00B225CE">
      <w:pPr>
        <w:widowControl w:val="0"/>
        <w:spacing w:line="336" w:lineRule="auto"/>
        <w:ind w:left="0" w:right="0"/>
        <w:rPr>
          <w:sz w:val="24"/>
        </w:rPr>
      </w:pPr>
      <w:r w:rsidRPr="00D9141E">
        <w:rPr>
          <w:b/>
          <w:sz w:val="24"/>
        </w:rPr>
        <w:t xml:space="preserve">5.2.1. </w:t>
      </w:r>
      <w:r w:rsidRPr="00D9141E">
        <w:rPr>
          <w:sz w:val="24"/>
        </w:rPr>
        <w:t>Анализ исполнения расходов федерального бюджета за январь – март в 2000 − 2016 годах представлен в следующей таблице.</w:t>
      </w:r>
    </w:p>
    <w:p w:rsidR="00D9141E" w:rsidRPr="00D9141E" w:rsidRDefault="00D9141E" w:rsidP="00D9141E">
      <w:pPr>
        <w:widowControl w:val="0"/>
        <w:ind w:left="0" w:right="-1"/>
        <w:jc w:val="right"/>
        <w:rPr>
          <w:rFonts w:eastAsia="Times New Roman"/>
          <w:sz w:val="16"/>
          <w:szCs w:val="16"/>
        </w:rPr>
      </w:pPr>
      <w:r w:rsidRPr="00D9141E">
        <w:rPr>
          <w:rFonts w:eastAsia="Times New Roman"/>
          <w:sz w:val="16"/>
          <w:szCs w:val="16"/>
        </w:rPr>
        <w:t>(млрд. рублей)</w:t>
      </w:r>
    </w:p>
    <w:tbl>
      <w:tblPr>
        <w:tblW w:w="9760" w:type="dxa"/>
        <w:tblInd w:w="103" w:type="dxa"/>
        <w:tblLook w:val="04A0" w:firstRow="1" w:lastRow="0" w:firstColumn="1" w:lastColumn="0" w:noHBand="0" w:noVBand="1"/>
      </w:tblPr>
      <w:tblGrid>
        <w:gridCol w:w="1420"/>
        <w:gridCol w:w="1280"/>
        <w:gridCol w:w="1400"/>
        <w:gridCol w:w="1220"/>
        <w:gridCol w:w="1440"/>
        <w:gridCol w:w="1480"/>
        <w:gridCol w:w="1520"/>
      </w:tblGrid>
      <w:tr w:rsidR="00D9141E" w:rsidRPr="00D9141E" w:rsidTr="00AB5359">
        <w:trPr>
          <w:trHeight w:val="270"/>
          <w:tblHeader/>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Период</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 xml:space="preserve">Утверждено федеральным законом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Утверждено сводной росписью с изменениями на отчетную дату</w:t>
            </w:r>
          </w:p>
        </w:tc>
        <w:tc>
          <w:tcPr>
            <w:tcW w:w="4140" w:type="dxa"/>
            <w:gridSpan w:val="3"/>
            <w:tcBorders>
              <w:top w:val="single" w:sz="4" w:space="0" w:color="auto"/>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Исполнение за январь - март</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Исполнено за январь - март</w:t>
            </w:r>
          </w:p>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в % к предыдущему году</w:t>
            </w:r>
          </w:p>
        </w:tc>
      </w:tr>
      <w:tr w:rsidR="00D9141E" w:rsidRPr="00D9141E" w:rsidTr="00AB5359">
        <w:trPr>
          <w:trHeight w:val="855"/>
          <w:tblHeader/>
        </w:trPr>
        <w:tc>
          <w:tcPr>
            <w:tcW w:w="1420"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6"/>
                <w:szCs w:val="16"/>
              </w:rPr>
            </w:pPr>
          </w:p>
        </w:tc>
        <w:tc>
          <w:tcPr>
            <w:tcW w:w="122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сумма</w:t>
            </w:r>
          </w:p>
        </w:tc>
        <w:tc>
          <w:tcPr>
            <w:tcW w:w="144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в % к федеральному закону</w:t>
            </w:r>
          </w:p>
        </w:tc>
        <w:tc>
          <w:tcPr>
            <w:tcW w:w="148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6"/>
                <w:szCs w:val="16"/>
              </w:rPr>
            </w:pPr>
            <w:r w:rsidRPr="00D9141E">
              <w:rPr>
                <w:rFonts w:eastAsia="Times New Roman"/>
                <w:b/>
                <w:bCs/>
                <w:sz w:val="16"/>
                <w:szCs w:val="16"/>
              </w:rPr>
              <w:t>в % к сводной росписи с изменениями на отчетную дату</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b/>
                <w:bCs/>
                <w:sz w:val="16"/>
                <w:szCs w:val="16"/>
              </w:rPr>
            </w:pPr>
          </w:p>
        </w:tc>
      </w:tr>
      <w:tr w:rsidR="00D9141E" w:rsidRPr="00D9141E" w:rsidTr="00AB5359">
        <w:trPr>
          <w:trHeight w:val="211"/>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2008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6 570,3</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7 295,3</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1 332,7</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20,3</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18,3</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243,3</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2009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9 024,7</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9 305,6</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1 762,4</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19,5</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18,9</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132,2</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2010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9 886,9</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9 904,4</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2 199,5</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22,2</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22,2</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124,8</w:t>
            </w:r>
          </w:p>
        </w:tc>
      </w:tr>
      <w:tr w:rsidR="00D9141E" w:rsidRPr="00D9141E" w:rsidTr="00AB5359">
        <w:trPr>
          <w:trHeight w:val="181"/>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2011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10 658,6</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10 661,7</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2 214,7</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20,8</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20,8</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100,7</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2012 год</w:t>
            </w:r>
          </w:p>
        </w:tc>
        <w:tc>
          <w:tcPr>
            <w:tcW w:w="128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ind w:left="0" w:right="0" w:firstLine="0"/>
              <w:jc w:val="right"/>
              <w:rPr>
                <w:sz w:val="16"/>
                <w:szCs w:val="16"/>
              </w:rPr>
            </w:pPr>
            <w:r w:rsidRPr="00D9141E">
              <w:rPr>
                <w:sz w:val="16"/>
                <w:szCs w:val="16"/>
              </w:rPr>
              <w:t>12 656,4</w:t>
            </w:r>
          </w:p>
        </w:tc>
        <w:tc>
          <w:tcPr>
            <w:tcW w:w="140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ind w:left="0" w:right="0" w:firstLine="0"/>
              <w:jc w:val="right"/>
              <w:rPr>
                <w:sz w:val="16"/>
                <w:szCs w:val="16"/>
              </w:rPr>
            </w:pPr>
            <w:r w:rsidRPr="00D9141E">
              <w:rPr>
                <w:sz w:val="16"/>
                <w:szCs w:val="16"/>
              </w:rPr>
              <w:t>12 703,7</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3 036,5</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24,0</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23,9</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137,1</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2013 год</w:t>
            </w:r>
          </w:p>
        </w:tc>
        <w:tc>
          <w:tcPr>
            <w:tcW w:w="128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ind w:left="0" w:right="0" w:firstLine="0"/>
              <w:jc w:val="right"/>
              <w:rPr>
                <w:sz w:val="16"/>
                <w:szCs w:val="16"/>
              </w:rPr>
            </w:pPr>
            <w:r w:rsidRPr="00D9141E">
              <w:rPr>
                <w:sz w:val="16"/>
                <w:szCs w:val="16"/>
              </w:rPr>
              <w:t>13 387,3</w:t>
            </w:r>
          </w:p>
        </w:tc>
        <w:tc>
          <w:tcPr>
            <w:tcW w:w="1400" w:type="dxa"/>
            <w:tcBorders>
              <w:top w:val="nil"/>
              <w:left w:val="nil"/>
              <w:bottom w:val="single" w:sz="4" w:space="0" w:color="auto"/>
              <w:right w:val="single" w:sz="4" w:space="0" w:color="auto"/>
            </w:tcBorders>
            <w:shd w:val="clear" w:color="auto" w:fill="auto"/>
            <w:vAlign w:val="center"/>
            <w:hideMark/>
          </w:tcPr>
          <w:p w:rsidR="00D9141E" w:rsidRPr="00D9141E" w:rsidRDefault="00D9141E" w:rsidP="00D9141E">
            <w:pPr>
              <w:ind w:left="0" w:right="0" w:firstLine="0"/>
              <w:jc w:val="right"/>
              <w:rPr>
                <w:sz w:val="16"/>
                <w:szCs w:val="16"/>
              </w:rPr>
            </w:pPr>
            <w:r w:rsidRPr="00D9141E">
              <w:rPr>
                <w:sz w:val="16"/>
                <w:szCs w:val="16"/>
              </w:rPr>
              <w:t>13 405,4</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3 167,8</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23,7</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23,6</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104,3</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2014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13 960,1</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13 977,2</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3 345,7</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24,0</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23,9</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105,6</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center"/>
              <w:rPr>
                <w:sz w:val="16"/>
                <w:szCs w:val="16"/>
              </w:rPr>
            </w:pPr>
            <w:r w:rsidRPr="00D9141E">
              <w:rPr>
                <w:sz w:val="16"/>
                <w:szCs w:val="16"/>
              </w:rPr>
              <w:t>2015 год</w:t>
            </w:r>
          </w:p>
        </w:tc>
        <w:tc>
          <w:tcPr>
            <w:tcW w:w="128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15 513,1</w:t>
            </w:r>
          </w:p>
        </w:tc>
        <w:tc>
          <w:tcPr>
            <w:tcW w:w="140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15 769,5</w:t>
            </w:r>
          </w:p>
        </w:tc>
        <w:tc>
          <w:tcPr>
            <w:tcW w:w="122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4 130,0</w:t>
            </w:r>
          </w:p>
        </w:tc>
        <w:tc>
          <w:tcPr>
            <w:tcW w:w="144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26,6</w:t>
            </w:r>
          </w:p>
        </w:tc>
        <w:tc>
          <w:tcPr>
            <w:tcW w:w="148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26,2</w:t>
            </w:r>
          </w:p>
        </w:tc>
        <w:tc>
          <w:tcPr>
            <w:tcW w:w="1520" w:type="dxa"/>
            <w:tcBorders>
              <w:top w:val="nil"/>
              <w:left w:val="nil"/>
              <w:bottom w:val="single" w:sz="4" w:space="0" w:color="auto"/>
              <w:right w:val="single" w:sz="4" w:space="0" w:color="auto"/>
            </w:tcBorders>
            <w:shd w:val="clear" w:color="auto" w:fill="auto"/>
            <w:noWrap/>
            <w:vAlign w:val="center"/>
          </w:tcPr>
          <w:p w:rsidR="00D9141E" w:rsidRPr="00D9141E" w:rsidRDefault="00D9141E" w:rsidP="00D9141E">
            <w:pPr>
              <w:ind w:left="0" w:right="0" w:firstLine="0"/>
              <w:jc w:val="right"/>
              <w:rPr>
                <w:sz w:val="16"/>
                <w:szCs w:val="16"/>
              </w:rPr>
            </w:pPr>
            <w:r w:rsidRPr="00D9141E">
              <w:rPr>
                <w:sz w:val="16"/>
                <w:szCs w:val="16"/>
              </w:rPr>
              <w:t>123,4</w:t>
            </w:r>
          </w:p>
        </w:tc>
      </w:tr>
      <w:tr w:rsidR="00D9141E" w:rsidRPr="00D9141E" w:rsidTr="00AB5359">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center"/>
              <w:rPr>
                <w:sz w:val="16"/>
                <w:szCs w:val="16"/>
              </w:rPr>
            </w:pPr>
            <w:r w:rsidRPr="00D9141E">
              <w:rPr>
                <w:sz w:val="16"/>
                <w:szCs w:val="16"/>
              </w:rPr>
              <w:t>2016 год</w:t>
            </w:r>
          </w:p>
        </w:tc>
        <w:tc>
          <w:tcPr>
            <w:tcW w:w="12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16 098,7</w:t>
            </w:r>
          </w:p>
        </w:tc>
        <w:tc>
          <w:tcPr>
            <w:tcW w:w="140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16 192,7</w:t>
            </w:r>
          </w:p>
        </w:tc>
        <w:tc>
          <w:tcPr>
            <w:tcW w:w="12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3 620,5</w:t>
            </w:r>
          </w:p>
        </w:tc>
        <w:tc>
          <w:tcPr>
            <w:tcW w:w="144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22,5</w:t>
            </w:r>
          </w:p>
        </w:tc>
        <w:tc>
          <w:tcPr>
            <w:tcW w:w="148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22,4</w:t>
            </w:r>
          </w:p>
        </w:tc>
        <w:tc>
          <w:tcPr>
            <w:tcW w:w="1520" w:type="dxa"/>
            <w:tcBorders>
              <w:top w:val="nil"/>
              <w:left w:val="nil"/>
              <w:bottom w:val="single" w:sz="4" w:space="0" w:color="auto"/>
              <w:right w:val="single" w:sz="4" w:space="0" w:color="auto"/>
            </w:tcBorders>
            <w:shd w:val="clear" w:color="auto" w:fill="auto"/>
            <w:noWrap/>
            <w:vAlign w:val="center"/>
            <w:hideMark/>
          </w:tcPr>
          <w:p w:rsidR="00D9141E" w:rsidRPr="00D9141E" w:rsidRDefault="00D9141E" w:rsidP="00D9141E">
            <w:pPr>
              <w:ind w:left="0" w:right="0" w:firstLine="0"/>
              <w:jc w:val="right"/>
              <w:rPr>
                <w:sz w:val="16"/>
                <w:szCs w:val="16"/>
              </w:rPr>
            </w:pPr>
            <w:r w:rsidRPr="00D9141E">
              <w:rPr>
                <w:sz w:val="16"/>
                <w:szCs w:val="16"/>
              </w:rPr>
              <w:t>87,7</w:t>
            </w:r>
          </w:p>
        </w:tc>
      </w:tr>
    </w:tbl>
    <w:p w:rsidR="00D9141E" w:rsidRPr="00D9141E" w:rsidRDefault="00D9141E" w:rsidP="00D9141E">
      <w:pPr>
        <w:widowControl w:val="0"/>
        <w:spacing w:line="240" w:lineRule="auto"/>
        <w:ind w:left="0" w:right="0"/>
        <w:rPr>
          <w:sz w:val="16"/>
          <w:szCs w:val="16"/>
        </w:rPr>
      </w:pPr>
    </w:p>
    <w:p w:rsidR="00D9141E" w:rsidRPr="00D9141E" w:rsidRDefault="00D9141E" w:rsidP="00D9141E">
      <w:pPr>
        <w:widowControl w:val="0"/>
        <w:spacing w:line="240" w:lineRule="auto"/>
        <w:ind w:left="0" w:right="0"/>
        <w:rPr>
          <w:sz w:val="16"/>
          <w:szCs w:val="16"/>
        </w:rPr>
      </w:pPr>
    </w:p>
    <w:p w:rsidR="00D9141E" w:rsidRPr="00D9141E" w:rsidRDefault="00D9141E" w:rsidP="00D9141E">
      <w:pPr>
        <w:widowControl w:val="0"/>
        <w:spacing w:line="384" w:lineRule="auto"/>
        <w:ind w:left="0" w:right="0"/>
        <w:rPr>
          <w:sz w:val="24"/>
          <w:szCs w:val="24"/>
        </w:rPr>
      </w:pPr>
      <w:r w:rsidRPr="00D9141E">
        <w:rPr>
          <w:sz w:val="24"/>
          <w:szCs w:val="24"/>
        </w:rPr>
        <w:t xml:space="preserve">Как следует из приведенных в таблице данных, исполнение расходов федерального бюджета в январе - марте 2016 года </w:t>
      </w:r>
      <w:r w:rsidRPr="00D9141E">
        <w:rPr>
          <w:b/>
          <w:sz w:val="24"/>
          <w:szCs w:val="24"/>
        </w:rPr>
        <w:t>ниже аналогичного показателя 2015 года</w:t>
      </w:r>
      <w:r w:rsidRPr="00D9141E">
        <w:rPr>
          <w:sz w:val="24"/>
          <w:szCs w:val="24"/>
        </w:rPr>
        <w:t xml:space="preserve"> на 509,5 млрд. рублей, или </w:t>
      </w:r>
      <w:r w:rsidRPr="00D9141E">
        <w:rPr>
          <w:b/>
          <w:sz w:val="24"/>
          <w:szCs w:val="24"/>
        </w:rPr>
        <w:t>на 12,3</w:t>
      </w:r>
      <w:r w:rsidRPr="00D9141E">
        <w:rPr>
          <w:sz w:val="24"/>
          <w:szCs w:val="24"/>
        </w:rPr>
        <w:t> </w:t>
      </w:r>
      <w:r w:rsidRPr="00D9141E">
        <w:rPr>
          <w:b/>
          <w:sz w:val="24"/>
          <w:szCs w:val="24"/>
        </w:rPr>
        <w:t>%.</w:t>
      </w:r>
    </w:p>
    <w:p w:rsidR="00D9141E" w:rsidRPr="00D9141E" w:rsidRDefault="00D9141E" w:rsidP="00D9141E">
      <w:pPr>
        <w:widowControl w:val="0"/>
        <w:ind w:left="0" w:right="0"/>
        <w:rPr>
          <w:sz w:val="24"/>
        </w:rPr>
      </w:pPr>
      <w:r w:rsidRPr="00D9141E">
        <w:rPr>
          <w:b/>
          <w:sz w:val="24"/>
        </w:rPr>
        <w:lastRenderedPageBreak/>
        <w:t xml:space="preserve">5.2.2. </w:t>
      </w:r>
      <w:r w:rsidRPr="00D9141E">
        <w:rPr>
          <w:sz w:val="24"/>
        </w:rPr>
        <w:t>Анализ поквартального исполнения расходов федерального бюджета за январь – март в 2000 − 2016 годах представлен в следующей таблице.</w:t>
      </w:r>
    </w:p>
    <w:p w:rsidR="00D9141E" w:rsidRPr="00D9141E" w:rsidRDefault="00D9141E" w:rsidP="00D9141E">
      <w:pPr>
        <w:widowControl w:val="0"/>
        <w:ind w:left="0" w:right="0"/>
        <w:jc w:val="right"/>
        <w:rPr>
          <w:sz w:val="18"/>
          <w:szCs w:val="22"/>
        </w:rPr>
      </w:pPr>
      <w:r w:rsidRPr="00D9141E">
        <w:rPr>
          <w:sz w:val="18"/>
          <w:szCs w:val="22"/>
        </w:rPr>
        <w:t xml:space="preserve"> (млрд. рублей)</w:t>
      </w:r>
    </w:p>
    <w:p w:rsidR="00D9141E" w:rsidRPr="00D9141E" w:rsidRDefault="00D9141E" w:rsidP="00D9141E">
      <w:pPr>
        <w:widowControl w:val="0"/>
        <w:spacing w:line="324" w:lineRule="auto"/>
        <w:ind w:left="0" w:right="0" w:firstLine="142"/>
        <w:jc w:val="center"/>
        <w:rPr>
          <w:b/>
          <w:sz w:val="24"/>
        </w:rPr>
      </w:pPr>
      <w:r w:rsidRPr="00D9141E">
        <w:rPr>
          <w:noProof/>
        </w:rPr>
        <w:drawing>
          <wp:inline distT="0" distB="0" distL="0" distR="0" wp14:anchorId="5B9190AE" wp14:editId="7A68516D">
            <wp:extent cx="5964827" cy="5353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1027" cy="5349640"/>
                    </a:xfrm>
                    <a:prstGeom prst="rect">
                      <a:avLst/>
                    </a:prstGeom>
                    <a:noFill/>
                    <a:ln>
                      <a:noFill/>
                    </a:ln>
                  </pic:spPr>
                </pic:pic>
              </a:graphicData>
            </a:graphic>
          </wp:inline>
        </w:drawing>
      </w:r>
    </w:p>
    <w:p w:rsidR="00D9141E" w:rsidRPr="00D9141E" w:rsidRDefault="00D9141E" w:rsidP="00D9141E">
      <w:pPr>
        <w:spacing w:line="384" w:lineRule="auto"/>
        <w:ind w:left="0" w:right="0"/>
        <w:rPr>
          <w:sz w:val="24"/>
          <w:szCs w:val="24"/>
        </w:rPr>
      </w:pPr>
      <w:r w:rsidRPr="00D9141E">
        <w:rPr>
          <w:bCs/>
          <w:sz w:val="24"/>
          <w:szCs w:val="24"/>
        </w:rPr>
        <w:t xml:space="preserve">Так, объем исполнения расходов федерального бюджета в феврале 2016 года почти </w:t>
      </w:r>
      <w:r w:rsidRPr="00D9141E">
        <w:rPr>
          <w:b/>
          <w:bCs/>
          <w:sz w:val="24"/>
          <w:szCs w:val="24"/>
        </w:rPr>
        <w:t xml:space="preserve">в 1,8 раза </w:t>
      </w:r>
      <w:r w:rsidRPr="00D9141E">
        <w:rPr>
          <w:bCs/>
          <w:sz w:val="24"/>
          <w:szCs w:val="24"/>
        </w:rPr>
        <w:t xml:space="preserve">превысил объем исполнения, сложившийся в январе; объем исполнения, сложившийся в марте, в 1,3 раза превышает объем февраля 2016 года. При этом </w:t>
      </w:r>
      <w:r w:rsidRPr="00D9141E">
        <w:rPr>
          <w:b/>
          <w:sz w:val="24"/>
          <w:szCs w:val="24"/>
        </w:rPr>
        <w:t xml:space="preserve">исполнение расходов в марте </w:t>
      </w:r>
      <w:r w:rsidRPr="00D9141E">
        <w:rPr>
          <w:sz w:val="24"/>
          <w:szCs w:val="24"/>
        </w:rPr>
        <w:t xml:space="preserve">2016 года (в абсолютном и относительном выражении) является </w:t>
      </w:r>
      <w:r w:rsidRPr="00D9141E">
        <w:rPr>
          <w:b/>
          <w:sz w:val="24"/>
          <w:szCs w:val="24"/>
        </w:rPr>
        <w:t>самым высоким за аналогичные периоды последних 16 лет.</w:t>
      </w:r>
    </w:p>
    <w:p w:rsidR="00D9141E" w:rsidRPr="00D9141E" w:rsidRDefault="00D9141E" w:rsidP="00D9141E">
      <w:pPr>
        <w:spacing w:line="384" w:lineRule="auto"/>
        <w:ind w:left="0" w:right="0"/>
        <w:rPr>
          <w:b/>
          <w:sz w:val="24"/>
          <w:szCs w:val="24"/>
        </w:rPr>
      </w:pPr>
      <w:r w:rsidRPr="00D9141E">
        <w:rPr>
          <w:sz w:val="24"/>
          <w:szCs w:val="24"/>
        </w:rPr>
        <w:t xml:space="preserve">Необходимо отметить </w:t>
      </w:r>
      <w:r w:rsidRPr="00D9141E">
        <w:rPr>
          <w:b/>
          <w:sz w:val="24"/>
          <w:szCs w:val="24"/>
        </w:rPr>
        <w:t>ежемесячную тенденцию увеличения уровня исполнения</w:t>
      </w:r>
      <w:r w:rsidRPr="00D9141E">
        <w:rPr>
          <w:sz w:val="24"/>
          <w:szCs w:val="24"/>
        </w:rPr>
        <w:t xml:space="preserve"> бюджетных ассигнований в </w:t>
      </w:r>
      <w:r w:rsidRPr="00D9141E">
        <w:rPr>
          <w:sz w:val="24"/>
          <w:szCs w:val="24"/>
          <w:lang w:val="en-US"/>
        </w:rPr>
        <w:t>I</w:t>
      </w:r>
      <w:r w:rsidRPr="00D9141E">
        <w:rPr>
          <w:sz w:val="24"/>
          <w:szCs w:val="24"/>
        </w:rPr>
        <w:t xml:space="preserve"> квартале 2016 года. Так, уровень исполнения в феврале превышает уровень исполнения в январе </w:t>
      </w:r>
      <w:r w:rsidRPr="00D9141E">
        <w:rPr>
          <w:b/>
          <w:sz w:val="24"/>
          <w:szCs w:val="24"/>
        </w:rPr>
        <w:t>на 3,5 процентных пункта</w:t>
      </w:r>
      <w:r w:rsidRPr="00D9141E">
        <w:rPr>
          <w:sz w:val="24"/>
          <w:szCs w:val="24"/>
        </w:rPr>
        <w:t xml:space="preserve">, а в марте по сравнению с февралем – </w:t>
      </w:r>
      <w:r w:rsidRPr="00D9141E">
        <w:rPr>
          <w:b/>
          <w:sz w:val="24"/>
          <w:szCs w:val="24"/>
        </w:rPr>
        <w:t>на 2,5 процентных пункта.</w:t>
      </w:r>
    </w:p>
    <w:p w:rsidR="00D9141E" w:rsidRPr="00D9141E" w:rsidRDefault="00D9141E" w:rsidP="00D9141E">
      <w:pPr>
        <w:widowControl w:val="0"/>
        <w:spacing w:line="384" w:lineRule="auto"/>
        <w:ind w:left="0" w:right="0"/>
        <w:rPr>
          <w:b/>
          <w:bCs/>
          <w:sz w:val="24"/>
          <w:szCs w:val="24"/>
        </w:rPr>
      </w:pPr>
      <w:r w:rsidRPr="00D9141E">
        <w:rPr>
          <w:b/>
          <w:sz w:val="24"/>
        </w:rPr>
        <w:t xml:space="preserve">5.2.3. </w:t>
      </w:r>
      <w:r w:rsidRPr="00D9141E">
        <w:rPr>
          <w:bCs/>
          <w:sz w:val="24"/>
          <w:szCs w:val="24"/>
        </w:rPr>
        <w:t xml:space="preserve">В 2016 году из 14 разделов классификации расходов бюджетов </w:t>
      </w:r>
      <w:r w:rsidRPr="00D9141E">
        <w:rPr>
          <w:b/>
          <w:bCs/>
          <w:sz w:val="24"/>
          <w:szCs w:val="24"/>
        </w:rPr>
        <w:t xml:space="preserve">ниже среднего </w:t>
      </w:r>
      <w:r w:rsidRPr="00D9141E">
        <w:rPr>
          <w:b/>
          <w:bCs/>
          <w:sz w:val="24"/>
          <w:szCs w:val="24"/>
        </w:rPr>
        <w:lastRenderedPageBreak/>
        <w:t>уровня (22,4</w:t>
      </w:r>
      <w:r w:rsidRPr="00D9141E">
        <w:rPr>
          <w:b/>
          <w:sz w:val="24"/>
          <w:szCs w:val="24"/>
        </w:rPr>
        <w:t> </w:t>
      </w:r>
      <w:r w:rsidRPr="00D9141E">
        <w:rPr>
          <w:b/>
          <w:bCs/>
          <w:sz w:val="24"/>
          <w:szCs w:val="24"/>
        </w:rPr>
        <w:t>%)</w:t>
      </w:r>
      <w:r w:rsidRPr="00D9141E">
        <w:rPr>
          <w:bCs/>
          <w:sz w:val="24"/>
          <w:szCs w:val="24"/>
        </w:rPr>
        <w:t xml:space="preserve"> исполнения показателя сводной росписи с изменениями</w:t>
      </w:r>
      <w:r w:rsidRPr="00D9141E">
        <w:rPr>
          <w:b/>
          <w:bCs/>
          <w:sz w:val="24"/>
          <w:szCs w:val="24"/>
        </w:rPr>
        <w:t xml:space="preserve"> </w:t>
      </w:r>
      <w:r w:rsidRPr="00D9141E">
        <w:rPr>
          <w:bCs/>
          <w:sz w:val="24"/>
          <w:szCs w:val="24"/>
        </w:rPr>
        <w:t>исполнены расходы по 9 разделам,</w:t>
      </w:r>
      <w:r w:rsidRPr="00D9141E">
        <w:rPr>
          <w:b/>
          <w:bCs/>
          <w:sz w:val="24"/>
          <w:szCs w:val="24"/>
        </w:rPr>
        <w:t xml:space="preserve"> </w:t>
      </w:r>
      <w:r w:rsidRPr="00D9141E">
        <w:rPr>
          <w:bCs/>
          <w:sz w:val="24"/>
          <w:szCs w:val="24"/>
        </w:rPr>
        <w:t>из них по разделу «Образование» исполнение составило</w:t>
      </w:r>
      <w:r w:rsidRPr="00D9141E">
        <w:rPr>
          <w:b/>
          <w:bCs/>
          <w:sz w:val="24"/>
          <w:szCs w:val="24"/>
        </w:rPr>
        <w:t xml:space="preserve"> 21,1 %, </w:t>
      </w:r>
      <w:r w:rsidRPr="00D9141E">
        <w:rPr>
          <w:bCs/>
          <w:sz w:val="24"/>
          <w:szCs w:val="24"/>
        </w:rPr>
        <w:t xml:space="preserve">«Национальная безопасность и правоохранительная деятельность» – </w:t>
      </w:r>
      <w:r w:rsidRPr="00D9141E">
        <w:rPr>
          <w:b/>
          <w:bCs/>
          <w:sz w:val="24"/>
          <w:szCs w:val="24"/>
        </w:rPr>
        <w:t xml:space="preserve">19,4 %, </w:t>
      </w:r>
      <w:r w:rsidRPr="00D9141E">
        <w:rPr>
          <w:bCs/>
          <w:sz w:val="24"/>
          <w:szCs w:val="24"/>
        </w:rPr>
        <w:t>«Здравоохранение» – </w:t>
      </w:r>
      <w:r w:rsidRPr="00D9141E">
        <w:rPr>
          <w:b/>
          <w:bCs/>
          <w:sz w:val="24"/>
          <w:szCs w:val="24"/>
        </w:rPr>
        <w:t>18,4 %,</w:t>
      </w:r>
      <w:r w:rsidRPr="00D9141E">
        <w:rPr>
          <w:bCs/>
          <w:sz w:val="24"/>
          <w:szCs w:val="24"/>
        </w:rPr>
        <w:t xml:space="preserve"> «Общегосударственные вопросы» – </w:t>
      </w:r>
      <w:r w:rsidRPr="00D9141E">
        <w:rPr>
          <w:b/>
          <w:bCs/>
          <w:sz w:val="24"/>
          <w:szCs w:val="24"/>
        </w:rPr>
        <w:t>17,2 %</w:t>
      </w:r>
      <w:r w:rsidRPr="00D9141E">
        <w:rPr>
          <w:bCs/>
          <w:sz w:val="24"/>
          <w:szCs w:val="24"/>
        </w:rPr>
        <w:t>, «Средства массовой информации» − </w:t>
      </w:r>
      <w:r w:rsidRPr="00D9141E">
        <w:rPr>
          <w:b/>
          <w:bCs/>
          <w:sz w:val="24"/>
          <w:szCs w:val="24"/>
        </w:rPr>
        <w:t>16,1 %</w:t>
      </w:r>
      <w:r w:rsidRPr="00D9141E">
        <w:rPr>
          <w:bCs/>
          <w:sz w:val="24"/>
          <w:szCs w:val="24"/>
        </w:rPr>
        <w:t>, «Культура, кинематография»  - </w:t>
      </w:r>
      <w:r w:rsidRPr="00D9141E">
        <w:rPr>
          <w:b/>
          <w:bCs/>
          <w:sz w:val="24"/>
          <w:szCs w:val="24"/>
        </w:rPr>
        <w:t>12,4 %</w:t>
      </w:r>
      <w:r w:rsidRPr="00D9141E">
        <w:rPr>
          <w:bCs/>
          <w:sz w:val="24"/>
          <w:szCs w:val="24"/>
        </w:rPr>
        <w:t>, «Национальная экономика» - </w:t>
      </w:r>
      <w:r w:rsidRPr="00D9141E">
        <w:rPr>
          <w:b/>
          <w:bCs/>
          <w:sz w:val="24"/>
          <w:szCs w:val="24"/>
        </w:rPr>
        <w:t>9,6 %</w:t>
      </w:r>
      <w:r w:rsidRPr="00D9141E">
        <w:rPr>
          <w:bCs/>
          <w:sz w:val="24"/>
          <w:szCs w:val="24"/>
        </w:rPr>
        <w:t>, «Физическая культура и спорт» - </w:t>
      </w:r>
      <w:r w:rsidRPr="00D9141E">
        <w:rPr>
          <w:b/>
          <w:bCs/>
          <w:sz w:val="24"/>
          <w:szCs w:val="24"/>
        </w:rPr>
        <w:t>9 %</w:t>
      </w:r>
      <w:r w:rsidRPr="00D9141E">
        <w:rPr>
          <w:bCs/>
          <w:sz w:val="24"/>
          <w:szCs w:val="24"/>
        </w:rPr>
        <w:t>, «Жилищно-коммунальное хозяйство» - </w:t>
      </w:r>
      <w:r w:rsidRPr="00D9141E">
        <w:rPr>
          <w:b/>
          <w:bCs/>
          <w:sz w:val="24"/>
          <w:szCs w:val="24"/>
        </w:rPr>
        <w:t>4,9 %</w:t>
      </w:r>
      <w:r w:rsidRPr="00D9141E">
        <w:rPr>
          <w:bCs/>
          <w:sz w:val="24"/>
          <w:szCs w:val="24"/>
        </w:rPr>
        <w:t xml:space="preserve">. По 5 разделам классификации расходов бюджетов исполнение составило </w:t>
      </w:r>
      <w:r w:rsidRPr="00D9141E">
        <w:rPr>
          <w:b/>
          <w:bCs/>
          <w:sz w:val="24"/>
          <w:szCs w:val="24"/>
        </w:rPr>
        <w:t>свыше 22,4 %.</w:t>
      </w:r>
    </w:p>
    <w:p w:rsidR="00D9141E" w:rsidRPr="00D9141E" w:rsidRDefault="00D9141E" w:rsidP="00D9141E">
      <w:pPr>
        <w:widowControl w:val="0"/>
        <w:spacing w:line="384" w:lineRule="auto"/>
        <w:ind w:left="0" w:right="0"/>
        <w:rPr>
          <w:sz w:val="24"/>
          <w:szCs w:val="24"/>
        </w:rPr>
      </w:pPr>
      <w:r w:rsidRPr="00D9141E">
        <w:rPr>
          <w:sz w:val="24"/>
          <w:szCs w:val="24"/>
        </w:rPr>
        <w:t>В январе - марте 2016 года сложился</w:t>
      </w:r>
      <w:r w:rsidRPr="00D9141E">
        <w:rPr>
          <w:b/>
          <w:sz w:val="24"/>
          <w:szCs w:val="24"/>
        </w:rPr>
        <w:t xml:space="preserve"> самый низкий уровень </w:t>
      </w:r>
      <w:r w:rsidRPr="00D9141E">
        <w:rPr>
          <w:sz w:val="24"/>
          <w:szCs w:val="24"/>
        </w:rPr>
        <w:t xml:space="preserve">исполнения расходов за </w:t>
      </w:r>
      <w:r w:rsidRPr="00D9141E">
        <w:rPr>
          <w:b/>
          <w:sz w:val="24"/>
          <w:szCs w:val="24"/>
        </w:rPr>
        <w:t>последние 5 лет.</w:t>
      </w:r>
    </w:p>
    <w:p w:rsidR="00D9141E" w:rsidRPr="00D9141E" w:rsidRDefault="00D9141E" w:rsidP="00D9141E">
      <w:pPr>
        <w:widowControl w:val="0"/>
        <w:spacing w:line="384" w:lineRule="auto"/>
        <w:ind w:left="0" w:right="0"/>
        <w:rPr>
          <w:sz w:val="24"/>
          <w:szCs w:val="24"/>
        </w:rPr>
      </w:pPr>
      <w:r w:rsidRPr="00D9141E">
        <w:rPr>
          <w:b/>
          <w:sz w:val="24"/>
          <w:szCs w:val="24"/>
        </w:rPr>
        <w:t>Снижение уровня исполнения</w:t>
      </w:r>
      <w:r w:rsidRPr="00D9141E">
        <w:rPr>
          <w:sz w:val="24"/>
          <w:szCs w:val="24"/>
        </w:rPr>
        <w:t xml:space="preserve"> за январь - март 2016 года к аналогичному периоду 2015 года обусловлено «эффектом базы», то есть высоким уровнем исполнения в январе - марте 2015 года расходов по разделу </w:t>
      </w:r>
      <w:r w:rsidRPr="00D9141E">
        <w:rPr>
          <w:b/>
          <w:sz w:val="24"/>
          <w:szCs w:val="24"/>
        </w:rPr>
        <w:t>«Национальная оборона</w:t>
      </w:r>
      <w:r w:rsidRPr="00D9141E">
        <w:rPr>
          <w:sz w:val="24"/>
          <w:szCs w:val="24"/>
        </w:rPr>
        <w:t>» (</w:t>
      </w:r>
      <w:r w:rsidRPr="00D9141E">
        <w:rPr>
          <w:b/>
          <w:sz w:val="24"/>
          <w:szCs w:val="24"/>
        </w:rPr>
        <w:t xml:space="preserve">44,4 % </w:t>
      </w:r>
      <w:r w:rsidRPr="00D9141E">
        <w:rPr>
          <w:sz w:val="24"/>
          <w:szCs w:val="24"/>
        </w:rPr>
        <w:t xml:space="preserve">показателя сводной росписи). Кроме того, на низком уровне исполнены расходы в январе - марте 2016 года по разделу </w:t>
      </w:r>
      <w:r w:rsidRPr="00D9141E">
        <w:rPr>
          <w:b/>
          <w:sz w:val="24"/>
          <w:szCs w:val="24"/>
        </w:rPr>
        <w:t xml:space="preserve">«Национальная экономика» - 9,6 % </w:t>
      </w:r>
      <w:r w:rsidRPr="00D9141E">
        <w:rPr>
          <w:sz w:val="24"/>
          <w:szCs w:val="24"/>
        </w:rPr>
        <w:t>показателя сводной росписи, что значительно ниже аналогичного показателя за январь – март 2015 года (16,1 %).</w:t>
      </w:r>
    </w:p>
    <w:p w:rsidR="00D9141E" w:rsidRPr="00D9141E" w:rsidRDefault="00D9141E" w:rsidP="00D9141E">
      <w:pPr>
        <w:widowControl w:val="0"/>
        <w:spacing w:line="384" w:lineRule="auto"/>
        <w:ind w:left="0" w:right="0"/>
        <w:rPr>
          <w:sz w:val="24"/>
          <w:szCs w:val="24"/>
        </w:rPr>
      </w:pPr>
      <w:r w:rsidRPr="00D9141E">
        <w:rPr>
          <w:sz w:val="24"/>
          <w:szCs w:val="24"/>
        </w:rPr>
        <w:t>Анализ исполнения федерального бюджета по разделу «Национальная оборона» за январь - март 2015 – 2016 годов представлен в следующей таблице.</w:t>
      </w:r>
    </w:p>
    <w:p w:rsidR="00D9141E" w:rsidRPr="00D9141E" w:rsidRDefault="00D9141E" w:rsidP="00D9141E">
      <w:pPr>
        <w:widowControl w:val="0"/>
        <w:spacing w:line="384" w:lineRule="auto"/>
        <w:ind w:left="0" w:right="0"/>
        <w:jc w:val="right"/>
        <w:rPr>
          <w:sz w:val="24"/>
          <w:szCs w:val="24"/>
        </w:rPr>
      </w:pPr>
      <w:r w:rsidRPr="00D9141E">
        <w:rPr>
          <w:sz w:val="16"/>
          <w:szCs w:val="16"/>
        </w:rPr>
        <w:t>(млн. рублей)</w:t>
      </w:r>
    </w:p>
    <w:p w:rsidR="00D9141E" w:rsidRPr="00D9141E" w:rsidRDefault="00D9141E" w:rsidP="00D9141E">
      <w:pPr>
        <w:widowControl w:val="0"/>
        <w:spacing w:line="384" w:lineRule="auto"/>
        <w:ind w:left="0" w:right="0" w:firstLine="0"/>
        <w:jc w:val="center"/>
        <w:rPr>
          <w:sz w:val="16"/>
          <w:szCs w:val="16"/>
        </w:rPr>
      </w:pPr>
      <w:r w:rsidRPr="00D9141E">
        <w:rPr>
          <w:noProof/>
        </w:rPr>
        <w:drawing>
          <wp:inline distT="0" distB="0" distL="0" distR="0" wp14:anchorId="68AA1961" wp14:editId="609C8EA1">
            <wp:extent cx="6120130" cy="351707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517070"/>
                    </a:xfrm>
                    <a:prstGeom prst="rect">
                      <a:avLst/>
                    </a:prstGeom>
                    <a:noFill/>
                    <a:ln>
                      <a:noFill/>
                    </a:ln>
                  </pic:spPr>
                </pic:pic>
              </a:graphicData>
            </a:graphic>
          </wp:inline>
        </w:drawing>
      </w:r>
    </w:p>
    <w:p w:rsidR="00D9141E" w:rsidRPr="00D9141E" w:rsidRDefault="00D9141E" w:rsidP="00D9141E">
      <w:pPr>
        <w:spacing w:line="384" w:lineRule="auto"/>
        <w:ind w:left="0" w:right="0"/>
        <w:rPr>
          <w:sz w:val="24"/>
          <w:szCs w:val="24"/>
        </w:rPr>
      </w:pPr>
      <w:r w:rsidRPr="00D9141E">
        <w:rPr>
          <w:sz w:val="24"/>
          <w:szCs w:val="24"/>
        </w:rPr>
        <w:lastRenderedPageBreak/>
        <w:t xml:space="preserve">Исполнение расходов </w:t>
      </w:r>
      <w:r w:rsidRPr="00D9141E">
        <w:rPr>
          <w:b/>
          <w:sz w:val="24"/>
          <w:szCs w:val="24"/>
        </w:rPr>
        <w:t>по разделу «Национальная экономика»</w:t>
      </w:r>
      <w:r w:rsidRPr="00D9141E">
        <w:rPr>
          <w:sz w:val="24"/>
          <w:szCs w:val="24"/>
        </w:rPr>
        <w:t xml:space="preserve"> ниже аналогичного показателя за январь - март 2015 года на 147 220,8 млн. рублей, или </w:t>
      </w:r>
      <w:r w:rsidRPr="00D9141E">
        <w:rPr>
          <w:b/>
          <w:sz w:val="24"/>
          <w:szCs w:val="24"/>
        </w:rPr>
        <w:t>на 36,9 %</w:t>
      </w:r>
      <w:r w:rsidRPr="00D9141E">
        <w:rPr>
          <w:sz w:val="24"/>
          <w:szCs w:val="24"/>
        </w:rPr>
        <w:t xml:space="preserve">, что обусловлено в основном </w:t>
      </w:r>
      <w:r w:rsidRPr="00D9141E">
        <w:rPr>
          <w:b/>
          <w:sz w:val="24"/>
          <w:szCs w:val="24"/>
        </w:rPr>
        <w:t>низким уровнем</w:t>
      </w:r>
      <w:r w:rsidRPr="00D9141E">
        <w:rPr>
          <w:sz w:val="24"/>
          <w:szCs w:val="24"/>
        </w:rPr>
        <w:t xml:space="preserve"> исполнения расходов по подразделу «Исследование и использование космического пространства» (</w:t>
      </w:r>
      <w:r w:rsidRPr="00D9141E">
        <w:rPr>
          <w:b/>
          <w:sz w:val="24"/>
          <w:szCs w:val="24"/>
        </w:rPr>
        <w:t>в 9,1 раза</w:t>
      </w:r>
      <w:r w:rsidRPr="00D9141E">
        <w:rPr>
          <w:sz w:val="24"/>
          <w:szCs w:val="24"/>
        </w:rPr>
        <w:t xml:space="preserve"> ниже аналогичного периода 2015 года), «Прикладные научные исследования в области национальной экономики» (</w:t>
      </w:r>
      <w:r w:rsidRPr="00D9141E">
        <w:rPr>
          <w:b/>
          <w:sz w:val="24"/>
          <w:szCs w:val="24"/>
        </w:rPr>
        <w:t>в 5,4 раза</w:t>
      </w:r>
      <w:r w:rsidRPr="00D9141E">
        <w:rPr>
          <w:sz w:val="24"/>
          <w:szCs w:val="24"/>
        </w:rPr>
        <w:t>), а также подразделу «Дорожное хозяйство (дорожные фонды)»</w:t>
      </w:r>
      <w:r w:rsidRPr="00D9141E">
        <w:rPr>
          <w:sz w:val="24"/>
          <w:szCs w:val="24"/>
        </w:rPr>
        <w:br/>
      </w:r>
      <w:r w:rsidRPr="00D9141E">
        <w:rPr>
          <w:b/>
          <w:sz w:val="24"/>
          <w:szCs w:val="24"/>
        </w:rPr>
        <w:t>(в 2,2 раза)</w:t>
      </w:r>
      <w:r w:rsidRPr="00D9141E">
        <w:rPr>
          <w:sz w:val="24"/>
          <w:szCs w:val="24"/>
        </w:rPr>
        <w:t>.</w:t>
      </w:r>
    </w:p>
    <w:p w:rsidR="00D9141E" w:rsidRPr="00D9141E" w:rsidRDefault="00D9141E" w:rsidP="00D9141E">
      <w:pPr>
        <w:widowControl w:val="0"/>
        <w:spacing w:line="384" w:lineRule="auto"/>
        <w:ind w:left="0" w:right="0"/>
        <w:rPr>
          <w:sz w:val="24"/>
          <w:szCs w:val="24"/>
        </w:rPr>
      </w:pPr>
      <w:r w:rsidRPr="00D9141E">
        <w:rPr>
          <w:sz w:val="24"/>
          <w:szCs w:val="24"/>
        </w:rPr>
        <w:t>Анализ исполнения федерального бюджета по разделу «Национальная экономика» за январь - март 2015 – 2016 годов представлен в следующей таблице.</w:t>
      </w:r>
    </w:p>
    <w:p w:rsidR="00D9141E" w:rsidRPr="00D9141E" w:rsidRDefault="00D9141E" w:rsidP="00D9141E">
      <w:pPr>
        <w:widowControl w:val="0"/>
        <w:spacing w:line="384" w:lineRule="auto"/>
        <w:ind w:left="0" w:right="0"/>
        <w:jc w:val="right"/>
        <w:rPr>
          <w:sz w:val="24"/>
          <w:szCs w:val="24"/>
        </w:rPr>
      </w:pPr>
      <w:r w:rsidRPr="00D9141E">
        <w:rPr>
          <w:sz w:val="16"/>
          <w:szCs w:val="16"/>
        </w:rPr>
        <w:t>(млн. рублей)</w:t>
      </w:r>
    </w:p>
    <w:p w:rsidR="00D9141E" w:rsidRPr="00D9141E" w:rsidRDefault="00D9141E" w:rsidP="00D9141E">
      <w:pPr>
        <w:spacing w:line="384" w:lineRule="auto"/>
        <w:ind w:left="0" w:right="0" w:firstLine="0"/>
        <w:jc w:val="center"/>
        <w:rPr>
          <w:sz w:val="24"/>
          <w:szCs w:val="24"/>
        </w:rPr>
      </w:pPr>
      <w:r w:rsidRPr="00D9141E">
        <w:rPr>
          <w:noProof/>
        </w:rPr>
        <w:drawing>
          <wp:inline distT="0" distB="0" distL="0" distR="0" wp14:anchorId="64C74E23" wp14:editId="4D0D9118">
            <wp:extent cx="6120130" cy="312983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3129838"/>
                    </a:xfrm>
                    <a:prstGeom prst="rect">
                      <a:avLst/>
                    </a:prstGeom>
                    <a:noFill/>
                    <a:ln>
                      <a:noFill/>
                    </a:ln>
                  </pic:spPr>
                </pic:pic>
              </a:graphicData>
            </a:graphic>
          </wp:inline>
        </w:drawing>
      </w:r>
    </w:p>
    <w:p w:rsidR="00D9141E" w:rsidRPr="00D9141E" w:rsidRDefault="00D9141E" w:rsidP="00D9141E">
      <w:pPr>
        <w:widowControl w:val="0"/>
        <w:overflowPunct/>
        <w:autoSpaceDE/>
        <w:autoSpaceDN/>
        <w:adjustRightInd/>
        <w:spacing w:line="384" w:lineRule="auto"/>
        <w:ind w:left="0" w:right="0"/>
        <w:textAlignment w:val="auto"/>
        <w:rPr>
          <w:sz w:val="24"/>
          <w:szCs w:val="24"/>
        </w:rPr>
      </w:pPr>
      <w:r w:rsidRPr="00D9141E">
        <w:rPr>
          <w:sz w:val="24"/>
          <w:szCs w:val="24"/>
        </w:rPr>
        <w:t xml:space="preserve">В разрезе </w:t>
      </w:r>
      <w:r w:rsidRPr="00D9141E">
        <w:rPr>
          <w:b/>
          <w:sz w:val="24"/>
          <w:szCs w:val="24"/>
        </w:rPr>
        <w:t>подразделов классификации расходов</w:t>
      </w:r>
      <w:r w:rsidRPr="00D9141E">
        <w:rPr>
          <w:sz w:val="24"/>
          <w:szCs w:val="24"/>
        </w:rPr>
        <w:t xml:space="preserve"> из 92 подразделов классификации расходов </w:t>
      </w:r>
      <w:r w:rsidRPr="00D9141E">
        <w:rPr>
          <w:b/>
          <w:sz w:val="24"/>
          <w:szCs w:val="24"/>
        </w:rPr>
        <w:t>ниже среднего уровня (22,4</w:t>
      </w:r>
      <w:r w:rsidRPr="00D9141E">
        <w:rPr>
          <w:b/>
          <w:bCs/>
          <w:sz w:val="24"/>
          <w:szCs w:val="24"/>
        </w:rPr>
        <w:t> </w:t>
      </w:r>
      <w:r w:rsidRPr="00D9141E">
        <w:rPr>
          <w:b/>
          <w:sz w:val="24"/>
          <w:szCs w:val="24"/>
        </w:rPr>
        <w:t>%)</w:t>
      </w:r>
      <w:r w:rsidRPr="00D9141E">
        <w:rPr>
          <w:sz w:val="24"/>
          <w:szCs w:val="24"/>
        </w:rPr>
        <w:t xml:space="preserve"> исполнены бюджетные ассигнования по 70 подразделам, при этом по 12 подразделам исполнение составило </w:t>
      </w:r>
      <w:r w:rsidRPr="00D9141E">
        <w:rPr>
          <w:b/>
          <w:sz w:val="24"/>
          <w:szCs w:val="24"/>
        </w:rPr>
        <w:t>менее 5 %.</w:t>
      </w:r>
    </w:p>
    <w:p w:rsidR="00D9141E" w:rsidRPr="00D9141E" w:rsidRDefault="00D9141E" w:rsidP="00D9141E">
      <w:pPr>
        <w:spacing w:line="384" w:lineRule="auto"/>
        <w:ind w:left="0" w:right="0"/>
        <w:rPr>
          <w:b/>
          <w:sz w:val="24"/>
          <w:szCs w:val="24"/>
        </w:rPr>
      </w:pPr>
      <w:r w:rsidRPr="00D9141E">
        <w:rPr>
          <w:sz w:val="24"/>
          <w:szCs w:val="24"/>
        </w:rPr>
        <w:t xml:space="preserve">По подразделу «Исследование и использование космического пространства» по состоянию на 1 апреля 2016 года исполнение составило лишь </w:t>
      </w:r>
      <w:r w:rsidRPr="00D9141E">
        <w:rPr>
          <w:b/>
          <w:sz w:val="24"/>
          <w:szCs w:val="24"/>
        </w:rPr>
        <w:t xml:space="preserve">0,3 % </w:t>
      </w:r>
      <w:r w:rsidRPr="00D9141E">
        <w:rPr>
          <w:sz w:val="24"/>
          <w:szCs w:val="24"/>
        </w:rPr>
        <w:t xml:space="preserve">показателя сводной росписи, по подразделам «Коммунальное хозяйство», «Сбор, удаление отходов и очистка сточных вод» </w:t>
      </w:r>
      <w:r w:rsidRPr="00D9141E">
        <w:rPr>
          <w:b/>
          <w:sz w:val="24"/>
          <w:szCs w:val="24"/>
        </w:rPr>
        <w:t>исполнение в январе - марте 2016 года не осуществлялось.</w:t>
      </w:r>
    </w:p>
    <w:p w:rsidR="00D9141E" w:rsidRPr="00D9141E" w:rsidRDefault="00D9141E" w:rsidP="00D9141E">
      <w:pPr>
        <w:widowControl w:val="0"/>
        <w:spacing w:line="384" w:lineRule="auto"/>
        <w:ind w:left="0" w:right="0"/>
        <w:rPr>
          <w:bCs/>
          <w:sz w:val="24"/>
          <w:szCs w:val="24"/>
        </w:rPr>
      </w:pPr>
      <w:r w:rsidRPr="00D9141E">
        <w:rPr>
          <w:b/>
          <w:bCs/>
          <w:sz w:val="24"/>
          <w:szCs w:val="24"/>
        </w:rPr>
        <w:t>Наиболее значительные отклонения</w:t>
      </w:r>
      <w:r w:rsidRPr="00D9141E">
        <w:rPr>
          <w:bCs/>
          <w:sz w:val="24"/>
          <w:szCs w:val="24"/>
        </w:rPr>
        <w:t xml:space="preserve"> от среднего уровня исполнения показателя сводной росписи с изменениями по подразделам классификации расходов бюджетов приведены в следующей таблице.</w:t>
      </w:r>
    </w:p>
    <w:p w:rsidR="00D9141E" w:rsidRPr="00D9141E" w:rsidRDefault="00D9141E" w:rsidP="00D9141E">
      <w:pPr>
        <w:widowControl w:val="0"/>
        <w:ind w:left="0" w:right="0" w:firstLine="0"/>
        <w:jc w:val="center"/>
        <w:rPr>
          <w:bCs/>
          <w:sz w:val="24"/>
          <w:szCs w:val="24"/>
        </w:rPr>
      </w:pPr>
      <w:r w:rsidRPr="00D9141E">
        <w:rPr>
          <w:noProof/>
        </w:rPr>
        <w:lastRenderedPageBreak/>
        <w:drawing>
          <wp:inline distT="0" distB="0" distL="0" distR="0" wp14:anchorId="22A61256" wp14:editId="581A3B51">
            <wp:extent cx="6120130" cy="4109387"/>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4109387"/>
                    </a:xfrm>
                    <a:prstGeom prst="rect">
                      <a:avLst/>
                    </a:prstGeom>
                    <a:noFill/>
                    <a:ln>
                      <a:noFill/>
                    </a:ln>
                  </pic:spPr>
                </pic:pic>
              </a:graphicData>
            </a:graphic>
          </wp:inline>
        </w:drawing>
      </w:r>
    </w:p>
    <w:p w:rsidR="00D9141E" w:rsidRPr="00D9141E" w:rsidRDefault="00D9141E" w:rsidP="00D9141E">
      <w:pPr>
        <w:keepNext/>
        <w:widowControl w:val="0"/>
        <w:spacing w:line="312" w:lineRule="auto"/>
        <w:ind w:left="0" w:right="0" w:firstLine="0"/>
        <w:jc w:val="center"/>
        <w:rPr>
          <w:sz w:val="16"/>
          <w:szCs w:val="16"/>
        </w:rPr>
      </w:pPr>
    </w:p>
    <w:p w:rsidR="00D9141E" w:rsidRPr="00D9141E" w:rsidRDefault="00D9141E" w:rsidP="00D9141E">
      <w:pPr>
        <w:ind w:left="0" w:right="0"/>
        <w:rPr>
          <w:sz w:val="24"/>
          <w:szCs w:val="24"/>
        </w:rPr>
      </w:pPr>
      <w:r w:rsidRPr="00D9141E">
        <w:rPr>
          <w:b/>
          <w:sz w:val="24"/>
          <w:szCs w:val="24"/>
        </w:rPr>
        <w:t xml:space="preserve">5.2.4. Анализ исполнения расходов в разрезе разделов и подразделов </w:t>
      </w:r>
      <w:r w:rsidRPr="00D9141E">
        <w:rPr>
          <w:sz w:val="24"/>
          <w:szCs w:val="24"/>
        </w:rPr>
        <w:t>классификации расходов</w:t>
      </w:r>
      <w:r w:rsidRPr="00D9141E">
        <w:rPr>
          <w:b/>
          <w:sz w:val="24"/>
          <w:szCs w:val="24"/>
        </w:rPr>
        <w:t xml:space="preserve"> </w:t>
      </w:r>
      <w:r w:rsidRPr="00D9141E">
        <w:rPr>
          <w:sz w:val="24"/>
          <w:szCs w:val="24"/>
        </w:rPr>
        <w:t>в 2015 и 2016 годах представлен в следующей таблице.</w:t>
      </w:r>
    </w:p>
    <w:p w:rsidR="00D9141E" w:rsidRPr="00D9141E" w:rsidRDefault="00D9141E" w:rsidP="00D9141E">
      <w:pPr>
        <w:widowControl w:val="0"/>
        <w:spacing w:after="60" w:line="240" w:lineRule="auto"/>
        <w:ind w:left="0" w:right="-2" w:firstLine="0"/>
        <w:jc w:val="right"/>
        <w:rPr>
          <w:sz w:val="20"/>
          <w:szCs w:val="20"/>
        </w:rPr>
      </w:pPr>
      <w:r w:rsidRPr="00D9141E">
        <w:rPr>
          <w:sz w:val="20"/>
          <w:szCs w:val="20"/>
        </w:rPr>
        <w:t>(млн. рублей)</w:t>
      </w:r>
    </w:p>
    <w:tbl>
      <w:tblPr>
        <w:tblW w:w="10632" w:type="dxa"/>
        <w:tblInd w:w="-562" w:type="dxa"/>
        <w:tblLayout w:type="fixed"/>
        <w:tblLook w:val="04A0" w:firstRow="1" w:lastRow="0" w:firstColumn="1" w:lastColumn="0" w:noHBand="0" w:noVBand="1"/>
      </w:tblPr>
      <w:tblGrid>
        <w:gridCol w:w="3261"/>
        <w:gridCol w:w="850"/>
        <w:gridCol w:w="851"/>
        <w:gridCol w:w="708"/>
        <w:gridCol w:w="709"/>
        <w:gridCol w:w="567"/>
        <w:gridCol w:w="851"/>
        <w:gridCol w:w="850"/>
        <w:gridCol w:w="709"/>
        <w:gridCol w:w="709"/>
        <w:gridCol w:w="567"/>
      </w:tblGrid>
      <w:tr w:rsidR="00D9141E" w:rsidRPr="00D9141E" w:rsidTr="00AB5359">
        <w:trPr>
          <w:trHeight w:val="360"/>
          <w:tblHeader/>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Наименование показателя</w:t>
            </w:r>
          </w:p>
        </w:tc>
        <w:tc>
          <w:tcPr>
            <w:tcW w:w="3685" w:type="dxa"/>
            <w:gridSpan w:val="5"/>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2015 год</w:t>
            </w:r>
          </w:p>
        </w:tc>
        <w:tc>
          <w:tcPr>
            <w:tcW w:w="3686" w:type="dxa"/>
            <w:gridSpan w:val="5"/>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2016 год</w:t>
            </w:r>
          </w:p>
        </w:tc>
      </w:tr>
      <w:tr w:rsidR="00D9141E" w:rsidRPr="00D9141E" w:rsidTr="00AB5359">
        <w:trPr>
          <w:trHeight w:val="360"/>
          <w:tblHeader/>
        </w:trPr>
        <w:tc>
          <w:tcPr>
            <w:tcW w:w="3261"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85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утверждено на 2015 год Федеральным законом                             № 384-ФЗ</w:t>
            </w:r>
          </w:p>
        </w:tc>
        <w:tc>
          <w:tcPr>
            <w:tcW w:w="851"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утверждено сводной росписью с изменениями</w:t>
            </w:r>
          </w:p>
        </w:tc>
        <w:tc>
          <w:tcPr>
            <w:tcW w:w="1984" w:type="dxa"/>
            <w:gridSpan w:val="3"/>
            <w:tcBorders>
              <w:top w:val="single" w:sz="4" w:space="0" w:color="auto"/>
              <w:left w:val="single" w:sz="4" w:space="0" w:color="auto"/>
              <w:bottom w:val="single" w:sz="4" w:space="0" w:color="auto"/>
              <w:right w:val="single" w:sz="4" w:space="0" w:color="000000"/>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исполнено за январь - март</w:t>
            </w:r>
          </w:p>
        </w:tc>
        <w:tc>
          <w:tcPr>
            <w:tcW w:w="851"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 xml:space="preserve">утверждено на 2016 год Федеральным законом                                                                  № 359-ФЗ                          </w:t>
            </w:r>
          </w:p>
        </w:tc>
        <w:tc>
          <w:tcPr>
            <w:tcW w:w="85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утверждено сводной росписью с изменениями</w:t>
            </w:r>
          </w:p>
        </w:tc>
        <w:tc>
          <w:tcPr>
            <w:tcW w:w="1985" w:type="dxa"/>
            <w:gridSpan w:val="3"/>
            <w:tcBorders>
              <w:top w:val="single" w:sz="4" w:space="0" w:color="auto"/>
              <w:left w:val="single" w:sz="4" w:space="0" w:color="auto"/>
              <w:bottom w:val="single" w:sz="4" w:space="0" w:color="auto"/>
              <w:right w:val="single" w:sz="4" w:space="0" w:color="000000"/>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исполнено за январь - март</w:t>
            </w:r>
          </w:p>
        </w:tc>
      </w:tr>
      <w:tr w:rsidR="00D9141E" w:rsidRPr="00D9141E" w:rsidTr="00AB5359">
        <w:trPr>
          <w:trHeight w:val="1143"/>
          <w:tblHeader/>
        </w:trPr>
        <w:tc>
          <w:tcPr>
            <w:tcW w:w="3261"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850" w:type="dxa"/>
            <w:vMerge/>
            <w:tcBorders>
              <w:top w:val="nil"/>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851" w:type="dxa"/>
            <w:vMerge/>
            <w:tcBorders>
              <w:top w:val="nil"/>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708"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сумма</w:t>
            </w: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 xml:space="preserve">в % к Федераль-ному закону                  № 384-ФЗ                </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 xml:space="preserve">в % к сводной  росписи </w:t>
            </w:r>
            <w:r w:rsidRPr="00D9141E">
              <w:rPr>
                <w:rFonts w:ascii="Times New Roman CYR" w:eastAsia="Times New Roman" w:hAnsi="Times New Roman CYR" w:cs="Times New Roman CYR"/>
                <w:sz w:val="14"/>
                <w:szCs w:val="14"/>
              </w:rPr>
              <w:br/>
              <w:t xml:space="preserve"> с измене-ниями</w:t>
            </w:r>
          </w:p>
        </w:tc>
        <w:tc>
          <w:tcPr>
            <w:tcW w:w="851" w:type="dxa"/>
            <w:vMerge/>
            <w:tcBorders>
              <w:top w:val="nil"/>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850" w:type="dxa"/>
            <w:vMerge/>
            <w:tcBorders>
              <w:top w:val="nil"/>
              <w:left w:val="single" w:sz="4" w:space="0" w:color="auto"/>
              <w:bottom w:val="single" w:sz="4" w:space="0" w:color="auto"/>
              <w:right w:val="single" w:sz="4" w:space="0" w:color="auto"/>
            </w:tcBorders>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4"/>
                <w:szCs w:val="14"/>
              </w:rPr>
            </w:pP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сумма</w:t>
            </w: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 xml:space="preserve">в % к Федераль-ному закону                  № 359-ФЗ                </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 xml:space="preserve">в % к сводной  росписи </w:t>
            </w:r>
            <w:r w:rsidRPr="00D9141E">
              <w:rPr>
                <w:rFonts w:ascii="Times New Roman CYR" w:eastAsia="Times New Roman" w:hAnsi="Times New Roman CYR" w:cs="Times New Roman CYR"/>
                <w:sz w:val="14"/>
                <w:szCs w:val="14"/>
              </w:rPr>
              <w:br/>
              <w:t xml:space="preserve"> с измене-ниями</w:t>
            </w:r>
          </w:p>
        </w:tc>
      </w:tr>
      <w:tr w:rsidR="00D9141E" w:rsidRPr="00D9141E" w:rsidTr="00AB5359">
        <w:trPr>
          <w:trHeight w:val="269"/>
        </w:trPr>
        <w:tc>
          <w:tcPr>
            <w:tcW w:w="3261"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eastAsia="Times New Roman"/>
                <w:b/>
                <w:bCs/>
                <w:sz w:val="14"/>
                <w:szCs w:val="14"/>
              </w:rPr>
            </w:pPr>
            <w:r w:rsidRPr="00D9141E">
              <w:rPr>
                <w:rFonts w:eastAsia="Times New Roman"/>
                <w:b/>
                <w:bCs/>
                <w:sz w:val="14"/>
                <w:szCs w:val="14"/>
              </w:rPr>
              <w:t>РАСХОДЫ ФЕДЕРАЛЬНОГО БЮДЖЕТА - ВСЕГО</w:t>
            </w:r>
          </w:p>
        </w:tc>
        <w:tc>
          <w:tcPr>
            <w:tcW w:w="85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15 513 079,3</w:t>
            </w:r>
          </w:p>
        </w:tc>
        <w:tc>
          <w:tcPr>
            <w:tcW w:w="851"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15 769 498,9</w:t>
            </w:r>
          </w:p>
        </w:tc>
        <w:tc>
          <w:tcPr>
            <w:tcW w:w="708"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4 130 020,8</w:t>
            </w: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26,6</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26,2</w:t>
            </w:r>
          </w:p>
        </w:tc>
        <w:tc>
          <w:tcPr>
            <w:tcW w:w="851"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16 098 658,7</w:t>
            </w:r>
          </w:p>
        </w:tc>
        <w:tc>
          <w:tcPr>
            <w:tcW w:w="85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16 192 716,7</w:t>
            </w: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3 620 549,6</w:t>
            </w:r>
          </w:p>
        </w:tc>
        <w:tc>
          <w:tcPr>
            <w:tcW w:w="70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22,5</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22,4</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ОБЩЕГОСУДАРСТВЕННЫЕ ВОПРОСЫ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1 113 734,8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1 117 112,4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198 126,8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1 142 050,9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1 158 958,4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199 155,0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17,2</w:t>
            </w:r>
          </w:p>
        </w:tc>
      </w:tr>
      <w:tr w:rsidR="00D9141E" w:rsidRPr="00D9141E" w:rsidTr="00AB5359">
        <w:trPr>
          <w:trHeight w:val="23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Функционирование Президента Российской Федерации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17 494,2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18 672,3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3 064,0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16 828,0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16 858,0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2 731,8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16,2</w:t>
            </w:r>
          </w:p>
        </w:tc>
      </w:tr>
      <w:tr w:rsidR="00D9141E" w:rsidRPr="00D9141E" w:rsidTr="00AB5359">
        <w:trPr>
          <w:trHeight w:val="622"/>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10 807,4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10 829,3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2 469,2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14 956,2</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14 963,4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2 574,3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17,2</w:t>
            </w:r>
          </w:p>
        </w:tc>
      </w:tr>
      <w:tr w:rsidR="00D9141E" w:rsidRPr="00D9141E" w:rsidTr="00AB5359">
        <w:trPr>
          <w:trHeight w:val="674"/>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6 577,6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6 611,7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1 077,5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6 230,3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6 243,6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1 025,3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16,4</w:t>
            </w:r>
          </w:p>
        </w:tc>
      </w:tr>
      <w:tr w:rsidR="00D9141E" w:rsidRPr="00D9141E" w:rsidTr="00AB5359">
        <w:trPr>
          <w:trHeight w:val="1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Судебная система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147 308,8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147 904,4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26 172,2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155 035,8</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156 307,2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30 785,5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19,7</w:t>
            </w:r>
          </w:p>
        </w:tc>
      </w:tr>
      <w:tr w:rsidR="00D9141E" w:rsidRPr="00D9141E" w:rsidTr="00AB5359">
        <w:trPr>
          <w:trHeight w:val="5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227 418,6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231 265,8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35 363,0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211 765,7</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213 867,8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32 213,3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15,1</w:t>
            </w:r>
          </w:p>
        </w:tc>
      </w:tr>
      <w:tr w:rsidR="00D9141E" w:rsidRPr="00D9141E" w:rsidTr="00AB5359">
        <w:trPr>
          <w:trHeight w:val="128"/>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Обеспечение проведения выборов и референдумов</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4 074,8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4 074,8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403,4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16 389,5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16 400,9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427,2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w:t>
            </w:r>
          </w:p>
        </w:tc>
      </w:tr>
      <w:tr w:rsidR="00D9141E" w:rsidRPr="00D9141E" w:rsidTr="00AB5359">
        <w:trPr>
          <w:trHeight w:val="22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Международные отношения и международное сотрудничество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144 198,2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146 884,3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34 304,2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198 558,8</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211 970,2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64 055,0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30,2</w:t>
            </w:r>
          </w:p>
        </w:tc>
      </w:tr>
      <w:tr w:rsidR="00D9141E" w:rsidRPr="00D9141E" w:rsidTr="00AB5359">
        <w:trPr>
          <w:trHeight w:val="6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Государственный материальный резерв</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95 717,7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96 067,5</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24 879,4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84 669,6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85 871,6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10 276,4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12,0</w:t>
            </w:r>
          </w:p>
        </w:tc>
      </w:tr>
      <w:tr w:rsidR="00D9141E" w:rsidRPr="00D9141E" w:rsidTr="00AB5359">
        <w:trPr>
          <w:trHeight w:val="16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Фундаментальные исследования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128 854,9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129 971,6</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37 689,6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29,0</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111 201,2</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111 343,7</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21 582,0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19,4</w:t>
            </w:r>
          </w:p>
        </w:tc>
      </w:tr>
      <w:tr w:rsidR="00D9141E" w:rsidRPr="00D9141E" w:rsidTr="00AB5359">
        <w:trPr>
          <w:trHeight w:val="12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Резервные фонды</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15 615,0</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13 441,9</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7 421,2</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7 060,1</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r>
      <w:tr w:rsidR="00D9141E" w:rsidRPr="00D9141E" w:rsidTr="00AB5359">
        <w:trPr>
          <w:trHeight w:val="24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lastRenderedPageBreak/>
              <w:t>Прикладные научные исследования в области общегосударственных вопросов</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15 465,5</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15 462,3</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5 039,1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15 253,7</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15 294,2</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3 071,1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20,1</w:t>
            </w:r>
          </w:p>
        </w:tc>
      </w:tr>
      <w:tr w:rsidR="00D9141E" w:rsidRPr="00D9141E" w:rsidTr="00AB5359">
        <w:trPr>
          <w:trHeight w:val="6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300 202,1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295 926,6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27 665,1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303 741,0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302 777,8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30 413,2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10,0</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НАЦИОНАЛЬНАЯ ОБОРОНА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3 273 991,0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3 274 524,9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1 453 228,0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44,4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3 149 290,7</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3 174 471,5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944 656,8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29,8</w:t>
            </w:r>
          </w:p>
        </w:tc>
      </w:tr>
      <w:tr w:rsidR="00D9141E" w:rsidRPr="00D9141E" w:rsidTr="00AB5359">
        <w:trPr>
          <w:trHeight w:val="6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Вооруженные Силы Российской Федерации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2 510 661,1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2 510 835,6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1 180 816,9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47,0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2 233 630,4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2 237 632,2</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763 450,4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34,1</w:t>
            </w:r>
          </w:p>
        </w:tc>
      </w:tr>
      <w:tr w:rsidR="00D9141E" w:rsidRPr="00D9141E" w:rsidTr="00AB5359">
        <w:trPr>
          <w:trHeight w:val="14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Мобилизационная и вневойсковая подготовка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5 914,5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5 914,5</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2 738,8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5 427,6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5 427,6</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2 008,4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37,0</w:t>
            </w:r>
          </w:p>
        </w:tc>
      </w:tr>
      <w:tr w:rsidR="00D9141E" w:rsidRPr="00D9141E" w:rsidTr="00AB5359">
        <w:trPr>
          <w:trHeight w:val="12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Мобилизационная подготовка экономики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5 474,1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5 474,1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3 834,9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3 834,9</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315,02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8,2</w:t>
            </w:r>
          </w:p>
        </w:tc>
      </w:tr>
      <w:tr w:rsidR="00D9141E" w:rsidRPr="00D9141E" w:rsidTr="00AB5359">
        <w:trPr>
          <w:trHeight w:val="9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Ядерно-оружейный комплекс</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42 020,6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42 020,6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21 576,8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46 014,1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46 014,1</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12 122,9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26,3</w:t>
            </w:r>
          </w:p>
        </w:tc>
      </w:tr>
      <w:tr w:rsidR="00D9141E" w:rsidRPr="00D9141E" w:rsidTr="00AB5359">
        <w:trPr>
          <w:trHeight w:val="20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Реализация международных обязательств в сфере военно-технического сотрудничества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6 391,3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6 397,8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9 492,6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9 517,9</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w:t>
            </w:r>
          </w:p>
        </w:tc>
      </w:tr>
      <w:tr w:rsidR="00D9141E" w:rsidRPr="00D9141E" w:rsidTr="00AB5359">
        <w:trPr>
          <w:trHeight w:val="15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национальной обороны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293 240,1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293 240,1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179 167,2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61,1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314 971,2</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315 521,0</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97 893,0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31,0</w:t>
            </w:r>
          </w:p>
        </w:tc>
      </w:tr>
      <w:tr w:rsidR="00D9141E" w:rsidRPr="00D9141E" w:rsidTr="00AB5359">
        <w:trPr>
          <w:trHeight w:val="10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национальной обороны</w:t>
            </w:r>
          </w:p>
        </w:tc>
        <w:tc>
          <w:tcPr>
            <w:tcW w:w="850"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410 289,4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410 642,3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68 481,3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535 919,9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556 523,9</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68 482,1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12,3</w:t>
            </w:r>
          </w:p>
        </w:tc>
      </w:tr>
      <w:tr w:rsidR="00D9141E" w:rsidRPr="00D9141E" w:rsidTr="00AB5359">
        <w:trPr>
          <w:trHeight w:val="42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НАЦИОНАЛЬНАЯ БЕЗОПАСНОСТЬ И ПРАВООХРАНИТЕЛЬНАЯ ДЕЯТЕЛЬНОСТЬ</w:t>
            </w:r>
          </w:p>
        </w:tc>
        <w:tc>
          <w:tcPr>
            <w:tcW w:w="850"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2 148 072,2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2 150 751,4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410 765,1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1 987 806,4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1 997 431,0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387 109,7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19,4</w:t>
            </w:r>
          </w:p>
        </w:tc>
      </w:tr>
      <w:tr w:rsidR="00D9141E" w:rsidRPr="00D9141E" w:rsidTr="00AB5359">
        <w:trPr>
          <w:trHeight w:val="209"/>
        </w:trPr>
        <w:tc>
          <w:tcPr>
            <w:tcW w:w="32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прокуратуры и следствия</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95 582,3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95 609,7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17 844,5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85 516,0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85 704,5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18 070,2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21,1</w:t>
            </w:r>
          </w:p>
        </w:tc>
      </w:tr>
      <w:tr w:rsidR="00D9141E" w:rsidRPr="00D9141E" w:rsidTr="00AB5359">
        <w:trPr>
          <w:trHeight w:val="14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внутренних дел</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772 400,5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772 608,9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158 865,3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689 810,0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691 271,8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146 301,9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21,2</w:t>
            </w:r>
          </w:p>
        </w:tc>
      </w:tr>
      <w:tr w:rsidR="00D9141E" w:rsidRPr="00D9141E" w:rsidTr="00AB5359">
        <w:trPr>
          <w:trHeight w:val="10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Внутренние войска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132 083,6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132 233,4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23 652,6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115 443,5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114 583,2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21 608,2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18,9</w:t>
            </w:r>
          </w:p>
        </w:tc>
      </w:tr>
      <w:tr w:rsidR="00D9141E" w:rsidRPr="00D9141E" w:rsidTr="00AB5359">
        <w:trPr>
          <w:trHeight w:val="8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юстиции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50 963,7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51 518,6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10 561,0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43 918,5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44 364,8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8 250,1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18,6</w:t>
            </w:r>
          </w:p>
        </w:tc>
      </w:tr>
      <w:tr w:rsidR="00D9141E" w:rsidRPr="00D9141E" w:rsidTr="00AB5359">
        <w:trPr>
          <w:trHeight w:val="19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Система исполнения наказаний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225 186,0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225 271,1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45 070,2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197 928,0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198 188,0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41 919,9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21,2</w:t>
            </w:r>
          </w:p>
        </w:tc>
      </w:tr>
      <w:tr w:rsidR="00D9141E" w:rsidRPr="00D9141E" w:rsidTr="00AB5359">
        <w:trPr>
          <w:trHeight w:val="13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безопасности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345 200,3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345 331,3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57 569,2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307 407,0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322 425,3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55 698,8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17,3</w:t>
            </w:r>
          </w:p>
        </w:tc>
      </w:tr>
      <w:tr w:rsidR="00D9141E" w:rsidRPr="00D9141E" w:rsidTr="00AB5359">
        <w:trPr>
          <w:trHeight w:val="97"/>
        </w:trPr>
        <w:tc>
          <w:tcPr>
            <w:tcW w:w="326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пограничной службы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140 850,1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140 971,7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32 300,6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123 870,3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124 019,4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30 877,6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24,9</w:t>
            </w:r>
          </w:p>
        </w:tc>
      </w:tr>
      <w:tr w:rsidR="00D9141E" w:rsidRPr="00D9141E" w:rsidTr="00AB5359">
        <w:trPr>
          <w:trHeight w:val="22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Органы по контролю за оборотом наркотических средств и психотропных веществ</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31 487,1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31 526,2</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6 754,6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27 818,0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27 820,0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5 750,1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20,7</w:t>
            </w:r>
          </w:p>
        </w:tc>
      </w:tr>
      <w:tr w:rsidR="00D9141E" w:rsidRPr="00D9141E" w:rsidTr="00AB5359">
        <w:trPr>
          <w:trHeight w:val="44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105 179,9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105 882,9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16 994,9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84 222,4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85 033,0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15 271,5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18,0</w:t>
            </w:r>
          </w:p>
        </w:tc>
      </w:tr>
      <w:tr w:rsidR="00D9141E" w:rsidRPr="00D9141E" w:rsidTr="00AB5359">
        <w:trPr>
          <w:trHeight w:val="11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Обеспечение пожарной безопасности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117 860,2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118 203,9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27 959,6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111 227,5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111 278,5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29 303,3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26,3</w:t>
            </w:r>
          </w:p>
        </w:tc>
      </w:tr>
      <w:tr w:rsidR="00D9141E" w:rsidRPr="00D9141E" w:rsidTr="00AB5359">
        <w:trPr>
          <w:trHeight w:val="7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Миграционная политика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43 028,7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43 238,7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7 031,8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35 439,9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35 533,9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6 537,8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18,4</w:t>
            </w:r>
          </w:p>
        </w:tc>
      </w:tr>
      <w:tr w:rsidR="00D9141E" w:rsidRPr="00D9141E" w:rsidTr="00AB5359">
        <w:trPr>
          <w:trHeight w:val="45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37 165,2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37 267,1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5 121,5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27 891,9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28 046,6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3 792,6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13,5</w:t>
            </w:r>
          </w:p>
        </w:tc>
      </w:tr>
      <w:tr w:rsidR="00D9141E" w:rsidRPr="00D9141E" w:rsidTr="00AB5359">
        <w:trPr>
          <w:trHeight w:val="26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51 084,7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51 087,8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1 039,4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137 313,5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129 162,0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3 727,7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НАЦИОНАЛЬНАЯ ЭКОНОМИКА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2 338 749,1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2 486 495,9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399 374,7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2 593 855,0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2 613 593,6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252 153,9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9,6</w:t>
            </w:r>
          </w:p>
        </w:tc>
      </w:tr>
      <w:tr w:rsidR="00D9141E" w:rsidRPr="00D9141E" w:rsidTr="00AB5359">
        <w:trPr>
          <w:trHeight w:val="8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Общеэкономические вопросы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84 307,5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170 083,6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3 046,9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427 993,3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235 285,3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2 966,4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w:t>
            </w:r>
          </w:p>
        </w:tc>
      </w:tr>
      <w:tr w:rsidR="00D9141E" w:rsidRPr="00D9141E" w:rsidTr="00AB5359">
        <w:trPr>
          <w:trHeight w:val="20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Топливно-энергетический комплекс</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16 020,6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28 316,0</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3 189,5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29 614,7</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42 231,4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7 460,1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17,7</w:t>
            </w:r>
          </w:p>
        </w:tc>
      </w:tr>
      <w:tr w:rsidR="00D9141E" w:rsidRPr="00D9141E" w:rsidTr="00AB5359">
        <w:trPr>
          <w:trHeight w:val="26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Исследование и использование космического пространства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34 950,8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34 950,8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4 598,5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171 556,9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162 697,7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503,5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0,3</w:t>
            </w:r>
          </w:p>
        </w:tc>
      </w:tr>
      <w:tr w:rsidR="00D9141E" w:rsidRPr="00D9141E" w:rsidTr="00AB5359">
        <w:trPr>
          <w:trHeight w:val="214"/>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Воспроизводство минерально-сырьевой базы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37 946,0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37 980,6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5 785,3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35 820,1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36 139,4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5 431,6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15,0</w:t>
            </w:r>
          </w:p>
        </w:tc>
      </w:tr>
      <w:tr w:rsidR="00D9141E" w:rsidRPr="00D9141E" w:rsidTr="00AB5359">
        <w:trPr>
          <w:trHeight w:val="1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Сельское хозяйство и рыболовство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175 355,4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177 948,1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29 604,2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220 823,4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221 846,9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25 577,0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11,5</w:t>
            </w:r>
          </w:p>
        </w:tc>
      </w:tr>
      <w:tr w:rsidR="00D9141E" w:rsidRPr="00D9141E" w:rsidTr="00AB5359">
        <w:trPr>
          <w:trHeight w:val="16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Водное хозяйство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20 197,1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20 197,1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2 170,7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22 929,3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23 802,0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1 638,6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w:t>
            </w:r>
          </w:p>
        </w:tc>
      </w:tr>
      <w:tr w:rsidR="00D9141E" w:rsidRPr="00D9141E" w:rsidTr="00AB5359">
        <w:trPr>
          <w:trHeight w:val="16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Лесное хозяйство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33 451,8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33 451,8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4 041,2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29 604,5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29 604,7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4 901,9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16,6</w:t>
            </w:r>
          </w:p>
        </w:tc>
      </w:tr>
      <w:tr w:rsidR="00D9141E" w:rsidRPr="00D9141E" w:rsidTr="00AB5359">
        <w:trPr>
          <w:trHeight w:val="142"/>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Транспорт</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350 696,5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365 173,9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27 882,4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313 510,2</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329 649,4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32 147,7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9,8</w:t>
            </w:r>
          </w:p>
        </w:tc>
      </w:tr>
      <w:tr w:rsidR="00D9141E" w:rsidRPr="00D9141E" w:rsidTr="00AB5359">
        <w:trPr>
          <w:trHeight w:val="11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sz w:val="14"/>
                <w:szCs w:val="14"/>
              </w:rPr>
            </w:pPr>
            <w:r w:rsidRPr="00D9141E">
              <w:rPr>
                <w:rFonts w:eastAsia="Times New Roman"/>
                <w:sz w:val="14"/>
                <w:szCs w:val="14"/>
              </w:rPr>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692 086,3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692 086,3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83 200,4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691 404,0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692 696,9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38 300,6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w:t>
            </w:r>
          </w:p>
        </w:tc>
      </w:tr>
      <w:tr w:rsidR="00D9141E" w:rsidRPr="00D9141E" w:rsidTr="00AB5359">
        <w:trPr>
          <w:trHeight w:val="7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Связь и информатика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31 664,0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31 664,0</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1 833,9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34 904,1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34 909,9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5 300,1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15,2</w:t>
            </w:r>
          </w:p>
        </w:tc>
      </w:tr>
      <w:tr w:rsidR="00D9141E" w:rsidRPr="00D9141E" w:rsidTr="00AB5359">
        <w:trPr>
          <w:trHeight w:val="19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национальной экономики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278 634,9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279 786,1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70 036,8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131 199,4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133 038,8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12 886,8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9,7</w:t>
            </w:r>
          </w:p>
        </w:tc>
      </w:tr>
      <w:tr w:rsidR="00D9141E" w:rsidRPr="00D9141E" w:rsidTr="00AB5359">
        <w:trPr>
          <w:trHeight w:val="15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583 438,1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614 857,6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163 984,9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484 495,0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671 691,2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115 039,6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17,1</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ЖИЛИЩНО-КОММУНАЛЬНОЕ ХОЗЯЙСТВО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144 606,0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148 026,1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44 722,5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30,9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30,213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67 443,5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76 206,0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3 750,5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4,9</w:t>
            </w:r>
          </w:p>
        </w:tc>
      </w:tr>
      <w:tr w:rsidR="00D9141E" w:rsidRPr="00D9141E" w:rsidTr="00AB5359">
        <w:trPr>
          <w:trHeight w:val="1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Жилищное хозяйство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63 770,1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67 024,8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1 857,4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26 750,1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32 476,8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1 288,7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w:t>
            </w:r>
          </w:p>
        </w:tc>
      </w:tr>
      <w:tr w:rsidR="00D9141E" w:rsidRPr="00D9141E" w:rsidTr="00AB5359">
        <w:trPr>
          <w:trHeight w:val="10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Коммунальное хозяйство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25 929,6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26 095,0</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141,4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15 624,1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16 640,0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r>
      <w:tr w:rsidR="00D9141E" w:rsidRPr="00D9141E" w:rsidTr="00AB5359">
        <w:trPr>
          <w:trHeight w:val="7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Благоустройство</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264,9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264,9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139,0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139,0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25,0</w:t>
            </w:r>
          </w:p>
        </w:tc>
      </w:tr>
      <w:tr w:rsidR="00D9141E" w:rsidRPr="00D9141E" w:rsidTr="00AB5359">
        <w:trPr>
          <w:trHeight w:val="32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жилищно-коммунального хозяйства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54 641,4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54 641,4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42 672,8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78,1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78,1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24 930,3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26 950,2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2 427,1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9,0</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ОХРАНА ОКРУЖАЮЩЕЙ СРЕДЫ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54 946,8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55 022,1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13 523,6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24,6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59 422,5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59 478,8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17 386,7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29,3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29,2</w:t>
            </w:r>
          </w:p>
        </w:tc>
      </w:tr>
      <w:tr w:rsidR="00D9141E" w:rsidRPr="00D9141E" w:rsidTr="00AB5359">
        <w:trPr>
          <w:trHeight w:val="14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Сбор, удаление отходов и очистка сточных вод</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2 380,1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2 380,1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634,0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943,4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943,4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0,0</w:t>
            </w:r>
          </w:p>
        </w:tc>
      </w:tr>
      <w:tr w:rsidR="00D9141E" w:rsidRPr="00D9141E" w:rsidTr="00AB5359">
        <w:trPr>
          <w:trHeight w:val="276"/>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Охрана объектов растительного и животного мира и среды их обитания</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7 832,5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7 832,7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2 237,2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9 025,5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9 025,5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2 666,2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29,5</w:t>
            </w:r>
          </w:p>
        </w:tc>
      </w:tr>
      <w:tr w:rsidR="00D9141E" w:rsidRPr="00D9141E" w:rsidTr="00AB5359">
        <w:trPr>
          <w:trHeight w:val="36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охраны окружающей среды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620,4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620,4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207,5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486,6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490,2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37,8</w:t>
            </w:r>
          </w:p>
        </w:tc>
      </w:tr>
      <w:tr w:rsidR="00D9141E" w:rsidRPr="00D9141E" w:rsidTr="00AB5359">
        <w:trPr>
          <w:trHeight w:val="27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охраны окружающей среды</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44 113,7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44 188,8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10 444,9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48 967,1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49 019,8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14 535,4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29,7</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ОБРАЗОВАНИЕ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632 975,5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636 394,7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130 461,8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20,5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585 163,4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589 647,3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124 125,7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21,1</w:t>
            </w:r>
          </w:p>
        </w:tc>
      </w:tr>
      <w:tr w:rsidR="00D9141E" w:rsidRPr="00D9141E" w:rsidTr="00AB5359">
        <w:trPr>
          <w:trHeight w:val="9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Дошкольное образование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15 735,4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15 736,1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513,7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7 033,5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7 074,9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546,4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7,7</w:t>
            </w:r>
          </w:p>
        </w:tc>
      </w:tr>
      <w:tr w:rsidR="00D9141E" w:rsidRPr="00D9141E" w:rsidTr="00AB5359">
        <w:trPr>
          <w:trHeight w:val="21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Общее образование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38 472,0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39 512,8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2 687,0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27 335,7</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28 717,7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4 897,3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17,1</w:t>
            </w:r>
          </w:p>
        </w:tc>
      </w:tr>
      <w:tr w:rsidR="00D9141E" w:rsidRPr="00D9141E" w:rsidTr="00AB5359">
        <w:trPr>
          <w:trHeight w:val="132"/>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lastRenderedPageBreak/>
              <w:t xml:space="preserve">Среднее профессиональное образование </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8 960,3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9 070,1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1 842,4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8 644,4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8 660,5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1 781,7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20,6</w:t>
            </w:r>
          </w:p>
        </w:tc>
      </w:tr>
      <w:tr w:rsidR="00D9141E" w:rsidRPr="00D9141E" w:rsidTr="00AB5359">
        <w:trPr>
          <w:trHeight w:val="23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7 904,2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7 930,4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1 499,5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7 570,0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7 570,3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1 270,9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16,8</w:t>
            </w:r>
          </w:p>
        </w:tc>
      </w:tr>
      <w:tr w:rsidR="00D9141E" w:rsidRPr="00D9141E" w:rsidTr="00AB5359">
        <w:trPr>
          <w:trHeight w:val="19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Высшее и послевузовское профессиональное образование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537 354,6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538 083,7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121 299,6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506 064,4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509 079,9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113 051,4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22,2</w:t>
            </w:r>
          </w:p>
        </w:tc>
      </w:tr>
      <w:tr w:rsidR="00D9141E" w:rsidRPr="00D9141E" w:rsidTr="00AB5359">
        <w:trPr>
          <w:trHeight w:val="14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Молодежная политика и оздоровление детей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1 147,7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1 200,8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1 900,6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1 913,0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w:t>
            </w:r>
          </w:p>
        </w:tc>
      </w:tr>
      <w:tr w:rsidR="00D9141E" w:rsidRPr="00D9141E" w:rsidTr="00AB5359">
        <w:trPr>
          <w:trHeight w:val="25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образования</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14 621,6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14 621,6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929,0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13 602,5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13 613,1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1 697,9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12,5</w:t>
            </w:r>
          </w:p>
        </w:tc>
      </w:tr>
      <w:tr w:rsidR="00D9141E" w:rsidRPr="00D9141E" w:rsidTr="00AB5359">
        <w:trPr>
          <w:trHeight w:val="6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8 779,7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10 239,2</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1 595,6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13 012,4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13 017,9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822,1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6,3</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КУЛЬТУРА, КИНЕМАТОГРАФИЯ</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99 007,7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98 931,5</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18 807,0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97 933,6</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97 841,7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12 106,1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12,4</w:t>
            </w:r>
          </w:p>
        </w:tc>
      </w:tr>
      <w:tr w:rsidR="00D9141E" w:rsidRPr="00D9141E" w:rsidTr="00AB5359">
        <w:trPr>
          <w:trHeight w:val="20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Культура</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86 042,4</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85 900,9</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13 414,7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82 788,1</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82 679,3</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11 367,4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w:t>
            </w:r>
          </w:p>
        </w:tc>
      </w:tr>
      <w:tr w:rsidR="00D9141E" w:rsidRPr="00D9141E" w:rsidTr="00AB5359">
        <w:trPr>
          <w:trHeight w:val="11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Кинематография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6 908,7</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6 918,2</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3 805,3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55,0</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7 608,6</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7 620,2</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w:t>
            </w:r>
          </w:p>
        </w:tc>
      </w:tr>
      <w:tr w:rsidR="00D9141E" w:rsidRPr="00D9141E" w:rsidTr="00AB5359">
        <w:trPr>
          <w:trHeight w:val="24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культуры, кинематографии</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409,8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409,8</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67,6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16,5</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389,3</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392,5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69,7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17,8</w:t>
            </w:r>
          </w:p>
        </w:tc>
      </w:tr>
      <w:tr w:rsidR="00D9141E" w:rsidRPr="00D9141E" w:rsidTr="00AB5359">
        <w:trPr>
          <w:trHeight w:val="19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культуры, кинематографии</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5 646,8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5 702,6</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1 519,5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7 147,6</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7 149,8</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537,1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7,5</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ЗДРАВООХРАНЕНИЕ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420 940,4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538 509,6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106 678,9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494 839,0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533 625,7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98 001,9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18,4</w:t>
            </w:r>
          </w:p>
        </w:tc>
      </w:tr>
      <w:tr w:rsidR="00D9141E" w:rsidRPr="00D9141E" w:rsidTr="00AB5359">
        <w:trPr>
          <w:trHeight w:val="14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Стационарная медицинская помощь</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162 369,4</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247 838,3</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36 637,5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245 385,3</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247 556,1</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38 268,1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w:t>
            </w:r>
          </w:p>
        </w:tc>
      </w:tr>
      <w:tr w:rsidR="00D9141E" w:rsidRPr="00D9141E" w:rsidTr="00AB5359">
        <w:trPr>
          <w:trHeight w:val="11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Амбулаторная помощь</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78 487,8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108 603,6</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36 739,0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80 727,1</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111 384,6</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14 114,2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12,7</w:t>
            </w:r>
          </w:p>
        </w:tc>
      </w:tr>
      <w:tr w:rsidR="00D9141E" w:rsidRPr="00D9141E" w:rsidTr="00AB5359">
        <w:trPr>
          <w:trHeight w:val="22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Медицинская помощь в дневных стационарах всех типов</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9" w:type="dxa"/>
            <w:tcBorders>
              <w:top w:val="nil"/>
              <w:left w:val="nil"/>
              <w:bottom w:val="single" w:sz="4" w:space="0" w:color="auto"/>
              <w:right w:val="single" w:sz="4" w:space="0" w:color="auto"/>
            </w:tcBorders>
            <w:shd w:val="clear" w:color="000000" w:fill="FFFFFF"/>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567" w:type="dxa"/>
            <w:tcBorders>
              <w:top w:val="nil"/>
              <w:left w:val="nil"/>
              <w:bottom w:val="single" w:sz="4" w:space="0" w:color="auto"/>
              <w:right w:val="single" w:sz="4" w:space="0" w:color="auto"/>
            </w:tcBorders>
            <w:shd w:val="clear" w:color="000000" w:fill="FFFFFF"/>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24,2</w:t>
            </w:r>
          </w:p>
        </w:tc>
      </w:tr>
      <w:tr w:rsidR="00D9141E" w:rsidRPr="00D9141E" w:rsidTr="00AB5359">
        <w:trPr>
          <w:trHeight w:val="18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Скорая медицинская помощь</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9" w:type="dxa"/>
            <w:tcBorders>
              <w:top w:val="nil"/>
              <w:left w:val="nil"/>
              <w:bottom w:val="single" w:sz="4" w:space="0" w:color="auto"/>
              <w:right w:val="single" w:sz="4" w:space="0" w:color="auto"/>
            </w:tcBorders>
            <w:shd w:val="clear" w:color="000000" w:fill="FFFFFF"/>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567" w:type="dxa"/>
            <w:tcBorders>
              <w:top w:val="nil"/>
              <w:left w:val="nil"/>
              <w:bottom w:val="single" w:sz="4" w:space="0" w:color="auto"/>
              <w:right w:val="single" w:sz="4" w:space="0" w:color="auto"/>
            </w:tcBorders>
            <w:shd w:val="clear" w:color="000000" w:fill="FFFFFF"/>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315,5</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315,5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76,1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24,1</w:t>
            </w:r>
          </w:p>
        </w:tc>
      </w:tr>
      <w:tr w:rsidR="00D9141E" w:rsidRPr="00D9141E" w:rsidTr="00AB5359">
        <w:trPr>
          <w:trHeight w:val="14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left"/>
              <w:textAlignment w:val="auto"/>
              <w:rPr>
                <w:rFonts w:eastAsia="Times New Roman"/>
                <w:sz w:val="14"/>
                <w:szCs w:val="14"/>
              </w:rPr>
            </w:pPr>
            <w:r w:rsidRPr="00D9141E">
              <w:rPr>
                <w:rFonts w:eastAsia="Times New Roman"/>
                <w:sz w:val="14"/>
                <w:szCs w:val="14"/>
              </w:rPr>
              <w:t>Санаторно-оздоровительная помощь</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47 167,6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47 998,9</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6 692,7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45 523,5</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45 774,4</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6 775,3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14,8</w:t>
            </w:r>
          </w:p>
        </w:tc>
      </w:tr>
      <w:tr w:rsidR="00D9141E" w:rsidRPr="00D9141E" w:rsidTr="00AB5359">
        <w:trPr>
          <w:trHeight w:val="24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Заготовка, переработка, хранение и обеспечение безопасности донорской крови и ее компонентов</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3 197,8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3 226,7</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395,1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12,2</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3 162,9</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3 162,9</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11,5</w:t>
            </w:r>
          </w:p>
        </w:tc>
      </w:tr>
      <w:tr w:rsidR="00D9141E" w:rsidRPr="00D9141E" w:rsidTr="00AB5359">
        <w:trPr>
          <w:trHeight w:val="19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Санитарно-эпидемиологическое благополучие</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16 872,9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17 061,1</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3 399,0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15 458,9</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15 620,3</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2 926,0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18,7</w:t>
            </w:r>
          </w:p>
        </w:tc>
      </w:tr>
      <w:tr w:rsidR="00D9141E" w:rsidRPr="00D9141E" w:rsidTr="00AB5359">
        <w:trPr>
          <w:trHeight w:val="28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здравоохранения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21 232,9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21 721,7</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3 029,3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18 762,2</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19 394,7</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2 879,2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14,8</w:t>
            </w:r>
          </w:p>
        </w:tc>
      </w:tr>
      <w:tr w:rsidR="00D9141E" w:rsidRPr="00D9141E" w:rsidTr="00AB5359">
        <w:trPr>
          <w:trHeight w:val="8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здравоохранения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91 612,1</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92 059,3</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19 786,3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21,5</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85 489,2</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90 402,8</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32 594,6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38,1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36,1</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СОЦИАЛЬНАЯ ПОЛИТИКА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4 010 081,8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3 980 105,1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978 013,2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24,6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4 453 587,0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4 422 986,2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1 184 447,2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26,8</w:t>
            </w:r>
          </w:p>
        </w:tc>
      </w:tr>
      <w:tr w:rsidR="00D9141E" w:rsidRPr="00D9141E" w:rsidTr="00AB5359">
        <w:trPr>
          <w:trHeight w:val="7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Пенсионное обеспечение</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2 573 074,6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2 573 075,2</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626 247,6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24,3</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3 074 156,5</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3 074 161,5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796 624,1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25,9</w:t>
            </w:r>
          </w:p>
        </w:tc>
      </w:tr>
      <w:tr w:rsidR="00D9141E" w:rsidRPr="00D9141E" w:rsidTr="00AB5359">
        <w:trPr>
          <w:trHeight w:val="18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Социальное обслуживание населения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9 698,6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9 713,3</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1 468,3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15,1</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11 203,9</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11 216,5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1 621,5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r>
      <w:tr w:rsidR="00D9141E" w:rsidRPr="00D9141E" w:rsidTr="00AB5359">
        <w:trPr>
          <w:trHeight w:val="14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1 036 026,6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1 006 025,1</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290 871,9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28,9</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946 258,1</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915 604,0</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286 254,0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31,3</w:t>
            </w:r>
          </w:p>
        </w:tc>
      </w:tr>
      <w:tr w:rsidR="00D9141E" w:rsidRPr="00D9141E" w:rsidTr="00AB5359">
        <w:trPr>
          <w:trHeight w:val="10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Охрана семьи и детства</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379 381,6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379 381,6</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58 716,3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412 564,9</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412 564,9</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99 516,0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24,1</w:t>
            </w:r>
          </w:p>
        </w:tc>
      </w:tr>
      <w:tr w:rsidR="00D9141E" w:rsidRPr="00D9141E" w:rsidTr="00AB5359">
        <w:trPr>
          <w:trHeight w:val="2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социальной политики</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113,1</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113,1</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17,4</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140,0</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140,5</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24,1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17,2</w:t>
            </w:r>
          </w:p>
        </w:tc>
      </w:tr>
      <w:tr w:rsidR="00D9141E" w:rsidRPr="00D9141E" w:rsidTr="00AB5359">
        <w:trPr>
          <w:trHeight w:val="18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11 787,3</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11 796,9</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689,3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9 263,6</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9 298,8</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407,5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4,4</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ФИЗИЧЕСКАЯ КУЛЬТУРА И СПОРТ</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73 662,1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73 662,1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12 814,9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17,4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72 406,0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72 447,4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6 554,8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9,0</w:t>
            </w:r>
          </w:p>
        </w:tc>
      </w:tr>
      <w:tr w:rsidR="00D9141E" w:rsidRPr="00D9141E" w:rsidTr="00AB5359">
        <w:trPr>
          <w:trHeight w:val="14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Физическая культура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3 438,0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3 438,0</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1 114,1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4 236,3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4 272,9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946,4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22,1</w:t>
            </w:r>
          </w:p>
        </w:tc>
      </w:tr>
      <w:tr w:rsidR="00D9141E" w:rsidRPr="00D9141E" w:rsidTr="00AB5359">
        <w:trPr>
          <w:trHeight w:val="11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Массовый спорт</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13 827,9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13 827,9</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1 611,5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7 114,3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7 119,0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414,9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w:t>
            </w:r>
          </w:p>
        </w:tc>
      </w:tr>
      <w:tr w:rsidR="00D9141E" w:rsidRPr="00D9141E" w:rsidTr="00AB5359">
        <w:trPr>
          <w:trHeight w:val="77"/>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Спорт высших достижений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55 175,7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55 175,7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9 941,7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60 197,0</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60 197,0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5 078,3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8,4</w:t>
            </w:r>
          </w:p>
        </w:tc>
      </w:tr>
      <w:tr w:rsidR="00D9141E" w:rsidRPr="00D9141E" w:rsidTr="00AB5359">
        <w:trPr>
          <w:trHeight w:val="34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физической культуры и спорта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336,7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336,7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284,3</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284,3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w:t>
            </w:r>
          </w:p>
        </w:tc>
      </w:tr>
      <w:tr w:rsidR="00D9141E" w:rsidRPr="00D9141E" w:rsidTr="00AB5359">
        <w:trPr>
          <w:trHeight w:val="26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физической культуры и спорта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883,8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883,8</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113,1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12,8</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574,1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574,1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83,0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14,5</w:t>
            </w:r>
          </w:p>
        </w:tc>
      </w:tr>
      <w:tr w:rsidR="00D9141E" w:rsidRPr="00D9141E" w:rsidTr="00AB5359">
        <w:trPr>
          <w:trHeight w:val="255"/>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СРЕДСТВА МАССОВОЙ ИНФОРМАЦИИ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69 971,3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71 476,2</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15 456,2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21,6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80 553,1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80 625,9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12 965,4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16,1</w:t>
            </w:r>
          </w:p>
        </w:tc>
      </w:tr>
      <w:tr w:rsidR="00D9141E" w:rsidRPr="00D9141E" w:rsidTr="00AB5359">
        <w:trPr>
          <w:trHeight w:val="9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Телевидение и радиовещание</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56 504,9</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57 275,4</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12 139,8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21,2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66 119,4</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66 191,8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9 814,7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14,8</w:t>
            </w:r>
          </w:p>
        </w:tc>
      </w:tr>
      <w:tr w:rsidR="00D9141E" w:rsidRPr="00D9141E" w:rsidTr="00AB5359">
        <w:trPr>
          <w:trHeight w:val="20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5 667,3</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6 171,3</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1 137,5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18,4</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5 518,1</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5 518,1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1 052,5</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19,1</w:t>
            </w:r>
          </w:p>
        </w:tc>
      </w:tr>
      <w:tr w:rsidR="00D9141E" w:rsidRPr="00D9141E" w:rsidTr="00AB5359">
        <w:trPr>
          <w:trHeight w:val="26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Прикладные научные исследования в области средств массовой информации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15,8</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90,0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90,0</w:t>
            </w:r>
          </w:p>
        </w:tc>
      </w:tr>
      <w:tr w:rsidR="00D9141E" w:rsidRPr="00D9141E" w:rsidTr="00AB5359">
        <w:trPr>
          <w:trHeight w:val="2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Другие вопросы в области средств массовой информации</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7 799,1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8 029,6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2 178,9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27,1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8 899,8</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8 900,1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2 083,9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23,4</w:t>
            </w:r>
          </w:p>
        </w:tc>
      </w:tr>
      <w:tr w:rsidR="00D9141E" w:rsidRPr="00D9141E" w:rsidTr="00AB5359">
        <w:trPr>
          <w:trHeight w:val="42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ОБСЛУЖИВАНИЕ ГОСУДАРСТВЕННОГО И МУНИЦИПАЛЬНОГО ДОЛГА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sz w:val="14"/>
                <w:szCs w:val="14"/>
              </w:rPr>
            </w:pPr>
            <w:r w:rsidRPr="00D9141E">
              <w:rPr>
                <w:rFonts w:eastAsia="Times New Roman"/>
                <w:b/>
                <w:sz w:val="14"/>
                <w:szCs w:val="14"/>
              </w:rPr>
              <w:t>449 303,7</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449 303,7</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162 310,4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36,1</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645 836,9</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645 836,9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195 089,9</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30,2</w:t>
            </w:r>
          </w:p>
        </w:tc>
      </w:tr>
      <w:tr w:rsidR="00D9141E" w:rsidRPr="00D9141E" w:rsidTr="00AB5359">
        <w:trPr>
          <w:trHeight w:val="17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Обслуживание государственного внутреннего и муниципального долга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Cs/>
                <w:sz w:val="14"/>
                <w:szCs w:val="14"/>
              </w:rPr>
            </w:pPr>
            <w:r w:rsidRPr="00D9141E">
              <w:rPr>
                <w:rFonts w:eastAsia="Times New Roman"/>
                <w:bCs/>
                <w:sz w:val="14"/>
                <w:szCs w:val="14"/>
              </w:rPr>
              <w:t>341 792,6</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341 792,6</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110 118,3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32,2</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481 961,7</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481 961,7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136 191,2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28,3</w:t>
            </w:r>
          </w:p>
        </w:tc>
      </w:tr>
      <w:tr w:rsidR="00D9141E" w:rsidRPr="00D9141E" w:rsidTr="00AB5359">
        <w:trPr>
          <w:trHeight w:val="169"/>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Обслуживание государственного внешнего долга</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107 511,0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107 511,0</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52 192,1</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48,5</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163 875,2</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163 875,2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58 898,7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35,9</w:t>
            </w:r>
          </w:p>
        </w:tc>
      </w:tr>
      <w:tr w:rsidR="00D9141E" w:rsidRPr="00D9141E" w:rsidTr="00AB5359">
        <w:trPr>
          <w:trHeight w:val="840"/>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4"/>
                <w:szCs w:val="14"/>
              </w:rPr>
            </w:pPr>
            <w:r w:rsidRPr="00D9141E">
              <w:rPr>
                <w:rFonts w:ascii="Times New Roman CYR" w:eastAsia="Times New Roman" w:hAnsi="Times New Roman CYR" w:cs="Times New Roman CYR"/>
                <w:b/>
                <w:bCs/>
                <w:sz w:val="14"/>
                <w:szCs w:val="14"/>
              </w:rPr>
              <w:t>МЕЖБЮДЖЕТНЫЕ ТРАНСФЕРТЫ ОБЩЕГО ХАРАКТЕРА БЮДЖЕТАМ СУБЪЕКТОВ РОССИЙСКОЙ ФЕДЕРАЦИИ И МУНИЦИПАЛЬНЫХ ОБРАЗОВАНИЙ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sz w:val="14"/>
                <w:szCs w:val="14"/>
              </w:rPr>
            </w:pPr>
            <w:r w:rsidRPr="00D9141E">
              <w:rPr>
                <w:rFonts w:eastAsia="Times New Roman"/>
                <w:b/>
                <w:sz w:val="14"/>
                <w:szCs w:val="14"/>
              </w:rPr>
              <w:t>683 037,0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689 183,1</w:t>
            </w:r>
          </w:p>
        </w:tc>
        <w:tc>
          <w:tcPr>
            <w:tcW w:w="708"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185 737,8</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27,2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27,0</w:t>
            </w:r>
          </w:p>
        </w:tc>
        <w:tc>
          <w:tcPr>
            <w:tcW w:w="851"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668 470,5</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669 566,2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183 046,0</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27,4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
                <w:bCs/>
                <w:sz w:val="14"/>
                <w:szCs w:val="14"/>
              </w:rPr>
            </w:pPr>
            <w:r w:rsidRPr="00D9141E">
              <w:rPr>
                <w:rFonts w:eastAsia="Times New Roman"/>
                <w:b/>
                <w:bCs/>
                <w:sz w:val="14"/>
                <w:szCs w:val="14"/>
              </w:rPr>
              <w:t>27,3</w:t>
            </w:r>
          </w:p>
        </w:tc>
      </w:tr>
      <w:tr w:rsidR="00D9141E" w:rsidRPr="00D9141E" w:rsidTr="00AB5359">
        <w:trPr>
          <w:trHeight w:val="463"/>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bCs/>
                <w:sz w:val="14"/>
                <w:szCs w:val="14"/>
              </w:rPr>
            </w:pPr>
            <w:r w:rsidRPr="00D9141E">
              <w:rPr>
                <w:rFonts w:eastAsia="Times New Roman"/>
                <w:bCs/>
                <w:sz w:val="14"/>
                <w:szCs w:val="14"/>
              </w:rPr>
              <w:t>487 772,3</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487 772,3</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155 952,2</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32,0</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514 599,7</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514 599,7</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166 119,6</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32,3</w:t>
            </w:r>
          </w:p>
        </w:tc>
      </w:tr>
      <w:tr w:rsidR="00D9141E" w:rsidRPr="00D9141E" w:rsidTr="00AB5359">
        <w:trPr>
          <w:trHeight w:val="10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ascii="Times New Roman CYR" w:eastAsia="Times New Roman" w:hAnsi="Times New Roman CYR" w:cs="Times New Roman CYR"/>
                <w:sz w:val="14"/>
                <w:szCs w:val="14"/>
              </w:rPr>
            </w:pPr>
            <w:r w:rsidRPr="00D9141E">
              <w:rPr>
                <w:rFonts w:ascii="Times New Roman CYR" w:eastAsia="Times New Roman" w:hAnsi="Times New Roman CYR" w:cs="Times New Roman CYR"/>
                <w:sz w:val="14"/>
                <w:szCs w:val="14"/>
              </w:rPr>
              <w:t>Иные дотации</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175 056,2</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175 056,2</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22 864,4</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13,1</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137 905,7</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137 905,7</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16 689,7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12,1</w:t>
            </w:r>
          </w:p>
        </w:tc>
      </w:tr>
      <w:tr w:rsidR="00D9141E" w:rsidRPr="00D9141E" w:rsidTr="00AB5359">
        <w:trPr>
          <w:trHeight w:val="231"/>
        </w:trPr>
        <w:tc>
          <w:tcPr>
            <w:tcW w:w="3261"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textAlignment w:val="auto"/>
              <w:rPr>
                <w:rFonts w:eastAsia="Times New Roman"/>
                <w:sz w:val="14"/>
                <w:szCs w:val="14"/>
              </w:rPr>
            </w:pPr>
            <w:r w:rsidRPr="00D9141E">
              <w:rPr>
                <w:rFonts w:eastAsia="Times New Roman"/>
                <w:sz w:val="14"/>
                <w:szCs w:val="14"/>
              </w:rPr>
              <w:t>Прочие межбюджетные трансферты общего характера</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20 208,6</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26 354,7</w:t>
            </w:r>
          </w:p>
        </w:tc>
        <w:tc>
          <w:tcPr>
            <w:tcW w:w="708"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6 921,3</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26,3</w:t>
            </w:r>
          </w:p>
        </w:tc>
        <w:tc>
          <w:tcPr>
            <w:tcW w:w="851"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15 965,1</w:t>
            </w:r>
          </w:p>
        </w:tc>
        <w:tc>
          <w:tcPr>
            <w:tcW w:w="850"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17 060,8</w:t>
            </w:r>
          </w:p>
        </w:tc>
        <w:tc>
          <w:tcPr>
            <w:tcW w:w="709"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236,7</w:t>
            </w:r>
          </w:p>
        </w:tc>
        <w:tc>
          <w:tcPr>
            <w:tcW w:w="709" w:type="dxa"/>
            <w:tcBorders>
              <w:top w:val="nil"/>
              <w:left w:val="nil"/>
              <w:bottom w:val="single" w:sz="4" w:space="0" w:color="auto"/>
              <w:right w:val="single" w:sz="4" w:space="0" w:color="auto"/>
            </w:tcBorders>
            <w:shd w:val="clear" w:color="auto" w:fill="auto"/>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D9141E" w:rsidRPr="00D9141E" w:rsidRDefault="00D9141E" w:rsidP="00D9141E">
            <w:pPr>
              <w:overflowPunct/>
              <w:autoSpaceDE/>
              <w:autoSpaceDN/>
              <w:adjustRightInd/>
              <w:spacing w:line="240" w:lineRule="auto"/>
              <w:ind w:left="0" w:right="0" w:firstLine="0"/>
              <w:jc w:val="center"/>
              <w:textAlignment w:val="auto"/>
              <w:rPr>
                <w:rFonts w:eastAsia="Times New Roman"/>
                <w:sz w:val="14"/>
                <w:szCs w:val="14"/>
              </w:rPr>
            </w:pPr>
            <w:r w:rsidRPr="00D9141E">
              <w:rPr>
                <w:rFonts w:eastAsia="Times New Roman"/>
                <w:sz w:val="14"/>
                <w:szCs w:val="14"/>
              </w:rPr>
              <w:t>1,4</w:t>
            </w:r>
          </w:p>
        </w:tc>
      </w:tr>
    </w:tbl>
    <w:p w:rsidR="00D9141E" w:rsidRPr="00D9141E" w:rsidRDefault="00D9141E" w:rsidP="00D9141E">
      <w:pPr>
        <w:widowControl w:val="0"/>
        <w:ind w:left="0" w:right="0"/>
        <w:rPr>
          <w:b/>
          <w:bCs/>
          <w:sz w:val="24"/>
          <w:szCs w:val="24"/>
        </w:rPr>
      </w:pPr>
    </w:p>
    <w:p w:rsidR="00D9141E" w:rsidRPr="00D9141E" w:rsidRDefault="00D9141E" w:rsidP="00D9141E">
      <w:pPr>
        <w:widowControl w:val="0"/>
        <w:ind w:left="0" w:right="0"/>
        <w:rPr>
          <w:bCs/>
          <w:sz w:val="24"/>
          <w:szCs w:val="24"/>
        </w:rPr>
      </w:pPr>
      <w:r w:rsidRPr="00D9141E">
        <w:rPr>
          <w:b/>
          <w:bCs/>
          <w:sz w:val="24"/>
          <w:szCs w:val="24"/>
        </w:rPr>
        <w:t>Анализ исполнения расходов</w:t>
      </w:r>
      <w:r w:rsidRPr="00D9141E">
        <w:rPr>
          <w:bCs/>
          <w:sz w:val="24"/>
          <w:szCs w:val="24"/>
        </w:rPr>
        <w:t xml:space="preserve"> федерального бюджета за январь – март 2016 года </w:t>
      </w:r>
      <w:r w:rsidRPr="00D9141E">
        <w:rPr>
          <w:b/>
          <w:bCs/>
          <w:sz w:val="24"/>
          <w:szCs w:val="24"/>
        </w:rPr>
        <w:t>по отдельным разделам</w:t>
      </w:r>
      <w:r w:rsidRPr="00D9141E">
        <w:rPr>
          <w:bCs/>
          <w:sz w:val="24"/>
          <w:szCs w:val="24"/>
        </w:rPr>
        <w:t xml:space="preserve"> </w:t>
      </w:r>
      <w:r w:rsidRPr="00D9141E">
        <w:rPr>
          <w:b/>
          <w:bCs/>
          <w:sz w:val="24"/>
          <w:szCs w:val="24"/>
        </w:rPr>
        <w:t>и подразделам</w:t>
      </w:r>
      <w:r w:rsidRPr="00D9141E">
        <w:rPr>
          <w:bCs/>
          <w:sz w:val="24"/>
          <w:szCs w:val="24"/>
        </w:rPr>
        <w:t xml:space="preserve"> классификации расходов показал следующее.</w:t>
      </w:r>
    </w:p>
    <w:p w:rsidR="00D9141E" w:rsidRPr="00D9141E" w:rsidRDefault="00D9141E" w:rsidP="00D9141E">
      <w:pPr>
        <w:widowControl w:val="0"/>
        <w:ind w:left="0" w:right="0"/>
        <w:rPr>
          <w:bCs/>
          <w:sz w:val="24"/>
          <w:szCs w:val="24"/>
        </w:rPr>
      </w:pPr>
      <w:r w:rsidRPr="00D9141E">
        <w:rPr>
          <w:bCs/>
          <w:sz w:val="24"/>
          <w:szCs w:val="24"/>
        </w:rPr>
        <w:t xml:space="preserve">Низкий уровень исполнения расходов по подразделу </w:t>
      </w:r>
      <w:r w:rsidRPr="00D9141E">
        <w:rPr>
          <w:b/>
          <w:bCs/>
          <w:sz w:val="24"/>
          <w:szCs w:val="24"/>
        </w:rPr>
        <w:t>«Общеэкономические вопросы»</w:t>
      </w:r>
      <w:r w:rsidRPr="00D9141E">
        <w:rPr>
          <w:bCs/>
          <w:sz w:val="24"/>
          <w:szCs w:val="24"/>
        </w:rPr>
        <w:t xml:space="preserve"> связан с тем, что по Минфину России по состоянию на 1 апреля 2016 года зарезервированы бюджетные ассигнования в сумме 214</w:t>
      </w:r>
      <w:r w:rsidRPr="00D9141E">
        <w:rPr>
          <w:bCs/>
          <w:sz w:val="24"/>
          <w:szCs w:val="24"/>
          <w:lang w:val="x-none"/>
        </w:rPr>
        <w:t> </w:t>
      </w:r>
      <w:r w:rsidRPr="00D9141E">
        <w:rPr>
          <w:bCs/>
          <w:sz w:val="24"/>
          <w:szCs w:val="24"/>
        </w:rPr>
        <w:t>043,2 млн. рублей (91</w:t>
      </w:r>
      <w:r w:rsidRPr="00D9141E">
        <w:rPr>
          <w:bCs/>
          <w:sz w:val="24"/>
          <w:szCs w:val="24"/>
          <w:lang w:val="x-none"/>
        </w:rPr>
        <w:t> </w:t>
      </w:r>
      <w:r w:rsidRPr="00D9141E">
        <w:rPr>
          <w:bCs/>
          <w:sz w:val="24"/>
          <w:szCs w:val="24"/>
        </w:rPr>
        <w:t>% бюджетных ассигнований по подразделу) на финансовое обеспечение мероприятий по дополнительной поддержке отраслей экономики, социальной поддержке граждан и оказанию гуманитарной помощи населению иностранных государств по решениям Правительства Российской Федерации, а также на мероприятия, осуществляемые на основании отдельных решений Президента Российской Федерации и Правительства Российской Федерации.</w:t>
      </w:r>
    </w:p>
    <w:p w:rsidR="00D9141E" w:rsidRPr="00D9141E" w:rsidRDefault="00D9141E" w:rsidP="00D9141E">
      <w:pPr>
        <w:widowControl w:val="0"/>
        <w:ind w:left="0" w:right="0"/>
        <w:rPr>
          <w:bCs/>
          <w:sz w:val="24"/>
          <w:szCs w:val="24"/>
        </w:rPr>
      </w:pPr>
      <w:r w:rsidRPr="00D9141E">
        <w:rPr>
          <w:bCs/>
          <w:sz w:val="24"/>
          <w:szCs w:val="24"/>
        </w:rPr>
        <w:t xml:space="preserve">Низкий уровень исполнения расходов </w:t>
      </w:r>
      <w:r w:rsidRPr="00D9141E">
        <w:rPr>
          <w:b/>
          <w:bCs/>
          <w:sz w:val="24"/>
          <w:szCs w:val="24"/>
        </w:rPr>
        <w:t>по подразделу «Исследование и использование космического пространства»</w:t>
      </w:r>
      <w:r w:rsidRPr="00D9141E">
        <w:rPr>
          <w:bCs/>
          <w:sz w:val="24"/>
          <w:szCs w:val="24"/>
        </w:rPr>
        <w:t xml:space="preserve"> обусловлен передачей полномочий Госкорпорации «Роскосмос» в связи с упразднением Федерального космического агентства. До настоящего времени не утверждена ФЦП «Развитие космодромов на период 2016 – 2025 годов в обеспечение космической деятельности Российской Федерации». Федеральная космическая программа России на 2016 – 2025 годы утверждена постановлением Правительства Российской Федерации от 23 марта 2016 г. № 230. Бюджетные ассигнования на реализацию перечисленных ФЦП зарезервированы по Минфину России.</w:t>
      </w:r>
    </w:p>
    <w:p w:rsidR="00D9141E" w:rsidRPr="00D9141E" w:rsidRDefault="00D9141E" w:rsidP="00D9141E">
      <w:pPr>
        <w:ind w:left="0" w:right="0"/>
        <w:rPr>
          <w:sz w:val="24"/>
          <w:szCs w:val="24"/>
        </w:rPr>
      </w:pPr>
      <w:r w:rsidRPr="00D9141E">
        <w:rPr>
          <w:b/>
          <w:sz w:val="24"/>
          <w:szCs w:val="24"/>
        </w:rPr>
        <w:t>По подразделу «Коммунальное хозяйство»</w:t>
      </w:r>
      <w:r w:rsidRPr="00D9141E">
        <w:rPr>
          <w:sz w:val="24"/>
          <w:szCs w:val="24"/>
        </w:rPr>
        <w:t xml:space="preserve"> исполнение в отчетном периоде не осуществлялось, в том числе в связи с внесением изменений в федеральную целевую программу «Социально-экономическое развитие Республики Ингушетия на 2010 – 2016 годы» в части приведения ресурсного обеспечения мероприятий программы в соответствие с параметрами Федерального закона № 359-ФЗ, внесением изменений в федеральную адресную инвестиционную программу по субсидиям на софинансирование капитальных вложений в объекты государственной (муниципальной) собственности.</w:t>
      </w:r>
    </w:p>
    <w:p w:rsidR="00D9141E" w:rsidRPr="00D9141E" w:rsidRDefault="00D9141E" w:rsidP="00D9141E">
      <w:pPr>
        <w:ind w:left="0" w:right="0"/>
        <w:rPr>
          <w:sz w:val="24"/>
          <w:szCs w:val="24"/>
        </w:rPr>
      </w:pPr>
      <w:r w:rsidRPr="00D9141E">
        <w:rPr>
          <w:sz w:val="24"/>
          <w:szCs w:val="24"/>
        </w:rPr>
        <w:t xml:space="preserve">Низкий уровень исполнения расходов </w:t>
      </w:r>
      <w:r w:rsidRPr="00D9141E">
        <w:rPr>
          <w:b/>
          <w:sz w:val="24"/>
          <w:szCs w:val="24"/>
        </w:rPr>
        <w:t>по подразделу «Молодежная политика и оздоровление детей»</w:t>
      </w:r>
      <w:r w:rsidRPr="00D9141E">
        <w:rPr>
          <w:sz w:val="24"/>
          <w:szCs w:val="24"/>
        </w:rPr>
        <w:t xml:space="preserve"> (3 % показателя сводной росписи) связан с отсутствием финансирования мероприятий по успешной социализации и эффективной самореализации молодежи, содействию патриотическому воспитанию граждан Российской Федерации и поддержке одаренных детей и молодежи.</w:t>
      </w:r>
    </w:p>
    <w:p w:rsidR="00D9141E" w:rsidRPr="00D9141E" w:rsidRDefault="00D9141E" w:rsidP="00D9141E">
      <w:pPr>
        <w:ind w:left="0" w:right="0"/>
        <w:rPr>
          <w:sz w:val="24"/>
          <w:szCs w:val="24"/>
        </w:rPr>
      </w:pPr>
      <w:r w:rsidRPr="00D9141E">
        <w:rPr>
          <w:sz w:val="24"/>
          <w:szCs w:val="24"/>
        </w:rPr>
        <w:t xml:space="preserve">Основными причинами отсутствия исполнения расходов на указанные мероприятия являются длительность проведения конкурсных процедур по закупкам и заключение госконтрактов на предоставление услуг (выполнение работ) по ряду мероприятий, </w:t>
      </w:r>
      <w:r w:rsidRPr="00D9141E">
        <w:rPr>
          <w:sz w:val="24"/>
          <w:szCs w:val="24"/>
        </w:rPr>
        <w:lastRenderedPageBreak/>
        <w:t>несвоевременное заключение соглашений на предоставление субсидий бюджетным, автономным учреждениям и иным некоммерческим организациям.</w:t>
      </w:r>
    </w:p>
    <w:p w:rsidR="00D9141E" w:rsidRPr="00D9141E" w:rsidRDefault="00D9141E" w:rsidP="00D9141E">
      <w:pPr>
        <w:ind w:left="0" w:right="0"/>
        <w:rPr>
          <w:bCs/>
          <w:iCs/>
          <w:sz w:val="24"/>
          <w:szCs w:val="24"/>
        </w:rPr>
      </w:pPr>
      <w:r w:rsidRPr="00D9141E">
        <w:rPr>
          <w:bCs/>
          <w:iCs/>
          <w:sz w:val="24"/>
          <w:szCs w:val="24"/>
        </w:rPr>
        <w:t xml:space="preserve">Высокий уровень исполнения расходов </w:t>
      </w:r>
      <w:r w:rsidRPr="00D9141E">
        <w:rPr>
          <w:b/>
          <w:bCs/>
          <w:iCs/>
          <w:sz w:val="24"/>
          <w:szCs w:val="24"/>
        </w:rPr>
        <w:t xml:space="preserve">по подразделу «Другие вопросы в области здравоохранения» </w:t>
      </w:r>
      <w:r w:rsidRPr="00D9141E">
        <w:rPr>
          <w:bCs/>
          <w:iCs/>
          <w:sz w:val="24"/>
          <w:szCs w:val="24"/>
        </w:rPr>
        <w:t>(36,1 % показателя сводной росписи) обусловлен предоставлением Минфином России в полном объеме межбюджетного трансферта бюджету Федерального фонда обязательного медицинского страхования в сумме 25 441,0 млн. рублей на компенсацию выпадающих доходов в связи с установлением пониженных тарифов страховых взносов.</w:t>
      </w:r>
    </w:p>
    <w:p w:rsidR="00D9141E" w:rsidRPr="00D9141E" w:rsidRDefault="00D9141E" w:rsidP="00D9141E">
      <w:pPr>
        <w:ind w:left="0" w:right="0"/>
        <w:rPr>
          <w:bCs/>
          <w:iCs/>
          <w:sz w:val="24"/>
          <w:szCs w:val="24"/>
        </w:rPr>
      </w:pPr>
      <w:r w:rsidRPr="00D9141E">
        <w:rPr>
          <w:bCs/>
          <w:iCs/>
          <w:sz w:val="24"/>
          <w:szCs w:val="24"/>
        </w:rPr>
        <w:t xml:space="preserve">Низкий уровень исполнения расходов федерального бюджета </w:t>
      </w:r>
      <w:r w:rsidRPr="00D9141E">
        <w:rPr>
          <w:b/>
          <w:bCs/>
          <w:iCs/>
          <w:sz w:val="24"/>
          <w:szCs w:val="24"/>
        </w:rPr>
        <w:t>по подразделу «Другие вопросы в области социальной политики»</w:t>
      </w:r>
      <w:r w:rsidRPr="00D9141E">
        <w:rPr>
          <w:bCs/>
          <w:iCs/>
          <w:sz w:val="24"/>
          <w:szCs w:val="24"/>
        </w:rPr>
        <w:t xml:space="preserve"> (4,4 % показателя сводной росписи) обусловлен утверждением только 2 апреля 2016 года распределения субсидий, предоставляемых в 2016 году из федерального бюджета бюджетам субъектов Российской Федерации на софинансирование расходов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длительностью проведения конкурсных процедур, а также поэтапной оплатой работ в соответствии с условиями госконтрактов.</w:t>
      </w:r>
    </w:p>
    <w:p w:rsidR="00D9141E" w:rsidRPr="00D9141E" w:rsidRDefault="00D9141E" w:rsidP="00D9141E">
      <w:pPr>
        <w:ind w:left="0" w:right="0"/>
        <w:rPr>
          <w:bCs/>
          <w:iCs/>
          <w:sz w:val="24"/>
          <w:szCs w:val="24"/>
        </w:rPr>
      </w:pPr>
      <w:r w:rsidRPr="00D9141E">
        <w:rPr>
          <w:bCs/>
          <w:iCs/>
          <w:sz w:val="24"/>
          <w:szCs w:val="24"/>
        </w:rPr>
        <w:t xml:space="preserve">Низкий уровень исполнения </w:t>
      </w:r>
      <w:r w:rsidRPr="00D9141E">
        <w:rPr>
          <w:b/>
          <w:bCs/>
          <w:iCs/>
          <w:sz w:val="24"/>
          <w:szCs w:val="24"/>
        </w:rPr>
        <w:t>по подразделу «Прочие межбюджетные трансферты общего характера»</w:t>
      </w:r>
      <w:r w:rsidRPr="00D9141E">
        <w:rPr>
          <w:bCs/>
          <w:iCs/>
          <w:sz w:val="24"/>
          <w:szCs w:val="24"/>
        </w:rPr>
        <w:t xml:space="preserve"> (1,4 % показателя сводной росписи) обусловлен отсутствием нормативного правового акта о распределении в 2016 году субсидий на мероприятия подпрограммы «Стимулирование программ развития жилищного строительства субъектов Российской Федерации» ФЦП «Жилище» на 2015 - 2020 годы.</w:t>
      </w:r>
    </w:p>
    <w:p w:rsidR="00D9141E" w:rsidRPr="00D9141E" w:rsidRDefault="00D9141E" w:rsidP="00D9141E">
      <w:pPr>
        <w:ind w:left="0" w:right="0"/>
        <w:rPr>
          <w:bCs/>
          <w:iCs/>
          <w:sz w:val="24"/>
          <w:szCs w:val="24"/>
        </w:rPr>
      </w:pPr>
      <w:r w:rsidRPr="00D9141E">
        <w:rPr>
          <w:bCs/>
          <w:iCs/>
          <w:sz w:val="24"/>
          <w:szCs w:val="24"/>
        </w:rPr>
        <w:t>Кроме того, не осуществлялось предоставление субсидии на реализацию мероприятий ФЦП «Повышение устойчивости жилых домов, основных объектов и систем жизнеобеспечения в сейсмических районах Российской Федерации на 2009 - 2018 годы», на реализацию мероприятий ФЦП «Укрепление единства российской нации и этнокультурное развитие народов России (2014 - 2020 годы)» и иных межбюджетных трансфертов на поддержку экономического и социального развития коренных малочисленных народов Севера, Сибири и Дальнего Востока, на реализацию программ местного развития и обеспечение занятости для шахтерских городов и поселков,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D9141E" w:rsidRPr="00D9141E" w:rsidRDefault="00D9141E" w:rsidP="00D9141E">
      <w:pPr>
        <w:ind w:left="0" w:right="0"/>
        <w:rPr>
          <w:bCs/>
          <w:iCs/>
          <w:sz w:val="24"/>
          <w:szCs w:val="24"/>
        </w:rPr>
      </w:pPr>
      <w:r w:rsidRPr="00D9141E">
        <w:rPr>
          <w:bCs/>
          <w:iCs/>
          <w:sz w:val="24"/>
          <w:szCs w:val="24"/>
        </w:rPr>
        <w:t>В отчетном периоде не осуществлялось финансирование по ФЦП «Юг России (2014 – 2020 годы)» в объеме 6 091,4 млн. рублей.</w:t>
      </w:r>
    </w:p>
    <w:p w:rsidR="00D9141E" w:rsidRPr="00D9141E" w:rsidRDefault="00D9141E" w:rsidP="00D9141E">
      <w:pPr>
        <w:widowControl w:val="0"/>
        <w:ind w:left="0" w:right="0"/>
        <w:rPr>
          <w:sz w:val="24"/>
          <w:szCs w:val="24"/>
        </w:rPr>
      </w:pPr>
      <w:r w:rsidRPr="00D9141E">
        <w:rPr>
          <w:b/>
          <w:sz w:val="24"/>
          <w:szCs w:val="24"/>
        </w:rPr>
        <w:t xml:space="preserve">5.2.5 </w:t>
      </w:r>
      <w:r w:rsidRPr="00D9141E">
        <w:rPr>
          <w:sz w:val="24"/>
          <w:szCs w:val="24"/>
        </w:rPr>
        <w:t xml:space="preserve">Анализ исполнения расходов федерального бюджета за январь – март в </w:t>
      </w:r>
      <w:r w:rsidRPr="00D9141E">
        <w:rPr>
          <w:sz w:val="24"/>
          <w:szCs w:val="24"/>
        </w:rPr>
        <w:lastRenderedPageBreak/>
        <w:t xml:space="preserve">2015 − 2016 годах </w:t>
      </w:r>
      <w:r w:rsidRPr="00D9141E">
        <w:rPr>
          <w:b/>
          <w:sz w:val="24"/>
          <w:szCs w:val="24"/>
        </w:rPr>
        <w:t>по группам видов расходов</w:t>
      </w:r>
      <w:r w:rsidRPr="00D9141E">
        <w:rPr>
          <w:sz w:val="24"/>
          <w:szCs w:val="24"/>
        </w:rPr>
        <w:t xml:space="preserve"> бюджетной классификации расходов представлен в следующей таблице.</w:t>
      </w:r>
    </w:p>
    <w:p w:rsidR="00D9141E" w:rsidRPr="00D9141E" w:rsidRDefault="00D9141E" w:rsidP="00D9141E">
      <w:pPr>
        <w:keepNext/>
        <w:widowControl w:val="0"/>
        <w:overflowPunct/>
        <w:autoSpaceDE/>
        <w:autoSpaceDN/>
        <w:adjustRightInd/>
        <w:spacing w:line="240" w:lineRule="auto"/>
        <w:ind w:left="0" w:right="-2"/>
        <w:jc w:val="right"/>
        <w:textAlignment w:val="auto"/>
        <w:rPr>
          <w:sz w:val="16"/>
          <w:szCs w:val="16"/>
        </w:rPr>
      </w:pPr>
      <w:r w:rsidRPr="00D9141E">
        <w:rPr>
          <w:sz w:val="16"/>
          <w:szCs w:val="16"/>
        </w:rPr>
        <w:t>(млрд. рублей)</w:t>
      </w:r>
    </w:p>
    <w:p w:rsidR="00D9141E" w:rsidRPr="00D9141E" w:rsidRDefault="00D9141E" w:rsidP="00D9141E">
      <w:pPr>
        <w:keepNext/>
        <w:widowControl w:val="0"/>
        <w:overflowPunct/>
        <w:autoSpaceDE/>
        <w:autoSpaceDN/>
        <w:adjustRightInd/>
        <w:spacing w:line="240" w:lineRule="auto"/>
        <w:ind w:left="0" w:right="139" w:firstLine="0"/>
        <w:jc w:val="center"/>
        <w:textAlignment w:val="auto"/>
        <w:rPr>
          <w:sz w:val="16"/>
          <w:szCs w:val="16"/>
        </w:rPr>
      </w:pPr>
      <w:r w:rsidRPr="00D9141E">
        <w:rPr>
          <w:noProof/>
        </w:rPr>
        <w:drawing>
          <wp:inline distT="0" distB="0" distL="0" distR="0" wp14:anchorId="59040340" wp14:editId="09FD834C">
            <wp:extent cx="6120130" cy="446347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463474"/>
                    </a:xfrm>
                    <a:prstGeom prst="rect">
                      <a:avLst/>
                    </a:prstGeom>
                    <a:noFill/>
                    <a:ln>
                      <a:noFill/>
                    </a:ln>
                  </pic:spPr>
                </pic:pic>
              </a:graphicData>
            </a:graphic>
          </wp:inline>
        </w:drawing>
      </w:r>
    </w:p>
    <w:p w:rsidR="00D9141E" w:rsidRPr="00D9141E" w:rsidRDefault="00D9141E" w:rsidP="00D9141E">
      <w:pPr>
        <w:widowControl w:val="0"/>
        <w:overflowPunct/>
        <w:autoSpaceDE/>
        <w:autoSpaceDN/>
        <w:adjustRightInd/>
        <w:ind w:left="0" w:right="0" w:firstLine="0"/>
        <w:jc w:val="right"/>
        <w:textAlignment w:val="auto"/>
        <w:rPr>
          <w:sz w:val="12"/>
          <w:szCs w:val="24"/>
        </w:rPr>
      </w:pPr>
    </w:p>
    <w:p w:rsidR="00D9141E" w:rsidRPr="00D9141E" w:rsidRDefault="00D9141E" w:rsidP="00D9141E">
      <w:pPr>
        <w:widowControl w:val="0"/>
        <w:overflowPunct/>
        <w:autoSpaceDE/>
        <w:autoSpaceDN/>
        <w:adjustRightInd/>
        <w:ind w:left="0" w:right="0"/>
        <w:textAlignment w:val="auto"/>
        <w:rPr>
          <w:sz w:val="24"/>
          <w:szCs w:val="24"/>
        </w:rPr>
      </w:pPr>
      <w:r w:rsidRPr="00D9141E">
        <w:rPr>
          <w:sz w:val="24"/>
          <w:szCs w:val="24"/>
        </w:rPr>
        <w:t>Из приведенных данных следует, что в январе − марте 2016 года на высоком уровне исполнены расходы федерального бюджета на обслуживание государственного (муниципального) долга и на социальное обеспечение и иные выплаты населению.</w:t>
      </w:r>
    </w:p>
    <w:p w:rsidR="00D9141E" w:rsidRPr="00D9141E" w:rsidRDefault="00D9141E" w:rsidP="00D9141E">
      <w:pPr>
        <w:widowControl w:val="0"/>
        <w:overflowPunct/>
        <w:autoSpaceDE/>
        <w:autoSpaceDN/>
        <w:adjustRightInd/>
        <w:ind w:left="0" w:right="0"/>
        <w:textAlignment w:val="auto"/>
        <w:rPr>
          <w:sz w:val="24"/>
          <w:szCs w:val="24"/>
        </w:rPr>
      </w:pPr>
      <w:r w:rsidRPr="00D9141E">
        <w:rPr>
          <w:sz w:val="24"/>
          <w:szCs w:val="24"/>
        </w:rPr>
        <w:t>Наибольшее увеличение расходов за январь – март 2016 года по сравнению с аналогичным периодом 2015 года осуществлено по обслуживанию государственного (муниципального) долга (19,4 %) и по предоставлению межбюджетных трансфертов (16 %).</w:t>
      </w:r>
    </w:p>
    <w:p w:rsidR="00D9141E" w:rsidRPr="00D9141E" w:rsidRDefault="00D9141E" w:rsidP="00D9141E">
      <w:pPr>
        <w:ind w:left="0" w:right="0"/>
        <w:rPr>
          <w:bCs/>
          <w:sz w:val="24"/>
          <w:szCs w:val="24"/>
        </w:rPr>
      </w:pPr>
      <w:r w:rsidRPr="00D9141E">
        <w:rPr>
          <w:b/>
          <w:bCs/>
          <w:sz w:val="24"/>
          <w:szCs w:val="24"/>
        </w:rPr>
        <w:t>5.2.6. Межбюджетные трансферты бюджетам субъектов Российской Федерации</w:t>
      </w:r>
      <w:r w:rsidRPr="00D9141E">
        <w:rPr>
          <w:bCs/>
          <w:sz w:val="24"/>
          <w:szCs w:val="24"/>
        </w:rPr>
        <w:t xml:space="preserve"> (далее – межбюджетные трансферты) предусмотрены Федеральным законом № 359-ФЗ в сумме </w:t>
      </w:r>
      <w:r w:rsidRPr="00D9141E">
        <w:rPr>
          <w:b/>
          <w:bCs/>
          <w:sz w:val="24"/>
          <w:szCs w:val="24"/>
        </w:rPr>
        <w:t>1 610 965,0 млн. рублей, что составляет 10 %</w:t>
      </w:r>
      <w:r w:rsidRPr="00D9141E">
        <w:rPr>
          <w:bCs/>
          <w:sz w:val="24"/>
          <w:szCs w:val="24"/>
        </w:rPr>
        <w:t xml:space="preserve"> общих расходов федерального бюджета (9,6 % - в 2015 году, 10,1</w:t>
      </w:r>
      <w:r w:rsidRPr="00D9141E">
        <w:rPr>
          <w:b/>
          <w:sz w:val="24"/>
          <w:szCs w:val="26"/>
        </w:rPr>
        <w:t> </w:t>
      </w:r>
      <w:r w:rsidRPr="00D9141E">
        <w:rPr>
          <w:bCs/>
          <w:sz w:val="24"/>
          <w:szCs w:val="24"/>
        </w:rPr>
        <w:t>% - в 2014 году),</w:t>
      </w:r>
      <w:r w:rsidRPr="00D9141E">
        <w:rPr>
          <w:rFonts w:asciiTheme="minorHAnsi" w:eastAsiaTheme="minorHAnsi" w:hAnsiTheme="minorHAnsi" w:cstheme="minorBidi"/>
          <w:bCs/>
          <w:sz w:val="24"/>
          <w:szCs w:val="24"/>
          <w:lang w:eastAsia="en-US"/>
        </w:rPr>
        <w:t xml:space="preserve"> </w:t>
      </w:r>
      <w:r w:rsidRPr="00D9141E">
        <w:rPr>
          <w:bCs/>
          <w:sz w:val="24"/>
          <w:szCs w:val="24"/>
        </w:rPr>
        <w:t xml:space="preserve">в том числе: </w:t>
      </w:r>
      <w:r w:rsidRPr="00D9141E">
        <w:rPr>
          <w:b/>
          <w:bCs/>
          <w:sz w:val="24"/>
          <w:szCs w:val="24"/>
        </w:rPr>
        <w:t>дотации</w:t>
      </w:r>
      <w:r w:rsidRPr="00D9141E">
        <w:rPr>
          <w:bCs/>
          <w:sz w:val="24"/>
          <w:szCs w:val="24"/>
        </w:rPr>
        <w:t xml:space="preserve"> в объеме </w:t>
      </w:r>
      <w:r w:rsidRPr="00D9141E">
        <w:rPr>
          <w:b/>
          <w:bCs/>
          <w:sz w:val="24"/>
          <w:szCs w:val="24"/>
        </w:rPr>
        <w:t>652 505,4 млн. рублей</w:t>
      </w:r>
      <w:r w:rsidRPr="00D9141E">
        <w:rPr>
          <w:bCs/>
          <w:sz w:val="24"/>
          <w:szCs w:val="24"/>
        </w:rPr>
        <w:t xml:space="preserve">, или 40,5 % объема межбюджетных трансфертов, </w:t>
      </w:r>
      <w:r w:rsidRPr="00D9141E">
        <w:rPr>
          <w:b/>
          <w:bCs/>
          <w:sz w:val="24"/>
          <w:szCs w:val="24"/>
        </w:rPr>
        <w:t>субсидии</w:t>
      </w:r>
      <w:r w:rsidRPr="00D9141E">
        <w:rPr>
          <w:bCs/>
          <w:sz w:val="24"/>
          <w:szCs w:val="24"/>
        </w:rPr>
        <w:t xml:space="preserve"> – в объеме </w:t>
      </w:r>
      <w:r w:rsidRPr="00D9141E">
        <w:rPr>
          <w:b/>
          <w:bCs/>
          <w:sz w:val="24"/>
          <w:szCs w:val="24"/>
        </w:rPr>
        <w:t>378 023,9 млн. рублей</w:t>
      </w:r>
      <w:r w:rsidRPr="00D9141E">
        <w:rPr>
          <w:bCs/>
          <w:sz w:val="24"/>
          <w:szCs w:val="24"/>
        </w:rPr>
        <w:t xml:space="preserve">, или 23,5 %, </w:t>
      </w:r>
      <w:r w:rsidRPr="00D9141E">
        <w:rPr>
          <w:b/>
          <w:bCs/>
          <w:sz w:val="24"/>
          <w:szCs w:val="24"/>
        </w:rPr>
        <w:t>субвенции</w:t>
      </w:r>
      <w:r w:rsidRPr="00D9141E">
        <w:rPr>
          <w:bCs/>
          <w:sz w:val="24"/>
          <w:szCs w:val="24"/>
        </w:rPr>
        <w:t xml:space="preserve"> – в объеме </w:t>
      </w:r>
      <w:r w:rsidRPr="00D9141E">
        <w:rPr>
          <w:b/>
          <w:bCs/>
          <w:sz w:val="24"/>
          <w:szCs w:val="24"/>
        </w:rPr>
        <w:t>321 122,2 млн. рублей</w:t>
      </w:r>
      <w:r w:rsidRPr="00D9141E">
        <w:rPr>
          <w:bCs/>
          <w:sz w:val="24"/>
          <w:szCs w:val="24"/>
        </w:rPr>
        <w:t xml:space="preserve">, или 19,9 %, </w:t>
      </w:r>
      <w:r w:rsidRPr="00D9141E">
        <w:rPr>
          <w:b/>
          <w:bCs/>
          <w:sz w:val="24"/>
          <w:szCs w:val="24"/>
        </w:rPr>
        <w:t>иные межбюджетные трансферты</w:t>
      </w:r>
      <w:r w:rsidRPr="00D9141E">
        <w:rPr>
          <w:bCs/>
          <w:sz w:val="24"/>
          <w:szCs w:val="24"/>
        </w:rPr>
        <w:t xml:space="preserve"> – в объеме </w:t>
      </w:r>
      <w:r w:rsidRPr="00D9141E">
        <w:rPr>
          <w:b/>
          <w:bCs/>
          <w:sz w:val="24"/>
          <w:szCs w:val="24"/>
        </w:rPr>
        <w:t>259 313,5 млн. рублей</w:t>
      </w:r>
      <w:r w:rsidRPr="00D9141E">
        <w:rPr>
          <w:bCs/>
          <w:sz w:val="24"/>
          <w:szCs w:val="24"/>
        </w:rPr>
        <w:t>, или 16,1 %.</w:t>
      </w:r>
    </w:p>
    <w:p w:rsidR="00D9141E" w:rsidRPr="00D9141E" w:rsidRDefault="00D9141E" w:rsidP="00D9141E">
      <w:pPr>
        <w:ind w:left="0" w:right="0"/>
        <w:rPr>
          <w:bCs/>
          <w:sz w:val="24"/>
          <w:szCs w:val="24"/>
        </w:rPr>
      </w:pPr>
      <w:r w:rsidRPr="00D9141E">
        <w:rPr>
          <w:b/>
          <w:bCs/>
          <w:sz w:val="24"/>
          <w:szCs w:val="24"/>
        </w:rPr>
        <w:lastRenderedPageBreak/>
        <w:t>5.2.6.1.</w:t>
      </w:r>
      <w:r w:rsidRPr="00D9141E">
        <w:rPr>
          <w:bCs/>
          <w:sz w:val="24"/>
          <w:szCs w:val="24"/>
        </w:rPr>
        <w:t xml:space="preserve"> Кассовое исполнение межбюджетных трансфертов за I квартал 2016 года составило </w:t>
      </w:r>
      <w:r w:rsidRPr="00D9141E">
        <w:rPr>
          <w:b/>
          <w:bCs/>
          <w:sz w:val="24"/>
          <w:szCs w:val="24"/>
        </w:rPr>
        <w:t>312 945,3 млн. рублей, или 19,4 %</w:t>
      </w:r>
      <w:r w:rsidRPr="00D9141E">
        <w:rPr>
          <w:bCs/>
          <w:sz w:val="24"/>
          <w:szCs w:val="24"/>
        </w:rPr>
        <w:t xml:space="preserve"> объема межбюджетных трансфертов, предусмотренных Федеральным законом № 359-ФЗ, и </w:t>
      </w:r>
      <w:r w:rsidRPr="00D9141E">
        <w:rPr>
          <w:b/>
          <w:bCs/>
          <w:sz w:val="24"/>
          <w:szCs w:val="24"/>
        </w:rPr>
        <w:t>18,8</w:t>
      </w:r>
      <w:r w:rsidRPr="00D9141E">
        <w:rPr>
          <w:b/>
          <w:sz w:val="24"/>
          <w:szCs w:val="26"/>
        </w:rPr>
        <w:t> </w:t>
      </w:r>
      <w:r w:rsidRPr="00D9141E">
        <w:rPr>
          <w:b/>
          <w:bCs/>
          <w:sz w:val="24"/>
          <w:szCs w:val="24"/>
        </w:rPr>
        <w:t>%</w:t>
      </w:r>
      <w:r w:rsidRPr="00D9141E">
        <w:rPr>
          <w:bCs/>
          <w:sz w:val="24"/>
          <w:szCs w:val="24"/>
        </w:rPr>
        <w:t xml:space="preserve"> </w:t>
      </w:r>
      <w:r w:rsidRPr="00D9141E">
        <w:rPr>
          <w:sz w:val="24"/>
          <w:szCs w:val="24"/>
        </w:rPr>
        <w:t>показателя сводной росписи</w:t>
      </w:r>
      <w:r w:rsidRPr="00D9141E">
        <w:rPr>
          <w:sz w:val="24"/>
          <w:szCs w:val="24"/>
        </w:rPr>
        <w:br/>
        <w:t xml:space="preserve">(в </w:t>
      </w:r>
      <w:r w:rsidRPr="00D9141E">
        <w:rPr>
          <w:bCs/>
          <w:sz w:val="24"/>
          <w:szCs w:val="24"/>
        </w:rPr>
        <w:t xml:space="preserve">I квартале </w:t>
      </w:r>
      <w:r w:rsidRPr="00D9141E">
        <w:rPr>
          <w:sz w:val="24"/>
          <w:szCs w:val="24"/>
        </w:rPr>
        <w:t>2015 года – 23,4 % и 22,3</w:t>
      </w:r>
      <w:r w:rsidRPr="00D9141E">
        <w:rPr>
          <w:b/>
          <w:sz w:val="24"/>
          <w:szCs w:val="26"/>
        </w:rPr>
        <w:t> </w:t>
      </w:r>
      <w:r w:rsidRPr="00D9141E">
        <w:rPr>
          <w:sz w:val="24"/>
          <w:szCs w:val="24"/>
        </w:rPr>
        <w:t>% соответственно)</w:t>
      </w:r>
      <w:r w:rsidRPr="00D9141E">
        <w:rPr>
          <w:bCs/>
          <w:sz w:val="24"/>
          <w:szCs w:val="24"/>
        </w:rPr>
        <w:t xml:space="preserve">. По сравнению с I кварталом 2015 года объем предоставленных межбюджетных трансфертов субъектам снизился на </w:t>
      </w:r>
      <w:r w:rsidRPr="00D9141E">
        <w:rPr>
          <w:b/>
          <w:bCs/>
          <w:sz w:val="24"/>
          <w:szCs w:val="24"/>
        </w:rPr>
        <w:t>14,8</w:t>
      </w:r>
      <w:r w:rsidRPr="00D9141E">
        <w:rPr>
          <w:b/>
          <w:sz w:val="24"/>
          <w:szCs w:val="26"/>
        </w:rPr>
        <w:t> </w:t>
      </w:r>
      <w:r w:rsidRPr="00D9141E">
        <w:rPr>
          <w:b/>
          <w:bCs/>
          <w:sz w:val="24"/>
          <w:szCs w:val="24"/>
        </w:rPr>
        <w:t>%.</w:t>
      </w:r>
      <w:r w:rsidRPr="00D9141E">
        <w:rPr>
          <w:bCs/>
          <w:sz w:val="24"/>
          <w:szCs w:val="24"/>
        </w:rPr>
        <w:t xml:space="preserve"> </w:t>
      </w:r>
    </w:p>
    <w:p w:rsidR="00D9141E" w:rsidRPr="00D9141E" w:rsidRDefault="00D9141E" w:rsidP="00D9141E">
      <w:pPr>
        <w:ind w:left="0" w:right="0"/>
        <w:rPr>
          <w:sz w:val="24"/>
          <w:szCs w:val="26"/>
        </w:rPr>
      </w:pPr>
      <w:r w:rsidRPr="00D9141E">
        <w:rPr>
          <w:bCs/>
          <w:sz w:val="24"/>
          <w:szCs w:val="24"/>
        </w:rPr>
        <w:t xml:space="preserve">В I квартале 2016 года субъектам Российской Федерации предоставлены </w:t>
      </w:r>
      <w:r w:rsidRPr="00D9141E">
        <w:rPr>
          <w:b/>
          <w:bCs/>
          <w:sz w:val="24"/>
          <w:szCs w:val="24"/>
        </w:rPr>
        <w:t>дотации</w:t>
      </w:r>
      <w:r w:rsidRPr="00D9141E">
        <w:rPr>
          <w:bCs/>
          <w:sz w:val="24"/>
          <w:szCs w:val="24"/>
        </w:rPr>
        <w:t xml:space="preserve"> в </w:t>
      </w:r>
      <w:r w:rsidRPr="00D9141E">
        <w:rPr>
          <w:sz w:val="24"/>
          <w:szCs w:val="26"/>
        </w:rPr>
        <w:t xml:space="preserve">объеме </w:t>
      </w:r>
      <w:r w:rsidRPr="00D9141E">
        <w:rPr>
          <w:b/>
          <w:sz w:val="24"/>
          <w:szCs w:val="26"/>
        </w:rPr>
        <w:t>182 809,3</w:t>
      </w:r>
      <w:r w:rsidRPr="00D9141E">
        <w:rPr>
          <w:sz w:val="24"/>
          <w:szCs w:val="26"/>
        </w:rPr>
        <w:t xml:space="preserve"> </w:t>
      </w:r>
      <w:r w:rsidRPr="00D9141E">
        <w:rPr>
          <w:b/>
          <w:sz w:val="24"/>
          <w:szCs w:val="26"/>
        </w:rPr>
        <w:t>млн. рублей</w:t>
      </w:r>
      <w:r w:rsidRPr="00D9141E">
        <w:rPr>
          <w:sz w:val="24"/>
          <w:szCs w:val="26"/>
        </w:rPr>
        <w:t>, или 28 % годового объема и показателя</w:t>
      </w:r>
      <w:r w:rsidRPr="00D9141E">
        <w:rPr>
          <w:sz w:val="24"/>
          <w:szCs w:val="24"/>
        </w:rPr>
        <w:t xml:space="preserve"> сводной росписи (в </w:t>
      </w:r>
      <w:r w:rsidRPr="00D9141E">
        <w:rPr>
          <w:bCs/>
          <w:sz w:val="24"/>
          <w:szCs w:val="24"/>
        </w:rPr>
        <w:t>I квартале 2015 года – 27 % соответственно)</w:t>
      </w:r>
      <w:r w:rsidRPr="00D9141E">
        <w:rPr>
          <w:sz w:val="24"/>
          <w:szCs w:val="24"/>
        </w:rPr>
        <w:t>,</w:t>
      </w:r>
      <w:r w:rsidRPr="00D9141E">
        <w:rPr>
          <w:sz w:val="24"/>
          <w:szCs w:val="26"/>
        </w:rPr>
        <w:t xml:space="preserve"> </w:t>
      </w:r>
      <w:r w:rsidRPr="00D9141E">
        <w:rPr>
          <w:b/>
          <w:sz w:val="24"/>
          <w:szCs w:val="26"/>
        </w:rPr>
        <w:t>субсидии</w:t>
      </w:r>
      <w:r w:rsidRPr="00D9141E">
        <w:rPr>
          <w:sz w:val="24"/>
          <w:szCs w:val="26"/>
        </w:rPr>
        <w:t xml:space="preserve"> – в объеме </w:t>
      </w:r>
      <w:r w:rsidRPr="00D9141E">
        <w:rPr>
          <w:b/>
          <w:sz w:val="24"/>
          <w:szCs w:val="26"/>
        </w:rPr>
        <w:t>29 102,5</w:t>
      </w:r>
      <w:r w:rsidRPr="00D9141E">
        <w:rPr>
          <w:sz w:val="24"/>
          <w:szCs w:val="26"/>
        </w:rPr>
        <w:t xml:space="preserve"> </w:t>
      </w:r>
      <w:r w:rsidRPr="00D9141E">
        <w:rPr>
          <w:b/>
          <w:sz w:val="24"/>
          <w:szCs w:val="26"/>
        </w:rPr>
        <w:t xml:space="preserve">млн. рублей, </w:t>
      </w:r>
      <w:r w:rsidRPr="00D9141E">
        <w:rPr>
          <w:sz w:val="24"/>
          <w:szCs w:val="26"/>
        </w:rPr>
        <w:t>или 7,7</w:t>
      </w:r>
      <w:r w:rsidRPr="00D9141E">
        <w:rPr>
          <w:b/>
          <w:sz w:val="24"/>
          <w:szCs w:val="26"/>
        </w:rPr>
        <w:t> </w:t>
      </w:r>
      <w:r w:rsidRPr="00D9141E">
        <w:rPr>
          <w:sz w:val="24"/>
          <w:szCs w:val="26"/>
        </w:rPr>
        <w:t xml:space="preserve">% и 7,4 % соответственно </w:t>
      </w:r>
      <w:r w:rsidRPr="00D9141E">
        <w:rPr>
          <w:sz w:val="24"/>
          <w:szCs w:val="24"/>
        </w:rPr>
        <w:t xml:space="preserve">(в </w:t>
      </w:r>
      <w:r w:rsidRPr="00D9141E">
        <w:rPr>
          <w:bCs/>
          <w:sz w:val="24"/>
          <w:szCs w:val="24"/>
        </w:rPr>
        <w:t>I квартале 2015 года – 8,7 % и 8 %)</w:t>
      </w:r>
      <w:r w:rsidRPr="00D9141E">
        <w:rPr>
          <w:sz w:val="24"/>
          <w:szCs w:val="26"/>
        </w:rPr>
        <w:t xml:space="preserve">, </w:t>
      </w:r>
      <w:r w:rsidRPr="00D9141E">
        <w:rPr>
          <w:b/>
          <w:sz w:val="24"/>
          <w:szCs w:val="26"/>
        </w:rPr>
        <w:t>субвенции</w:t>
      </w:r>
      <w:r w:rsidRPr="00D9141E">
        <w:rPr>
          <w:sz w:val="24"/>
          <w:szCs w:val="26"/>
        </w:rPr>
        <w:t xml:space="preserve"> – в объеме </w:t>
      </w:r>
      <w:r w:rsidRPr="00D9141E">
        <w:rPr>
          <w:b/>
          <w:sz w:val="24"/>
          <w:szCs w:val="26"/>
        </w:rPr>
        <w:t>84 961,5 млн. рублей</w:t>
      </w:r>
      <w:r w:rsidRPr="00D9141E">
        <w:rPr>
          <w:sz w:val="24"/>
          <w:szCs w:val="26"/>
        </w:rPr>
        <w:t>, или 26,5</w:t>
      </w:r>
      <w:r w:rsidRPr="00D9141E">
        <w:rPr>
          <w:b/>
          <w:sz w:val="24"/>
          <w:szCs w:val="26"/>
        </w:rPr>
        <w:t> </w:t>
      </w:r>
      <w:r w:rsidRPr="00D9141E">
        <w:rPr>
          <w:sz w:val="24"/>
          <w:szCs w:val="26"/>
        </w:rPr>
        <w:t>% и 24</w:t>
      </w:r>
      <w:r w:rsidRPr="00D9141E">
        <w:rPr>
          <w:b/>
          <w:sz w:val="24"/>
          <w:szCs w:val="26"/>
        </w:rPr>
        <w:t> </w:t>
      </w:r>
      <w:r w:rsidRPr="00D9141E">
        <w:rPr>
          <w:sz w:val="24"/>
          <w:szCs w:val="26"/>
        </w:rPr>
        <w:t xml:space="preserve">% </w:t>
      </w:r>
      <w:r w:rsidRPr="00D9141E">
        <w:rPr>
          <w:sz w:val="24"/>
          <w:szCs w:val="24"/>
        </w:rPr>
        <w:t>(в</w:t>
      </w:r>
      <w:r w:rsidRPr="00D9141E">
        <w:rPr>
          <w:bCs/>
          <w:sz w:val="24"/>
          <w:szCs w:val="24"/>
        </w:rPr>
        <w:t xml:space="preserve"> I квартале 2015 года – 36,5 % и 33,3 %)</w:t>
      </w:r>
      <w:r w:rsidRPr="00D9141E">
        <w:rPr>
          <w:sz w:val="24"/>
          <w:szCs w:val="26"/>
        </w:rPr>
        <w:t xml:space="preserve">, </w:t>
      </w:r>
      <w:r w:rsidRPr="00D9141E">
        <w:rPr>
          <w:b/>
          <w:sz w:val="24"/>
          <w:szCs w:val="26"/>
        </w:rPr>
        <w:t>иные межбюджетные трансферты</w:t>
      </w:r>
      <w:r w:rsidRPr="00D9141E">
        <w:rPr>
          <w:sz w:val="24"/>
          <w:szCs w:val="26"/>
        </w:rPr>
        <w:t xml:space="preserve"> – в объеме </w:t>
      </w:r>
      <w:r w:rsidRPr="00D9141E">
        <w:rPr>
          <w:b/>
          <w:sz w:val="24"/>
          <w:szCs w:val="26"/>
        </w:rPr>
        <w:t>16 072,0 млн. рублей</w:t>
      </w:r>
      <w:r w:rsidRPr="00D9141E">
        <w:rPr>
          <w:sz w:val="24"/>
          <w:szCs w:val="26"/>
        </w:rPr>
        <w:t>, или 6,2</w:t>
      </w:r>
      <w:r w:rsidRPr="00D9141E">
        <w:rPr>
          <w:b/>
          <w:sz w:val="24"/>
          <w:szCs w:val="26"/>
        </w:rPr>
        <w:t> </w:t>
      </w:r>
      <w:r w:rsidRPr="00D9141E">
        <w:rPr>
          <w:sz w:val="24"/>
          <w:szCs w:val="26"/>
        </w:rPr>
        <w:t>% и 6,1 %</w:t>
      </w:r>
      <w:r w:rsidRPr="00D9141E">
        <w:rPr>
          <w:sz w:val="24"/>
          <w:szCs w:val="24"/>
        </w:rPr>
        <w:t xml:space="preserve"> (в </w:t>
      </w:r>
      <w:r w:rsidRPr="00D9141E">
        <w:rPr>
          <w:bCs/>
          <w:sz w:val="24"/>
          <w:szCs w:val="24"/>
        </w:rPr>
        <w:t>I квартале 2015 года – 18</w:t>
      </w:r>
      <w:r w:rsidRPr="00D9141E">
        <w:rPr>
          <w:b/>
          <w:sz w:val="24"/>
          <w:szCs w:val="26"/>
        </w:rPr>
        <w:t> </w:t>
      </w:r>
      <w:r w:rsidRPr="00D9141E">
        <w:rPr>
          <w:sz w:val="24"/>
          <w:szCs w:val="26"/>
        </w:rPr>
        <w:t>% и 17,3 %</w:t>
      </w:r>
      <w:r w:rsidRPr="00D9141E">
        <w:rPr>
          <w:bCs/>
          <w:sz w:val="24"/>
          <w:szCs w:val="24"/>
        </w:rPr>
        <w:t>).</w:t>
      </w:r>
      <w:r w:rsidRPr="00D9141E">
        <w:rPr>
          <w:sz w:val="24"/>
          <w:szCs w:val="26"/>
        </w:rPr>
        <w:t xml:space="preserve"> </w:t>
      </w:r>
    </w:p>
    <w:p w:rsidR="00D9141E" w:rsidRPr="00D9141E" w:rsidRDefault="00D9141E" w:rsidP="00D9141E">
      <w:pPr>
        <w:ind w:left="0" w:right="0"/>
        <w:rPr>
          <w:sz w:val="24"/>
          <w:szCs w:val="26"/>
        </w:rPr>
      </w:pPr>
      <w:r w:rsidRPr="00D9141E">
        <w:rPr>
          <w:sz w:val="24"/>
          <w:szCs w:val="26"/>
        </w:rPr>
        <w:t xml:space="preserve">По сравнению с соответствующим периодом прошлого года объем предоставленных межбюджетных трансфертов по субсидиям снизился </w:t>
      </w:r>
      <w:r w:rsidRPr="00D9141E">
        <w:rPr>
          <w:b/>
          <w:sz w:val="24"/>
          <w:szCs w:val="26"/>
        </w:rPr>
        <w:t>на 15,2 %</w:t>
      </w:r>
      <w:r w:rsidRPr="00D9141E">
        <w:rPr>
          <w:sz w:val="24"/>
          <w:szCs w:val="26"/>
        </w:rPr>
        <w:t xml:space="preserve">, субвенциям – </w:t>
      </w:r>
      <w:r w:rsidRPr="00D9141E">
        <w:rPr>
          <w:b/>
          <w:sz w:val="24"/>
          <w:szCs w:val="26"/>
        </w:rPr>
        <w:t>на 29,7 %</w:t>
      </w:r>
      <w:r w:rsidRPr="00D9141E">
        <w:rPr>
          <w:sz w:val="24"/>
          <w:szCs w:val="26"/>
        </w:rPr>
        <w:t xml:space="preserve">, иным межбюджетным трансфертам – </w:t>
      </w:r>
      <w:r w:rsidRPr="00D9141E">
        <w:rPr>
          <w:b/>
          <w:sz w:val="24"/>
          <w:szCs w:val="26"/>
        </w:rPr>
        <w:t>в 2,1 раза</w:t>
      </w:r>
      <w:r w:rsidRPr="00D9141E">
        <w:rPr>
          <w:sz w:val="24"/>
          <w:szCs w:val="26"/>
        </w:rPr>
        <w:t>, по дотациям увеличился на</w:t>
      </w:r>
      <w:r w:rsidRPr="00D9141E">
        <w:rPr>
          <w:b/>
          <w:sz w:val="24"/>
          <w:szCs w:val="26"/>
        </w:rPr>
        <w:t xml:space="preserve"> 2,2 %</w:t>
      </w:r>
      <w:r w:rsidRPr="00D9141E">
        <w:rPr>
          <w:sz w:val="24"/>
          <w:szCs w:val="26"/>
        </w:rPr>
        <w:t>.</w:t>
      </w:r>
    </w:p>
    <w:p w:rsidR="00D9141E" w:rsidRPr="00D9141E" w:rsidRDefault="00D9141E" w:rsidP="00D9141E">
      <w:pPr>
        <w:spacing w:line="384" w:lineRule="auto"/>
        <w:ind w:left="0" w:right="0"/>
        <w:rPr>
          <w:sz w:val="24"/>
          <w:szCs w:val="24"/>
        </w:rPr>
      </w:pPr>
      <w:r w:rsidRPr="00D9141E">
        <w:rPr>
          <w:sz w:val="24"/>
          <w:szCs w:val="24"/>
        </w:rPr>
        <w:t>Анализ исполнения межбюджетных трансфертов в разрезе главных распорядителей бюджетных средств в I квартале 2015 и 2016 годах представлен в следующей таблице.</w:t>
      </w:r>
    </w:p>
    <w:p w:rsidR="00D9141E" w:rsidRPr="00D9141E" w:rsidRDefault="00D9141E" w:rsidP="00D9141E">
      <w:pPr>
        <w:keepNext/>
        <w:spacing w:line="240" w:lineRule="auto"/>
        <w:ind w:left="0" w:right="-2"/>
        <w:jc w:val="right"/>
        <w:rPr>
          <w:sz w:val="16"/>
          <w:szCs w:val="16"/>
          <w:lang w:val="en-US"/>
        </w:rPr>
      </w:pPr>
      <w:r w:rsidRPr="00D9141E">
        <w:rPr>
          <w:sz w:val="16"/>
          <w:szCs w:val="16"/>
        </w:rPr>
        <w:t>(млн. рублей)</w:t>
      </w:r>
    </w:p>
    <w:p w:rsidR="00D9141E" w:rsidRPr="00D9141E" w:rsidRDefault="00D9141E" w:rsidP="00D9141E">
      <w:pPr>
        <w:keepNext/>
        <w:spacing w:line="240" w:lineRule="auto"/>
        <w:ind w:left="0" w:right="-2"/>
        <w:jc w:val="right"/>
        <w:rPr>
          <w:sz w:val="16"/>
          <w:szCs w:val="16"/>
        </w:rPr>
      </w:pPr>
    </w:p>
    <w:tbl>
      <w:tblPr>
        <w:tblW w:w="97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5"/>
        <w:gridCol w:w="1054"/>
        <w:gridCol w:w="1134"/>
        <w:gridCol w:w="1134"/>
        <w:gridCol w:w="1134"/>
        <w:gridCol w:w="964"/>
        <w:gridCol w:w="1248"/>
      </w:tblGrid>
      <w:tr w:rsidR="00D9141E" w:rsidRPr="00D9141E" w:rsidTr="00AB5359">
        <w:trPr>
          <w:tblHeader/>
        </w:trPr>
        <w:tc>
          <w:tcPr>
            <w:tcW w:w="1951" w:type="dxa"/>
            <w:vMerge w:val="restart"/>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2189" w:type="dxa"/>
            <w:gridSpan w:val="2"/>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2015 год</w:t>
            </w:r>
          </w:p>
        </w:tc>
        <w:tc>
          <w:tcPr>
            <w:tcW w:w="5614" w:type="dxa"/>
            <w:gridSpan w:val="5"/>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2016 год</w:t>
            </w:r>
          </w:p>
        </w:tc>
      </w:tr>
      <w:tr w:rsidR="00D9141E" w:rsidRPr="00D9141E" w:rsidTr="00AB5359">
        <w:trPr>
          <w:tblHeader/>
        </w:trPr>
        <w:tc>
          <w:tcPr>
            <w:tcW w:w="1951" w:type="dxa"/>
            <w:vMerge/>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57" w:firstLine="0"/>
              <w:jc w:val="center"/>
              <w:rPr>
                <w:rFonts w:eastAsia="Times New Roman"/>
                <w:b/>
                <w:bCs/>
                <w:sz w:val="16"/>
                <w:szCs w:val="16"/>
              </w:rPr>
            </w:pPr>
            <w:r w:rsidRPr="00D9141E">
              <w:rPr>
                <w:rFonts w:eastAsia="Times New Roman"/>
                <w:b/>
                <w:bCs/>
                <w:sz w:val="16"/>
                <w:szCs w:val="16"/>
              </w:rPr>
              <w:t>Кассовое исполнение на 01.04.2015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к росписи</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rFonts w:eastAsia="Times New Roman"/>
                <w:b/>
                <w:bCs/>
                <w:sz w:val="16"/>
                <w:szCs w:val="16"/>
              </w:rPr>
              <w:t>Федераль-ный закон № 359-ФЗ</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Сводная бюджетная роспись на 01.04.2016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57" w:firstLine="0"/>
              <w:jc w:val="center"/>
              <w:rPr>
                <w:rFonts w:eastAsia="Times New Roman"/>
                <w:b/>
                <w:bCs/>
                <w:sz w:val="16"/>
                <w:szCs w:val="16"/>
              </w:rPr>
            </w:pPr>
            <w:r w:rsidRPr="00D9141E">
              <w:rPr>
                <w:rFonts w:eastAsia="Times New Roman"/>
                <w:b/>
                <w:bCs/>
                <w:sz w:val="16"/>
                <w:szCs w:val="16"/>
              </w:rPr>
              <w:t>Кассовое исполнение на 01.04.2016</w:t>
            </w:r>
          </w:p>
        </w:tc>
        <w:tc>
          <w:tcPr>
            <w:tcW w:w="964"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к росписи</w:t>
            </w:r>
          </w:p>
        </w:tc>
        <w:tc>
          <w:tcPr>
            <w:tcW w:w="1248" w:type="dxa"/>
            <w:shd w:val="clear" w:color="auto" w:fill="auto"/>
          </w:tcPr>
          <w:p w:rsidR="00D9141E" w:rsidRPr="00D9141E" w:rsidRDefault="00D9141E" w:rsidP="00D9141E">
            <w:pPr>
              <w:spacing w:before="100" w:beforeAutospacing="1" w:after="100" w:afterAutospacing="1" w:line="240" w:lineRule="auto"/>
              <w:ind w:left="0" w:right="-57" w:firstLine="0"/>
              <w:jc w:val="center"/>
              <w:rPr>
                <w:rFonts w:eastAsia="Times New Roman"/>
                <w:b/>
                <w:bCs/>
                <w:sz w:val="16"/>
                <w:szCs w:val="16"/>
              </w:rPr>
            </w:pPr>
            <w:r w:rsidRPr="00D9141E">
              <w:rPr>
                <w:rFonts w:eastAsia="Times New Roman"/>
                <w:b/>
                <w:bCs/>
                <w:sz w:val="16"/>
                <w:szCs w:val="16"/>
              </w:rPr>
              <w:t>% исполнения к соответ-ствующему периоду прошлого года</w:t>
            </w:r>
          </w:p>
        </w:tc>
      </w:tr>
      <w:tr w:rsidR="00D9141E" w:rsidRPr="00D9141E" w:rsidTr="00AB5359">
        <w:trPr>
          <w:trHeight w:val="34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b/>
                <w:sz w:val="16"/>
                <w:szCs w:val="16"/>
              </w:rPr>
            </w:pPr>
            <w:r w:rsidRPr="00D9141E">
              <w:rPr>
                <w:b/>
                <w:sz w:val="16"/>
                <w:szCs w:val="16"/>
              </w:rPr>
              <w:t>Всего</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367 449,5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22,3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1 610 965,0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1 660 575,6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b/>
                <w:sz w:val="17"/>
                <w:szCs w:val="17"/>
              </w:rPr>
            </w:pPr>
            <w:r w:rsidRPr="00D9141E">
              <w:rPr>
                <w:b/>
                <w:sz w:val="17"/>
                <w:szCs w:val="17"/>
              </w:rPr>
              <w:t>312 945,3</w:t>
            </w:r>
          </w:p>
        </w:tc>
        <w:tc>
          <w:tcPr>
            <w:tcW w:w="96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18,8</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7"/>
                <w:szCs w:val="17"/>
              </w:rPr>
            </w:pPr>
            <w:r w:rsidRPr="00D9141E">
              <w:rPr>
                <w:b/>
                <w:sz w:val="17"/>
                <w:szCs w:val="17"/>
              </w:rPr>
              <w:t>85,2</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Минфин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211 785,9</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24,7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704 585,9</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826 436,7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220 815,2</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26,7</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104,3</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Минтруд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22 043,8</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20,9</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228 824,2</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109 829,8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25 047,0</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22,8</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113,6</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Минсельхоз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24 403,8</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17,1</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172 744,0</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172 749,0</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20 697,0</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12,0</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84,8</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Минздрав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36 887,1</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44,3</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50 175,1</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82 390,8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14 132,7</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17,2</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38,3</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Роструд</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17 207,0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30,6</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57 064,7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57 064,7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13 863,7</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24,3</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80,6</w:t>
            </w:r>
          </w:p>
        </w:tc>
      </w:tr>
      <w:tr w:rsidR="00D9141E" w:rsidRPr="00D9141E" w:rsidTr="00AB5359">
        <w:trPr>
          <w:trHeight w:val="30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ФМБА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6 869,1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90,8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7 780,8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7 780,8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6 978,8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89,7</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101,6</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Рослесхоз</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3 455,7</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13,6</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22 977,7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22 977,7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3 973,2</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17,3</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115,0</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Минэнерго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2 851,6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18,5</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1 631,6</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13 654,2</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3 469,1</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25,4</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121,7</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Минобороны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1 029,5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39,8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2 540,4</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2 540,4</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1 097,0</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43,2</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106,6</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Минстрой России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12 628,4</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24,2</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36 701,8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36 701,8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957,9</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2,6</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7,6</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Росавтодор</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22 769,0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14,1</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129 913,8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129 913,8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772,7</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0,6</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3,4</w:t>
            </w:r>
          </w:p>
        </w:tc>
      </w:tr>
      <w:tr w:rsidR="00D9141E" w:rsidRPr="00D9141E" w:rsidTr="00AB5359">
        <w:trPr>
          <w:trHeight w:val="30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Минобрнауки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321,1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13 152,4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13 153,1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509,6</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3,9</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158,7</w:t>
            </w:r>
          </w:p>
        </w:tc>
      </w:tr>
      <w:tr w:rsidR="00D9141E" w:rsidRPr="00D9141E" w:rsidTr="00AB5359">
        <w:trPr>
          <w:trHeight w:val="30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Минкультуры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4 189,6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4 189,6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266,9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6,4</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Государственная Дума Федерального Собрания Российской Федерации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190,0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24,2</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834,5</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834,5</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165,8</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19,9</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87,2</w:t>
            </w:r>
          </w:p>
        </w:tc>
      </w:tr>
      <w:tr w:rsidR="00D9141E" w:rsidRPr="00D9141E" w:rsidTr="00AB5359">
        <w:trPr>
          <w:trHeight w:val="30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Росводресурсы</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41,0</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8 014,6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8 422,2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98,9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1,2</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в 2,4 раза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lastRenderedPageBreak/>
              <w:t>Совет Федерации Федерального Собрания Российской Федерации</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47,6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20,2</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233,0</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233,0</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48,9</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21,0</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102,8</w:t>
            </w: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Росреестр</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800,8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800,8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30,8</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3,9</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Россельхознадзор</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70,7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70,7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11,8</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16,7</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Роснедра</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58,7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58,7</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4,9</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8,3</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Ростехнадзор</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14,6</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14,6</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2,6</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17,9</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30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Росимущество</w:t>
            </w:r>
          </w:p>
        </w:tc>
        <w:tc>
          <w:tcPr>
            <w:tcW w:w="1135"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17,8</w:t>
            </w:r>
          </w:p>
        </w:tc>
        <w:tc>
          <w:tcPr>
            <w:tcW w:w="113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0,5</w:t>
            </w:r>
          </w:p>
        </w:tc>
        <w:tc>
          <w:tcPr>
            <w:tcW w:w="964" w:type="dxa"/>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2,8</w:t>
            </w:r>
          </w:p>
        </w:tc>
        <w:tc>
          <w:tcPr>
            <w:tcW w:w="124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p>
        </w:tc>
      </w:tr>
      <w:tr w:rsidR="00D9141E" w:rsidRPr="00D9141E" w:rsidTr="00AB5359">
        <w:trPr>
          <w:trHeight w:val="30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Минспорт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1 858,1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15,1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10 255,2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10 230,2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0,3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124" w:firstLine="0"/>
              <w:jc w:val="center"/>
              <w:rPr>
                <w:sz w:val="17"/>
                <w:szCs w:val="17"/>
              </w:rPr>
            </w:pPr>
            <w:r w:rsidRPr="00D9141E">
              <w:rPr>
                <w:sz w:val="17"/>
                <w:szCs w:val="17"/>
              </w:rPr>
              <w:t>0,003</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7"/>
                <w:szCs w:val="17"/>
              </w:rPr>
            </w:pPr>
            <w:r w:rsidRPr="00D9141E">
              <w:rPr>
                <w:sz w:val="17"/>
                <w:szCs w:val="17"/>
              </w:rPr>
              <w:t>0,01</w:t>
            </w:r>
          </w:p>
        </w:tc>
      </w:tr>
    </w:tbl>
    <w:p w:rsidR="00D9141E" w:rsidRPr="00D9141E" w:rsidRDefault="00D9141E" w:rsidP="00D9141E">
      <w:pPr>
        <w:ind w:left="0" w:right="0"/>
        <w:rPr>
          <w:sz w:val="24"/>
          <w:szCs w:val="26"/>
        </w:rPr>
      </w:pPr>
    </w:p>
    <w:p w:rsidR="00D9141E" w:rsidRPr="00D9141E" w:rsidRDefault="00D9141E" w:rsidP="00D9141E">
      <w:pPr>
        <w:ind w:left="0" w:right="0"/>
        <w:rPr>
          <w:sz w:val="24"/>
          <w:szCs w:val="24"/>
        </w:rPr>
      </w:pPr>
      <w:r w:rsidRPr="00D9141E">
        <w:rPr>
          <w:b/>
          <w:sz w:val="24"/>
          <w:szCs w:val="26"/>
        </w:rPr>
        <w:t>И</w:t>
      </w:r>
      <w:r w:rsidRPr="00D9141E">
        <w:rPr>
          <w:b/>
          <w:sz w:val="24"/>
          <w:szCs w:val="24"/>
        </w:rPr>
        <w:t>сполнение</w:t>
      </w:r>
      <w:r w:rsidRPr="00D9141E">
        <w:rPr>
          <w:sz w:val="24"/>
          <w:szCs w:val="24"/>
        </w:rPr>
        <w:t xml:space="preserve"> межбюджетных трансфертов в I квартале 2016 года </w:t>
      </w:r>
      <w:r w:rsidRPr="00D9141E">
        <w:rPr>
          <w:b/>
          <w:sz w:val="24"/>
          <w:szCs w:val="24"/>
        </w:rPr>
        <w:t xml:space="preserve">осуществлялось 22 главными распорядителями </w:t>
      </w:r>
      <w:r w:rsidRPr="00D9141E">
        <w:rPr>
          <w:sz w:val="24"/>
          <w:szCs w:val="24"/>
        </w:rPr>
        <w:t>из 38 главных распорядителей, по которым бюджетные ассигнования предусмотрены сводной росписью по состоянию на 1 апреля 2016 года.</w:t>
      </w:r>
    </w:p>
    <w:p w:rsidR="00D9141E" w:rsidRPr="00D9141E" w:rsidRDefault="00D9141E" w:rsidP="00D9141E">
      <w:pPr>
        <w:spacing w:line="336" w:lineRule="auto"/>
        <w:ind w:left="0" w:right="0"/>
        <w:rPr>
          <w:sz w:val="24"/>
          <w:szCs w:val="24"/>
        </w:rPr>
      </w:pPr>
      <w:r w:rsidRPr="00D9141E">
        <w:rPr>
          <w:sz w:val="24"/>
          <w:szCs w:val="24"/>
        </w:rPr>
        <w:t xml:space="preserve">В I квартале 2016 года </w:t>
      </w:r>
      <w:r w:rsidRPr="00D9141E">
        <w:rPr>
          <w:b/>
          <w:sz w:val="24"/>
          <w:szCs w:val="24"/>
        </w:rPr>
        <w:t>не осуществлялось</w:t>
      </w:r>
      <w:r w:rsidRPr="00D9141E">
        <w:rPr>
          <w:sz w:val="24"/>
          <w:szCs w:val="24"/>
        </w:rPr>
        <w:t xml:space="preserve"> перечисление межбюджетных трансфертов субъектам Российской Федерации </w:t>
      </w:r>
      <w:r w:rsidRPr="00D9141E">
        <w:rPr>
          <w:b/>
          <w:sz w:val="24"/>
          <w:szCs w:val="24"/>
        </w:rPr>
        <w:t>16 главными распорядителями</w:t>
      </w:r>
      <w:r w:rsidRPr="00D9141E">
        <w:rPr>
          <w:sz w:val="24"/>
          <w:szCs w:val="24"/>
        </w:rPr>
        <w:t xml:space="preserve"> (Минпромторг России, Минприроды России, Минкомсвязь России, Минэкономразвития России, МЧС России, Росприроднадзор, Рособрнадзор, Росрыболовство, Росмолодежь, Росавиация, Росжелдор, Росстат, Ростуризм, ФМС России, Федеральное агентство по делам национальностей, Судебный департамент при Верховном Суде Российской Федерации), что свидетельствует о низком качестве управления государственными финансами.</w:t>
      </w:r>
    </w:p>
    <w:p w:rsidR="00D9141E" w:rsidRPr="00D9141E" w:rsidRDefault="00D9141E" w:rsidP="00D9141E">
      <w:pPr>
        <w:spacing w:line="336" w:lineRule="auto"/>
        <w:ind w:left="0" w:right="0"/>
        <w:rPr>
          <w:sz w:val="24"/>
          <w:szCs w:val="24"/>
        </w:rPr>
      </w:pPr>
      <w:r w:rsidRPr="00D9141E">
        <w:rPr>
          <w:b/>
          <w:sz w:val="24"/>
          <w:szCs w:val="24"/>
        </w:rPr>
        <w:t>На низком уровне исполнены межбюджетные трансферты следующими главными распорядителями:</w:t>
      </w:r>
      <w:r w:rsidRPr="00D9141E">
        <w:rPr>
          <w:sz w:val="26"/>
          <w:szCs w:val="26"/>
        </w:rPr>
        <w:t xml:space="preserve"> </w:t>
      </w:r>
      <w:r w:rsidRPr="00D9141E">
        <w:rPr>
          <w:sz w:val="24"/>
          <w:szCs w:val="24"/>
        </w:rPr>
        <w:t>Минспортом России – 0,003</w:t>
      </w:r>
      <w:r w:rsidRPr="00D9141E">
        <w:rPr>
          <w:b/>
          <w:sz w:val="24"/>
          <w:szCs w:val="26"/>
        </w:rPr>
        <w:t> </w:t>
      </w:r>
      <w:r w:rsidRPr="00D9141E">
        <w:rPr>
          <w:sz w:val="24"/>
          <w:szCs w:val="24"/>
        </w:rPr>
        <w:t>% сводной росписи (в I квартале 2015 года – 15,1 %), Росавтодором – 0,6</w:t>
      </w:r>
      <w:r w:rsidRPr="00D9141E">
        <w:rPr>
          <w:b/>
          <w:sz w:val="24"/>
          <w:szCs w:val="26"/>
        </w:rPr>
        <w:t> </w:t>
      </w:r>
      <w:r w:rsidRPr="00D9141E">
        <w:rPr>
          <w:sz w:val="24"/>
          <w:szCs w:val="24"/>
        </w:rPr>
        <w:t>% (14,1 %), Росводоресурсами – 1,2 % (0,5 %), Минстроем России – 2,6 % (24,2 %), Росимуществом – 2,8 %, Минобрнаукой России – 3,9</w:t>
      </w:r>
      <w:r w:rsidRPr="00D9141E">
        <w:rPr>
          <w:b/>
          <w:sz w:val="24"/>
          <w:szCs w:val="26"/>
        </w:rPr>
        <w:t> </w:t>
      </w:r>
      <w:r w:rsidRPr="00D9141E">
        <w:rPr>
          <w:sz w:val="24"/>
          <w:szCs w:val="24"/>
        </w:rPr>
        <w:t>% (0,9 %), Росреестром – 3,9 %, Минкультуры России – 6,4 %, Роснедрами – 8,3 %, Минсельхозом России – 12 % (17,1 %), Россельхознадзором – 16,7 %, Минздравом России – 17,2 % (44,3 %), Рослесхозом – 17,3 % (13,6 %), Ростехнадзором – 17,9 %.</w:t>
      </w:r>
    </w:p>
    <w:p w:rsidR="00D9141E" w:rsidRPr="00D9141E" w:rsidRDefault="00D9141E" w:rsidP="00D9141E">
      <w:pPr>
        <w:ind w:left="0" w:right="-2"/>
        <w:rPr>
          <w:bCs/>
          <w:sz w:val="24"/>
          <w:szCs w:val="24"/>
        </w:rPr>
      </w:pPr>
      <w:r w:rsidRPr="00D9141E">
        <w:rPr>
          <w:b/>
          <w:bCs/>
          <w:sz w:val="24"/>
          <w:szCs w:val="24"/>
        </w:rPr>
        <w:t>5.2.6.2.</w:t>
      </w:r>
      <w:r w:rsidRPr="00D9141E">
        <w:rPr>
          <w:bCs/>
          <w:sz w:val="24"/>
          <w:szCs w:val="24"/>
        </w:rPr>
        <w:t xml:space="preserve"> В I квартале 2016 года исполнение </w:t>
      </w:r>
      <w:r w:rsidRPr="00D9141E">
        <w:rPr>
          <w:b/>
          <w:bCs/>
          <w:sz w:val="24"/>
          <w:szCs w:val="24"/>
        </w:rPr>
        <w:t xml:space="preserve">межбюджетных трансфертов по дотациям бюджетам субъектов Российской Федерации, </w:t>
      </w:r>
      <w:r w:rsidRPr="00D9141E">
        <w:rPr>
          <w:bCs/>
          <w:sz w:val="24"/>
          <w:szCs w:val="24"/>
        </w:rPr>
        <w:t xml:space="preserve">предоставленных Минфином России, составило 28 % показателя сводной росписи. </w:t>
      </w:r>
    </w:p>
    <w:p w:rsidR="00D9141E" w:rsidRPr="00D9141E" w:rsidRDefault="00D9141E" w:rsidP="00D9141E">
      <w:pPr>
        <w:ind w:left="0" w:right="0"/>
        <w:rPr>
          <w:sz w:val="24"/>
          <w:szCs w:val="24"/>
        </w:rPr>
      </w:pPr>
      <w:r w:rsidRPr="00D9141E">
        <w:rPr>
          <w:bCs/>
          <w:sz w:val="24"/>
          <w:szCs w:val="24"/>
        </w:rPr>
        <w:t xml:space="preserve">Основная доля (78,9 %) общего объема дотаций приходится на </w:t>
      </w:r>
      <w:r w:rsidRPr="00D9141E">
        <w:rPr>
          <w:b/>
          <w:bCs/>
          <w:sz w:val="24"/>
          <w:szCs w:val="24"/>
        </w:rPr>
        <w:t xml:space="preserve">дотации на выравнивание бюджетной обеспеченности субъектов Российской Федерации, </w:t>
      </w:r>
      <w:r w:rsidRPr="00D9141E">
        <w:rPr>
          <w:bCs/>
          <w:sz w:val="24"/>
          <w:szCs w:val="24"/>
        </w:rPr>
        <w:t>которые перечислены в I квартале 2016 года в сумме 166 119,6 млн. рублей, или 32,3 % объема, предусмотренного сводной росписью.</w:t>
      </w:r>
    </w:p>
    <w:p w:rsidR="00D9141E" w:rsidRPr="00D9141E" w:rsidRDefault="00D9141E" w:rsidP="00D9141E">
      <w:pPr>
        <w:ind w:left="0" w:right="-2"/>
        <w:rPr>
          <w:sz w:val="24"/>
          <w:szCs w:val="24"/>
        </w:rPr>
      </w:pPr>
      <w:r w:rsidRPr="00D9141E">
        <w:rPr>
          <w:sz w:val="24"/>
          <w:szCs w:val="24"/>
        </w:rPr>
        <w:lastRenderedPageBreak/>
        <w:t>Также в I квартале 2016 года перечислены дотации на частичную компенсацию дополнительных расходов на повышение оплаты труда работников бюджетной сферы в объеме 7 777,5 млн. рублей (25,9 % объема, утвержденного сводной росписью), дотации в целях обеспечения сбалансированности бюджета Чеченской Республики в объеме 4 562,3 млн. рублей (25 %), бюджета Республики Крым – 1 239,4 млн. рублей (8,3 %), бюджета города федерального значения Севастополя – 405,6 млн. рублей (8,3 %), дотации на содержание объектов инфраструктуры г. Байконура, связанных с арендой космодрома Байконур – 206,7 млн. рублей (25 %), дотации бюджету Приморского края в целях обеспечения сбалансированности бюджета городского округа Большой Камень – 73,6 млн. рублей (25 %), дотации бюджету Мурманской области в целях обеспечения сбалансированности бюджета городского округа Мурманск – 13,3 млн. рублей (25 %).</w:t>
      </w:r>
    </w:p>
    <w:p w:rsidR="00D9141E" w:rsidRPr="00D9141E" w:rsidRDefault="00D9141E" w:rsidP="00D9141E">
      <w:pPr>
        <w:ind w:left="0" w:right="-2"/>
        <w:rPr>
          <w:sz w:val="24"/>
          <w:szCs w:val="24"/>
        </w:rPr>
      </w:pPr>
      <w:r w:rsidRPr="00D9141E">
        <w:rPr>
          <w:sz w:val="24"/>
          <w:szCs w:val="24"/>
        </w:rPr>
        <w:t>В отчетном периоде не осуществлялось финансирование по дотациям на поддержку мер по обеспечению сбалансированности бюджетов (53 694,7 млн. рублей), а также дотациям на частичную компенсацию расходов бюджетов субъектов Российской Федерации по компенсации отдельным категориям граждан оплаты взноса на капитальный ремонт общего имущества в многоквартирном доме (5 000,0 млн. рублей), что связано с отсутствием нормативных правовых актов Правительства Российской Федерации о распределении указанных дотаций.</w:t>
      </w:r>
    </w:p>
    <w:p w:rsidR="00D9141E" w:rsidRPr="00D9141E" w:rsidRDefault="00D9141E" w:rsidP="00D9141E">
      <w:pPr>
        <w:ind w:left="0" w:right="-2"/>
        <w:rPr>
          <w:sz w:val="24"/>
          <w:szCs w:val="24"/>
        </w:rPr>
      </w:pPr>
      <w:r w:rsidRPr="00D9141E">
        <w:rPr>
          <w:b/>
          <w:sz w:val="24"/>
          <w:szCs w:val="24"/>
        </w:rPr>
        <w:t>5.2.6.3.</w:t>
      </w:r>
      <w:r w:rsidRPr="00D9141E">
        <w:rPr>
          <w:sz w:val="24"/>
          <w:szCs w:val="24"/>
        </w:rPr>
        <w:t xml:space="preserve"> Федеральным законом № 359-ФЗ предусмотрены 94 субсидии бюджетам субъектов Российской Федерации, сводной росписью на 1 апреля 2016 года – 98 субсидий. В январе – марте 2016 года субъектам Российской Федерации предоставлено 29 субсидий.</w:t>
      </w:r>
    </w:p>
    <w:p w:rsidR="00D9141E" w:rsidRPr="00D9141E" w:rsidRDefault="00D9141E" w:rsidP="00D9141E">
      <w:pPr>
        <w:ind w:left="0" w:right="-2"/>
        <w:rPr>
          <w:sz w:val="24"/>
          <w:szCs w:val="24"/>
        </w:rPr>
      </w:pPr>
      <w:r w:rsidRPr="00D9141E">
        <w:rPr>
          <w:sz w:val="24"/>
          <w:szCs w:val="24"/>
        </w:rPr>
        <w:t>По состоянию на 1 января 2016 года распределена 41 субсидия бюджетам субъектов Российской Федерации, в том числе Федеральным законом № 359-ФЗ распределено 35 субсидий, решениями Правительства Российской Федерации - 6 субсидий.</w:t>
      </w:r>
    </w:p>
    <w:p w:rsidR="00D9141E" w:rsidRPr="00D9141E" w:rsidRDefault="00D9141E" w:rsidP="00D9141E">
      <w:pPr>
        <w:ind w:left="0" w:right="-2"/>
        <w:rPr>
          <w:sz w:val="24"/>
          <w:szCs w:val="24"/>
        </w:rPr>
      </w:pPr>
      <w:r w:rsidRPr="00D9141E">
        <w:rPr>
          <w:sz w:val="24"/>
          <w:szCs w:val="24"/>
        </w:rPr>
        <w:t>По состоянию на 1 апреля 2016 года в период с начала текущего года распределена распоряжениями Правительства Российской Федерации - 31 субсидия бюджетам субъектов Российской Федерации, общее количество распределенных субсидий составило 72 субсидии на сумму 335 793,7 млн. рублей, или 88,8 % общего объема.</w:t>
      </w:r>
    </w:p>
    <w:p w:rsidR="00D9141E" w:rsidRPr="00D9141E" w:rsidRDefault="00D9141E" w:rsidP="00D9141E">
      <w:pPr>
        <w:ind w:left="0" w:right="0"/>
        <w:rPr>
          <w:i/>
          <w:sz w:val="24"/>
          <w:szCs w:val="26"/>
        </w:rPr>
      </w:pPr>
      <w:r w:rsidRPr="00D9141E">
        <w:rPr>
          <w:sz w:val="24"/>
          <w:szCs w:val="26"/>
        </w:rPr>
        <w:t xml:space="preserve">Федеральным законом № 359-ФЗ установлено, что </w:t>
      </w:r>
      <w:r w:rsidRPr="00D9141E">
        <w:rPr>
          <w:b/>
          <w:sz w:val="24"/>
          <w:szCs w:val="26"/>
        </w:rPr>
        <w:t>до 1 апреля 2016 года</w:t>
      </w:r>
      <w:r w:rsidRPr="00D9141E">
        <w:rPr>
          <w:sz w:val="24"/>
          <w:szCs w:val="26"/>
        </w:rPr>
        <w:t xml:space="preserve"> Правительством Российской Федерации </w:t>
      </w:r>
      <w:r w:rsidRPr="00D9141E">
        <w:rPr>
          <w:b/>
          <w:sz w:val="24"/>
          <w:szCs w:val="26"/>
        </w:rPr>
        <w:t>должно быть утверждено распределение</w:t>
      </w:r>
      <w:r w:rsidRPr="00D9141E">
        <w:rPr>
          <w:sz w:val="24"/>
          <w:szCs w:val="26"/>
        </w:rPr>
        <w:t xml:space="preserve"> субсидий бюджетам субъектов Российской Федерации на 2016 год (за исключением субсидий, распределение которых утверждено Федеральным законом, а также субсидий на софинансирование расходных обязательств субъектов Российской Федерации по поддержке сельскохозяйственного производства и устойчивого развития сельских территорий).</w:t>
      </w:r>
      <w:r w:rsidRPr="00D9141E">
        <w:rPr>
          <w:i/>
          <w:sz w:val="24"/>
          <w:szCs w:val="26"/>
        </w:rPr>
        <w:t xml:space="preserve"> </w:t>
      </w:r>
    </w:p>
    <w:p w:rsidR="00D9141E" w:rsidRPr="00D9141E" w:rsidRDefault="00D9141E" w:rsidP="00D9141E">
      <w:pPr>
        <w:ind w:left="0" w:right="0"/>
        <w:rPr>
          <w:sz w:val="24"/>
          <w:szCs w:val="26"/>
        </w:rPr>
      </w:pPr>
      <w:r w:rsidRPr="00D9141E">
        <w:rPr>
          <w:sz w:val="24"/>
          <w:szCs w:val="26"/>
        </w:rPr>
        <w:lastRenderedPageBreak/>
        <w:t xml:space="preserve">Согласно экспертной оценке Счетной палаты </w:t>
      </w:r>
      <w:r w:rsidRPr="00D9141E">
        <w:rPr>
          <w:sz w:val="24"/>
          <w:szCs w:val="24"/>
        </w:rPr>
        <w:t xml:space="preserve">на 1 января 2016 года </w:t>
      </w:r>
      <w:r w:rsidRPr="00D9141E">
        <w:rPr>
          <w:sz w:val="24"/>
          <w:szCs w:val="26"/>
        </w:rPr>
        <w:t xml:space="preserve">не распределено федеральным законом о федеральном бюджете 53 субсидии на сумму 207 096,7 млн. рублей, или 54,8 % общего объема субсидий утвержденного Федеральным законом № 359-ФЗ. По состоянию на 1 апреля 2016 года </w:t>
      </w:r>
      <w:r w:rsidRPr="00D9141E">
        <w:rPr>
          <w:b/>
          <w:sz w:val="24"/>
          <w:szCs w:val="26"/>
        </w:rPr>
        <w:t>не приняты решения</w:t>
      </w:r>
      <w:r w:rsidRPr="00D9141E">
        <w:rPr>
          <w:sz w:val="24"/>
          <w:szCs w:val="26"/>
        </w:rPr>
        <w:t xml:space="preserve"> Правительством Российской Федерации </w:t>
      </w:r>
      <w:r w:rsidRPr="00D9141E">
        <w:rPr>
          <w:b/>
          <w:sz w:val="24"/>
          <w:szCs w:val="26"/>
        </w:rPr>
        <w:t xml:space="preserve">о распределении 22 субсидий, </w:t>
      </w:r>
      <w:r w:rsidRPr="00D9141E">
        <w:rPr>
          <w:sz w:val="24"/>
          <w:szCs w:val="26"/>
        </w:rPr>
        <w:t>а</w:t>
      </w:r>
      <w:r w:rsidRPr="00D9141E">
        <w:rPr>
          <w:b/>
          <w:sz w:val="24"/>
          <w:szCs w:val="26"/>
        </w:rPr>
        <w:t xml:space="preserve"> 4 субсидии</w:t>
      </w:r>
      <w:r w:rsidRPr="00D9141E">
        <w:rPr>
          <w:sz w:val="24"/>
          <w:szCs w:val="26"/>
        </w:rPr>
        <w:t xml:space="preserve"> распределены Правительством Российской Федерации </w:t>
      </w:r>
      <w:r w:rsidRPr="00D9141E">
        <w:rPr>
          <w:b/>
          <w:sz w:val="24"/>
          <w:szCs w:val="26"/>
        </w:rPr>
        <w:t xml:space="preserve">частично </w:t>
      </w:r>
      <w:r w:rsidRPr="00D9141E">
        <w:rPr>
          <w:sz w:val="24"/>
          <w:szCs w:val="26"/>
        </w:rPr>
        <w:t>на общую сумму 42 230,2 млн. рублей, или 11,2 %, что не соответствует положениям Федерального закона № 359-ФЗ.</w:t>
      </w:r>
    </w:p>
    <w:p w:rsidR="00D9141E" w:rsidRPr="00D9141E" w:rsidRDefault="00D9141E" w:rsidP="00D9141E">
      <w:pPr>
        <w:ind w:left="0" w:right="0"/>
        <w:rPr>
          <w:sz w:val="24"/>
          <w:szCs w:val="26"/>
        </w:rPr>
      </w:pPr>
      <w:r w:rsidRPr="00D9141E">
        <w:rPr>
          <w:sz w:val="24"/>
          <w:szCs w:val="26"/>
        </w:rPr>
        <w:t>По состоянию на 1 апреля 2016 года (за исключением Минсельхоза России) не распределены, предусмотренные Федеральным законом № 359-ФЗ, субсидии бюджетам субъектов Российской Федерации по следующим главным распорядителям:</w:t>
      </w:r>
    </w:p>
    <w:p w:rsidR="00D9141E" w:rsidRPr="00D9141E" w:rsidRDefault="00D9141E" w:rsidP="00D9141E">
      <w:pPr>
        <w:ind w:left="0" w:right="0"/>
        <w:rPr>
          <w:sz w:val="24"/>
          <w:szCs w:val="26"/>
        </w:rPr>
      </w:pPr>
      <w:r w:rsidRPr="00D9141E">
        <w:rPr>
          <w:sz w:val="24"/>
          <w:szCs w:val="26"/>
        </w:rPr>
        <w:t>по Минобрнауки России - 3 субсидии на общую сумму 2 118,4 млн. рублей, или 5 % нераспределенного объема субсидий (субсидии на создание в общеобразовательных организациях, расположенных в сельской местности, условий для занятий физической культурой и спортом – 1 620,0 млн. рублей, создание профессиональных образовательных организаций, обеспечивающих инвалидов, в рамках подпрограммы «Совершенствование системы комплексной реабилитации и реабилитации инвалидов» госпрограммы «Доступная среда» на 2011 - 2020 годы – 340,0 млн. рублей, финансовое обеспечение мероприятий федеральной целевой программы «Русский язык» на 2016 - 2020 годы – 158,4 млн. рублей);</w:t>
      </w:r>
    </w:p>
    <w:p w:rsidR="00D9141E" w:rsidRPr="00D9141E" w:rsidRDefault="00D9141E" w:rsidP="00D9141E">
      <w:pPr>
        <w:ind w:left="0" w:right="0"/>
        <w:rPr>
          <w:sz w:val="24"/>
          <w:szCs w:val="26"/>
        </w:rPr>
      </w:pPr>
      <w:r w:rsidRPr="00D9141E">
        <w:rPr>
          <w:sz w:val="24"/>
          <w:szCs w:val="26"/>
        </w:rPr>
        <w:t>по Минстрою России</w:t>
      </w:r>
      <w:r w:rsidRPr="00D9141E">
        <w:rPr>
          <w:b/>
          <w:sz w:val="24"/>
          <w:szCs w:val="26"/>
        </w:rPr>
        <w:t xml:space="preserve"> - </w:t>
      </w:r>
      <w:r w:rsidRPr="00D9141E">
        <w:rPr>
          <w:sz w:val="24"/>
          <w:szCs w:val="26"/>
        </w:rPr>
        <w:t>2 субсидии на общую сумму 6 844,5 млн. рублей, или 16,2 % (субсидии на мероприятия подпрограммы «Стимулирование программ развития жилищного строительства субъектов Российской Федерации» в рамках федеральной целевой программы «Жилище» на 2011 - 2015 годы – 4 476,7 млн. рублей,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 2 367,8 млн. рублей);</w:t>
      </w:r>
    </w:p>
    <w:p w:rsidR="00D9141E" w:rsidRPr="00D9141E" w:rsidRDefault="00D9141E" w:rsidP="00D9141E">
      <w:pPr>
        <w:ind w:left="0" w:right="0"/>
        <w:rPr>
          <w:sz w:val="24"/>
          <w:szCs w:val="26"/>
        </w:rPr>
      </w:pPr>
      <w:r w:rsidRPr="00D9141E">
        <w:rPr>
          <w:sz w:val="24"/>
          <w:szCs w:val="26"/>
        </w:rPr>
        <w:t>по Росрыболовству - 2 субсидии  на общую сумму 511,7 млн. рублей, или 1,2 %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 421,7 млн. рублей,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 90,0 млн. рублей);</w:t>
      </w:r>
    </w:p>
    <w:p w:rsidR="00D9141E" w:rsidRPr="00D9141E" w:rsidRDefault="00D9141E" w:rsidP="00D9141E">
      <w:pPr>
        <w:ind w:left="0" w:right="0"/>
        <w:rPr>
          <w:sz w:val="24"/>
          <w:szCs w:val="26"/>
        </w:rPr>
      </w:pPr>
      <w:r w:rsidRPr="00D9141E">
        <w:rPr>
          <w:sz w:val="24"/>
          <w:szCs w:val="26"/>
        </w:rPr>
        <w:lastRenderedPageBreak/>
        <w:t>по Минспорту России - 1 субсидия на сумму 3 286,4 млн. рублей, или 7,8 % (субсидия на финансовое обеспечение мероприятий федеральной целевой программы «Развитие физической культуры и спорта в Российской Федерации на 2016 - 2020 годы»);</w:t>
      </w:r>
    </w:p>
    <w:p w:rsidR="00D9141E" w:rsidRPr="00D9141E" w:rsidRDefault="00D9141E" w:rsidP="00D9141E">
      <w:pPr>
        <w:ind w:left="0" w:right="0"/>
        <w:rPr>
          <w:sz w:val="24"/>
          <w:szCs w:val="26"/>
        </w:rPr>
      </w:pPr>
      <w:r w:rsidRPr="00D9141E">
        <w:rPr>
          <w:sz w:val="24"/>
          <w:szCs w:val="26"/>
        </w:rPr>
        <w:t>по Минтруду России - 1 субсидия на сумму 2 549,8 млн. рублей, или 6 % (субсидия на мероприятия государственной программы Российской Федерации «Доступная среда» на 2011</w:t>
      </w:r>
      <w:r w:rsidR="00B72373">
        <w:rPr>
          <w:sz w:val="24"/>
          <w:szCs w:val="26"/>
        </w:rPr>
        <w:t> </w:t>
      </w:r>
      <w:r w:rsidRPr="00D9141E">
        <w:rPr>
          <w:sz w:val="24"/>
          <w:szCs w:val="26"/>
        </w:rPr>
        <w:t>-</w:t>
      </w:r>
      <w:r w:rsidR="00B72373">
        <w:t> </w:t>
      </w:r>
      <w:r w:rsidRPr="00D9141E">
        <w:rPr>
          <w:sz w:val="24"/>
          <w:szCs w:val="26"/>
        </w:rPr>
        <w:t>2020 годы);</w:t>
      </w:r>
    </w:p>
    <w:p w:rsidR="00D9141E" w:rsidRPr="00D9141E" w:rsidRDefault="00D9141E" w:rsidP="00D9141E">
      <w:pPr>
        <w:ind w:left="0" w:right="0"/>
        <w:rPr>
          <w:sz w:val="24"/>
          <w:szCs w:val="26"/>
        </w:rPr>
      </w:pPr>
      <w:r w:rsidRPr="00D9141E">
        <w:rPr>
          <w:sz w:val="24"/>
          <w:szCs w:val="26"/>
        </w:rPr>
        <w:t>по Минприроды России - 1 субсидия на сумму 1 455,6 млн. рублей, или 3,4 % (субсидия на поддержку региональных проектов в области обращения с отходами и ликвидации накопленного экологического ущерба);</w:t>
      </w:r>
    </w:p>
    <w:p w:rsidR="00D9141E" w:rsidRPr="00D9141E" w:rsidRDefault="00D9141E" w:rsidP="00D9141E">
      <w:pPr>
        <w:ind w:left="0" w:right="0"/>
        <w:rPr>
          <w:sz w:val="24"/>
          <w:szCs w:val="26"/>
        </w:rPr>
      </w:pPr>
      <w:r w:rsidRPr="00D9141E">
        <w:rPr>
          <w:sz w:val="24"/>
          <w:szCs w:val="26"/>
        </w:rPr>
        <w:t>по МЧС России - 1 субсидия на сумму 504,7 млн. рублей, или 1,2 % (субсидия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p w:rsidR="00D9141E" w:rsidRPr="00D9141E" w:rsidRDefault="00D9141E" w:rsidP="00D9141E">
      <w:pPr>
        <w:ind w:left="0" w:right="0"/>
        <w:rPr>
          <w:sz w:val="24"/>
          <w:szCs w:val="26"/>
        </w:rPr>
      </w:pPr>
      <w:r w:rsidRPr="00D9141E">
        <w:rPr>
          <w:sz w:val="24"/>
          <w:szCs w:val="26"/>
        </w:rPr>
        <w:t>по Федеральному агентству по делам национальностей - 1 субсидия на сумму 410,3 млн. рублей, или 1 % (субсидия на реализацию мероприятий федеральной целевой программы «Укрепление единства российской нации и этнокультурное развитие народов России (2014 - 2020 годы)»);</w:t>
      </w:r>
    </w:p>
    <w:p w:rsidR="00D9141E" w:rsidRPr="00D9141E" w:rsidRDefault="00D9141E" w:rsidP="00D9141E">
      <w:pPr>
        <w:ind w:left="0" w:right="0"/>
        <w:rPr>
          <w:sz w:val="24"/>
          <w:szCs w:val="26"/>
        </w:rPr>
      </w:pPr>
      <w:r w:rsidRPr="00D9141E">
        <w:rPr>
          <w:sz w:val="24"/>
          <w:szCs w:val="26"/>
        </w:rPr>
        <w:t>по Росмолодежи - 1 субсидия на сумму 255,0 млн. рублей, или 0,6 % (субсидия на государственную поддержку молодежного предпринимательства);</w:t>
      </w:r>
    </w:p>
    <w:p w:rsidR="00D9141E" w:rsidRPr="00D9141E" w:rsidRDefault="00D9141E" w:rsidP="00D9141E">
      <w:pPr>
        <w:ind w:left="0" w:right="0"/>
        <w:rPr>
          <w:sz w:val="24"/>
          <w:szCs w:val="26"/>
        </w:rPr>
      </w:pPr>
      <w:r w:rsidRPr="00D9141E">
        <w:rPr>
          <w:sz w:val="24"/>
          <w:szCs w:val="26"/>
        </w:rPr>
        <w:t>по Минпромторгу России - 1 субсидия на сумму 200,0 млн. рублей, или 0,5 % (субсидия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p w:rsidR="00D9141E" w:rsidRPr="00D9141E" w:rsidRDefault="00D9141E" w:rsidP="00D9141E">
      <w:pPr>
        <w:ind w:left="0" w:right="0"/>
        <w:rPr>
          <w:sz w:val="24"/>
          <w:szCs w:val="26"/>
        </w:rPr>
      </w:pPr>
      <w:r w:rsidRPr="00D9141E">
        <w:rPr>
          <w:sz w:val="24"/>
          <w:szCs w:val="26"/>
        </w:rPr>
        <w:t>по Минэкономразвития России - 1 субсидия на сумму 55,3 млн. рублей, или 0,1 % (субсидия на подготовку управленческих кадров для организаций народного хозяйства Российской Федерации).</w:t>
      </w:r>
    </w:p>
    <w:p w:rsidR="00D9141E" w:rsidRPr="00D9141E" w:rsidRDefault="00D9141E" w:rsidP="00D9141E">
      <w:pPr>
        <w:ind w:left="0" w:right="0"/>
        <w:rPr>
          <w:sz w:val="24"/>
          <w:szCs w:val="26"/>
        </w:rPr>
      </w:pPr>
      <w:r w:rsidRPr="00D9141E">
        <w:rPr>
          <w:sz w:val="24"/>
          <w:szCs w:val="26"/>
        </w:rPr>
        <w:t>Не приняты решения Правительства Российской Федерации о распределении субсидий на софинансирование капитальных вложений в объекты государственной и муниципальной собственности субъектов Российской Федерации в рамках госпрограмм «Развитие здравоохранения» (Минздрав России), «Развития образования»</w:t>
      </w:r>
      <w:r w:rsidRPr="00D9141E">
        <w:rPr>
          <w:sz w:val="24"/>
          <w:szCs w:val="26"/>
        </w:rPr>
        <w:br/>
        <w:t>на 2013 - 2020 годы (Минобрнауки России) и «Социальная поддержка граждан» (Минтруд России) на общую сумму 5 690,5 млн. рублей, или 13,5 %.</w:t>
      </w:r>
    </w:p>
    <w:p w:rsidR="00D9141E" w:rsidRPr="00D9141E" w:rsidRDefault="00D9141E" w:rsidP="00D9141E">
      <w:pPr>
        <w:ind w:left="0" w:right="-2"/>
        <w:rPr>
          <w:sz w:val="24"/>
          <w:szCs w:val="24"/>
        </w:rPr>
      </w:pPr>
      <w:r w:rsidRPr="00D9141E">
        <w:rPr>
          <w:sz w:val="24"/>
          <w:szCs w:val="24"/>
        </w:rPr>
        <w:t xml:space="preserve">В I квартале 2016 года исполнение межбюджетных трансфертов </w:t>
      </w:r>
      <w:r w:rsidRPr="00D9141E">
        <w:rPr>
          <w:b/>
          <w:sz w:val="24"/>
          <w:szCs w:val="24"/>
        </w:rPr>
        <w:t>по субсидиям</w:t>
      </w:r>
      <w:r w:rsidRPr="00D9141E">
        <w:rPr>
          <w:sz w:val="24"/>
          <w:szCs w:val="24"/>
        </w:rPr>
        <w:t xml:space="preserve"> составило 29 102,5 млрд. рублей, или 7,4 % показателя сводной росписи. </w:t>
      </w:r>
    </w:p>
    <w:p w:rsidR="00D9141E" w:rsidRPr="00D9141E" w:rsidRDefault="00D9141E" w:rsidP="00D9141E">
      <w:pPr>
        <w:ind w:left="0" w:right="-2"/>
        <w:rPr>
          <w:sz w:val="24"/>
          <w:szCs w:val="26"/>
        </w:rPr>
      </w:pPr>
      <w:r w:rsidRPr="00D9141E">
        <w:rPr>
          <w:sz w:val="24"/>
          <w:szCs w:val="26"/>
        </w:rPr>
        <w:lastRenderedPageBreak/>
        <w:t xml:space="preserve">Информация об исполнении субсидий в разрезе главных распорядителей средств в </w:t>
      </w:r>
      <w:r w:rsidRPr="00D9141E">
        <w:rPr>
          <w:bCs/>
          <w:sz w:val="24"/>
          <w:szCs w:val="24"/>
        </w:rPr>
        <w:t xml:space="preserve">I квартале </w:t>
      </w:r>
      <w:r w:rsidRPr="00D9141E">
        <w:rPr>
          <w:sz w:val="24"/>
          <w:szCs w:val="26"/>
        </w:rPr>
        <w:t>2015 – 2016 годов представлена в следующей таблице.</w:t>
      </w:r>
    </w:p>
    <w:p w:rsidR="00D9141E" w:rsidRPr="00D9141E" w:rsidRDefault="00D9141E" w:rsidP="00D9141E">
      <w:pPr>
        <w:spacing w:line="336" w:lineRule="auto"/>
        <w:ind w:left="0" w:right="-2"/>
        <w:jc w:val="right"/>
        <w:rPr>
          <w:sz w:val="16"/>
          <w:szCs w:val="16"/>
        </w:rPr>
      </w:pPr>
      <w:r w:rsidRPr="00D9141E">
        <w:rPr>
          <w:sz w:val="16"/>
          <w:szCs w:val="16"/>
        </w:rPr>
        <w:t>(млн.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76"/>
        <w:gridCol w:w="1054"/>
        <w:gridCol w:w="1134"/>
        <w:gridCol w:w="1134"/>
        <w:gridCol w:w="1077"/>
        <w:gridCol w:w="993"/>
        <w:gridCol w:w="1328"/>
      </w:tblGrid>
      <w:tr w:rsidR="00D9141E" w:rsidRPr="00D9141E" w:rsidTr="00AB5359">
        <w:trPr>
          <w:tblHeader/>
        </w:trPr>
        <w:tc>
          <w:tcPr>
            <w:tcW w:w="1951" w:type="dxa"/>
            <w:vMerge w:val="restart"/>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2130" w:type="dxa"/>
            <w:gridSpan w:val="2"/>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2015 год</w:t>
            </w:r>
          </w:p>
        </w:tc>
        <w:tc>
          <w:tcPr>
            <w:tcW w:w="5666" w:type="dxa"/>
            <w:gridSpan w:val="5"/>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2016 год</w:t>
            </w:r>
          </w:p>
        </w:tc>
      </w:tr>
      <w:tr w:rsidR="00D9141E" w:rsidRPr="00D9141E" w:rsidTr="00AB5359">
        <w:trPr>
          <w:tblHeader/>
        </w:trPr>
        <w:tc>
          <w:tcPr>
            <w:tcW w:w="1951" w:type="dxa"/>
            <w:vMerge/>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rFonts w:eastAsia="Times New Roman"/>
                <w:b/>
                <w:bCs/>
                <w:sz w:val="16"/>
                <w:szCs w:val="16"/>
              </w:rPr>
              <w:t>Федераль-ный закон № 359-ФЗ</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Сводная бюджетная роспись на 01.04.2016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328" w:type="dxa"/>
            <w:shd w:val="clear" w:color="auto" w:fill="auto"/>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 исполнения к соответ-ствующему периоду прошлого года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b/>
                <w:sz w:val="16"/>
                <w:szCs w:val="16"/>
              </w:rPr>
            </w:pPr>
            <w:r w:rsidRPr="00D9141E">
              <w:rPr>
                <w:b/>
                <w:sz w:val="16"/>
                <w:szCs w:val="16"/>
              </w:rPr>
              <w:t>Субсидии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34 329,3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378 023,9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392 322,4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29 102,5</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7,4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84,8</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Минсельхоз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24 403,8</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172 744,0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172 749,0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20 697,0</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12,0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84,8</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оказание несвязанной поддержки сельскохозяйственным товаропроизводителям в области растениеводства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12 724,9</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86,4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23 225,0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23 225,0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13 049,4</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56,2</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102,5</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процентной ставки по инвестиционным кредитам (займам) на развитие растениеводства и животноводства, переработки и развития инфраструктуры и логистического обеспечения рынков продукции растениеводства и животноводства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4 530,4</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42 681,6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42 681,6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3 553,3</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8,3</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78,4</w:t>
            </w:r>
          </w:p>
        </w:tc>
      </w:tr>
      <w:tr w:rsidR="00D9141E" w:rsidRPr="00D9141E" w:rsidTr="00AB5359">
        <w:trPr>
          <w:trHeight w:val="624"/>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1 килограмм реализован-ного и (или) отгруженного на собственную переработку молока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13 142,1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13 142,1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1 719,8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1417"/>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процентной ставки по краткосрочным кредитам (займам) на развитие растениеводства и животноводства, переработки и реализации продукции растениеводства и животноводства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4 677,0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16,6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10 870,0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10 870,0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877,6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18,8</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процентной ставки по инвестиционным кредитам на строительство и реконструкцию объектов для молочного скотоводства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5 915,4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5 915,4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414,7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7,0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1304"/>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2 070,9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2 070,9</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226,4</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68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затрат на закладку и уход за многолетними плодовыми и ягодными насаждениями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25,1</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2 115,9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2 115,9</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202,2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9,6</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в 8,1 раза</w:t>
            </w:r>
          </w:p>
        </w:tc>
      </w:tr>
      <w:tr w:rsidR="00D9141E" w:rsidRPr="00D9141E" w:rsidTr="00AB5359">
        <w:trPr>
          <w:trHeight w:val="1304"/>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 животноводства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39,5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0,6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5 397,1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5 397,1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166,5</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в 4,2 раза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возмещение части процентной ставки по инвестиционным кредитам на строительство и реконструкцию объектов мясного скотоводства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219,5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6 103,4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6 103,4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106,2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1,7</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48,4</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Минтруд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2 074,3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11,3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18 458,5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18 491,1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3 799,1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20,5</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183,1</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6"/>
                <w:szCs w:val="16"/>
              </w:rPr>
            </w:pPr>
            <w:r w:rsidRPr="00D9141E">
              <w:rPr>
                <w:sz w:val="14"/>
                <w:szCs w:val="16"/>
              </w:rPr>
              <w:lastRenderedPageBreak/>
              <w:t>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2 074,3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14,5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15 666,1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15 666,1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3 799,1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24,3</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183,1</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Минэнерго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2 851,6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20,6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12 022,6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3 469,1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28,9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121,7</w:t>
            </w:r>
          </w:p>
        </w:tc>
      </w:tr>
      <w:tr w:rsidR="00D9141E" w:rsidRPr="00D9141E" w:rsidTr="00AB5359">
        <w:trPr>
          <w:trHeight w:val="57"/>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в том числе:</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6"/>
                <w:szCs w:val="16"/>
              </w:rPr>
            </w:pPr>
            <w:r w:rsidRPr="00D9141E">
              <w:rPr>
                <w:sz w:val="14"/>
                <w:szCs w:val="16"/>
              </w:rPr>
              <w:t>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2 851,6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23,2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12 022,6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3 469,1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28,9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121,7</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Росавтодор</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1 163,7</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36 368,5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36 368,5</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772,7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66,4</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ФЦП «Развитие транспорт-ной системы России (2010 - 2020 годы)»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9 093,9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9 093,9</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536,6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финансовое обеспечение мероприятий по экономическому и социальному развитию Дальнего Востока и Байкальского региона на период до 2018 года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200,0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15 465,7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15 465,7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236,1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118,0</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Минобрнауки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11 657,5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11 657,5</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185,3</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1,6</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мероприятия ФЦП «Социально-экономическое развитие Республики Ингушетия на 2010 - 2016 годы»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806,7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806,7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148,6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18,4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6 902,8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6 902,8</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36,6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0,5</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Минкультуры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2 503,1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2 503,1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179,1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7,2</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реализацию мероприятий ФЦП «Культура России (2012 - 2018 годы)»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1 959,0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1 959,0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152,6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7,8</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софинансирование капитальных вложений в объекты государственной собственности субъектов Российской Федерации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161,7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161,7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26,5</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16,4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b/>
                <w:sz w:val="16"/>
                <w:szCs w:val="16"/>
              </w:rPr>
            </w:pPr>
            <w:r w:rsidRPr="00D9141E">
              <w:rPr>
                <w:b/>
                <w:sz w:val="16"/>
                <w:szCs w:val="16"/>
              </w:rPr>
              <w:t>Минспорт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1 858,1</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16,3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8 277,2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8 277,2</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0,3</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0,003</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0,01</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441,4</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75,8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512,2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512,2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0,1</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0,1</w:t>
            </w:r>
          </w:p>
        </w:tc>
      </w:tr>
    </w:tbl>
    <w:p w:rsidR="00D9141E" w:rsidRPr="00D9141E" w:rsidRDefault="00D9141E" w:rsidP="00D9141E">
      <w:pPr>
        <w:spacing w:line="240" w:lineRule="auto"/>
        <w:ind w:left="0" w:right="0"/>
        <w:rPr>
          <w:sz w:val="16"/>
          <w:szCs w:val="16"/>
        </w:rPr>
      </w:pPr>
    </w:p>
    <w:p w:rsidR="00D9141E" w:rsidRPr="00D9141E" w:rsidRDefault="00D9141E" w:rsidP="00D9141E">
      <w:pPr>
        <w:ind w:left="0" w:right="0"/>
        <w:rPr>
          <w:sz w:val="24"/>
          <w:szCs w:val="26"/>
        </w:rPr>
      </w:pPr>
      <w:r w:rsidRPr="00D9141E">
        <w:rPr>
          <w:sz w:val="24"/>
          <w:szCs w:val="26"/>
        </w:rPr>
        <w:t xml:space="preserve">Анализ исполнения межбюджетных трансфертов за ряд лет показывает неравномерное предоставление главными распорядителями межбюджетных трансфертов </w:t>
      </w:r>
      <w:r w:rsidRPr="00D9141E">
        <w:rPr>
          <w:sz w:val="24"/>
          <w:szCs w:val="26"/>
        </w:rPr>
        <w:lastRenderedPageBreak/>
        <w:t>субъектам Российской Федерации. Так, в I квартале 2016 года только по 7 из 25 главных распорядителей предоставлены субсидии бюджетам субъектов Российской Федерации. Из них по 5 главным распорядителям исполнение составило менее 15 % показателя сводной росписи (Минспортом России – 0,003 %, Минобрнауки России – 1,6 %, Росавтодором – 2,1 %, Минкультуры России 7,2 %, Минсельхозом России – 12 %).</w:t>
      </w:r>
    </w:p>
    <w:p w:rsidR="00D9141E" w:rsidRPr="00D9141E" w:rsidRDefault="00D9141E" w:rsidP="00D9141E">
      <w:pPr>
        <w:ind w:left="0" w:right="0"/>
        <w:rPr>
          <w:sz w:val="24"/>
          <w:szCs w:val="26"/>
        </w:rPr>
      </w:pPr>
      <w:r w:rsidRPr="00D9141E">
        <w:rPr>
          <w:sz w:val="24"/>
          <w:szCs w:val="26"/>
        </w:rPr>
        <w:t>Низкое исполнение расходов по предоставлению субсидий субъектам Российской Федерации также обусловлено сохраняющейся тенденцией распределения и перечисления субсидий в конце финансового года, что связано в основном со сложившейся практикой принятия нормативных правовых актов по распределению межбюджетных трансфертов, имеющих целевое назначение, во второй половине года или в конце года.</w:t>
      </w:r>
    </w:p>
    <w:p w:rsidR="00D9141E" w:rsidRPr="00D9141E" w:rsidRDefault="00D9141E" w:rsidP="00D9141E">
      <w:pPr>
        <w:ind w:left="0" w:right="0"/>
        <w:rPr>
          <w:rFonts w:eastAsiaTheme="minorHAnsi"/>
          <w:spacing w:val="-6"/>
          <w:sz w:val="24"/>
          <w:szCs w:val="27"/>
          <w:lang w:eastAsia="en-US"/>
        </w:rPr>
      </w:pPr>
      <w:r w:rsidRPr="00D9141E">
        <w:rPr>
          <w:rFonts w:eastAsiaTheme="minorHAnsi"/>
          <w:sz w:val="24"/>
          <w:szCs w:val="24"/>
          <w:lang w:eastAsia="en-US"/>
        </w:rPr>
        <w:t xml:space="preserve">Следует отметить, что низкое исполнение расходов по предоставлению субсидий субъектам Российской Федерации в 2015 году было обусловлено распределением и перечислением субсидий в конце финансового года, </w:t>
      </w:r>
      <w:r w:rsidRPr="00D9141E">
        <w:rPr>
          <w:rFonts w:eastAsiaTheme="minorHAnsi"/>
          <w:bCs/>
          <w:sz w:val="24"/>
          <w:szCs w:val="24"/>
          <w:lang w:eastAsia="en-US"/>
        </w:rPr>
        <w:t xml:space="preserve">что привело к образованию остатков межбюджетных трансфертов и рискам неэффективного использования средств. </w:t>
      </w:r>
      <w:r w:rsidRPr="00D9141E">
        <w:rPr>
          <w:rFonts w:eastAsiaTheme="minorHAnsi"/>
          <w:spacing w:val="-6"/>
          <w:sz w:val="24"/>
          <w:szCs w:val="27"/>
          <w:lang w:eastAsia="en-US"/>
        </w:rPr>
        <w:t>Причинами образования остатков по межбюджетным субсидиям на счетах субъектов Российской Федерации в 2015 году были отсутствие или несвоевременное принятие соответствующих нормативных правовых актов, решений Правительства Российской Федерации о распределении субсидий, несвоевременная подготовка субъектами проектной-сметной документации, длительность процедур изъятия объектов недвижимости, неисполнение подрядными организациями своих обязательств, а также позднее заключение государственных контрактов, вызванное задержкой получения положительного заключения государственной экспертизы проектов, реализуемых в регионах.</w:t>
      </w:r>
    </w:p>
    <w:p w:rsidR="00AF66EA" w:rsidRPr="00D9141E" w:rsidRDefault="00AF66EA" w:rsidP="00AF66EA">
      <w:pPr>
        <w:ind w:left="0" w:right="0"/>
        <w:rPr>
          <w:rFonts w:eastAsiaTheme="minorHAnsi"/>
          <w:bCs/>
          <w:sz w:val="24"/>
          <w:szCs w:val="24"/>
          <w:lang w:eastAsia="en-US"/>
        </w:rPr>
      </w:pPr>
      <w:r w:rsidRPr="00D9141E">
        <w:rPr>
          <w:sz w:val="24"/>
          <w:szCs w:val="27"/>
        </w:rPr>
        <w:t xml:space="preserve">По состоянию на 1 января 2016 года </w:t>
      </w:r>
      <w:r w:rsidRPr="00D9141E">
        <w:rPr>
          <w:b/>
          <w:sz w:val="24"/>
          <w:szCs w:val="27"/>
        </w:rPr>
        <w:t>наибольший объем остатков</w:t>
      </w:r>
      <w:r w:rsidRPr="00D9141E">
        <w:rPr>
          <w:sz w:val="24"/>
          <w:szCs w:val="27"/>
        </w:rPr>
        <w:t xml:space="preserve"> по субсидиям на счетах субъектов Российской Федерации сложился по </w:t>
      </w:r>
      <w:r w:rsidRPr="00D9141E">
        <w:rPr>
          <w:b/>
          <w:sz w:val="24"/>
          <w:szCs w:val="27"/>
        </w:rPr>
        <w:t>Росавтодору – 29,5 млрд. рублей</w:t>
      </w:r>
      <w:r w:rsidRPr="00D9141E">
        <w:rPr>
          <w:sz w:val="24"/>
          <w:szCs w:val="27"/>
        </w:rPr>
        <w:t xml:space="preserve"> (5</w:t>
      </w:r>
      <w:r>
        <w:rPr>
          <w:sz w:val="24"/>
          <w:szCs w:val="27"/>
        </w:rPr>
        <w:t>5</w:t>
      </w:r>
      <w:r w:rsidRPr="00D9141E">
        <w:rPr>
          <w:sz w:val="24"/>
          <w:szCs w:val="27"/>
        </w:rPr>
        <w:t>,</w:t>
      </w:r>
      <w:r>
        <w:rPr>
          <w:sz w:val="24"/>
          <w:szCs w:val="27"/>
        </w:rPr>
        <w:t>6</w:t>
      </w:r>
      <w:r w:rsidRPr="00D9141E">
        <w:rPr>
          <w:sz w:val="24"/>
          <w:szCs w:val="27"/>
        </w:rPr>
        <w:t> % общего объема остатков неиспользованных субсидий), Минстрою России – 7,5 млрд. рублей (1</w:t>
      </w:r>
      <w:r>
        <w:rPr>
          <w:sz w:val="24"/>
          <w:szCs w:val="27"/>
        </w:rPr>
        <w:t>4</w:t>
      </w:r>
      <w:r w:rsidRPr="00D9141E">
        <w:rPr>
          <w:sz w:val="24"/>
          <w:szCs w:val="27"/>
        </w:rPr>
        <w:t>,</w:t>
      </w:r>
      <w:r>
        <w:rPr>
          <w:sz w:val="24"/>
          <w:szCs w:val="27"/>
        </w:rPr>
        <w:t>1</w:t>
      </w:r>
      <w:r w:rsidRPr="00D9141E">
        <w:rPr>
          <w:sz w:val="24"/>
          <w:szCs w:val="27"/>
        </w:rPr>
        <w:t> %), Минэкономразвития России – 4,4 млрд. рублей (8,</w:t>
      </w:r>
      <w:r>
        <w:rPr>
          <w:sz w:val="24"/>
          <w:szCs w:val="27"/>
        </w:rPr>
        <w:t>2</w:t>
      </w:r>
      <w:r w:rsidRPr="00D9141E">
        <w:rPr>
          <w:sz w:val="24"/>
          <w:szCs w:val="27"/>
        </w:rPr>
        <w:t> %), Минобрнауки России – 2,8 млрд. рублей (5,</w:t>
      </w:r>
      <w:r>
        <w:rPr>
          <w:sz w:val="24"/>
          <w:szCs w:val="27"/>
        </w:rPr>
        <w:t>3</w:t>
      </w:r>
      <w:r w:rsidRPr="00D9141E">
        <w:rPr>
          <w:sz w:val="24"/>
          <w:szCs w:val="27"/>
        </w:rPr>
        <w:t xml:space="preserve"> %), </w:t>
      </w:r>
      <w:r>
        <w:rPr>
          <w:sz w:val="24"/>
          <w:szCs w:val="27"/>
        </w:rPr>
        <w:t xml:space="preserve">Минспорту России – 2,1 млрд. рублей (4,0 %), </w:t>
      </w:r>
      <w:r w:rsidRPr="00D9141E">
        <w:rPr>
          <w:sz w:val="24"/>
          <w:szCs w:val="27"/>
        </w:rPr>
        <w:t>Росводресурсам – 2,0 млрд. рублей (3,</w:t>
      </w:r>
      <w:r>
        <w:rPr>
          <w:sz w:val="24"/>
          <w:szCs w:val="27"/>
        </w:rPr>
        <w:t>8</w:t>
      </w:r>
      <w:r w:rsidRPr="00D9141E">
        <w:rPr>
          <w:sz w:val="24"/>
          <w:szCs w:val="27"/>
        </w:rPr>
        <w:t> %), Минздраву России – 1,8 млрд. рублей (3,</w:t>
      </w:r>
      <w:r>
        <w:rPr>
          <w:sz w:val="24"/>
          <w:szCs w:val="27"/>
        </w:rPr>
        <w:t>4</w:t>
      </w:r>
      <w:r w:rsidRPr="00D9141E">
        <w:rPr>
          <w:sz w:val="24"/>
          <w:szCs w:val="27"/>
        </w:rPr>
        <w:t> %).</w:t>
      </w:r>
    </w:p>
    <w:p w:rsidR="00D9141E" w:rsidRPr="00D9141E" w:rsidRDefault="00D9141E" w:rsidP="00D9141E">
      <w:pPr>
        <w:ind w:left="0" w:right="0"/>
        <w:rPr>
          <w:sz w:val="24"/>
          <w:szCs w:val="26"/>
        </w:rPr>
      </w:pPr>
      <w:r w:rsidRPr="00D9141E">
        <w:rPr>
          <w:b/>
          <w:sz w:val="24"/>
          <w:szCs w:val="24"/>
        </w:rPr>
        <w:t>5.2.6.4.</w:t>
      </w:r>
      <w:r w:rsidRPr="00D9141E">
        <w:rPr>
          <w:sz w:val="24"/>
          <w:szCs w:val="24"/>
        </w:rPr>
        <w:t xml:space="preserve"> </w:t>
      </w:r>
      <w:r w:rsidRPr="00D9141E">
        <w:rPr>
          <w:sz w:val="24"/>
          <w:szCs w:val="26"/>
        </w:rPr>
        <w:t>В соответствии с пунктом 8 постановления Государственной Думы Федерального Собрания Российской Федерации от 2 декабря 2015 г. № 7753-6 ГД Счетная палата провела анализ в части своевременного распределения субсидий бюджетам субъектов Российской Федерации на поддержку и развитие сельского хозяйства в целях повышения оперативности их доведения до сельскохозяйственных товаропроизводителей.</w:t>
      </w:r>
    </w:p>
    <w:p w:rsidR="00D9141E" w:rsidRPr="00D9141E" w:rsidRDefault="00D9141E" w:rsidP="00D9141E">
      <w:pPr>
        <w:ind w:left="0" w:right="0"/>
        <w:rPr>
          <w:sz w:val="24"/>
          <w:szCs w:val="26"/>
        </w:rPr>
      </w:pPr>
      <w:r w:rsidRPr="00D9141E">
        <w:rPr>
          <w:sz w:val="24"/>
          <w:szCs w:val="26"/>
        </w:rPr>
        <w:lastRenderedPageBreak/>
        <w:t xml:space="preserve">Более 44 % общего объема субсидий на 2016 год приходится на субсидии, предоставляемые </w:t>
      </w:r>
      <w:r w:rsidRPr="00D9141E">
        <w:rPr>
          <w:b/>
          <w:sz w:val="24"/>
          <w:szCs w:val="26"/>
        </w:rPr>
        <w:t>Минсельхозом России</w:t>
      </w:r>
      <w:r w:rsidRPr="00D9141E">
        <w:rPr>
          <w:sz w:val="24"/>
          <w:szCs w:val="26"/>
        </w:rPr>
        <w:t xml:space="preserve"> - 172 749,0 млн. рублей. Кассовое исполнение составило 20 697,0 млн. рублей, или 12 % показателя сводной росписи. Также из 94 субсидий, утвержденных  Федеральным законом № 359-ФЗ, 43 субсидии (45,7 %) предусмотрены в рамках госпрограммы «Государственная программа развития сельского хозяйства и регулирования рынков сельскохозяйственной продукции, сырья и продовольствия на 2013 - 2020 годы». </w:t>
      </w:r>
    </w:p>
    <w:p w:rsidR="00D9141E" w:rsidRPr="00D9141E" w:rsidRDefault="00D9141E" w:rsidP="00D9141E">
      <w:pPr>
        <w:ind w:left="0" w:right="0"/>
        <w:rPr>
          <w:sz w:val="24"/>
          <w:szCs w:val="26"/>
        </w:rPr>
      </w:pPr>
      <w:r w:rsidRPr="00D9141E">
        <w:rPr>
          <w:sz w:val="24"/>
          <w:szCs w:val="26"/>
        </w:rPr>
        <w:t xml:space="preserve">По состоянию на 1 апреля 2016 года не приняты решения Правительством Российской Федерации о распределении 6 субсидий по Минсельхозу России на общую сумму </w:t>
      </w:r>
      <w:r w:rsidRPr="00D9141E">
        <w:rPr>
          <w:b/>
          <w:sz w:val="24"/>
          <w:szCs w:val="26"/>
        </w:rPr>
        <w:t xml:space="preserve">8 604,6 млн. рублей, </w:t>
      </w:r>
      <w:r w:rsidRPr="00D9141E">
        <w:rPr>
          <w:sz w:val="24"/>
          <w:szCs w:val="26"/>
        </w:rPr>
        <w:t xml:space="preserve">или 20,4 % нераспределенного объема субсидий. Наибольший удельный вес (7 044,6 млн. рублей) приходится на три вида субсидий (по поддержке экономически значимых региональных программ в области растениеводства, животноводства и мясного скотоводства). </w:t>
      </w:r>
    </w:p>
    <w:p w:rsidR="00D9141E" w:rsidRPr="00D9141E" w:rsidRDefault="00D9141E" w:rsidP="00D9141E">
      <w:pPr>
        <w:ind w:left="0" w:right="0"/>
        <w:rPr>
          <w:sz w:val="24"/>
          <w:szCs w:val="26"/>
        </w:rPr>
      </w:pPr>
      <w:r w:rsidRPr="00D9141E">
        <w:rPr>
          <w:sz w:val="24"/>
          <w:szCs w:val="26"/>
        </w:rPr>
        <w:t xml:space="preserve">Также по состоянию на 1 апреля 2016 года не принято решение Правительства Российской Федерации о распределении субсидий на содержание товарного маточного поголовья крупного рогатого скота мясных пород и их помесей в рамках подпрограммы «Развитие мясного скотоводства» (300,0 млн. рублей) в связи с отсутствием правил предоставления и распределения указанных субсидий из федерального бюджета бюджетам субъектов Российской Федерации. </w:t>
      </w:r>
    </w:p>
    <w:p w:rsidR="00D9141E" w:rsidRPr="00D9141E" w:rsidRDefault="00D9141E" w:rsidP="00D9141E">
      <w:pPr>
        <w:ind w:left="0" w:right="0"/>
        <w:rPr>
          <w:sz w:val="24"/>
          <w:szCs w:val="26"/>
        </w:rPr>
      </w:pPr>
      <w:r w:rsidRPr="00D9141E">
        <w:rPr>
          <w:sz w:val="24"/>
          <w:szCs w:val="26"/>
        </w:rPr>
        <w:t xml:space="preserve">Отсутствие утвержденных нормативных правовых актов Правительства Российской Федерации по отдельным видам субсидий создает риски несвоевременного перечисления бюджетам субъектов Российской Федерации межбюджетных трансфертов. </w:t>
      </w:r>
    </w:p>
    <w:p w:rsidR="00D9141E" w:rsidRPr="00D9141E" w:rsidRDefault="00D9141E" w:rsidP="00D9141E">
      <w:pPr>
        <w:ind w:left="0" w:right="0"/>
        <w:rPr>
          <w:sz w:val="24"/>
          <w:szCs w:val="26"/>
        </w:rPr>
      </w:pPr>
      <w:r w:rsidRPr="00D9141E">
        <w:rPr>
          <w:sz w:val="24"/>
          <w:szCs w:val="26"/>
        </w:rPr>
        <w:t>Так, распределение между субъектами Российской Федерации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законодательно утверждено в сумме 500,0 млн. рублей (приложение 21 к Федеральному закону № 359-ФЗ). Однако не принято постановление Правительства Российской Федерации «О внесении изменений в Правила предоставления и распределения субсидий из федерального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 что не позволило в отчетном периоде заключить соглашения с высшими органами исполнительной власти субъектов Российской Федерации на предоставление субсидий на указанные цели.</w:t>
      </w:r>
    </w:p>
    <w:p w:rsidR="00D9141E" w:rsidRPr="00D9141E" w:rsidRDefault="00D9141E" w:rsidP="00D9141E">
      <w:pPr>
        <w:ind w:left="0" w:right="0"/>
        <w:rPr>
          <w:sz w:val="24"/>
          <w:szCs w:val="26"/>
        </w:rPr>
      </w:pPr>
      <w:r w:rsidRPr="00D9141E">
        <w:rPr>
          <w:sz w:val="24"/>
          <w:szCs w:val="26"/>
        </w:rPr>
        <w:lastRenderedPageBreak/>
        <w:t>Вместе с тем данная мера господдержки направлена на повышение уровня потребления и самообеспеченности овощами и семенным картофелем и является одной из приоритетных для целей импортозамещения.</w:t>
      </w:r>
    </w:p>
    <w:p w:rsidR="00D9141E" w:rsidRPr="00D9141E" w:rsidRDefault="00D9141E" w:rsidP="00D9141E">
      <w:pPr>
        <w:overflowPunct/>
        <w:autoSpaceDE/>
        <w:autoSpaceDN/>
        <w:adjustRightInd/>
        <w:ind w:left="0" w:right="0"/>
        <w:textAlignment w:val="auto"/>
        <w:rPr>
          <w:sz w:val="24"/>
          <w:szCs w:val="26"/>
        </w:rPr>
      </w:pPr>
      <w:r w:rsidRPr="00D9141E">
        <w:rPr>
          <w:sz w:val="24"/>
          <w:szCs w:val="26"/>
        </w:rPr>
        <w:t>Распоряжением Правительства Российской Федерации от 30 марта 2016 г. № 540-р распределены между субъектами Российской Федерации бюджетные ассигнования по шести видам субсидий на возмещение части прямых понесенных затрат по объектам агропромышленного комплекса, включая приобретение техники и оборудования на общую сумму 16 041,0 млн. рублей, из них остались нераспределенными бюджетные ассигнования  в объеме 7 086,5 млн. рублей, или 44,1 %.</w:t>
      </w:r>
    </w:p>
    <w:p w:rsidR="00D9141E" w:rsidRPr="00D9141E" w:rsidRDefault="00D9141E" w:rsidP="00D9141E">
      <w:pPr>
        <w:overflowPunct/>
        <w:autoSpaceDE/>
        <w:autoSpaceDN/>
        <w:adjustRightInd/>
        <w:ind w:left="0" w:right="0"/>
        <w:textAlignment w:val="auto"/>
        <w:rPr>
          <w:sz w:val="24"/>
          <w:szCs w:val="26"/>
        </w:rPr>
      </w:pPr>
      <w:r w:rsidRPr="00D9141E">
        <w:rPr>
          <w:sz w:val="24"/>
          <w:szCs w:val="26"/>
        </w:rPr>
        <w:t>Анализ распределения субсидий на возмещение части прямых понесенных затрат по объектам агропромышленного комплекса представлен в следующей таблице.</w:t>
      </w:r>
    </w:p>
    <w:p w:rsidR="00D9141E" w:rsidRPr="00D9141E" w:rsidRDefault="00D9141E" w:rsidP="00D9141E">
      <w:pPr>
        <w:spacing w:line="240" w:lineRule="auto"/>
        <w:ind w:left="0" w:right="0" w:firstLine="8364"/>
        <w:rPr>
          <w:rFonts w:eastAsia="Times New Roman"/>
          <w:sz w:val="16"/>
          <w:szCs w:val="16"/>
        </w:rPr>
      </w:pPr>
      <w:r w:rsidRPr="00D9141E">
        <w:rPr>
          <w:rFonts w:eastAsia="Times New Roman"/>
          <w:sz w:val="16"/>
          <w:szCs w:val="16"/>
        </w:rPr>
        <w:t>(млн. рублей)</w:t>
      </w:r>
    </w:p>
    <w:tbl>
      <w:tblPr>
        <w:tblStyle w:val="afff8"/>
        <w:tblW w:w="9889" w:type="dxa"/>
        <w:tblLayout w:type="fixed"/>
        <w:tblLook w:val="04A0" w:firstRow="1" w:lastRow="0" w:firstColumn="1" w:lastColumn="0" w:noHBand="0" w:noVBand="1"/>
      </w:tblPr>
      <w:tblGrid>
        <w:gridCol w:w="1526"/>
        <w:gridCol w:w="964"/>
        <w:gridCol w:w="851"/>
        <w:gridCol w:w="1077"/>
        <w:gridCol w:w="850"/>
        <w:gridCol w:w="823"/>
        <w:gridCol w:w="964"/>
        <w:gridCol w:w="1077"/>
        <w:gridCol w:w="850"/>
        <w:gridCol w:w="907"/>
      </w:tblGrid>
      <w:tr w:rsidR="00D9141E" w:rsidRPr="00D9141E" w:rsidTr="00AB5359">
        <w:trPr>
          <w:tblHeader/>
        </w:trPr>
        <w:tc>
          <w:tcPr>
            <w:tcW w:w="1526" w:type="dxa"/>
            <w:vMerge w:val="restart"/>
            <w:vAlign w:val="center"/>
          </w:tcPr>
          <w:p w:rsidR="00D9141E" w:rsidRPr="00D9141E" w:rsidRDefault="00D9141E" w:rsidP="00D9141E">
            <w:pPr>
              <w:spacing w:line="240" w:lineRule="auto"/>
              <w:ind w:left="0" w:right="0" w:firstLine="0"/>
              <w:jc w:val="center"/>
              <w:rPr>
                <w:sz w:val="24"/>
                <w:szCs w:val="26"/>
              </w:rPr>
            </w:pPr>
            <w:r w:rsidRPr="00D9141E">
              <w:rPr>
                <w:rFonts w:eastAsia="Times New Roman"/>
                <w:sz w:val="16"/>
                <w:szCs w:val="16"/>
              </w:rPr>
              <w:t>Наименований субсидий</w:t>
            </w:r>
          </w:p>
        </w:tc>
        <w:tc>
          <w:tcPr>
            <w:tcW w:w="4565" w:type="dxa"/>
            <w:gridSpan w:val="5"/>
          </w:tcPr>
          <w:p w:rsidR="00D9141E" w:rsidRPr="00D9141E" w:rsidRDefault="00D9141E" w:rsidP="00D9141E">
            <w:pPr>
              <w:spacing w:line="240" w:lineRule="auto"/>
              <w:ind w:left="0" w:right="0" w:firstLine="0"/>
              <w:jc w:val="center"/>
              <w:rPr>
                <w:sz w:val="20"/>
                <w:szCs w:val="26"/>
              </w:rPr>
            </w:pPr>
            <w:r w:rsidRPr="00D9141E">
              <w:rPr>
                <w:sz w:val="20"/>
                <w:szCs w:val="26"/>
              </w:rPr>
              <w:t>2015 год</w:t>
            </w:r>
          </w:p>
        </w:tc>
        <w:tc>
          <w:tcPr>
            <w:tcW w:w="3798" w:type="dxa"/>
            <w:gridSpan w:val="4"/>
            <w:vAlign w:val="center"/>
          </w:tcPr>
          <w:p w:rsidR="00D9141E" w:rsidRPr="00D9141E" w:rsidRDefault="00D9141E" w:rsidP="00D9141E">
            <w:pPr>
              <w:spacing w:line="240" w:lineRule="auto"/>
              <w:ind w:left="0" w:right="0" w:firstLine="0"/>
              <w:jc w:val="center"/>
              <w:rPr>
                <w:sz w:val="20"/>
                <w:szCs w:val="26"/>
              </w:rPr>
            </w:pPr>
            <w:r w:rsidRPr="00D9141E">
              <w:rPr>
                <w:sz w:val="20"/>
                <w:szCs w:val="26"/>
              </w:rPr>
              <w:t>2016 год</w:t>
            </w:r>
          </w:p>
        </w:tc>
      </w:tr>
      <w:tr w:rsidR="00D9141E" w:rsidRPr="00D9141E" w:rsidTr="00AB5359">
        <w:trPr>
          <w:tblHeader/>
        </w:trPr>
        <w:tc>
          <w:tcPr>
            <w:tcW w:w="1526" w:type="dxa"/>
            <w:vMerge/>
          </w:tcPr>
          <w:p w:rsidR="00D9141E" w:rsidRPr="00D9141E" w:rsidRDefault="00D9141E" w:rsidP="00D9141E">
            <w:pPr>
              <w:spacing w:line="240" w:lineRule="auto"/>
              <w:ind w:left="0" w:right="0" w:firstLine="0"/>
              <w:rPr>
                <w:rFonts w:eastAsia="Times New Roman"/>
                <w:sz w:val="16"/>
                <w:szCs w:val="16"/>
              </w:rPr>
            </w:pPr>
          </w:p>
        </w:tc>
        <w:tc>
          <w:tcPr>
            <w:tcW w:w="964" w:type="dxa"/>
          </w:tcPr>
          <w:p w:rsidR="00D9141E" w:rsidRPr="00D9141E" w:rsidRDefault="00D9141E" w:rsidP="00D9141E">
            <w:pPr>
              <w:spacing w:line="240" w:lineRule="auto"/>
              <w:ind w:left="-57" w:right="-57" w:firstLine="0"/>
              <w:jc w:val="center"/>
              <w:rPr>
                <w:sz w:val="14"/>
                <w:szCs w:val="26"/>
              </w:rPr>
            </w:pPr>
            <w:r w:rsidRPr="00D9141E">
              <w:rPr>
                <w:rFonts w:eastAsia="Times New Roman"/>
                <w:sz w:val="14"/>
                <w:szCs w:val="16"/>
              </w:rPr>
              <w:t xml:space="preserve">Утверждено Федеральным законом </w:t>
            </w:r>
            <w:r w:rsidRPr="00D9141E">
              <w:rPr>
                <w:rFonts w:eastAsia="Times New Roman"/>
                <w:sz w:val="14"/>
                <w:szCs w:val="16"/>
              </w:rPr>
              <w:br/>
              <w:t>№ 93-ФЗ</w:t>
            </w:r>
          </w:p>
        </w:tc>
        <w:tc>
          <w:tcPr>
            <w:tcW w:w="851" w:type="dxa"/>
          </w:tcPr>
          <w:p w:rsidR="00D9141E" w:rsidRPr="00D9141E" w:rsidRDefault="00D9141E" w:rsidP="00D9141E">
            <w:pPr>
              <w:spacing w:line="240" w:lineRule="auto"/>
              <w:ind w:left="-57" w:right="-57" w:firstLine="0"/>
              <w:jc w:val="center"/>
              <w:rPr>
                <w:sz w:val="14"/>
                <w:szCs w:val="26"/>
              </w:rPr>
            </w:pPr>
            <w:r w:rsidRPr="00D9141E">
              <w:rPr>
                <w:rFonts w:eastAsia="Times New Roman"/>
                <w:sz w:val="14"/>
                <w:szCs w:val="16"/>
              </w:rPr>
              <w:t>Сводная роспись на 31.12.2016</w:t>
            </w:r>
          </w:p>
        </w:tc>
        <w:tc>
          <w:tcPr>
            <w:tcW w:w="1077" w:type="dxa"/>
          </w:tcPr>
          <w:p w:rsidR="00D9141E" w:rsidRPr="00D9141E" w:rsidRDefault="00D9141E" w:rsidP="00D9141E">
            <w:pPr>
              <w:spacing w:line="240" w:lineRule="auto"/>
              <w:ind w:left="-57" w:right="-57" w:firstLine="0"/>
              <w:jc w:val="center"/>
              <w:rPr>
                <w:sz w:val="14"/>
                <w:szCs w:val="26"/>
              </w:rPr>
            </w:pPr>
            <w:r w:rsidRPr="00D9141E">
              <w:rPr>
                <w:rFonts w:eastAsia="Times New Roman"/>
                <w:sz w:val="14"/>
                <w:szCs w:val="16"/>
              </w:rPr>
              <w:t>Объем субсидий, распределе-нный между субъектами РФ решениями Правительства РФ в 2015 году</w:t>
            </w:r>
          </w:p>
        </w:tc>
        <w:tc>
          <w:tcPr>
            <w:tcW w:w="850"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Нераспре-деленный резерв</w:t>
            </w:r>
          </w:p>
          <w:p w:rsidR="00D9141E" w:rsidRPr="00D9141E" w:rsidRDefault="00D9141E" w:rsidP="00D9141E">
            <w:pPr>
              <w:spacing w:line="240" w:lineRule="auto"/>
              <w:ind w:left="-57" w:right="-57" w:firstLine="0"/>
              <w:jc w:val="center"/>
              <w:rPr>
                <w:sz w:val="14"/>
                <w:szCs w:val="26"/>
              </w:rPr>
            </w:pPr>
            <w:r w:rsidRPr="00D9141E">
              <w:rPr>
                <w:rFonts w:eastAsia="Times New Roman"/>
                <w:sz w:val="14"/>
                <w:szCs w:val="16"/>
              </w:rPr>
              <w:t>на 1.01.2016</w:t>
            </w:r>
          </w:p>
        </w:tc>
        <w:tc>
          <w:tcPr>
            <w:tcW w:w="823"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Исполнено на</w:t>
            </w:r>
          </w:p>
          <w:p w:rsidR="00D9141E" w:rsidRPr="00D9141E" w:rsidRDefault="00D9141E" w:rsidP="00D9141E">
            <w:pPr>
              <w:spacing w:line="240" w:lineRule="auto"/>
              <w:ind w:left="-57" w:right="-57" w:firstLine="0"/>
              <w:jc w:val="center"/>
              <w:rPr>
                <w:sz w:val="14"/>
                <w:szCs w:val="26"/>
              </w:rPr>
            </w:pPr>
            <w:r w:rsidRPr="00D9141E">
              <w:rPr>
                <w:rFonts w:eastAsia="Times New Roman"/>
                <w:sz w:val="14"/>
                <w:szCs w:val="16"/>
              </w:rPr>
              <w:t>1.01.2016</w:t>
            </w:r>
          </w:p>
        </w:tc>
        <w:tc>
          <w:tcPr>
            <w:tcW w:w="964"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 xml:space="preserve">Утверждено Федеральным законом </w:t>
            </w:r>
          </w:p>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 359-ФЗ и сводная роспись на 1.04.2016</w:t>
            </w:r>
          </w:p>
        </w:tc>
        <w:tc>
          <w:tcPr>
            <w:tcW w:w="1077"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Объем субсидий, распреде-ленный между субъектами решениями Правительства РФ  в 2016 году</w:t>
            </w:r>
          </w:p>
        </w:tc>
        <w:tc>
          <w:tcPr>
            <w:tcW w:w="850"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Нераспреде-ленный резерв на 1.04.2016</w:t>
            </w:r>
          </w:p>
        </w:tc>
        <w:tc>
          <w:tcPr>
            <w:tcW w:w="907" w:type="dxa"/>
          </w:tcPr>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Нераспреде-ленный резерв,</w:t>
            </w:r>
          </w:p>
          <w:p w:rsidR="00D9141E" w:rsidRPr="00D9141E" w:rsidRDefault="00D9141E" w:rsidP="00D9141E">
            <w:pPr>
              <w:spacing w:line="240" w:lineRule="auto"/>
              <w:ind w:left="-57" w:right="-57" w:firstLine="0"/>
              <w:jc w:val="center"/>
              <w:rPr>
                <w:rFonts w:eastAsia="Times New Roman"/>
                <w:sz w:val="14"/>
                <w:szCs w:val="16"/>
              </w:rPr>
            </w:pPr>
            <w:r w:rsidRPr="00D9141E">
              <w:rPr>
                <w:rFonts w:eastAsia="Times New Roman"/>
                <w:sz w:val="14"/>
                <w:szCs w:val="16"/>
              </w:rPr>
              <w:t>в % к общему объему субсидий</w:t>
            </w:r>
          </w:p>
        </w:tc>
      </w:tr>
      <w:tr w:rsidR="00D9141E" w:rsidRPr="00D9141E" w:rsidTr="00AB5359">
        <w:tc>
          <w:tcPr>
            <w:tcW w:w="1526" w:type="dxa"/>
          </w:tcPr>
          <w:p w:rsidR="00D9141E" w:rsidRPr="00D9141E" w:rsidRDefault="00D9141E" w:rsidP="00D9141E">
            <w:pPr>
              <w:spacing w:line="240" w:lineRule="auto"/>
              <w:ind w:left="-57" w:right="-57" w:firstLine="0"/>
              <w:rPr>
                <w:rFonts w:eastAsia="Times New Roman"/>
                <w:sz w:val="13"/>
                <w:szCs w:val="15"/>
              </w:rPr>
            </w:pPr>
            <w:r w:rsidRPr="00D9141E">
              <w:rPr>
                <w:rFonts w:eastAsia="Times New Roman"/>
                <w:sz w:val="13"/>
                <w:szCs w:val="15"/>
              </w:rPr>
              <w:t xml:space="preserve">на возмещение части прямых понесенных затрат  на создание и модернизацию объектов плодохранилищ </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964" w:type="dxa"/>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1 228,3</w:t>
            </w:r>
          </w:p>
        </w:tc>
        <w:tc>
          <w:tcPr>
            <w:tcW w:w="1077" w:type="dxa"/>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812,4</w:t>
            </w:r>
          </w:p>
        </w:tc>
        <w:tc>
          <w:tcPr>
            <w:tcW w:w="850" w:type="dxa"/>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415,9</w:t>
            </w:r>
          </w:p>
        </w:tc>
        <w:tc>
          <w:tcPr>
            <w:tcW w:w="907" w:type="dxa"/>
            <w:vAlign w:val="center"/>
          </w:tcPr>
          <w:p w:rsidR="00D9141E" w:rsidRPr="00D9141E" w:rsidRDefault="00D9141E" w:rsidP="00D9141E">
            <w:pPr>
              <w:spacing w:line="240" w:lineRule="auto"/>
              <w:ind w:left="0" w:right="0" w:firstLine="0"/>
              <w:jc w:val="center"/>
              <w:rPr>
                <w:rFonts w:eastAsia="Times New Roman"/>
                <w:sz w:val="16"/>
                <w:szCs w:val="16"/>
              </w:rPr>
            </w:pPr>
            <w:r w:rsidRPr="00D9141E">
              <w:rPr>
                <w:rFonts w:eastAsia="Times New Roman"/>
                <w:sz w:val="16"/>
                <w:szCs w:val="16"/>
              </w:rPr>
              <w:t>33,9</w:t>
            </w:r>
          </w:p>
        </w:tc>
      </w:tr>
      <w:tr w:rsidR="00D9141E" w:rsidRPr="00D9141E" w:rsidTr="00AB5359">
        <w:tc>
          <w:tcPr>
            <w:tcW w:w="1526" w:type="dxa"/>
          </w:tcPr>
          <w:p w:rsidR="00D9141E" w:rsidRPr="00D9141E" w:rsidRDefault="00D9141E" w:rsidP="00D9141E">
            <w:pPr>
              <w:spacing w:line="240" w:lineRule="auto"/>
              <w:ind w:left="-57" w:right="-57" w:firstLine="0"/>
              <w:jc w:val="left"/>
              <w:rPr>
                <w:sz w:val="13"/>
                <w:szCs w:val="15"/>
              </w:rPr>
            </w:pPr>
            <w:r w:rsidRPr="00D9141E">
              <w:rPr>
                <w:rFonts w:eastAsia="Times New Roman"/>
                <w:sz w:val="13"/>
                <w:szCs w:val="15"/>
              </w:rPr>
              <w:t>на возмещение части прямых понесенных затрат на создание и модернизацию объектов картофелехранилищ и овощехранилищ</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1 771,7</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275,6</w:t>
            </w:r>
          </w:p>
        </w:tc>
        <w:tc>
          <w:tcPr>
            <w:tcW w:w="850" w:type="dxa"/>
            <w:vAlign w:val="center"/>
          </w:tcPr>
          <w:p w:rsidR="00D9141E" w:rsidRPr="00D9141E" w:rsidRDefault="00D9141E" w:rsidP="00D9141E">
            <w:pPr>
              <w:spacing w:line="240" w:lineRule="auto"/>
              <w:ind w:left="0" w:right="-57" w:firstLine="0"/>
              <w:jc w:val="center"/>
              <w:rPr>
                <w:sz w:val="16"/>
                <w:szCs w:val="16"/>
              </w:rPr>
            </w:pPr>
            <w:r w:rsidRPr="00D9141E">
              <w:rPr>
                <w:sz w:val="16"/>
                <w:szCs w:val="16"/>
              </w:rPr>
              <w:t>1 496,1</w:t>
            </w:r>
          </w:p>
        </w:tc>
        <w:tc>
          <w:tcPr>
            <w:tcW w:w="90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84,4</w:t>
            </w:r>
          </w:p>
        </w:tc>
      </w:tr>
      <w:tr w:rsidR="00D9141E" w:rsidRPr="00D9141E" w:rsidTr="00AB5359">
        <w:tc>
          <w:tcPr>
            <w:tcW w:w="1526" w:type="dxa"/>
          </w:tcPr>
          <w:p w:rsidR="00D9141E" w:rsidRPr="00D9141E" w:rsidRDefault="00D9141E" w:rsidP="00D9141E">
            <w:pPr>
              <w:spacing w:line="240" w:lineRule="auto"/>
              <w:ind w:left="-57" w:right="-57" w:firstLine="0"/>
              <w:rPr>
                <w:rFonts w:eastAsia="Times New Roman"/>
                <w:sz w:val="13"/>
                <w:szCs w:val="15"/>
              </w:rPr>
            </w:pPr>
            <w:r w:rsidRPr="00D9141E">
              <w:rPr>
                <w:rFonts w:eastAsia="Times New Roman"/>
                <w:sz w:val="13"/>
                <w:szCs w:val="15"/>
              </w:rPr>
              <w:t xml:space="preserve">на возмещение части прямых понесенных затрат на создание и модернизацию объектов тепличных комплексов </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947,0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946,0</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882,1</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3 041,0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3 039,1</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1,9</w:t>
            </w:r>
          </w:p>
        </w:tc>
        <w:tc>
          <w:tcPr>
            <w:tcW w:w="90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0,1</w:t>
            </w:r>
          </w:p>
        </w:tc>
      </w:tr>
      <w:tr w:rsidR="00D9141E" w:rsidRPr="00D9141E" w:rsidTr="00AB5359">
        <w:tc>
          <w:tcPr>
            <w:tcW w:w="1526" w:type="dxa"/>
          </w:tcPr>
          <w:p w:rsidR="00D9141E" w:rsidRPr="00D9141E" w:rsidRDefault="00D9141E" w:rsidP="00D9141E">
            <w:pPr>
              <w:spacing w:line="240" w:lineRule="auto"/>
              <w:ind w:left="-57" w:right="-57" w:firstLine="0"/>
              <w:rPr>
                <w:rFonts w:eastAsia="Times New Roman"/>
                <w:sz w:val="13"/>
                <w:szCs w:val="15"/>
              </w:rPr>
            </w:pPr>
            <w:r w:rsidRPr="00D9141E">
              <w:rPr>
                <w:rFonts w:eastAsia="Times New Roman"/>
                <w:sz w:val="13"/>
                <w:szCs w:val="15"/>
              </w:rPr>
              <w:t xml:space="preserve">на возмещение части прямых понесенных затрат на создание и модернизацию объектов животноводческих комплексов молочного направления </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403,9</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402,3</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1,6</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359,1</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6 000,0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4 022,4</w:t>
            </w:r>
          </w:p>
        </w:tc>
        <w:tc>
          <w:tcPr>
            <w:tcW w:w="850" w:type="dxa"/>
            <w:vAlign w:val="center"/>
          </w:tcPr>
          <w:p w:rsidR="00D9141E" w:rsidRPr="00D9141E" w:rsidRDefault="00D9141E" w:rsidP="00D9141E">
            <w:pPr>
              <w:spacing w:line="240" w:lineRule="auto"/>
              <w:ind w:left="0" w:right="-57" w:firstLine="0"/>
              <w:jc w:val="center"/>
              <w:rPr>
                <w:sz w:val="16"/>
                <w:szCs w:val="16"/>
              </w:rPr>
            </w:pPr>
            <w:r w:rsidRPr="00D9141E">
              <w:rPr>
                <w:sz w:val="16"/>
                <w:szCs w:val="16"/>
              </w:rPr>
              <w:t>1 977,6</w:t>
            </w:r>
          </w:p>
        </w:tc>
        <w:tc>
          <w:tcPr>
            <w:tcW w:w="90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33,0</w:t>
            </w:r>
          </w:p>
        </w:tc>
      </w:tr>
      <w:tr w:rsidR="00D9141E" w:rsidRPr="00D9141E" w:rsidTr="00AB5359">
        <w:tc>
          <w:tcPr>
            <w:tcW w:w="1526" w:type="dxa"/>
          </w:tcPr>
          <w:p w:rsidR="00D9141E" w:rsidRPr="00D9141E" w:rsidRDefault="00D9141E" w:rsidP="00D9141E">
            <w:pPr>
              <w:spacing w:line="240" w:lineRule="auto"/>
              <w:ind w:left="-57" w:right="-57" w:firstLine="0"/>
              <w:rPr>
                <w:rFonts w:eastAsia="Times New Roman"/>
                <w:sz w:val="13"/>
                <w:szCs w:val="15"/>
              </w:rPr>
            </w:pPr>
            <w:r w:rsidRPr="00D9141E">
              <w:rPr>
                <w:rFonts w:eastAsia="Times New Roman"/>
                <w:sz w:val="13"/>
                <w:szCs w:val="15"/>
              </w:rPr>
              <w:t xml:space="preserve">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100,0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2 000,0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378,6</w:t>
            </w:r>
          </w:p>
        </w:tc>
        <w:tc>
          <w:tcPr>
            <w:tcW w:w="850" w:type="dxa"/>
            <w:vAlign w:val="center"/>
          </w:tcPr>
          <w:p w:rsidR="00D9141E" w:rsidRPr="00D9141E" w:rsidRDefault="00D9141E" w:rsidP="00D9141E">
            <w:pPr>
              <w:spacing w:line="240" w:lineRule="auto"/>
              <w:ind w:left="0" w:right="-57" w:firstLine="0"/>
              <w:jc w:val="center"/>
              <w:rPr>
                <w:sz w:val="16"/>
                <w:szCs w:val="16"/>
              </w:rPr>
            </w:pPr>
            <w:r w:rsidRPr="00D9141E">
              <w:rPr>
                <w:sz w:val="16"/>
                <w:szCs w:val="16"/>
              </w:rPr>
              <w:t>1 621,4</w:t>
            </w:r>
          </w:p>
        </w:tc>
        <w:tc>
          <w:tcPr>
            <w:tcW w:w="90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81,2</w:t>
            </w:r>
          </w:p>
        </w:tc>
      </w:tr>
      <w:tr w:rsidR="00D9141E" w:rsidRPr="00D9141E" w:rsidTr="00AB5359">
        <w:tc>
          <w:tcPr>
            <w:tcW w:w="1526" w:type="dxa"/>
          </w:tcPr>
          <w:p w:rsidR="00D9141E" w:rsidRPr="00D9141E" w:rsidRDefault="00D9141E" w:rsidP="00D9141E">
            <w:pPr>
              <w:spacing w:line="240" w:lineRule="auto"/>
              <w:ind w:left="-57" w:right="-57" w:firstLine="0"/>
              <w:rPr>
                <w:rFonts w:eastAsia="Times New Roman"/>
                <w:sz w:val="13"/>
                <w:szCs w:val="15"/>
              </w:rPr>
            </w:pPr>
            <w:r w:rsidRPr="00D9141E">
              <w:rPr>
                <w:rFonts w:eastAsia="Times New Roman"/>
                <w:sz w:val="13"/>
                <w:szCs w:val="15"/>
              </w:rPr>
              <w:t xml:space="preserve">на возмещение части прямых понесенных затрат на создание оптово-распределительных центров </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300,0</w:t>
            </w:r>
          </w:p>
        </w:tc>
        <w:tc>
          <w:tcPr>
            <w:tcW w:w="851"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50"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823"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0,0</w:t>
            </w:r>
          </w:p>
        </w:tc>
        <w:tc>
          <w:tcPr>
            <w:tcW w:w="964"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2 000,0</w:t>
            </w:r>
          </w:p>
        </w:tc>
        <w:tc>
          <w:tcPr>
            <w:tcW w:w="107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426,4</w:t>
            </w:r>
          </w:p>
        </w:tc>
        <w:tc>
          <w:tcPr>
            <w:tcW w:w="850" w:type="dxa"/>
            <w:vAlign w:val="center"/>
          </w:tcPr>
          <w:p w:rsidR="00D9141E" w:rsidRPr="00D9141E" w:rsidRDefault="00D9141E" w:rsidP="00D9141E">
            <w:pPr>
              <w:spacing w:line="240" w:lineRule="auto"/>
              <w:ind w:left="0" w:right="-57" w:firstLine="0"/>
              <w:jc w:val="center"/>
              <w:rPr>
                <w:sz w:val="16"/>
                <w:szCs w:val="16"/>
              </w:rPr>
            </w:pPr>
            <w:r w:rsidRPr="00D9141E">
              <w:rPr>
                <w:sz w:val="16"/>
                <w:szCs w:val="16"/>
              </w:rPr>
              <w:t>1 573,6</w:t>
            </w:r>
          </w:p>
        </w:tc>
        <w:tc>
          <w:tcPr>
            <w:tcW w:w="907" w:type="dxa"/>
            <w:vAlign w:val="center"/>
          </w:tcPr>
          <w:p w:rsidR="00D9141E" w:rsidRPr="00D9141E" w:rsidRDefault="00D9141E" w:rsidP="00D9141E">
            <w:pPr>
              <w:spacing w:line="240" w:lineRule="auto"/>
              <w:ind w:left="0" w:right="0" w:firstLine="0"/>
              <w:jc w:val="center"/>
              <w:rPr>
                <w:sz w:val="16"/>
                <w:szCs w:val="16"/>
              </w:rPr>
            </w:pPr>
            <w:r w:rsidRPr="00D9141E">
              <w:rPr>
                <w:sz w:val="16"/>
                <w:szCs w:val="16"/>
              </w:rPr>
              <w:t>78,7</w:t>
            </w:r>
          </w:p>
        </w:tc>
      </w:tr>
      <w:tr w:rsidR="00D9141E" w:rsidRPr="00D9141E" w:rsidTr="00AB5359">
        <w:tc>
          <w:tcPr>
            <w:tcW w:w="1526" w:type="dxa"/>
          </w:tcPr>
          <w:p w:rsidR="00D9141E" w:rsidRPr="00D9141E" w:rsidRDefault="00D9141E" w:rsidP="00D9141E">
            <w:pPr>
              <w:spacing w:line="240" w:lineRule="auto"/>
              <w:ind w:left="0" w:right="0" w:firstLine="0"/>
              <w:jc w:val="left"/>
              <w:rPr>
                <w:b/>
                <w:sz w:val="24"/>
                <w:szCs w:val="26"/>
              </w:rPr>
            </w:pPr>
            <w:r w:rsidRPr="00D9141E">
              <w:rPr>
                <w:b/>
                <w:sz w:val="24"/>
                <w:szCs w:val="26"/>
              </w:rPr>
              <w:t>Итого</w:t>
            </w:r>
          </w:p>
        </w:tc>
        <w:tc>
          <w:tcPr>
            <w:tcW w:w="964" w:type="dxa"/>
            <w:vAlign w:val="center"/>
          </w:tcPr>
          <w:p w:rsidR="00D9141E" w:rsidRPr="00D9141E" w:rsidRDefault="00D9141E" w:rsidP="00D9141E">
            <w:pPr>
              <w:spacing w:line="240" w:lineRule="auto"/>
              <w:ind w:left="0" w:right="0" w:firstLine="0"/>
              <w:jc w:val="center"/>
              <w:rPr>
                <w:b/>
                <w:sz w:val="16"/>
                <w:szCs w:val="16"/>
              </w:rPr>
            </w:pPr>
            <w:r w:rsidRPr="00D9141E">
              <w:rPr>
                <w:b/>
                <w:sz w:val="16"/>
                <w:szCs w:val="16"/>
              </w:rPr>
              <w:t>800,0</w:t>
            </w:r>
          </w:p>
        </w:tc>
        <w:tc>
          <w:tcPr>
            <w:tcW w:w="851" w:type="dxa"/>
            <w:vAlign w:val="center"/>
          </w:tcPr>
          <w:p w:rsidR="00D9141E" w:rsidRPr="00D9141E" w:rsidRDefault="00D9141E" w:rsidP="00D9141E">
            <w:pPr>
              <w:spacing w:line="240" w:lineRule="auto"/>
              <w:ind w:left="0" w:right="-57" w:firstLine="0"/>
              <w:jc w:val="center"/>
              <w:rPr>
                <w:b/>
                <w:sz w:val="16"/>
                <w:szCs w:val="16"/>
              </w:rPr>
            </w:pPr>
            <w:r w:rsidRPr="00D9141E">
              <w:rPr>
                <w:b/>
                <w:sz w:val="16"/>
                <w:szCs w:val="16"/>
              </w:rPr>
              <w:t>1 350,9</w:t>
            </w:r>
          </w:p>
        </w:tc>
        <w:tc>
          <w:tcPr>
            <w:tcW w:w="1077" w:type="dxa"/>
            <w:vAlign w:val="center"/>
          </w:tcPr>
          <w:p w:rsidR="00D9141E" w:rsidRPr="00D9141E" w:rsidRDefault="00D9141E" w:rsidP="00D9141E">
            <w:pPr>
              <w:spacing w:line="240" w:lineRule="auto"/>
              <w:ind w:left="0" w:right="0" w:firstLine="0"/>
              <w:jc w:val="center"/>
              <w:rPr>
                <w:b/>
                <w:sz w:val="16"/>
                <w:szCs w:val="16"/>
              </w:rPr>
            </w:pPr>
            <w:r w:rsidRPr="00D9141E">
              <w:rPr>
                <w:b/>
                <w:sz w:val="16"/>
                <w:szCs w:val="16"/>
              </w:rPr>
              <w:t>1 348,3</w:t>
            </w:r>
          </w:p>
        </w:tc>
        <w:tc>
          <w:tcPr>
            <w:tcW w:w="850" w:type="dxa"/>
            <w:vAlign w:val="center"/>
          </w:tcPr>
          <w:p w:rsidR="00D9141E" w:rsidRPr="00D9141E" w:rsidRDefault="00D9141E" w:rsidP="00D9141E">
            <w:pPr>
              <w:spacing w:line="240" w:lineRule="auto"/>
              <w:ind w:left="0" w:right="0" w:firstLine="0"/>
              <w:jc w:val="center"/>
              <w:rPr>
                <w:b/>
                <w:sz w:val="16"/>
                <w:szCs w:val="16"/>
              </w:rPr>
            </w:pPr>
            <w:r w:rsidRPr="00D9141E">
              <w:rPr>
                <w:b/>
                <w:sz w:val="16"/>
                <w:szCs w:val="16"/>
              </w:rPr>
              <w:t>2,6</w:t>
            </w:r>
          </w:p>
        </w:tc>
        <w:tc>
          <w:tcPr>
            <w:tcW w:w="823" w:type="dxa"/>
            <w:vAlign w:val="center"/>
          </w:tcPr>
          <w:p w:rsidR="00D9141E" w:rsidRPr="00D9141E" w:rsidRDefault="00D9141E" w:rsidP="00D9141E">
            <w:pPr>
              <w:spacing w:line="240" w:lineRule="auto"/>
              <w:ind w:left="0" w:right="-57" w:firstLine="0"/>
              <w:jc w:val="center"/>
              <w:rPr>
                <w:b/>
                <w:sz w:val="16"/>
                <w:szCs w:val="16"/>
              </w:rPr>
            </w:pPr>
            <w:r w:rsidRPr="00D9141E">
              <w:rPr>
                <w:b/>
                <w:sz w:val="16"/>
                <w:szCs w:val="16"/>
              </w:rPr>
              <w:t>1 241,6</w:t>
            </w:r>
          </w:p>
        </w:tc>
        <w:tc>
          <w:tcPr>
            <w:tcW w:w="964" w:type="dxa"/>
            <w:vAlign w:val="center"/>
          </w:tcPr>
          <w:p w:rsidR="00D9141E" w:rsidRPr="00D9141E" w:rsidRDefault="00D9141E" w:rsidP="00D9141E">
            <w:pPr>
              <w:spacing w:line="240" w:lineRule="auto"/>
              <w:ind w:left="0" w:right="-57" w:firstLine="0"/>
              <w:jc w:val="center"/>
              <w:rPr>
                <w:b/>
                <w:sz w:val="16"/>
                <w:szCs w:val="16"/>
              </w:rPr>
            </w:pPr>
            <w:r w:rsidRPr="00D9141E">
              <w:rPr>
                <w:b/>
                <w:sz w:val="16"/>
                <w:szCs w:val="16"/>
              </w:rPr>
              <w:t>16 041,0</w:t>
            </w:r>
          </w:p>
        </w:tc>
        <w:tc>
          <w:tcPr>
            <w:tcW w:w="1077" w:type="dxa"/>
            <w:vAlign w:val="center"/>
          </w:tcPr>
          <w:p w:rsidR="00D9141E" w:rsidRPr="00D9141E" w:rsidRDefault="00D9141E" w:rsidP="00D9141E">
            <w:pPr>
              <w:spacing w:line="240" w:lineRule="auto"/>
              <w:ind w:left="0" w:right="0" w:firstLine="0"/>
              <w:jc w:val="center"/>
              <w:rPr>
                <w:b/>
                <w:sz w:val="16"/>
                <w:szCs w:val="16"/>
              </w:rPr>
            </w:pPr>
            <w:r w:rsidRPr="00D9141E">
              <w:rPr>
                <w:b/>
                <w:sz w:val="16"/>
                <w:szCs w:val="16"/>
              </w:rPr>
              <w:t>8 954,5</w:t>
            </w:r>
          </w:p>
        </w:tc>
        <w:tc>
          <w:tcPr>
            <w:tcW w:w="850" w:type="dxa"/>
            <w:vAlign w:val="center"/>
          </w:tcPr>
          <w:p w:rsidR="00D9141E" w:rsidRPr="00D9141E" w:rsidRDefault="00D9141E" w:rsidP="00D9141E">
            <w:pPr>
              <w:spacing w:line="240" w:lineRule="auto"/>
              <w:ind w:left="0" w:right="-57" w:firstLine="0"/>
              <w:jc w:val="center"/>
              <w:rPr>
                <w:b/>
                <w:sz w:val="16"/>
                <w:szCs w:val="16"/>
              </w:rPr>
            </w:pPr>
            <w:r w:rsidRPr="00D9141E">
              <w:rPr>
                <w:b/>
                <w:sz w:val="16"/>
                <w:szCs w:val="16"/>
              </w:rPr>
              <w:t>7 086,5</w:t>
            </w:r>
          </w:p>
        </w:tc>
        <w:tc>
          <w:tcPr>
            <w:tcW w:w="907" w:type="dxa"/>
            <w:vAlign w:val="center"/>
          </w:tcPr>
          <w:p w:rsidR="00D9141E" w:rsidRPr="00D9141E" w:rsidRDefault="00D9141E" w:rsidP="00D9141E">
            <w:pPr>
              <w:spacing w:line="240" w:lineRule="auto"/>
              <w:ind w:left="0" w:right="0" w:firstLine="0"/>
              <w:jc w:val="center"/>
              <w:rPr>
                <w:b/>
                <w:sz w:val="16"/>
                <w:szCs w:val="16"/>
              </w:rPr>
            </w:pPr>
            <w:r w:rsidRPr="00D9141E">
              <w:rPr>
                <w:b/>
                <w:sz w:val="16"/>
                <w:szCs w:val="16"/>
              </w:rPr>
              <w:t>44,1</w:t>
            </w:r>
          </w:p>
        </w:tc>
      </w:tr>
    </w:tbl>
    <w:p w:rsidR="00D9141E" w:rsidRPr="00D9141E" w:rsidRDefault="00D9141E" w:rsidP="00D9141E">
      <w:pPr>
        <w:spacing w:line="240" w:lineRule="auto"/>
        <w:ind w:left="0" w:right="0"/>
        <w:contextualSpacing/>
        <w:rPr>
          <w:rFonts w:eastAsia="Times New Roman"/>
          <w:sz w:val="16"/>
          <w:szCs w:val="16"/>
          <w:vertAlign w:val="subscript"/>
        </w:rPr>
      </w:pPr>
    </w:p>
    <w:p w:rsidR="00D9141E" w:rsidRPr="00D9141E" w:rsidRDefault="00D9141E" w:rsidP="00D9141E">
      <w:pPr>
        <w:ind w:left="0" w:right="0"/>
        <w:rPr>
          <w:rFonts w:eastAsia="Times New Roman"/>
          <w:sz w:val="24"/>
          <w:szCs w:val="24"/>
        </w:rPr>
      </w:pPr>
      <w:r w:rsidRPr="00D9141E">
        <w:rPr>
          <w:rFonts w:eastAsia="Times New Roman"/>
          <w:sz w:val="24"/>
          <w:szCs w:val="24"/>
        </w:rPr>
        <w:t xml:space="preserve">Анализ данных показал, что в 2015 году из шести субсидий на возмещение части прямых понесенных затрат, кассовое исполнение было осуществлено лишь по двум (субсидии на возмещение части прямых понесенных затрат на создание и модернизацию </w:t>
      </w:r>
      <w:r w:rsidRPr="00D9141E">
        <w:rPr>
          <w:rFonts w:eastAsia="Times New Roman"/>
          <w:sz w:val="24"/>
          <w:szCs w:val="24"/>
        </w:rPr>
        <w:lastRenderedPageBreak/>
        <w:t xml:space="preserve">объектов животноводческих комплексов молочного направления и объектов тепличных комплексов). По остальным видам субсидий бюджетные ассигнования были сокращены в полном объеме. В 2016 году по сравнению с 2015 годом общий объем бюджетных ассигнований на указанные цели увеличен в 11,9 раза (с 1 350,9 млн. рублей до 16 041,0 млн. рублей). </w:t>
      </w:r>
    </w:p>
    <w:p w:rsidR="00D9141E" w:rsidRPr="00D9141E" w:rsidRDefault="00D9141E" w:rsidP="00D9141E">
      <w:pPr>
        <w:ind w:left="0" w:right="0"/>
        <w:rPr>
          <w:rFonts w:eastAsia="Times New Roman"/>
          <w:sz w:val="24"/>
          <w:szCs w:val="24"/>
        </w:rPr>
      </w:pPr>
      <w:r w:rsidRPr="00D9141E">
        <w:rPr>
          <w:rFonts w:eastAsia="Times New Roman"/>
          <w:sz w:val="24"/>
          <w:szCs w:val="24"/>
        </w:rPr>
        <w:t xml:space="preserve">При этом по отдельным видам субсидий доля нераспределенных средств составляет свыше 75 % (субсидии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(84,4 %), субсидии на создание и модернизацию объектов селекционно-генетических центров в животноводстве и селекционно-семеноводческих центров в растениеводстве (81,2 %), субсидии на создание оптово-распределительных центров (78,7 %). </w:t>
      </w:r>
    </w:p>
    <w:p w:rsidR="00D9141E" w:rsidRPr="00D9141E" w:rsidRDefault="00D9141E" w:rsidP="00D9141E">
      <w:pPr>
        <w:ind w:left="0" w:right="0"/>
        <w:rPr>
          <w:rFonts w:eastAsia="Times New Roman"/>
          <w:sz w:val="24"/>
          <w:szCs w:val="24"/>
        </w:rPr>
      </w:pPr>
      <w:r w:rsidRPr="00D9141E">
        <w:rPr>
          <w:rFonts w:eastAsia="Times New Roman"/>
          <w:sz w:val="24"/>
          <w:szCs w:val="24"/>
        </w:rPr>
        <w:t>Выборочный анализ соответствия объемов бюджетных ассигнований, предусмотренный соглашениями, заключенными Минсельхозом России с высшими исполнительными органами государственной власти субъектов Российской Федерации, и объемов субсидий, предусмотренных субъектам Российской Федерации распоряжениями Правительства Российской Федерации, показал наличие следующих расхождений.</w:t>
      </w:r>
    </w:p>
    <w:p w:rsidR="00D9141E" w:rsidRPr="00D9141E" w:rsidRDefault="00D9141E" w:rsidP="00D9141E">
      <w:pPr>
        <w:ind w:left="0" w:right="0"/>
        <w:rPr>
          <w:rFonts w:eastAsia="Times New Roman"/>
          <w:sz w:val="24"/>
          <w:szCs w:val="24"/>
        </w:rPr>
      </w:pPr>
      <w:r w:rsidRPr="00D9141E">
        <w:rPr>
          <w:rFonts w:eastAsia="Times New Roman"/>
          <w:sz w:val="24"/>
          <w:szCs w:val="24"/>
        </w:rPr>
        <w:t>Так, по субсидированию процентных ставок по инвестиционным кредитам в области растениеводства распоряжением Правительства Российской Федерации от 6 февраля 2016 г. № 171-р предусмотрены бюджетные ассигнования Республике Карелия в объеме 1,1 млн. рублей, Калининградской области – 1 254,2 млн. рублей, Саратовской области – 297,7 млн. рублей.</w:t>
      </w:r>
    </w:p>
    <w:p w:rsidR="00D9141E" w:rsidRPr="00D9141E" w:rsidRDefault="00D9141E" w:rsidP="00D9141E">
      <w:pPr>
        <w:ind w:left="0" w:right="0"/>
        <w:rPr>
          <w:rFonts w:eastAsia="Times New Roman"/>
          <w:sz w:val="24"/>
          <w:szCs w:val="24"/>
        </w:rPr>
      </w:pPr>
      <w:r w:rsidRPr="00D9141E">
        <w:rPr>
          <w:rFonts w:eastAsia="Times New Roman"/>
          <w:sz w:val="24"/>
          <w:szCs w:val="24"/>
        </w:rPr>
        <w:t>По состоянию на 1 апреля 2016 года соглашения с соответствующими субъектами Российской Федерации заключены в объеме: 0,8 млн. рублей, или на 72,7 % (дополнительное соглашение от 14 марта 2016 г. № 545/17-с к соглашению от 12 февраля 2016 г. № 425/17-с); 1 064,0 млн. рублей, или на 84,8 % (дополнительное соглашение от 11 марта 2016 г. № 537/17-с к соглашению от 8 февраля 2016 г. № 412/17-с); 76,0 млн. рублей, или на 25,5 % (дополнительное соглашение от 11 марта 2016 г. № 480/17-с к соглашению</w:t>
      </w:r>
      <w:r w:rsidRPr="00D9141E">
        <w:rPr>
          <w:rFonts w:eastAsia="Times New Roman"/>
          <w:sz w:val="24"/>
          <w:szCs w:val="24"/>
        </w:rPr>
        <w:br/>
        <w:t>от 2 февраля 2016 г. № 54/17-с).</w:t>
      </w:r>
    </w:p>
    <w:p w:rsidR="00D9141E" w:rsidRPr="00D9141E" w:rsidRDefault="00D9141E" w:rsidP="00D9141E">
      <w:pPr>
        <w:overflowPunct/>
        <w:autoSpaceDE/>
        <w:autoSpaceDN/>
        <w:adjustRightInd/>
        <w:ind w:left="0" w:right="0"/>
        <w:textAlignment w:val="auto"/>
        <w:rPr>
          <w:rFonts w:eastAsiaTheme="minorHAnsi"/>
          <w:sz w:val="24"/>
        </w:rPr>
      </w:pPr>
      <w:r w:rsidRPr="00D9141E">
        <w:rPr>
          <w:rFonts w:eastAsiaTheme="minorHAnsi"/>
          <w:sz w:val="24"/>
        </w:rPr>
        <w:t xml:space="preserve">В I квартале 2016 года исполнение по субсидии на оказание несвязанной поддержки сельскохозяйственным производителям в области растениеводства составило 13 049,4 млн. рублей, или 56,2 % сводной росписи. Указанные субсидии предоставляются на софинансирование расходных обязательств субъекта Российской Федерации, связанных с реализацией региональных программ в целях возмещения части затрат на проведение </w:t>
      </w:r>
      <w:r w:rsidRPr="00D9141E">
        <w:rPr>
          <w:rFonts w:eastAsiaTheme="minorHAnsi"/>
          <w:sz w:val="24"/>
        </w:rPr>
        <w:lastRenderedPageBreak/>
        <w:t>комплекса агротехнологических работ, повышения уровня экологической безопасности сельскохозяйственного производства, повышения плодородия и качества почв в расчете на 1 гектар посевной площади сельскохозяйственных культур.</w:t>
      </w:r>
    </w:p>
    <w:p w:rsidR="00D9141E" w:rsidRPr="00D9141E" w:rsidRDefault="00D9141E" w:rsidP="00D9141E">
      <w:pPr>
        <w:overflowPunct/>
        <w:ind w:left="0" w:right="0"/>
        <w:textAlignment w:val="auto"/>
        <w:rPr>
          <w:rFonts w:eastAsiaTheme="minorHAnsi"/>
          <w:sz w:val="24"/>
        </w:rPr>
      </w:pPr>
      <w:r w:rsidRPr="00D9141E">
        <w:rPr>
          <w:rFonts w:eastAsiaTheme="minorHAnsi"/>
          <w:sz w:val="24"/>
        </w:rPr>
        <w:t>Актуальность предоставления данного вида господдержки особенно возрастает в период проведения весенне-полевых работ.</w:t>
      </w:r>
    </w:p>
    <w:p w:rsidR="00D9141E" w:rsidRPr="00D9141E" w:rsidRDefault="00D9141E" w:rsidP="00D9141E">
      <w:pPr>
        <w:overflowPunct/>
        <w:ind w:left="0" w:right="0"/>
        <w:textAlignment w:val="auto"/>
        <w:rPr>
          <w:sz w:val="24"/>
          <w:szCs w:val="26"/>
        </w:rPr>
      </w:pPr>
      <w:r w:rsidRPr="00D9141E">
        <w:rPr>
          <w:sz w:val="24"/>
        </w:rPr>
        <w:t xml:space="preserve">Выборочный анализ данных об объемах перечисления высшими органами исполнительной власти субъектов Российской Федерации указанной </w:t>
      </w:r>
      <w:r w:rsidRPr="00D9141E">
        <w:rPr>
          <w:rFonts w:eastAsiaTheme="minorHAnsi"/>
          <w:sz w:val="24"/>
        </w:rPr>
        <w:t>субсидии</w:t>
      </w:r>
      <w:r w:rsidRPr="00D9141E">
        <w:rPr>
          <w:sz w:val="24"/>
        </w:rPr>
        <w:t xml:space="preserve"> конечным получателям (по данным «Автоматизированной системы Федерального казначейства») показал, что </w:t>
      </w:r>
      <w:r w:rsidRPr="00D9141E">
        <w:rPr>
          <w:sz w:val="24"/>
          <w:szCs w:val="26"/>
        </w:rPr>
        <w:t xml:space="preserve">в I квартале 2016 года осуществлялось доведение до конечных получателей субсидии на оказание несвязанной поддержки в области растениеводства в пределах объемов, предусмотренных соглашениями, только в части объемов, поступивших из федерального бюджета в целях софинансирования расходных обязательств субъектов Российской Федерации. </w:t>
      </w:r>
    </w:p>
    <w:p w:rsidR="00D9141E" w:rsidRPr="00D9141E" w:rsidRDefault="00D9141E" w:rsidP="004901BB">
      <w:pPr>
        <w:overflowPunct/>
        <w:autoSpaceDE/>
        <w:autoSpaceDN/>
        <w:adjustRightInd/>
        <w:spacing w:line="240" w:lineRule="auto"/>
        <w:ind w:left="7079" w:right="0"/>
        <w:jc w:val="right"/>
        <w:textAlignment w:val="auto"/>
        <w:rPr>
          <w:sz w:val="16"/>
          <w:szCs w:val="16"/>
        </w:rPr>
      </w:pPr>
      <w:r w:rsidRPr="00D9141E">
        <w:rPr>
          <w:sz w:val="16"/>
          <w:szCs w:val="16"/>
        </w:rPr>
        <w:t>(млн. рублей)</w:t>
      </w:r>
    </w:p>
    <w:tbl>
      <w:tblPr>
        <w:tblStyle w:val="42"/>
        <w:tblW w:w="9639" w:type="dxa"/>
        <w:tblInd w:w="108" w:type="dxa"/>
        <w:tblLayout w:type="fixed"/>
        <w:tblLook w:val="04A0" w:firstRow="1" w:lastRow="0" w:firstColumn="1" w:lastColumn="0" w:noHBand="0" w:noVBand="1"/>
      </w:tblPr>
      <w:tblGrid>
        <w:gridCol w:w="1431"/>
        <w:gridCol w:w="1121"/>
        <w:gridCol w:w="1162"/>
        <w:gridCol w:w="624"/>
        <w:gridCol w:w="1134"/>
        <w:gridCol w:w="1276"/>
        <w:gridCol w:w="624"/>
        <w:gridCol w:w="1417"/>
        <w:gridCol w:w="850"/>
      </w:tblGrid>
      <w:tr w:rsidR="00D9141E" w:rsidRPr="00D9141E" w:rsidTr="004901BB">
        <w:trPr>
          <w:trHeight w:val="1415"/>
          <w:tblHeader/>
        </w:trPr>
        <w:tc>
          <w:tcPr>
            <w:tcW w:w="1431"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Субъект Российской Федерации</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Распределе-но субсидий Федеральным законом</w:t>
            </w:r>
          </w:p>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 xml:space="preserve"> № 359-ФЗ (прил. 21)</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Объем субсидий, предусмот-ренный соглаше-ниями</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Реквизиты соглашения</w:t>
            </w:r>
          </w:p>
        </w:tc>
        <w:tc>
          <w:tcPr>
            <w:tcW w:w="1276" w:type="dxa"/>
            <w:vAlign w:val="center"/>
          </w:tcPr>
          <w:p w:rsidR="00D9141E" w:rsidRPr="00D9141E" w:rsidRDefault="00D9141E" w:rsidP="00D9141E">
            <w:pPr>
              <w:overflowPunct/>
              <w:autoSpaceDE/>
              <w:autoSpaceDN/>
              <w:adjustRightInd/>
              <w:spacing w:line="240" w:lineRule="auto"/>
              <w:ind w:left="-57" w:right="-57" w:firstLine="0"/>
              <w:jc w:val="center"/>
              <w:textAlignment w:val="auto"/>
              <w:rPr>
                <w:b/>
                <w:sz w:val="16"/>
                <w:szCs w:val="16"/>
              </w:rPr>
            </w:pPr>
            <w:r w:rsidRPr="00D9141E">
              <w:rPr>
                <w:b/>
                <w:sz w:val="16"/>
                <w:szCs w:val="16"/>
              </w:rPr>
              <w:t>Поступило в бюджет субъекта РФ межбюджетных трансфертов из федерального бюджета</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w:t>
            </w:r>
          </w:p>
        </w:tc>
        <w:tc>
          <w:tcPr>
            <w:tcW w:w="1417" w:type="dxa"/>
            <w:vAlign w:val="center"/>
          </w:tcPr>
          <w:p w:rsidR="00D9141E" w:rsidRPr="00D9141E" w:rsidRDefault="00D9141E" w:rsidP="004901BB">
            <w:pPr>
              <w:overflowPunct/>
              <w:autoSpaceDE/>
              <w:autoSpaceDN/>
              <w:adjustRightInd/>
              <w:spacing w:line="240" w:lineRule="auto"/>
              <w:ind w:left="0" w:right="0" w:firstLine="0"/>
              <w:jc w:val="center"/>
              <w:textAlignment w:val="auto"/>
              <w:rPr>
                <w:b/>
                <w:sz w:val="16"/>
                <w:szCs w:val="16"/>
              </w:rPr>
            </w:pPr>
            <w:r w:rsidRPr="00D9141E">
              <w:rPr>
                <w:b/>
                <w:sz w:val="16"/>
                <w:szCs w:val="16"/>
              </w:rPr>
              <w:t xml:space="preserve">Перечислено субъектом РФ конечному получателю </w:t>
            </w:r>
            <w:r w:rsidR="004901BB">
              <w:rPr>
                <w:b/>
                <w:sz w:val="16"/>
                <w:szCs w:val="16"/>
              </w:rPr>
              <w:t>и</w:t>
            </w:r>
            <w:r w:rsidRPr="00D9141E">
              <w:rPr>
                <w:b/>
                <w:sz w:val="16"/>
                <w:szCs w:val="16"/>
              </w:rPr>
              <w:t>з средств федерального бюджета</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w:t>
            </w:r>
          </w:p>
        </w:tc>
      </w:tr>
      <w:tr w:rsidR="00D9141E" w:rsidRPr="00D9141E" w:rsidTr="004901BB">
        <w:tc>
          <w:tcPr>
            <w:tcW w:w="1431" w:type="dxa"/>
          </w:tcPr>
          <w:p w:rsidR="00D9141E" w:rsidRPr="00D9141E" w:rsidRDefault="00D9141E" w:rsidP="00D9141E">
            <w:pPr>
              <w:overflowPunct/>
              <w:autoSpaceDE/>
              <w:autoSpaceDN/>
              <w:adjustRightInd/>
              <w:spacing w:line="240" w:lineRule="auto"/>
              <w:ind w:left="0" w:right="0" w:firstLine="0"/>
              <w:jc w:val="left"/>
              <w:textAlignment w:val="auto"/>
              <w:rPr>
                <w:b/>
                <w:sz w:val="16"/>
                <w:szCs w:val="16"/>
              </w:rPr>
            </w:pPr>
            <w:r w:rsidRPr="00D9141E">
              <w:rPr>
                <w:b/>
                <w:sz w:val="16"/>
                <w:szCs w:val="16"/>
              </w:rPr>
              <w:t>Итого</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23 225,0</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13 049,5</w:t>
            </w:r>
          </w:p>
        </w:tc>
        <w:tc>
          <w:tcPr>
            <w:tcW w:w="624" w:type="dxa"/>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56,2</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13 030,5</w:t>
            </w:r>
          </w:p>
        </w:tc>
        <w:tc>
          <w:tcPr>
            <w:tcW w:w="850" w:type="dxa"/>
          </w:tcPr>
          <w:p w:rsidR="00D9141E" w:rsidRPr="00D9141E" w:rsidRDefault="00D9141E" w:rsidP="00D9141E">
            <w:pPr>
              <w:overflowPunct/>
              <w:autoSpaceDE/>
              <w:autoSpaceDN/>
              <w:adjustRightInd/>
              <w:spacing w:line="240" w:lineRule="auto"/>
              <w:ind w:left="0" w:right="0" w:firstLine="0"/>
              <w:jc w:val="center"/>
              <w:textAlignment w:val="auto"/>
              <w:rPr>
                <w:b/>
                <w:sz w:val="16"/>
                <w:szCs w:val="16"/>
              </w:rPr>
            </w:pPr>
            <w:r w:rsidRPr="00D9141E">
              <w:rPr>
                <w:b/>
                <w:sz w:val="16"/>
                <w:szCs w:val="16"/>
              </w:rPr>
              <w:t>100,0</w:t>
            </w:r>
          </w:p>
        </w:tc>
      </w:tr>
      <w:tr w:rsidR="00D9141E" w:rsidRPr="00D9141E" w:rsidTr="004901BB">
        <w:tc>
          <w:tcPr>
            <w:tcW w:w="1431" w:type="dxa"/>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624" w:type="dxa"/>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850" w:type="dxa"/>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Республика Башкортостан</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793,1</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793,1</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30/17-с от 29.01.2016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793,0</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99,99</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793,0</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Республика Дагестан</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52,9</w:t>
            </w:r>
          </w:p>
        </w:tc>
        <w:tc>
          <w:tcPr>
            <w:tcW w:w="1162" w:type="dxa"/>
            <w:vMerge w:val="restart"/>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На Едином портале бюджетной системы не размещены</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42,9</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81,1</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42,9</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Республика Ингушетия</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18,4</w:t>
            </w:r>
          </w:p>
        </w:tc>
        <w:tc>
          <w:tcPr>
            <w:tcW w:w="1162" w:type="dxa"/>
            <w:vMerge/>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18,4</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16,5</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89,7</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Чувашская Республика</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129,8</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77,6</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59,8</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4/17-с от 25.01.2016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77,5</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59,7</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77,5</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Алтайский край</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1 360,2</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1 360,2</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411/17-с от 08.02.2016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856,3</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63,0</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856,3</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Красноярский край</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443,6</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443,6</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22/17-с от 27.01.2016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37,0</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8,3</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37,0</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Белгородская область</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549,6</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549,6</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21/17-с от 27.01.2016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548,4</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99,8</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548,4</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Саратовская область</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969,3</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969,3</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54/17-с от 02.02.2016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969,3</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969,3</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Оренбургская область</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996,5</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996,5</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14/17-с от 27.01.2016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956,6</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96,0</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955,9</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99,9</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Ростовская область</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1 396,5</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1 396,5</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109/17-с от 02.02.2016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606,0</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43,4</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606,0</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r>
      <w:tr w:rsidR="00D9141E" w:rsidRPr="00D9141E" w:rsidTr="004901BB">
        <w:tc>
          <w:tcPr>
            <w:tcW w:w="1431" w:type="dxa"/>
            <w:vAlign w:val="center"/>
          </w:tcPr>
          <w:p w:rsidR="00D9141E" w:rsidRPr="00D9141E" w:rsidRDefault="00D9141E" w:rsidP="00D9141E">
            <w:pPr>
              <w:overflowPunct/>
              <w:autoSpaceDE/>
              <w:autoSpaceDN/>
              <w:adjustRightInd/>
              <w:spacing w:line="240" w:lineRule="auto"/>
              <w:ind w:left="0" w:right="0" w:firstLine="0"/>
              <w:jc w:val="left"/>
              <w:textAlignment w:val="auto"/>
              <w:rPr>
                <w:sz w:val="16"/>
                <w:szCs w:val="16"/>
              </w:rPr>
            </w:pPr>
            <w:r w:rsidRPr="00D9141E">
              <w:rPr>
                <w:sz w:val="16"/>
                <w:szCs w:val="16"/>
              </w:rPr>
              <w:t>Омская область</w:t>
            </w:r>
          </w:p>
        </w:tc>
        <w:tc>
          <w:tcPr>
            <w:tcW w:w="1121"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782,5</w:t>
            </w:r>
          </w:p>
        </w:tc>
        <w:tc>
          <w:tcPr>
            <w:tcW w:w="1162"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782,5</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100,0</w:t>
            </w:r>
          </w:p>
        </w:tc>
        <w:tc>
          <w:tcPr>
            <w:tcW w:w="113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37/17-с от 29.01.20016</w:t>
            </w:r>
          </w:p>
        </w:tc>
        <w:tc>
          <w:tcPr>
            <w:tcW w:w="1276"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504,9</w:t>
            </w:r>
          </w:p>
        </w:tc>
        <w:tc>
          <w:tcPr>
            <w:tcW w:w="624"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64,5</w:t>
            </w:r>
          </w:p>
        </w:tc>
        <w:tc>
          <w:tcPr>
            <w:tcW w:w="1417"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504,2</w:t>
            </w:r>
          </w:p>
        </w:tc>
        <w:tc>
          <w:tcPr>
            <w:tcW w:w="850" w:type="dxa"/>
            <w:vAlign w:val="center"/>
          </w:tcPr>
          <w:p w:rsidR="00D9141E" w:rsidRPr="00D9141E" w:rsidRDefault="00D9141E" w:rsidP="00D9141E">
            <w:pPr>
              <w:overflowPunct/>
              <w:autoSpaceDE/>
              <w:autoSpaceDN/>
              <w:adjustRightInd/>
              <w:spacing w:line="240" w:lineRule="auto"/>
              <w:ind w:left="0" w:right="0" w:firstLine="0"/>
              <w:jc w:val="center"/>
              <w:textAlignment w:val="auto"/>
              <w:rPr>
                <w:sz w:val="16"/>
                <w:szCs w:val="16"/>
              </w:rPr>
            </w:pPr>
            <w:r w:rsidRPr="00D9141E">
              <w:rPr>
                <w:sz w:val="16"/>
                <w:szCs w:val="16"/>
              </w:rPr>
              <w:t>99,9</w:t>
            </w:r>
          </w:p>
        </w:tc>
      </w:tr>
    </w:tbl>
    <w:p w:rsidR="00D9141E" w:rsidRPr="00D9141E" w:rsidRDefault="00D9141E" w:rsidP="00D9141E">
      <w:pPr>
        <w:overflowPunct/>
        <w:spacing w:line="240" w:lineRule="auto"/>
        <w:ind w:left="0" w:right="0" w:firstLine="539"/>
        <w:textAlignment w:val="auto"/>
        <w:rPr>
          <w:sz w:val="16"/>
          <w:szCs w:val="16"/>
        </w:rPr>
      </w:pPr>
    </w:p>
    <w:p w:rsidR="00D9141E" w:rsidRPr="00D9141E" w:rsidRDefault="00D9141E" w:rsidP="00D9141E">
      <w:pPr>
        <w:overflowPunct/>
        <w:ind w:left="0" w:right="0"/>
        <w:textAlignment w:val="auto"/>
        <w:rPr>
          <w:sz w:val="24"/>
          <w:szCs w:val="26"/>
        </w:rPr>
      </w:pPr>
      <w:r w:rsidRPr="00D9141E">
        <w:rPr>
          <w:sz w:val="24"/>
          <w:szCs w:val="26"/>
        </w:rPr>
        <w:t>Анализ представленных данных свидетельствует о том, что обязательства регионов по финансированию данного направления расходов за счет средств бюджетов субъектов  Российской Федерации в I квартале 2016 года не выполнялись.</w:t>
      </w:r>
    </w:p>
    <w:p w:rsidR="00D9141E" w:rsidRPr="00D9141E" w:rsidRDefault="00D9141E" w:rsidP="00D9141E">
      <w:pPr>
        <w:ind w:left="0" w:right="-2"/>
        <w:rPr>
          <w:sz w:val="24"/>
          <w:szCs w:val="26"/>
        </w:rPr>
      </w:pPr>
      <w:r w:rsidRPr="00D9141E">
        <w:rPr>
          <w:b/>
          <w:sz w:val="24"/>
          <w:szCs w:val="24"/>
        </w:rPr>
        <w:t>5.2.6.5.</w:t>
      </w:r>
      <w:r w:rsidRPr="00D9141E">
        <w:rPr>
          <w:sz w:val="24"/>
          <w:szCs w:val="24"/>
        </w:rPr>
        <w:t xml:space="preserve"> </w:t>
      </w:r>
      <w:r w:rsidRPr="00D9141E">
        <w:rPr>
          <w:sz w:val="24"/>
          <w:szCs w:val="26"/>
        </w:rPr>
        <w:t xml:space="preserve">В I квартале 2016 года исполнение межбюджетных трансфертов </w:t>
      </w:r>
      <w:r w:rsidRPr="00D9141E">
        <w:rPr>
          <w:b/>
          <w:sz w:val="24"/>
          <w:szCs w:val="26"/>
        </w:rPr>
        <w:t>по субвенциям</w:t>
      </w:r>
      <w:r w:rsidRPr="00D9141E">
        <w:rPr>
          <w:sz w:val="24"/>
          <w:szCs w:val="26"/>
        </w:rPr>
        <w:t xml:space="preserve"> составило 84 961,5 млн. рублей, или 24 % показателя сводной росписи. </w:t>
      </w:r>
    </w:p>
    <w:p w:rsidR="00D9141E" w:rsidRPr="00D9141E" w:rsidRDefault="00D9141E" w:rsidP="00D9141E">
      <w:pPr>
        <w:ind w:left="0" w:right="-2"/>
        <w:rPr>
          <w:sz w:val="24"/>
          <w:szCs w:val="24"/>
        </w:rPr>
      </w:pPr>
      <w:r w:rsidRPr="00D9141E">
        <w:rPr>
          <w:sz w:val="24"/>
          <w:szCs w:val="24"/>
        </w:rPr>
        <w:lastRenderedPageBreak/>
        <w:t>Федеральным законом № 359-ФЗ предусмотрено предоставление 2</w:t>
      </w:r>
      <w:r w:rsidR="000F32B9">
        <w:rPr>
          <w:sz w:val="24"/>
          <w:szCs w:val="24"/>
        </w:rPr>
        <w:t>8</w:t>
      </w:r>
      <w:r w:rsidRPr="00D9141E">
        <w:rPr>
          <w:sz w:val="24"/>
          <w:szCs w:val="24"/>
        </w:rPr>
        <w:t xml:space="preserve"> субвенций бюджетам субъектов Российской Федерации, сводной росписью на 1 апреля 2016 года – 3</w:t>
      </w:r>
      <w:r w:rsidR="000F32B9">
        <w:rPr>
          <w:sz w:val="24"/>
          <w:szCs w:val="24"/>
        </w:rPr>
        <w:t>0</w:t>
      </w:r>
      <w:r w:rsidRPr="00D9141E">
        <w:rPr>
          <w:sz w:val="24"/>
          <w:szCs w:val="24"/>
        </w:rPr>
        <w:t> субвенций. Федеральным законом № 359-ФЗ распределено 27 субвенций бюджетам субъектов Российской Федерации. По состоянию на 1 апреля 2016 года распределено решениями Правит</w:t>
      </w:r>
      <w:r w:rsidR="000F32B9">
        <w:rPr>
          <w:sz w:val="24"/>
          <w:szCs w:val="24"/>
        </w:rPr>
        <w:t>ельства Российской Федерации - 3</w:t>
      </w:r>
      <w:r w:rsidRPr="00D9141E">
        <w:rPr>
          <w:sz w:val="24"/>
          <w:szCs w:val="24"/>
        </w:rPr>
        <w:t xml:space="preserve"> субвенции бюджетам субъектов Российской Федерации. В январе – марте 2016 года субъектам Российской Федерации предоставлено 25 субвенций.</w:t>
      </w:r>
    </w:p>
    <w:p w:rsidR="00D9141E" w:rsidRPr="00D9141E" w:rsidRDefault="00D9141E" w:rsidP="00D9141E">
      <w:pPr>
        <w:ind w:left="0" w:right="0"/>
        <w:rPr>
          <w:sz w:val="24"/>
          <w:szCs w:val="26"/>
        </w:rPr>
      </w:pPr>
      <w:r w:rsidRPr="00D9141E">
        <w:rPr>
          <w:sz w:val="24"/>
          <w:szCs w:val="26"/>
        </w:rPr>
        <w:t>Информация об исполнении субвенций в разрезе главных распорядителей средств в I квартале 2015 – 2016 годах представлена в следующей таблице.</w:t>
      </w:r>
    </w:p>
    <w:p w:rsidR="00D9141E" w:rsidRPr="00D9141E" w:rsidRDefault="00D9141E" w:rsidP="00D9141E">
      <w:pPr>
        <w:ind w:left="7787" w:right="0"/>
        <w:rPr>
          <w:sz w:val="16"/>
          <w:szCs w:val="26"/>
        </w:rPr>
      </w:pPr>
      <w:r w:rsidRPr="00D9141E">
        <w:rPr>
          <w:sz w:val="16"/>
          <w:szCs w:val="26"/>
        </w:rPr>
        <w:t>(млн.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76"/>
        <w:gridCol w:w="1054"/>
        <w:gridCol w:w="1134"/>
        <w:gridCol w:w="1134"/>
        <w:gridCol w:w="1077"/>
        <w:gridCol w:w="993"/>
        <w:gridCol w:w="1328"/>
      </w:tblGrid>
      <w:tr w:rsidR="00D9141E" w:rsidRPr="00D9141E" w:rsidTr="00AB5359">
        <w:trPr>
          <w:tblHeader/>
        </w:trPr>
        <w:tc>
          <w:tcPr>
            <w:tcW w:w="1951" w:type="dxa"/>
            <w:vMerge w:val="restart"/>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2130" w:type="dxa"/>
            <w:gridSpan w:val="2"/>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2015 год</w:t>
            </w:r>
          </w:p>
        </w:tc>
        <w:tc>
          <w:tcPr>
            <w:tcW w:w="5666" w:type="dxa"/>
            <w:gridSpan w:val="5"/>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2016 год</w:t>
            </w:r>
          </w:p>
        </w:tc>
      </w:tr>
      <w:tr w:rsidR="00D9141E" w:rsidRPr="00D9141E" w:rsidTr="00AB5359">
        <w:trPr>
          <w:tblHeader/>
        </w:trPr>
        <w:tc>
          <w:tcPr>
            <w:tcW w:w="1951" w:type="dxa"/>
            <w:vMerge/>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rFonts w:eastAsia="Times New Roman"/>
                <w:b/>
                <w:bCs/>
                <w:sz w:val="16"/>
                <w:szCs w:val="16"/>
              </w:rPr>
              <w:t>Федераль-ный закон № 359-ФЗ</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Сводная бюджетная роспись на 01.04.2016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328" w:type="dxa"/>
            <w:shd w:val="clear" w:color="auto" w:fill="auto"/>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 исполнения к соответ-ствующему периоду прошлого года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b/>
                <w:sz w:val="16"/>
                <w:szCs w:val="16"/>
              </w:rPr>
            </w:pPr>
            <w:r w:rsidRPr="00D9141E">
              <w:rPr>
                <w:b/>
                <w:sz w:val="16"/>
                <w:szCs w:val="16"/>
              </w:rPr>
              <w:t>Субвенции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120 846,0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33,3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321 122,2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353 683,1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84 961,5</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24,0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70,3</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Минфин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30 987,5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21,4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9 380,2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130 314,0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30 364,6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23,3</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98,0</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оплату жилищно-коммунальных услуг отдельным категориям граждан</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28 984,2</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22,3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120 933,8</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28 494,2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23,6</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98,3</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единая субвенция бюджетам субъектов Российской Федерации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2 003,3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19,2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9 380,2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9 380,2</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1 870,4</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19,9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93,4</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Минтруд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18 854,9</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23,8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202 811,6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83 784,7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19 631,2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23,4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104,1</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в соответствии с Федеральным</w:t>
            </w:r>
            <w:r w:rsidR="009710A4">
              <w:rPr>
                <w:sz w:val="14"/>
                <w:szCs w:val="16"/>
              </w:rPr>
              <w:t xml:space="preserve"> законом от 19 мая 1995 г.</w:t>
            </w:r>
            <w:r w:rsidR="009710A4">
              <w:rPr>
                <w:sz w:val="14"/>
                <w:szCs w:val="16"/>
              </w:rPr>
              <w:br/>
              <w:t>№ 81-</w:t>
            </w:r>
            <w:r w:rsidRPr="00D9141E">
              <w:rPr>
                <w:sz w:val="14"/>
                <w:szCs w:val="16"/>
              </w:rPr>
              <w:t>ФЗ «О государственных пособиях гражданам, имеющим детей»</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17 492,0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25,1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75 169,7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75 169,7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18 465,2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24,6</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105,6</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Роструд</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16 727,3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31,4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56 564,7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56 564,7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13 863,7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24,5</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82,9</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социальные выплаты безработным гражданам в соответствии с Законом Российской Федерации от 19 апреля</w:t>
            </w:r>
            <w:r w:rsidRPr="00D9141E">
              <w:rPr>
                <w:sz w:val="14"/>
                <w:szCs w:val="16"/>
              </w:rPr>
              <w:br/>
              <w:t>1991 г. № 1032-I</w:t>
            </w:r>
            <w:r w:rsidRPr="00D9141E">
              <w:rPr>
                <w:sz w:val="14"/>
                <w:szCs w:val="16"/>
              </w:rPr>
              <w:br/>
              <w:t>«О занятости населения в Российской Федерации»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12 365,3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32,2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41 067,4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41 067,4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10 484,1</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25,5</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84,8</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4 348,2</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29,3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15 472,6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15 472,6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3 375,6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21,8</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77,6</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Минздрав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30 105,7</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100,0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11,7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30 665,6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7 633,8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24,9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25,4</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 xml:space="preserve">субвенции на оказание отдельным категориям </w:t>
            </w:r>
            <w:r w:rsidRPr="00D9141E">
              <w:rPr>
                <w:sz w:val="14"/>
                <w:szCs w:val="16"/>
              </w:rPr>
              <w:lastRenderedPageBreak/>
              <w:t>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lastRenderedPageBreak/>
              <w:t>30 105,5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100,0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30 653,9</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7 632,7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24,9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25,4</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lastRenderedPageBreak/>
              <w:t>ФМБА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6 869,1</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92,2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7 667,4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7 667,4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6 978,8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91,0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101,6</w:t>
            </w:r>
          </w:p>
        </w:tc>
      </w:tr>
      <w:tr w:rsidR="00D9141E" w:rsidRPr="00D9141E" w:rsidTr="00AB5359">
        <w:trPr>
          <w:trHeight w:val="57"/>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в том числе:</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6 869,1</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92,2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7 667,4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7 667,4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6 978,8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91,0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101,6</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Рослесхоз</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3 455,7</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13,9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22 026,2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22 026,2</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3 973,2</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18,0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115,0</w:t>
            </w:r>
          </w:p>
        </w:tc>
      </w:tr>
      <w:tr w:rsidR="00D9141E" w:rsidRPr="00D9141E" w:rsidTr="00AB5359">
        <w:trPr>
          <w:trHeight w:val="57"/>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субвенции на осуществление отдельных полномочий в области лесных отношений</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3 450,7</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13,9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21 984,5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21 984,5</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3 972,4</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18,1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115,1</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Минобороны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1 029,5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39,8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2 540,4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2 540,4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1 097,0</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43,2</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106,6</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Минстрой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12 847,0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74,1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14 190,2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14 190,2</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957,9</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6,8</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7,7</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Минобрнауки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288,3</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21,3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1 178,7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1 178,7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311,7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26,4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108,1</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Росводресурсы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41,0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1,9</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1 994,1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1 994,1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98,9</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в 2,4 раза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Росреестр</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305,4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305,4</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30,8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Россельхознадзор</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70,7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70,7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11,8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16,7</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Роснедра</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58,7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58,7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4,9</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8,3</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Ростехнадзор</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17,9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Росимущество</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17,8</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17,8</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0,5</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2,8</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bl>
    <w:p w:rsidR="00D9141E" w:rsidRPr="00D9141E" w:rsidRDefault="00D9141E" w:rsidP="00D9141E">
      <w:pPr>
        <w:spacing w:line="240" w:lineRule="auto"/>
        <w:ind w:left="0" w:right="0"/>
        <w:rPr>
          <w:sz w:val="16"/>
          <w:szCs w:val="16"/>
        </w:rPr>
      </w:pPr>
    </w:p>
    <w:p w:rsidR="00D9141E" w:rsidRPr="00D9141E" w:rsidRDefault="00D9141E" w:rsidP="000F32B9">
      <w:pPr>
        <w:spacing w:line="384" w:lineRule="auto"/>
        <w:ind w:left="0" w:right="0"/>
        <w:rPr>
          <w:sz w:val="24"/>
          <w:szCs w:val="26"/>
        </w:rPr>
      </w:pPr>
      <w:r w:rsidRPr="00D9141E">
        <w:rPr>
          <w:sz w:val="24"/>
          <w:szCs w:val="26"/>
        </w:rPr>
        <w:t>В I квартале 2016 года 15 из 18 главных распорядителей предоставлены субвенции бюджетам субъектов Российской Федерации. Из них по 8 главным распорядителям исполнение составило менее 23 % показателя сводной росписи (Росимущество – 2,8 %, Росводресурсы – 5 %, Минстрой России – 6,8 %, Роснедра – 8,3 %, Росреестр – 10,1 %, Россельхознадзор – 16,7 %, Ростехнадзор – 17,9 %, Рослесхоз – 18 %).</w:t>
      </w:r>
    </w:p>
    <w:p w:rsidR="00D9141E" w:rsidRPr="00D9141E" w:rsidRDefault="00D9141E" w:rsidP="000F32B9">
      <w:pPr>
        <w:spacing w:line="384" w:lineRule="auto"/>
        <w:ind w:left="0" w:right="-2"/>
        <w:rPr>
          <w:sz w:val="24"/>
          <w:szCs w:val="26"/>
        </w:rPr>
      </w:pPr>
      <w:r w:rsidRPr="00D9141E">
        <w:rPr>
          <w:b/>
          <w:sz w:val="24"/>
          <w:szCs w:val="24"/>
        </w:rPr>
        <w:t>5.2.6.6.</w:t>
      </w:r>
      <w:r w:rsidRPr="00D9141E">
        <w:rPr>
          <w:sz w:val="24"/>
          <w:szCs w:val="24"/>
        </w:rPr>
        <w:t xml:space="preserve"> </w:t>
      </w:r>
      <w:r w:rsidRPr="00D9141E">
        <w:rPr>
          <w:sz w:val="24"/>
          <w:szCs w:val="26"/>
        </w:rPr>
        <w:t xml:space="preserve">В I квартале 2016 года исполнение </w:t>
      </w:r>
      <w:r w:rsidRPr="00D9141E">
        <w:rPr>
          <w:b/>
          <w:sz w:val="24"/>
          <w:szCs w:val="26"/>
        </w:rPr>
        <w:t>иных межбюджетных трансфертов</w:t>
      </w:r>
      <w:r w:rsidRPr="00D9141E">
        <w:rPr>
          <w:sz w:val="24"/>
          <w:szCs w:val="26"/>
        </w:rPr>
        <w:t xml:space="preserve"> составило 16 072,0 млн. рублей, или 6,1 % показателя сводной росписи.</w:t>
      </w:r>
    </w:p>
    <w:p w:rsidR="000F32B9" w:rsidRDefault="00D9141E" w:rsidP="000F32B9">
      <w:pPr>
        <w:spacing w:line="384" w:lineRule="auto"/>
        <w:ind w:left="0" w:right="-2"/>
        <w:rPr>
          <w:sz w:val="24"/>
          <w:szCs w:val="24"/>
        </w:rPr>
      </w:pPr>
      <w:r w:rsidRPr="00D9141E">
        <w:rPr>
          <w:sz w:val="24"/>
          <w:szCs w:val="24"/>
        </w:rPr>
        <w:t>Федеральным законом № 359-ФЗ предусмотрено предоставление в 2016 году 3</w:t>
      </w:r>
      <w:r w:rsidR="000F32B9">
        <w:rPr>
          <w:sz w:val="24"/>
          <w:szCs w:val="24"/>
        </w:rPr>
        <w:t>5</w:t>
      </w:r>
      <w:r w:rsidRPr="00D9141E">
        <w:rPr>
          <w:sz w:val="24"/>
          <w:szCs w:val="24"/>
        </w:rPr>
        <w:t xml:space="preserve"> иных межбюджетных трансфертов, сводной росписью на 1 апреля 2016 года – 39 иных межбюджетных трансфертов. Федеральным законом № 359-ФЗ распределено 10 иных межбюджетных трансфертов, кроме того, не требует распределения 6 иных межбюджетных </w:t>
      </w:r>
      <w:r w:rsidRPr="00D9141E">
        <w:rPr>
          <w:sz w:val="24"/>
          <w:szCs w:val="24"/>
        </w:rPr>
        <w:lastRenderedPageBreak/>
        <w:t xml:space="preserve">трансфертов. По состоянию на 1 апреля 2016 года распределено решениями Правительства Российской Федерации - 5 иных межбюджетных трансферта. </w:t>
      </w:r>
    </w:p>
    <w:p w:rsidR="00D9141E" w:rsidRPr="00D9141E" w:rsidRDefault="00D9141E" w:rsidP="000F32B9">
      <w:pPr>
        <w:spacing w:line="408" w:lineRule="auto"/>
        <w:ind w:left="0" w:right="-2"/>
        <w:rPr>
          <w:sz w:val="24"/>
          <w:szCs w:val="24"/>
        </w:rPr>
      </w:pPr>
      <w:r w:rsidRPr="00D9141E">
        <w:rPr>
          <w:sz w:val="24"/>
          <w:szCs w:val="24"/>
        </w:rPr>
        <w:t>В январе – марте 2016 года субъектам Российской Федерации предоставлено 18 иных межбюджетных трансферта.</w:t>
      </w:r>
    </w:p>
    <w:p w:rsidR="00D9141E" w:rsidRPr="00D9141E" w:rsidRDefault="00D9141E" w:rsidP="000F32B9">
      <w:pPr>
        <w:spacing w:line="408" w:lineRule="auto"/>
        <w:ind w:left="0" w:right="0"/>
        <w:rPr>
          <w:sz w:val="20"/>
        </w:rPr>
      </w:pPr>
      <w:r w:rsidRPr="00D9141E">
        <w:rPr>
          <w:sz w:val="24"/>
        </w:rPr>
        <w:t>Основной объем иных межбюджетных трансфертов (141 399,0 млн. рублей, или 54 % общего объема иных межбюджетных трансфертов) приходится на 4 межбюджетных трансферта в рамках госпрограммы «Развитие транспортной системы», в рамках госпрограммы «Развитие культуры и туризма» на 2013 - 2020 годы предусмотрено 10 иных межбюджетных трансфертах (на общую сумму 1 828,6 млн. рублей, или 0,7 %), в рамках госпрограммы «Развитие здравоохранения» предусмотрено 7 иных межбюджетных трансферта (на общую сумму 35 750,9 млн. рублей, или 13,7 %).</w:t>
      </w:r>
    </w:p>
    <w:p w:rsidR="00D9141E" w:rsidRPr="00D9141E" w:rsidRDefault="00D9141E" w:rsidP="000F32B9">
      <w:pPr>
        <w:spacing w:line="408" w:lineRule="auto"/>
        <w:ind w:left="0" w:right="0"/>
        <w:rPr>
          <w:sz w:val="24"/>
          <w:szCs w:val="26"/>
        </w:rPr>
      </w:pPr>
      <w:r w:rsidRPr="00D9141E">
        <w:rPr>
          <w:sz w:val="24"/>
          <w:szCs w:val="26"/>
        </w:rPr>
        <w:t>Информация об исполнении иных межбюджетных трансфертов в разрезе главных распорядителей средств в I квартале 2015 – 2016 годах представлена в следующей таблице.</w:t>
      </w:r>
    </w:p>
    <w:p w:rsidR="00D9141E" w:rsidRPr="00D9141E" w:rsidRDefault="00D9141E" w:rsidP="00D9141E">
      <w:pPr>
        <w:ind w:left="7787" w:right="0"/>
        <w:rPr>
          <w:sz w:val="16"/>
          <w:szCs w:val="16"/>
        </w:rPr>
      </w:pPr>
      <w:r w:rsidRPr="00D9141E">
        <w:rPr>
          <w:sz w:val="16"/>
          <w:szCs w:val="16"/>
        </w:rPr>
        <w:t>(млн.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76"/>
        <w:gridCol w:w="1054"/>
        <w:gridCol w:w="1134"/>
        <w:gridCol w:w="1134"/>
        <w:gridCol w:w="1077"/>
        <w:gridCol w:w="993"/>
        <w:gridCol w:w="1328"/>
      </w:tblGrid>
      <w:tr w:rsidR="00D9141E" w:rsidRPr="00D9141E" w:rsidTr="00AB5359">
        <w:trPr>
          <w:tblHeader/>
        </w:trPr>
        <w:tc>
          <w:tcPr>
            <w:tcW w:w="1951" w:type="dxa"/>
            <w:vMerge w:val="restart"/>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2130" w:type="dxa"/>
            <w:gridSpan w:val="2"/>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2015 год</w:t>
            </w:r>
          </w:p>
        </w:tc>
        <w:tc>
          <w:tcPr>
            <w:tcW w:w="5666" w:type="dxa"/>
            <w:gridSpan w:val="5"/>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2016 год</w:t>
            </w:r>
          </w:p>
        </w:tc>
      </w:tr>
      <w:tr w:rsidR="00D9141E" w:rsidRPr="00D9141E" w:rsidTr="00AB5359">
        <w:trPr>
          <w:tblHeader/>
        </w:trPr>
        <w:tc>
          <w:tcPr>
            <w:tcW w:w="1951" w:type="dxa"/>
            <w:vMerge/>
            <w:shd w:val="clear" w:color="auto" w:fill="auto"/>
          </w:tcPr>
          <w:p w:rsidR="00D9141E" w:rsidRPr="00D9141E" w:rsidRDefault="00D9141E" w:rsidP="00D9141E">
            <w:pPr>
              <w:spacing w:before="100" w:beforeAutospacing="1" w:after="100" w:afterAutospacing="1" w:line="240" w:lineRule="auto"/>
              <w:ind w:left="0" w:right="30" w:firstLine="0"/>
              <w:rPr>
                <w:sz w:val="16"/>
                <w:szCs w:val="16"/>
              </w:rPr>
            </w:pP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01.04.2015</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rFonts w:eastAsia="Times New Roman"/>
                <w:b/>
                <w:bCs/>
                <w:sz w:val="16"/>
                <w:szCs w:val="16"/>
              </w:rPr>
              <w:t>Федераль-ный закон № 359-ФЗ</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Сводная бюджетная роспись на 01.04.2016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0" w:firstLine="0"/>
              <w:jc w:val="center"/>
              <w:rPr>
                <w:rFonts w:eastAsia="Times New Roman"/>
                <w:b/>
                <w:bCs/>
                <w:sz w:val="16"/>
                <w:szCs w:val="16"/>
              </w:rPr>
            </w:pPr>
            <w:r w:rsidRPr="00D9141E">
              <w:rPr>
                <w:rFonts w:eastAsia="Times New Roman"/>
                <w:b/>
                <w:bCs/>
                <w:sz w:val="16"/>
                <w:szCs w:val="16"/>
              </w:rPr>
              <w:t>Кассовое исполнение на 01.04.2016</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57" w:right="-57" w:firstLine="0"/>
              <w:jc w:val="center"/>
              <w:rPr>
                <w:rFonts w:eastAsia="Times New Roman"/>
                <w:b/>
                <w:bCs/>
                <w:sz w:val="16"/>
                <w:szCs w:val="16"/>
              </w:rPr>
            </w:pPr>
            <w:r w:rsidRPr="00D9141E">
              <w:rPr>
                <w:rFonts w:eastAsia="Times New Roman"/>
                <w:b/>
                <w:bCs/>
                <w:sz w:val="16"/>
                <w:szCs w:val="16"/>
              </w:rPr>
              <w:t>% исполнения  сводной росписи</w:t>
            </w:r>
          </w:p>
        </w:tc>
        <w:tc>
          <w:tcPr>
            <w:tcW w:w="1328" w:type="dxa"/>
            <w:shd w:val="clear" w:color="auto" w:fill="auto"/>
          </w:tcPr>
          <w:p w:rsidR="00D9141E" w:rsidRPr="00D9141E" w:rsidRDefault="00D9141E" w:rsidP="00D9141E">
            <w:pPr>
              <w:spacing w:before="100" w:beforeAutospacing="1" w:after="100" w:afterAutospacing="1" w:line="240" w:lineRule="auto"/>
              <w:ind w:left="0" w:right="30" w:firstLine="0"/>
              <w:jc w:val="center"/>
              <w:rPr>
                <w:rFonts w:eastAsia="Times New Roman"/>
                <w:b/>
                <w:bCs/>
                <w:sz w:val="16"/>
                <w:szCs w:val="16"/>
              </w:rPr>
            </w:pPr>
            <w:r w:rsidRPr="00D9141E">
              <w:rPr>
                <w:rFonts w:eastAsia="Times New Roman"/>
                <w:b/>
                <w:bCs/>
                <w:sz w:val="16"/>
                <w:szCs w:val="16"/>
              </w:rPr>
              <w:t>% исполнения к соответ-ствующему периоду прошлого года</w:t>
            </w:r>
          </w:p>
        </w:tc>
      </w:tr>
      <w:tr w:rsidR="00D9141E" w:rsidRPr="00D9141E" w:rsidTr="00AB5359">
        <w:trPr>
          <w:trHeight w:val="34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b/>
                <w:sz w:val="16"/>
                <w:szCs w:val="16"/>
              </w:rPr>
            </w:pPr>
            <w:r w:rsidRPr="00D9141E">
              <w:rPr>
                <w:b/>
                <w:sz w:val="16"/>
                <w:szCs w:val="16"/>
              </w:rPr>
              <w:t>Иные межбюджетные трансферты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33 457,6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17,3</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259 313,5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262 064,7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16 072,0</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6,1</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48,0</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30" w:firstLine="0"/>
              <w:rPr>
                <w:sz w:val="16"/>
                <w:szCs w:val="16"/>
              </w:rPr>
            </w:pPr>
            <w:r w:rsidRPr="00D9141E">
              <w:rPr>
                <w:sz w:val="16"/>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p>
        </w:tc>
      </w:tr>
      <w:tr w:rsidR="00D9141E" w:rsidRPr="00D9141E" w:rsidTr="00AB535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rPr>
                <w:b/>
                <w:sz w:val="16"/>
                <w:szCs w:val="16"/>
              </w:rPr>
            </w:pPr>
            <w:r w:rsidRPr="00D9141E">
              <w:rPr>
                <w:b/>
                <w:sz w:val="16"/>
                <w:szCs w:val="16"/>
              </w:rPr>
              <w:t>Минфин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1 981,9</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42 700,3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43 617,2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7 641,3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17,5</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b/>
                <w:sz w:val="16"/>
                <w:szCs w:val="16"/>
              </w:rPr>
            </w:pPr>
            <w:r w:rsidRPr="00D9141E">
              <w:rPr>
                <w:b/>
                <w:sz w:val="16"/>
                <w:szCs w:val="16"/>
              </w:rPr>
              <w:t>в 3,9 раза</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развитие транспортной инфраструктуры г. Москвы</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41 710,0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41 710,0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6 830,3</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16,4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line="240" w:lineRule="auto"/>
              <w:ind w:left="0" w:right="28" w:firstLine="0"/>
              <w:rPr>
                <w:b/>
                <w:sz w:val="16"/>
                <w:szCs w:val="16"/>
              </w:rPr>
            </w:pPr>
            <w:r w:rsidRPr="00D9141E">
              <w:rPr>
                <w:b/>
                <w:sz w:val="16"/>
                <w:szCs w:val="16"/>
              </w:rPr>
              <w:t>Минздрав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5 457,9</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15,0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35 637,5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36 745,7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6 498,8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17,7</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119,1</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реализацию отдельных полномочий в области лекарственного обеспечения</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4 989,4</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13 720,0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13 720,0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4 482,8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32,7</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89,8</w:t>
            </w:r>
          </w:p>
        </w:tc>
      </w:tr>
      <w:tr w:rsidR="00D9141E" w:rsidRPr="00D9141E" w:rsidTr="00AB535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435,9</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17 440,9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17 440,9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1 962,4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11,3</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30" w:firstLine="0"/>
              <w:jc w:val="center"/>
              <w:rPr>
                <w:sz w:val="16"/>
                <w:szCs w:val="16"/>
              </w:rPr>
            </w:pPr>
            <w:r w:rsidRPr="00D9141E">
              <w:rPr>
                <w:sz w:val="16"/>
                <w:szCs w:val="16"/>
              </w:rPr>
              <w:t>в 4,5 раза</w:t>
            </w: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0"/>
              <w:rPr>
                <w:b/>
                <w:sz w:val="16"/>
                <w:szCs w:val="16"/>
              </w:rPr>
            </w:pPr>
            <w:r w:rsidRPr="00D9141E">
              <w:rPr>
                <w:b/>
                <w:sz w:val="16"/>
                <w:szCs w:val="16"/>
              </w:rPr>
              <w:t>Минтруд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1 114,6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14,4</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7 554,1</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7 554,1</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1 616,7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21,4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145,0</w:t>
            </w:r>
          </w:p>
        </w:tc>
      </w:tr>
      <w:tr w:rsidR="00D9141E" w:rsidRPr="00D9141E" w:rsidTr="00AB5359">
        <w:trPr>
          <w:trHeight w:val="170"/>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r w:rsidRPr="00D9141E">
              <w:rPr>
                <w:sz w:val="14"/>
                <w:szCs w:val="16"/>
              </w:rPr>
              <w:t>из них:</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rPr>
                <w:sz w:val="14"/>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before="100" w:beforeAutospacing="1" w:after="100" w:afterAutospacing="1" w:line="240" w:lineRule="auto"/>
              <w:ind w:left="0" w:right="-57" w:firstLine="0"/>
              <w:rPr>
                <w:sz w:val="14"/>
                <w:szCs w:val="16"/>
              </w:rPr>
            </w:pPr>
            <w:r w:rsidRPr="00D9141E">
              <w:rPr>
                <w:sz w:val="14"/>
                <w:szCs w:val="16"/>
              </w:rPr>
              <w:t>выплату региональной доплаты к пенсии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1 114,6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14,5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7 545,7</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7 545,7</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1 616,7</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21,4</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sz w:val="16"/>
                <w:szCs w:val="16"/>
              </w:rPr>
            </w:pPr>
            <w:r w:rsidRPr="00D9141E">
              <w:rPr>
                <w:sz w:val="16"/>
                <w:szCs w:val="16"/>
              </w:rPr>
              <w:t>145,0</w:t>
            </w:r>
          </w:p>
        </w:tc>
      </w:tr>
      <w:tr w:rsidR="00D9141E" w:rsidRPr="00D9141E" w:rsidTr="00AB5359">
        <w:trPr>
          <w:trHeight w:val="283"/>
        </w:trPr>
        <w:tc>
          <w:tcPr>
            <w:tcW w:w="1951" w:type="dxa"/>
            <w:shd w:val="clear" w:color="auto" w:fill="auto"/>
            <w:vAlign w:val="center"/>
          </w:tcPr>
          <w:p w:rsidR="00D9141E" w:rsidRPr="00D9141E" w:rsidRDefault="00D9141E" w:rsidP="00D9141E">
            <w:pPr>
              <w:spacing w:line="240" w:lineRule="auto"/>
              <w:ind w:left="0" w:right="28" w:firstLine="0"/>
              <w:rPr>
                <w:b/>
                <w:sz w:val="16"/>
                <w:szCs w:val="16"/>
              </w:rPr>
            </w:pPr>
            <w:r w:rsidRPr="00D9141E">
              <w:rPr>
                <w:b/>
                <w:sz w:val="16"/>
                <w:szCs w:val="16"/>
              </w:rPr>
              <w:t>Государственная Дума Федерального Собрания Российской Федерации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190,0</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24,2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834,5</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834,5</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165,8</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19,9</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87,2</w:t>
            </w:r>
          </w:p>
        </w:tc>
      </w:tr>
      <w:tr w:rsidR="00D9141E" w:rsidRPr="00D9141E" w:rsidTr="00AB5359">
        <w:trPr>
          <w:trHeight w:val="283"/>
        </w:trPr>
        <w:tc>
          <w:tcPr>
            <w:tcW w:w="1951" w:type="dxa"/>
            <w:shd w:val="clear" w:color="auto" w:fill="auto"/>
            <w:vAlign w:val="center"/>
          </w:tcPr>
          <w:p w:rsidR="00D9141E" w:rsidRPr="00D9141E" w:rsidRDefault="00D9141E" w:rsidP="00D9141E">
            <w:pPr>
              <w:spacing w:line="240" w:lineRule="auto"/>
              <w:ind w:left="0" w:right="28" w:firstLine="0"/>
              <w:rPr>
                <w:b/>
                <w:sz w:val="16"/>
                <w:szCs w:val="16"/>
              </w:rPr>
            </w:pPr>
            <w:r w:rsidRPr="00D9141E">
              <w:rPr>
                <w:b/>
                <w:sz w:val="16"/>
                <w:szCs w:val="16"/>
              </w:rPr>
              <w:t>Минкультуры России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1 686,6</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1 686,6</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87,9</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5,2</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p>
        </w:tc>
      </w:tr>
      <w:tr w:rsidR="00D9141E" w:rsidRPr="00D9141E" w:rsidTr="00AB5359">
        <w:trPr>
          <w:trHeight w:val="283"/>
        </w:trPr>
        <w:tc>
          <w:tcPr>
            <w:tcW w:w="1951" w:type="dxa"/>
            <w:shd w:val="clear" w:color="auto" w:fill="auto"/>
            <w:vAlign w:val="center"/>
          </w:tcPr>
          <w:p w:rsidR="00D9141E" w:rsidRPr="00D9141E" w:rsidRDefault="00D9141E" w:rsidP="00D9141E">
            <w:pPr>
              <w:spacing w:line="240" w:lineRule="auto"/>
              <w:ind w:left="0" w:right="28" w:firstLine="0"/>
              <w:rPr>
                <w:b/>
                <w:sz w:val="16"/>
                <w:szCs w:val="16"/>
              </w:rPr>
            </w:pPr>
            <w:r w:rsidRPr="00D9141E">
              <w:rPr>
                <w:b/>
                <w:sz w:val="16"/>
                <w:szCs w:val="16"/>
              </w:rPr>
              <w:t>Совет Федерации Федерального Собрания Российской Федерации</w:t>
            </w:r>
          </w:p>
        </w:tc>
        <w:tc>
          <w:tcPr>
            <w:tcW w:w="1076"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47,6</w:t>
            </w:r>
          </w:p>
        </w:tc>
        <w:tc>
          <w:tcPr>
            <w:tcW w:w="105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20,2</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233,0</w:t>
            </w:r>
          </w:p>
        </w:tc>
        <w:tc>
          <w:tcPr>
            <w:tcW w:w="1134"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233,0</w:t>
            </w:r>
          </w:p>
        </w:tc>
        <w:tc>
          <w:tcPr>
            <w:tcW w:w="1077"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48,9</w:t>
            </w:r>
          </w:p>
        </w:tc>
        <w:tc>
          <w:tcPr>
            <w:tcW w:w="993"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21,0</w:t>
            </w:r>
          </w:p>
        </w:tc>
        <w:tc>
          <w:tcPr>
            <w:tcW w:w="1328" w:type="dxa"/>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102,8</w:t>
            </w:r>
          </w:p>
        </w:tc>
      </w:tr>
      <w:tr w:rsidR="00D9141E" w:rsidRPr="00D9141E" w:rsidTr="00AB535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line="240" w:lineRule="auto"/>
              <w:ind w:left="0" w:right="28" w:firstLine="0"/>
              <w:rPr>
                <w:b/>
                <w:sz w:val="16"/>
                <w:szCs w:val="16"/>
              </w:rPr>
            </w:pPr>
            <w:r w:rsidRPr="00D9141E">
              <w:rPr>
                <w:b/>
                <w:sz w:val="16"/>
                <w:szCs w:val="16"/>
              </w:rPr>
              <w:t>Минобрнауки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32,8</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316,1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316,9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12,6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4,0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D9141E" w:rsidRPr="00D9141E" w:rsidRDefault="00D9141E" w:rsidP="00D9141E">
            <w:pPr>
              <w:spacing w:before="100" w:beforeAutospacing="1" w:after="100" w:afterAutospacing="1" w:line="240" w:lineRule="auto"/>
              <w:ind w:left="0" w:right="28" w:firstLine="57"/>
              <w:jc w:val="center"/>
              <w:rPr>
                <w:b/>
                <w:sz w:val="16"/>
                <w:szCs w:val="16"/>
              </w:rPr>
            </w:pPr>
            <w:r w:rsidRPr="00D9141E">
              <w:rPr>
                <w:b/>
                <w:sz w:val="16"/>
                <w:szCs w:val="16"/>
              </w:rPr>
              <w:t>38,6</w:t>
            </w:r>
          </w:p>
        </w:tc>
      </w:tr>
    </w:tbl>
    <w:p w:rsidR="00D9141E" w:rsidRPr="00D9141E" w:rsidRDefault="00D9141E" w:rsidP="00D9141E">
      <w:pPr>
        <w:ind w:left="0" w:right="0"/>
        <w:rPr>
          <w:b/>
          <w:sz w:val="16"/>
          <w:szCs w:val="16"/>
        </w:rPr>
      </w:pPr>
    </w:p>
    <w:p w:rsidR="00D9141E" w:rsidRPr="00D9141E" w:rsidRDefault="00D9141E" w:rsidP="00D9141E">
      <w:pPr>
        <w:ind w:left="0" w:right="0"/>
        <w:rPr>
          <w:sz w:val="24"/>
          <w:szCs w:val="26"/>
        </w:rPr>
      </w:pPr>
      <w:r w:rsidRPr="00D9141E">
        <w:rPr>
          <w:sz w:val="24"/>
          <w:szCs w:val="26"/>
        </w:rPr>
        <w:lastRenderedPageBreak/>
        <w:t>В I квартале 2016 года только по 7 из 15 главных распорядителей предоставлены иные межбюджетные трансферты бюджетам субъектов Российской Федерации. Из них по 7 главным распорядителям исполнение составило менее 25 % показателя сводной росписи (Минобрнауки России – 4 %, Минкультуры России 5,2 %, Минфином России – 17,5 %, Минздравом России – 17,7 %, Государственной Думой Федерального Собрания Российской Федерации – 19,9 %).</w:t>
      </w:r>
    </w:p>
    <w:p w:rsidR="00D9141E" w:rsidRPr="00D9141E" w:rsidRDefault="00D9141E" w:rsidP="00D9141E">
      <w:pPr>
        <w:ind w:left="0" w:right="0"/>
        <w:rPr>
          <w:sz w:val="24"/>
          <w:szCs w:val="26"/>
        </w:rPr>
      </w:pPr>
      <w:r w:rsidRPr="00D9141E">
        <w:rPr>
          <w:sz w:val="24"/>
          <w:szCs w:val="26"/>
        </w:rPr>
        <w:t>Низкое исполнение иных межбюджетных трансфертов в I квартале 2016 года (6,1 % сводной росписи) связано в основном с не перечислением межбюджетных трансфертов бюджетам субъектов Российской Федерации в рамках госпрограммы «Развитие транспортной системы», из них:</w:t>
      </w:r>
    </w:p>
    <w:p w:rsidR="00D9141E" w:rsidRPr="00D9141E" w:rsidRDefault="00D9141E" w:rsidP="00D9141E">
      <w:pPr>
        <w:ind w:left="0" w:right="0"/>
        <w:rPr>
          <w:sz w:val="24"/>
          <w:szCs w:val="26"/>
        </w:rPr>
      </w:pPr>
      <w:r w:rsidRPr="00D9141E">
        <w:rPr>
          <w:sz w:val="24"/>
          <w:szCs w:val="26"/>
        </w:rPr>
        <w:t>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в сумме 93 545,2 млн. рублей в связи с отсутствием правил предоставления в 2016 году указанных средств Росавтодором;</w:t>
      </w:r>
    </w:p>
    <w:p w:rsidR="00D9141E" w:rsidRPr="00D9141E" w:rsidRDefault="00D9141E" w:rsidP="00D9141E">
      <w:pPr>
        <w:ind w:left="0" w:right="0"/>
        <w:rPr>
          <w:sz w:val="24"/>
          <w:szCs w:val="26"/>
        </w:rPr>
      </w:pPr>
      <w:r w:rsidRPr="00D9141E">
        <w:rPr>
          <w:sz w:val="24"/>
          <w:szCs w:val="26"/>
        </w:rPr>
        <w:t>на реализацию мероприятий по подготовке и проведению чемпионата мира по футболу в 2018 году в Российской Федерации в сумме 5 575,3 млн. рублей в связи с отсутствием заключенных соглашений Росжелдором не осуществлялось предоставление межбюджетных трансфертов бюджетам Нижегородской области и г. Санкт-Петербург на реализацию указанных мероприятий.</w:t>
      </w:r>
    </w:p>
    <w:p w:rsidR="004F3F2B" w:rsidRPr="00FA3D08" w:rsidRDefault="004F3F2B" w:rsidP="004F3F2B">
      <w:pPr>
        <w:ind w:left="0" w:right="0"/>
        <w:rPr>
          <w:sz w:val="24"/>
          <w:szCs w:val="26"/>
        </w:rPr>
      </w:pPr>
      <w:r w:rsidRPr="00FA3D08">
        <w:rPr>
          <w:sz w:val="24"/>
          <w:szCs w:val="26"/>
        </w:rPr>
        <w:t>дорожных сооружений по решениям Правительства Российской Федерации в сумме 93 545,2 млн. рублей в связи с отсутствием правил предоставления в 2016 году указанных средств Росавтодором;</w:t>
      </w:r>
    </w:p>
    <w:p w:rsidR="004F3F2B" w:rsidRPr="00FA3D08" w:rsidRDefault="004F3F2B" w:rsidP="004F3F2B">
      <w:pPr>
        <w:ind w:left="0" w:right="0"/>
        <w:rPr>
          <w:sz w:val="24"/>
          <w:szCs w:val="26"/>
        </w:rPr>
      </w:pPr>
      <w:r w:rsidRPr="00FA3D08">
        <w:rPr>
          <w:sz w:val="24"/>
          <w:szCs w:val="26"/>
        </w:rPr>
        <w:t>на реализацию мероприятий по подготовке и проведению чемпионата мира по футболу в 2018 году в Российской Федерации в сумме 5 575,3 млн. рублей в связи с отсутствием заключенных соглашений Росжелдором не осуществлялось предоставление межбюджетных трансфертов бюджетам Нижегородской области и г. Санкт-Петербург на реализацию указанных мероприятий.</w:t>
      </w:r>
    </w:p>
    <w:p w:rsidR="004F3F2B" w:rsidRPr="00FA3D08" w:rsidRDefault="004F3F2B" w:rsidP="004F3F2B">
      <w:pPr>
        <w:ind w:left="0" w:right="0"/>
        <w:rPr>
          <w:b/>
          <w:bCs/>
          <w:sz w:val="24"/>
          <w:szCs w:val="24"/>
        </w:rPr>
      </w:pPr>
      <w:r w:rsidRPr="00FA3D08">
        <w:rPr>
          <w:b/>
          <w:bCs/>
          <w:sz w:val="24"/>
          <w:szCs w:val="24"/>
        </w:rPr>
        <w:t xml:space="preserve">5.3. Межбюджетные трансферты бюджетам государственных внебюджетных фондов Российской Федерации </w:t>
      </w:r>
      <w:r w:rsidRPr="00FA3D08">
        <w:rPr>
          <w:bCs/>
          <w:sz w:val="24"/>
          <w:szCs w:val="24"/>
        </w:rPr>
        <w:t>(далее – межбюджетные трансферты внебюджетным фондам)</w:t>
      </w:r>
      <w:r w:rsidRPr="00FA3D08">
        <w:rPr>
          <w:b/>
          <w:bCs/>
          <w:sz w:val="24"/>
          <w:szCs w:val="24"/>
        </w:rPr>
        <w:t xml:space="preserve"> </w:t>
      </w:r>
      <w:r w:rsidRPr="00FA3D08">
        <w:rPr>
          <w:bCs/>
          <w:sz w:val="24"/>
          <w:szCs w:val="24"/>
        </w:rPr>
        <w:t xml:space="preserve">предусмотрены сводной росписью на 2016 год с учетом изменений в сумме </w:t>
      </w:r>
      <w:r w:rsidRPr="00FA3D08">
        <w:rPr>
          <w:b/>
          <w:bCs/>
          <w:sz w:val="24"/>
          <w:szCs w:val="24"/>
        </w:rPr>
        <w:t>3 191 695,0 млн. рублей.</w:t>
      </w:r>
      <w:r w:rsidRPr="00FA3D08">
        <w:rPr>
          <w:bCs/>
          <w:sz w:val="24"/>
          <w:szCs w:val="24"/>
        </w:rPr>
        <w:t xml:space="preserve"> Кассовое исполнение межбюджетных трансфертов внебюджетным фондам за I квартал 2016 года составило </w:t>
      </w:r>
      <w:r w:rsidRPr="00FA3D08">
        <w:rPr>
          <w:b/>
          <w:bCs/>
          <w:sz w:val="24"/>
          <w:szCs w:val="24"/>
        </w:rPr>
        <w:t>879 518,8 млн. рублей, или 27,6 %</w:t>
      </w:r>
      <w:r w:rsidRPr="00FA3D08">
        <w:rPr>
          <w:bCs/>
          <w:sz w:val="24"/>
          <w:szCs w:val="24"/>
        </w:rPr>
        <w:t xml:space="preserve"> </w:t>
      </w:r>
      <w:r w:rsidRPr="00FA3D08">
        <w:rPr>
          <w:sz w:val="24"/>
          <w:szCs w:val="24"/>
        </w:rPr>
        <w:t xml:space="preserve">показателя </w:t>
      </w:r>
      <w:r w:rsidRPr="00FA3D08">
        <w:rPr>
          <w:sz w:val="24"/>
          <w:szCs w:val="24"/>
        </w:rPr>
        <w:lastRenderedPageBreak/>
        <w:t xml:space="preserve">сводной росписи (в </w:t>
      </w:r>
      <w:r w:rsidRPr="00FA3D08">
        <w:rPr>
          <w:bCs/>
          <w:sz w:val="24"/>
          <w:szCs w:val="24"/>
        </w:rPr>
        <w:t xml:space="preserve">I квартале </w:t>
      </w:r>
      <w:r w:rsidRPr="00FA3D08">
        <w:rPr>
          <w:sz w:val="24"/>
          <w:szCs w:val="24"/>
        </w:rPr>
        <w:t>2015 года – 23,9</w:t>
      </w:r>
      <w:r w:rsidRPr="00FA3D08">
        <w:rPr>
          <w:b/>
          <w:sz w:val="24"/>
          <w:szCs w:val="26"/>
        </w:rPr>
        <w:t> </w:t>
      </w:r>
      <w:r w:rsidRPr="00FA3D08">
        <w:rPr>
          <w:sz w:val="24"/>
          <w:szCs w:val="24"/>
        </w:rPr>
        <w:t>%)</w:t>
      </w:r>
      <w:r w:rsidRPr="00FA3D08">
        <w:rPr>
          <w:bCs/>
          <w:sz w:val="24"/>
          <w:szCs w:val="24"/>
        </w:rPr>
        <w:t xml:space="preserve">. По сравнению с I кварталом 2015 года объем предоставленных межбюджетных трансфертов внебюджетным фондам увеличился на </w:t>
      </w:r>
      <w:r w:rsidRPr="00FA3D08">
        <w:rPr>
          <w:b/>
          <w:bCs/>
          <w:sz w:val="24"/>
          <w:szCs w:val="24"/>
        </w:rPr>
        <w:t>33,1</w:t>
      </w:r>
      <w:r w:rsidRPr="00FA3D08">
        <w:rPr>
          <w:b/>
          <w:sz w:val="24"/>
          <w:szCs w:val="26"/>
        </w:rPr>
        <w:t> </w:t>
      </w:r>
      <w:r w:rsidRPr="00FA3D08">
        <w:rPr>
          <w:b/>
          <w:bCs/>
          <w:sz w:val="24"/>
          <w:szCs w:val="24"/>
        </w:rPr>
        <w:t>%.</w:t>
      </w:r>
    </w:p>
    <w:p w:rsidR="004F3F2B" w:rsidRPr="00FA3D08" w:rsidRDefault="004F3F2B" w:rsidP="004F3F2B">
      <w:pPr>
        <w:ind w:left="0" w:right="0"/>
        <w:jc w:val="right"/>
        <w:rPr>
          <w:bCs/>
          <w:sz w:val="20"/>
          <w:szCs w:val="20"/>
        </w:rPr>
      </w:pPr>
      <w:r w:rsidRPr="00FA3D08">
        <w:rPr>
          <w:bCs/>
          <w:sz w:val="20"/>
          <w:szCs w:val="20"/>
        </w:rPr>
        <w:t>(млн. рублей)</w:t>
      </w:r>
    </w:p>
    <w:p w:rsidR="004F3F2B" w:rsidRPr="00FA3D08" w:rsidRDefault="004F3F2B" w:rsidP="004F3F2B">
      <w:pPr>
        <w:ind w:left="0" w:firstLine="0"/>
        <w:jc w:val="center"/>
      </w:pPr>
      <w:r w:rsidRPr="00FA3D08">
        <w:rPr>
          <w:noProof/>
        </w:rPr>
        <w:drawing>
          <wp:inline distT="0" distB="0" distL="0" distR="0" wp14:anchorId="2C92200E" wp14:editId="7CE47879">
            <wp:extent cx="5940425" cy="2758183"/>
            <wp:effectExtent l="0" t="0" r="3175"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758183"/>
                    </a:xfrm>
                    <a:prstGeom prst="rect">
                      <a:avLst/>
                    </a:prstGeom>
                    <a:noFill/>
                    <a:ln>
                      <a:noFill/>
                    </a:ln>
                  </pic:spPr>
                </pic:pic>
              </a:graphicData>
            </a:graphic>
          </wp:inline>
        </w:drawing>
      </w:r>
    </w:p>
    <w:p w:rsidR="004F3F2B" w:rsidRPr="00FA3D08" w:rsidRDefault="004F3F2B" w:rsidP="00B225CE">
      <w:pPr>
        <w:spacing w:line="348" w:lineRule="auto"/>
        <w:ind w:left="0" w:right="0"/>
        <w:rPr>
          <w:bCs/>
          <w:sz w:val="24"/>
          <w:szCs w:val="24"/>
        </w:rPr>
      </w:pPr>
      <w:r w:rsidRPr="00FA3D08">
        <w:rPr>
          <w:bCs/>
          <w:sz w:val="24"/>
          <w:szCs w:val="24"/>
        </w:rPr>
        <w:t>В I квартале 2016 года предоставлены межбюджетные трансферты бюджету Фонда социального страхования Российской Федерации в объеме 5 595,8 млн. рублей, или 22,7 % показателя сводной росписи (в I квартале 2015 года – 22,3 %), бюджету Федерального фонда обязательного медицинского страхования – в объеме 25 441,0 млн. рублей, или</w:t>
      </w:r>
      <w:r w:rsidRPr="00FA3D08">
        <w:rPr>
          <w:bCs/>
          <w:sz w:val="24"/>
          <w:szCs w:val="24"/>
        </w:rPr>
        <w:br/>
        <w:t>100 % (в I квартале 2015 года – 25 %), бюджету Пенсионного фонда Российской Федерации – в объеме 848 482,0 млн. рублей, или 27 % (в I квартале 2015 года – 23,9 %).</w:t>
      </w:r>
    </w:p>
    <w:p w:rsidR="004F3F2B" w:rsidRPr="00FA3D08" w:rsidRDefault="004F3F2B" w:rsidP="00B225CE">
      <w:pPr>
        <w:spacing w:line="348" w:lineRule="auto"/>
        <w:ind w:left="0" w:right="0"/>
        <w:rPr>
          <w:b/>
          <w:sz w:val="24"/>
          <w:szCs w:val="24"/>
        </w:rPr>
      </w:pPr>
      <w:r w:rsidRPr="00FA3D08">
        <w:rPr>
          <w:bCs/>
          <w:sz w:val="24"/>
          <w:szCs w:val="24"/>
        </w:rPr>
        <w:t>Наибольшее увеличение в январе</w:t>
      </w:r>
      <w:r>
        <w:rPr>
          <w:bCs/>
          <w:sz w:val="24"/>
          <w:szCs w:val="24"/>
        </w:rPr>
        <w:t> </w:t>
      </w:r>
      <w:r w:rsidRPr="00FA3D08">
        <w:rPr>
          <w:bCs/>
          <w:sz w:val="24"/>
          <w:szCs w:val="24"/>
        </w:rPr>
        <w:t>-</w:t>
      </w:r>
      <w:r>
        <w:rPr>
          <w:bCs/>
          <w:sz w:val="24"/>
          <w:szCs w:val="24"/>
        </w:rPr>
        <w:t> </w:t>
      </w:r>
      <w:r w:rsidRPr="00FA3D08">
        <w:rPr>
          <w:bCs/>
          <w:sz w:val="24"/>
          <w:szCs w:val="24"/>
        </w:rPr>
        <w:t>марте 2016 года по сравнению с аналогичным периодом 2015 года отмечается по межбюджетным трансфертам бюджету Федерального фонда обязательного медицинского страхования – в 4,3 раза.</w:t>
      </w:r>
    </w:p>
    <w:p w:rsidR="004F3F2B" w:rsidRPr="00FA3D08" w:rsidRDefault="004F3F2B" w:rsidP="00B225CE">
      <w:pPr>
        <w:spacing w:line="348" w:lineRule="auto"/>
        <w:ind w:left="0" w:right="0"/>
        <w:rPr>
          <w:rFonts w:eastAsia="Times New Roman"/>
          <w:b/>
          <w:sz w:val="24"/>
          <w:szCs w:val="24"/>
        </w:rPr>
      </w:pPr>
      <w:r w:rsidRPr="00FA3D08">
        <w:rPr>
          <w:b/>
          <w:sz w:val="24"/>
          <w:szCs w:val="24"/>
        </w:rPr>
        <w:t>5.4.</w:t>
      </w:r>
      <w:r w:rsidRPr="00FA3D08">
        <w:rPr>
          <w:sz w:val="24"/>
          <w:szCs w:val="24"/>
        </w:rPr>
        <w:t> </w:t>
      </w:r>
      <w:r w:rsidRPr="00FA3D08">
        <w:rPr>
          <w:rFonts w:eastAsia="Times New Roman"/>
          <w:sz w:val="24"/>
          <w:szCs w:val="24"/>
        </w:rPr>
        <w:t xml:space="preserve">Федеральным законом от 3 ноября 2015 г. № 301-ФЗ «О внесении изменений в отдельные законодательные акты Российской Федерации в связи с Федеральным законом «О федеральном бюджете на 2016 год» </w:t>
      </w:r>
      <w:r w:rsidRPr="00FA3D08">
        <w:rPr>
          <w:rFonts w:eastAsia="Times New Roman"/>
          <w:b/>
          <w:sz w:val="24"/>
          <w:szCs w:val="24"/>
        </w:rPr>
        <w:t>внесены</w:t>
      </w:r>
      <w:r w:rsidRPr="00FA3D08">
        <w:rPr>
          <w:rFonts w:eastAsia="Times New Roman"/>
          <w:sz w:val="24"/>
          <w:szCs w:val="24"/>
        </w:rPr>
        <w:t xml:space="preserve"> изменения в федеральные законы от 3 ноября 2006 г. № 174-ФЗ «Об автономных учреждениях» и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предусматривающие </w:t>
      </w:r>
      <w:r w:rsidRPr="00FA3D08">
        <w:rPr>
          <w:rFonts w:eastAsia="Times New Roman"/>
          <w:b/>
          <w:sz w:val="24"/>
          <w:szCs w:val="24"/>
        </w:rPr>
        <w:t>возврат в федеральный бюджет</w:t>
      </w:r>
      <w:r w:rsidRPr="00FA3D08">
        <w:rPr>
          <w:rFonts w:eastAsia="Times New Roman"/>
          <w:sz w:val="24"/>
          <w:szCs w:val="24"/>
        </w:rPr>
        <w:t xml:space="preserve"> остатков субсидий на выполнение государственного (муниципального) задания соответственно федеральными автономными и бюджетными учреждениями в объеме, соответствующем </w:t>
      </w:r>
      <w:r w:rsidRPr="00FA3D08">
        <w:rPr>
          <w:rFonts w:eastAsia="Times New Roman"/>
          <w:b/>
          <w:sz w:val="24"/>
          <w:szCs w:val="24"/>
        </w:rPr>
        <w:t>недостигнутым показателям государственного (муниципального) задания указанными учреждениями.</w:t>
      </w:r>
    </w:p>
    <w:p w:rsidR="004F3F2B" w:rsidRPr="00FA3D08" w:rsidRDefault="004F3F2B" w:rsidP="00B225CE">
      <w:pPr>
        <w:spacing w:line="348" w:lineRule="auto"/>
        <w:ind w:left="0" w:right="0"/>
        <w:rPr>
          <w:rFonts w:eastAsia="Times New Roman"/>
          <w:sz w:val="24"/>
          <w:szCs w:val="24"/>
        </w:rPr>
      </w:pPr>
      <w:r w:rsidRPr="00FA3D08">
        <w:rPr>
          <w:rFonts w:eastAsia="Times New Roman"/>
          <w:sz w:val="24"/>
          <w:szCs w:val="24"/>
        </w:rPr>
        <w:lastRenderedPageBreak/>
        <w:t xml:space="preserve">Одновременно Федеральным законом от 3 ноября 2015 г. № 301-ФЗ </w:t>
      </w:r>
      <w:r w:rsidRPr="00FA3D08">
        <w:rPr>
          <w:rFonts w:eastAsia="Times New Roman"/>
          <w:b/>
          <w:sz w:val="24"/>
          <w:szCs w:val="24"/>
        </w:rPr>
        <w:t>предусмотрено, что средства</w:t>
      </w:r>
      <w:r w:rsidRPr="00FA3D08">
        <w:rPr>
          <w:rFonts w:eastAsia="Times New Roman"/>
          <w:sz w:val="24"/>
          <w:szCs w:val="24"/>
        </w:rPr>
        <w:t>, полученны</w:t>
      </w:r>
      <w:r>
        <w:rPr>
          <w:rFonts w:eastAsia="Times New Roman"/>
          <w:sz w:val="24"/>
          <w:szCs w:val="24"/>
        </w:rPr>
        <w:t>е</w:t>
      </w:r>
      <w:r w:rsidRPr="00FA3D08">
        <w:rPr>
          <w:rFonts w:eastAsia="Times New Roman"/>
          <w:sz w:val="24"/>
          <w:szCs w:val="24"/>
        </w:rPr>
        <w:t xml:space="preserve"> от возврата в федеральный бюджет остатков субсидий, предоставленные в 2015 году федеральным бюджетным и автономным учреждениям, образовавшихся </w:t>
      </w:r>
      <w:r w:rsidRPr="00FA3D08">
        <w:rPr>
          <w:rFonts w:eastAsia="Times New Roman"/>
          <w:b/>
          <w:sz w:val="24"/>
          <w:szCs w:val="24"/>
        </w:rPr>
        <w:t>в связи с недостижением показателей, установленных государственным заданием</w:t>
      </w:r>
      <w:r w:rsidRPr="00FA3D08">
        <w:rPr>
          <w:rFonts w:eastAsia="Times New Roman"/>
          <w:sz w:val="24"/>
          <w:szCs w:val="24"/>
        </w:rPr>
        <w:t>, а также остатков субсидий, предоставленных в 2015 году указанным учреждениям на иные цели</w:t>
      </w:r>
      <w:r>
        <w:rPr>
          <w:rFonts w:eastAsia="Times New Roman"/>
          <w:sz w:val="24"/>
          <w:szCs w:val="24"/>
        </w:rPr>
        <w:t>,</w:t>
      </w:r>
      <w:r w:rsidRPr="00FA3D08">
        <w:rPr>
          <w:rFonts w:eastAsia="Times New Roman"/>
          <w:sz w:val="24"/>
          <w:szCs w:val="24"/>
        </w:rPr>
        <w:t xml:space="preserve"> направляются (в объеме неподтвержденных остатков) </w:t>
      </w:r>
      <w:r w:rsidRPr="00FA3D08">
        <w:rPr>
          <w:rFonts w:eastAsia="Times New Roman"/>
          <w:b/>
          <w:sz w:val="24"/>
          <w:szCs w:val="24"/>
        </w:rPr>
        <w:t>на увеличение объема</w:t>
      </w:r>
      <w:r w:rsidRPr="00FA3D08">
        <w:rPr>
          <w:rFonts w:eastAsia="Times New Roman"/>
          <w:sz w:val="24"/>
          <w:szCs w:val="24"/>
        </w:rPr>
        <w:t xml:space="preserve"> зарезервированных в федеральном бюджете на 2016 год бюджетных ассигнований </w:t>
      </w:r>
      <w:r w:rsidRPr="00FA3D08">
        <w:rPr>
          <w:rFonts w:eastAsia="Times New Roman"/>
          <w:b/>
          <w:sz w:val="24"/>
          <w:szCs w:val="24"/>
        </w:rPr>
        <w:t>на реализацию дополнительных мер по поддержке отраслей экономики</w:t>
      </w:r>
      <w:r w:rsidRPr="00FA3D08">
        <w:rPr>
          <w:rFonts w:eastAsia="Times New Roman"/>
          <w:sz w:val="24"/>
          <w:szCs w:val="24"/>
        </w:rPr>
        <w:t xml:space="preserve">, социальной поддержке граждан, поддержке бюджетов субъектов Российской Федерации и оказанию гуманитарной помощи населению иностранных государств. </w:t>
      </w:r>
    </w:p>
    <w:p w:rsidR="004F3F2B" w:rsidRPr="00FA3D08" w:rsidRDefault="004F3F2B" w:rsidP="00B225CE">
      <w:pPr>
        <w:spacing w:line="348" w:lineRule="auto"/>
        <w:ind w:left="0" w:right="0"/>
        <w:rPr>
          <w:rFonts w:eastAsia="Times New Roman"/>
          <w:sz w:val="24"/>
          <w:szCs w:val="24"/>
        </w:rPr>
      </w:pPr>
      <w:r w:rsidRPr="00FA3D08">
        <w:rPr>
          <w:rFonts w:eastAsia="Times New Roman"/>
          <w:b/>
          <w:sz w:val="24"/>
          <w:szCs w:val="24"/>
        </w:rPr>
        <w:t>По состоянию на 1 января 2016 года</w:t>
      </w:r>
      <w:r w:rsidRPr="00FA3D08">
        <w:rPr>
          <w:rFonts w:eastAsia="Times New Roman"/>
          <w:sz w:val="24"/>
          <w:szCs w:val="24"/>
        </w:rPr>
        <w:t xml:space="preserve"> объем остатков средств на счетах бюджетных и автономных учреждений (форма по ОКУД 0503154 «Баланс по операциям кассового обслуживания бюджетных учреждений, автономных учреждений и иных организаций»,</w:t>
      </w:r>
      <w:r w:rsidRPr="00FA3D08">
        <w:rPr>
          <w:sz w:val="24"/>
          <w:szCs w:val="24"/>
        </w:rPr>
        <w:t xml:space="preserve"> утвержденная приказом Минфина России от 28 декабря 2010 г. № 191н</w:t>
      </w:r>
      <w:r w:rsidRPr="00FA3D08">
        <w:rPr>
          <w:rFonts w:eastAsia="Times New Roman"/>
          <w:sz w:val="24"/>
          <w:szCs w:val="24"/>
        </w:rPr>
        <w:t xml:space="preserve">) </w:t>
      </w:r>
      <w:r w:rsidRPr="00FA3D08">
        <w:rPr>
          <w:rFonts w:eastAsia="Times New Roman"/>
          <w:b/>
          <w:sz w:val="24"/>
          <w:szCs w:val="24"/>
        </w:rPr>
        <w:t xml:space="preserve">уменьшился по сравнению с началом 2015 года на 32,9 млрд. рублей, или на 15,8 %, и составил 175,7 млрд. рублей </w:t>
      </w:r>
      <w:r w:rsidRPr="00FA3D08">
        <w:rPr>
          <w:rFonts w:eastAsiaTheme="minorHAnsi" w:cstheme="minorBidi"/>
          <w:sz w:val="24"/>
          <w:szCs w:val="24"/>
          <w:lang w:eastAsia="en-US"/>
        </w:rPr>
        <w:t>(н</w:t>
      </w:r>
      <w:r w:rsidRPr="00FA3D08">
        <w:rPr>
          <w:sz w:val="24"/>
          <w:szCs w:val="24"/>
        </w:rPr>
        <w:t xml:space="preserve">а 1 января 2015 года – 208,6 млрд. рублей, </w:t>
      </w:r>
      <w:r w:rsidRPr="00FA3D08">
        <w:rPr>
          <w:rFonts w:eastAsiaTheme="minorHAnsi" w:cstheme="minorBidi"/>
          <w:sz w:val="24"/>
          <w:szCs w:val="24"/>
          <w:lang w:eastAsia="en-US"/>
        </w:rPr>
        <w:t>н</w:t>
      </w:r>
      <w:r w:rsidRPr="00FA3D08">
        <w:rPr>
          <w:sz w:val="24"/>
          <w:szCs w:val="24"/>
        </w:rPr>
        <w:t>а 1 января 2014 года - 140,7 млрд. рублей, на 1 января 2013 года - 108,0 млрд. рублей)</w:t>
      </w:r>
      <w:r w:rsidRPr="00FA3D08">
        <w:rPr>
          <w:rFonts w:eastAsia="Times New Roman"/>
          <w:b/>
          <w:sz w:val="24"/>
          <w:szCs w:val="24"/>
        </w:rPr>
        <w:t>.</w:t>
      </w:r>
      <w:r w:rsidRPr="00FA3D08">
        <w:rPr>
          <w:rFonts w:eastAsia="Times New Roman"/>
          <w:sz w:val="24"/>
          <w:szCs w:val="24"/>
        </w:rPr>
        <w:t xml:space="preserve"> </w:t>
      </w:r>
    </w:p>
    <w:p w:rsidR="004F3F2B" w:rsidRPr="00FA3D08" w:rsidRDefault="004F3F2B" w:rsidP="00B225CE">
      <w:pPr>
        <w:spacing w:line="348" w:lineRule="auto"/>
        <w:ind w:left="0" w:right="0"/>
        <w:rPr>
          <w:rFonts w:eastAsia="Times New Roman"/>
          <w:sz w:val="24"/>
          <w:szCs w:val="24"/>
        </w:rPr>
      </w:pPr>
      <w:r w:rsidRPr="00FA3D08">
        <w:rPr>
          <w:rFonts w:eastAsia="Times New Roman"/>
          <w:b/>
          <w:sz w:val="24"/>
          <w:szCs w:val="24"/>
        </w:rPr>
        <w:t>Однако, несмотря на уменьшение</w:t>
      </w:r>
      <w:r w:rsidRPr="00FA3D08">
        <w:rPr>
          <w:rFonts w:eastAsia="Times New Roman"/>
          <w:sz w:val="24"/>
          <w:szCs w:val="24"/>
        </w:rPr>
        <w:t xml:space="preserve"> остатков средств по ряду главных распорядителей, они </w:t>
      </w:r>
      <w:r w:rsidRPr="00FA3D08">
        <w:rPr>
          <w:rFonts w:eastAsia="Times New Roman"/>
          <w:b/>
          <w:sz w:val="24"/>
          <w:szCs w:val="24"/>
        </w:rPr>
        <w:t>составляют значительную величину</w:t>
      </w:r>
      <w:r w:rsidRPr="00FA3D08">
        <w:rPr>
          <w:rFonts w:eastAsia="Times New Roman"/>
          <w:sz w:val="24"/>
          <w:szCs w:val="24"/>
        </w:rPr>
        <w:t xml:space="preserve">. Так, </w:t>
      </w:r>
      <w:r w:rsidRPr="00FA3D08">
        <w:rPr>
          <w:rFonts w:eastAsia="Times New Roman"/>
          <w:b/>
          <w:sz w:val="24"/>
          <w:szCs w:val="24"/>
        </w:rPr>
        <w:t>наибольший объем указанных средств</w:t>
      </w:r>
      <w:r w:rsidRPr="00FA3D08">
        <w:rPr>
          <w:rFonts w:eastAsia="Times New Roman"/>
          <w:sz w:val="24"/>
          <w:szCs w:val="24"/>
        </w:rPr>
        <w:t xml:space="preserve"> 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учреждений Минобрнауки России (42,4 млрд. рублей, уменьшились на 13,7 %), Минздрава России (22,8 млрд. рублей, уменьшились на 9,9 %), Управления делами Президента Российской Федерации (14,2 млрд. рублей, уменьшились на 8,3 %), ФАНО России (11,3 млрд. рублей, уменьшились на 11,7 %), ФМБА России (8,6 млрд. рублей, уменьшились на 24,3 %), Росморречфлота (5,6 млрд. рублей, уменьшились на 2 %). </w:t>
      </w:r>
    </w:p>
    <w:p w:rsidR="004F3F2B" w:rsidRPr="00FA3D08" w:rsidRDefault="004F3F2B" w:rsidP="00B225CE">
      <w:pPr>
        <w:spacing w:line="348" w:lineRule="auto"/>
        <w:ind w:left="0" w:right="0"/>
        <w:rPr>
          <w:rFonts w:eastAsia="Times New Roman"/>
          <w:b/>
          <w:sz w:val="24"/>
          <w:szCs w:val="24"/>
        </w:rPr>
      </w:pPr>
      <w:r>
        <w:rPr>
          <w:rFonts w:eastAsiaTheme="minorHAnsi" w:cstheme="minorBidi"/>
          <w:sz w:val="24"/>
          <w:szCs w:val="24"/>
          <w:lang w:eastAsia="en-US"/>
        </w:rPr>
        <w:t>И</w:t>
      </w:r>
      <w:r w:rsidRPr="00FA3D08">
        <w:rPr>
          <w:rFonts w:eastAsiaTheme="minorHAnsi" w:cstheme="minorBidi"/>
          <w:sz w:val="24"/>
          <w:szCs w:val="24"/>
          <w:lang w:eastAsia="en-US"/>
        </w:rPr>
        <w:t>з указанного объема</w:t>
      </w:r>
      <w:r w:rsidR="00E27015" w:rsidRPr="00E27015">
        <w:rPr>
          <w:rFonts w:eastAsiaTheme="minorHAnsi" w:cstheme="minorBidi"/>
          <w:sz w:val="24"/>
          <w:szCs w:val="24"/>
          <w:lang w:eastAsia="en-US"/>
        </w:rPr>
        <w:t xml:space="preserve"> </w:t>
      </w:r>
      <w:r w:rsidR="00E27015" w:rsidRPr="00FA3D08">
        <w:rPr>
          <w:rFonts w:eastAsiaTheme="minorHAnsi" w:cstheme="minorBidi"/>
          <w:sz w:val="24"/>
          <w:szCs w:val="24"/>
          <w:lang w:eastAsia="en-US"/>
        </w:rPr>
        <w:t xml:space="preserve">остатков средств </w:t>
      </w:r>
      <w:r w:rsidR="00E27015" w:rsidRPr="00FA3D08">
        <w:rPr>
          <w:rFonts w:eastAsia="Times New Roman"/>
          <w:sz w:val="24"/>
          <w:szCs w:val="24"/>
        </w:rPr>
        <w:t>на счетах бюджетных и автономных учреждений</w:t>
      </w:r>
      <w:r>
        <w:rPr>
          <w:rFonts w:eastAsiaTheme="minorHAnsi" w:cstheme="minorBidi"/>
          <w:sz w:val="24"/>
          <w:szCs w:val="24"/>
          <w:lang w:eastAsia="en-US"/>
        </w:rPr>
        <w:t>,</w:t>
      </w:r>
      <w:r w:rsidRPr="00FA3D08">
        <w:rPr>
          <w:rFonts w:eastAsiaTheme="minorHAnsi" w:cstheme="minorBidi"/>
          <w:sz w:val="24"/>
          <w:szCs w:val="24"/>
          <w:lang w:eastAsia="en-US"/>
        </w:rPr>
        <w:t xml:space="preserve"> </w:t>
      </w:r>
      <w:r>
        <w:rPr>
          <w:rFonts w:eastAsiaTheme="minorHAnsi" w:cstheme="minorBidi"/>
          <w:sz w:val="24"/>
          <w:szCs w:val="24"/>
          <w:lang w:eastAsia="en-US"/>
        </w:rPr>
        <w:t>п</w:t>
      </w:r>
      <w:r w:rsidRPr="00FA3D08">
        <w:rPr>
          <w:rFonts w:eastAsiaTheme="minorHAnsi" w:cstheme="minorBidi"/>
          <w:sz w:val="24"/>
          <w:szCs w:val="24"/>
          <w:lang w:eastAsia="en-US"/>
        </w:rPr>
        <w:t>о оперативным данным Минфина России</w:t>
      </w:r>
      <w:r>
        <w:rPr>
          <w:rFonts w:eastAsiaTheme="minorHAnsi" w:cstheme="minorBidi"/>
          <w:sz w:val="24"/>
          <w:szCs w:val="24"/>
          <w:lang w:eastAsia="en-US"/>
        </w:rPr>
        <w:t>,</w:t>
      </w:r>
      <w:r w:rsidRPr="00FA3D08">
        <w:rPr>
          <w:rFonts w:eastAsiaTheme="minorHAnsi" w:cstheme="minorBidi"/>
          <w:sz w:val="24"/>
          <w:szCs w:val="24"/>
          <w:vertAlign w:val="superscript"/>
          <w:lang w:eastAsia="en-US"/>
        </w:rPr>
        <w:footnoteReference w:id="4"/>
      </w:r>
      <w:r w:rsidRPr="00FA3D08">
        <w:rPr>
          <w:rFonts w:eastAsiaTheme="minorHAnsi" w:cstheme="minorBidi"/>
          <w:sz w:val="24"/>
          <w:szCs w:val="24"/>
          <w:lang w:eastAsia="en-US"/>
        </w:rPr>
        <w:t xml:space="preserve"> </w:t>
      </w:r>
      <w:r w:rsidRPr="00FA3D08">
        <w:rPr>
          <w:rFonts w:eastAsia="Times New Roman"/>
          <w:b/>
          <w:sz w:val="24"/>
          <w:szCs w:val="24"/>
        </w:rPr>
        <w:t>объем остатков</w:t>
      </w:r>
      <w:r w:rsidRPr="00FA3D08">
        <w:rPr>
          <w:rFonts w:eastAsia="Times New Roman"/>
          <w:sz w:val="24"/>
          <w:szCs w:val="24"/>
        </w:rPr>
        <w:t xml:space="preserve"> субсидий на финансовое обеспечение </w:t>
      </w:r>
      <w:r w:rsidRPr="00FA3D08">
        <w:rPr>
          <w:rFonts w:eastAsia="Times New Roman"/>
          <w:b/>
          <w:sz w:val="24"/>
          <w:szCs w:val="24"/>
        </w:rPr>
        <w:t>государственного задания</w:t>
      </w:r>
      <w:r w:rsidRPr="00FA3D08">
        <w:rPr>
          <w:rFonts w:eastAsia="Times New Roman"/>
          <w:sz w:val="24"/>
          <w:szCs w:val="24"/>
        </w:rPr>
        <w:t xml:space="preserve"> составля</w:t>
      </w:r>
      <w:r>
        <w:rPr>
          <w:rFonts w:eastAsia="Times New Roman"/>
          <w:sz w:val="24"/>
          <w:szCs w:val="24"/>
        </w:rPr>
        <w:t>е</w:t>
      </w:r>
      <w:r w:rsidRPr="00FA3D08">
        <w:rPr>
          <w:rFonts w:eastAsia="Times New Roman"/>
          <w:sz w:val="24"/>
          <w:szCs w:val="24"/>
        </w:rPr>
        <w:t xml:space="preserve">т </w:t>
      </w:r>
      <w:r w:rsidRPr="00FA3D08">
        <w:rPr>
          <w:rFonts w:eastAsia="Times New Roman"/>
          <w:b/>
          <w:sz w:val="24"/>
          <w:szCs w:val="24"/>
        </w:rPr>
        <w:t>23,8</w:t>
      </w:r>
      <w:r>
        <w:rPr>
          <w:rFonts w:eastAsia="Times New Roman"/>
          <w:b/>
          <w:sz w:val="24"/>
          <w:szCs w:val="24"/>
        </w:rPr>
        <w:t> </w:t>
      </w:r>
      <w:r w:rsidRPr="00FA3D08">
        <w:rPr>
          <w:rFonts w:eastAsia="Times New Roman"/>
          <w:b/>
          <w:sz w:val="24"/>
          <w:szCs w:val="24"/>
        </w:rPr>
        <w:t>млрд.</w:t>
      </w:r>
      <w:r>
        <w:rPr>
          <w:rFonts w:eastAsia="Times New Roman"/>
          <w:b/>
          <w:sz w:val="24"/>
          <w:szCs w:val="24"/>
        </w:rPr>
        <w:t> </w:t>
      </w:r>
      <w:r w:rsidRPr="00FA3D08">
        <w:rPr>
          <w:rFonts w:eastAsia="Times New Roman"/>
          <w:b/>
          <w:sz w:val="24"/>
          <w:szCs w:val="24"/>
        </w:rPr>
        <w:t>рублей, или 13,5</w:t>
      </w:r>
      <w:r>
        <w:rPr>
          <w:rFonts w:eastAsia="Times New Roman"/>
          <w:b/>
          <w:sz w:val="24"/>
          <w:szCs w:val="24"/>
        </w:rPr>
        <w:t> </w:t>
      </w:r>
      <w:r w:rsidRPr="00FA3D08">
        <w:rPr>
          <w:rFonts w:eastAsia="Times New Roman"/>
          <w:b/>
          <w:sz w:val="24"/>
          <w:szCs w:val="24"/>
        </w:rPr>
        <w:t>%,</w:t>
      </w:r>
      <w:r w:rsidRPr="00FA3D08">
        <w:rPr>
          <w:rFonts w:eastAsia="Times New Roman"/>
          <w:sz w:val="24"/>
          <w:szCs w:val="24"/>
        </w:rPr>
        <w:t xml:space="preserve"> а объем остатков </w:t>
      </w:r>
      <w:r>
        <w:rPr>
          <w:rFonts w:eastAsia="Times New Roman"/>
          <w:b/>
          <w:sz w:val="24"/>
          <w:szCs w:val="24"/>
        </w:rPr>
        <w:t xml:space="preserve">субсидий на </w:t>
      </w:r>
      <w:r w:rsidRPr="00FA3D08">
        <w:rPr>
          <w:rFonts w:eastAsia="Times New Roman"/>
          <w:b/>
          <w:sz w:val="24"/>
          <w:szCs w:val="24"/>
        </w:rPr>
        <w:t>иные цели</w:t>
      </w:r>
      <w:r w:rsidRPr="00FA3D08">
        <w:rPr>
          <w:rFonts w:eastAsia="Times New Roman"/>
          <w:sz w:val="24"/>
          <w:szCs w:val="24"/>
        </w:rPr>
        <w:t xml:space="preserve"> – </w:t>
      </w:r>
      <w:r w:rsidRPr="00FA3D08">
        <w:rPr>
          <w:rFonts w:eastAsia="Times New Roman"/>
          <w:b/>
          <w:sz w:val="24"/>
          <w:szCs w:val="24"/>
        </w:rPr>
        <w:t xml:space="preserve">35,0 млрд. рублей, или 19,9 %. </w:t>
      </w:r>
    </w:p>
    <w:p w:rsidR="004F3F2B" w:rsidRPr="00FA3D08" w:rsidRDefault="004F3F2B" w:rsidP="00B225CE">
      <w:pPr>
        <w:spacing w:line="348" w:lineRule="auto"/>
        <w:ind w:left="0" w:right="0"/>
        <w:rPr>
          <w:rFonts w:eastAsia="Times New Roman"/>
          <w:sz w:val="24"/>
          <w:szCs w:val="24"/>
        </w:rPr>
      </w:pPr>
      <w:r w:rsidRPr="00FA3D08">
        <w:rPr>
          <w:rFonts w:eastAsia="Times New Roman"/>
          <w:b/>
          <w:sz w:val="24"/>
          <w:szCs w:val="24"/>
        </w:rPr>
        <w:t xml:space="preserve">Наибольший объем остатков субсидий на финансовое обеспечение государственного задания </w:t>
      </w:r>
      <w:r w:rsidRPr="00FA3D08">
        <w:rPr>
          <w:rFonts w:eastAsia="Times New Roman"/>
          <w:sz w:val="24"/>
          <w:szCs w:val="24"/>
        </w:rPr>
        <w:t xml:space="preserve">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Минобрнауки России (11,6 млрд. рублей), Управления делами Президента Российской </w:t>
      </w:r>
      <w:r w:rsidRPr="00FA3D08">
        <w:rPr>
          <w:rFonts w:eastAsia="Times New Roman"/>
          <w:sz w:val="24"/>
          <w:szCs w:val="24"/>
        </w:rPr>
        <w:lastRenderedPageBreak/>
        <w:t xml:space="preserve">Федерации (1,3 млрд. рублей), ФАНО России (1,2 млрд. рублей), МЧС России (1,2 млрд. рублей), Минздрава России (0,8 млрд. рублей), ФМБА России (0,9 млрд. рублей). </w:t>
      </w:r>
    </w:p>
    <w:p w:rsidR="004F3F2B" w:rsidRPr="00FA3D08" w:rsidRDefault="004F3F2B" w:rsidP="00B225CE">
      <w:pPr>
        <w:spacing w:line="348" w:lineRule="auto"/>
        <w:ind w:left="0" w:right="0"/>
        <w:rPr>
          <w:rFonts w:eastAsia="Times New Roman"/>
          <w:sz w:val="24"/>
          <w:szCs w:val="24"/>
        </w:rPr>
      </w:pPr>
      <w:r w:rsidRPr="00FA3D08">
        <w:rPr>
          <w:rFonts w:eastAsia="Times New Roman"/>
          <w:b/>
          <w:sz w:val="24"/>
          <w:szCs w:val="24"/>
        </w:rPr>
        <w:t xml:space="preserve">Наибольший объем остатков субсидий на иные цели </w:t>
      </w:r>
      <w:r w:rsidRPr="00FA3D08">
        <w:rPr>
          <w:rFonts w:eastAsia="Times New Roman"/>
          <w:sz w:val="24"/>
          <w:szCs w:val="24"/>
        </w:rPr>
        <w:t xml:space="preserve">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Минобрнауки России (9,6 млрд. рублей), Минприроды России (5,0 млрд. рублей), Управления делами Президента Российской Федерации (3,6 млрд. рублей), Минпромторг</w:t>
      </w:r>
      <w:r>
        <w:rPr>
          <w:rFonts w:eastAsia="Times New Roman"/>
          <w:sz w:val="24"/>
          <w:szCs w:val="24"/>
        </w:rPr>
        <w:t>а</w:t>
      </w:r>
      <w:r w:rsidRPr="00FA3D08">
        <w:rPr>
          <w:rFonts w:eastAsia="Times New Roman"/>
          <w:sz w:val="24"/>
          <w:szCs w:val="24"/>
        </w:rPr>
        <w:t xml:space="preserve"> России (2,6 млрд. рублей), Минздрава России (2,2 млрд. рублей).</w:t>
      </w:r>
    </w:p>
    <w:p w:rsidR="004F3F2B" w:rsidRPr="00FA3D08" w:rsidRDefault="004F3F2B" w:rsidP="00B225CE">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 xml:space="preserve">При этом объем остатков субсидий на финансовое обеспечение государственного задания </w:t>
      </w:r>
      <w:r w:rsidRPr="00FA3D08">
        <w:rPr>
          <w:rFonts w:eastAsiaTheme="minorHAnsi" w:cstheme="minorBidi"/>
          <w:b/>
          <w:sz w:val="24"/>
          <w:szCs w:val="24"/>
          <w:lang w:eastAsia="en-US"/>
        </w:rPr>
        <w:t>в связи с невыполнением учреждениями</w:t>
      </w:r>
      <w:r w:rsidRPr="00FA3D08">
        <w:rPr>
          <w:rFonts w:eastAsiaTheme="minorHAnsi" w:cstheme="minorBidi"/>
          <w:sz w:val="24"/>
          <w:szCs w:val="24"/>
          <w:lang w:eastAsia="en-US"/>
        </w:rPr>
        <w:t xml:space="preserve"> их показателей по состоянию на 1 января 2016 года составил </w:t>
      </w:r>
      <w:r w:rsidRPr="00FA3D08">
        <w:rPr>
          <w:rFonts w:eastAsiaTheme="minorHAnsi" w:cstheme="minorBidi"/>
          <w:b/>
          <w:sz w:val="24"/>
          <w:szCs w:val="24"/>
          <w:lang w:eastAsia="en-US"/>
        </w:rPr>
        <w:t>0,3 млрд. рублей</w:t>
      </w:r>
      <w:r w:rsidRPr="00FA3D08">
        <w:rPr>
          <w:rFonts w:eastAsiaTheme="minorHAnsi" w:cstheme="minorBidi"/>
          <w:sz w:val="24"/>
          <w:szCs w:val="24"/>
          <w:lang w:eastAsia="en-US"/>
        </w:rPr>
        <w:t>, что в 17,6 раза меньше, чем по итогам 2014 года (</w:t>
      </w:r>
      <w:r w:rsidRPr="00FA3D08">
        <w:rPr>
          <w:rFonts w:eastAsiaTheme="minorHAnsi" w:cstheme="minorBidi"/>
          <w:b/>
          <w:sz w:val="24"/>
          <w:szCs w:val="24"/>
          <w:lang w:eastAsia="en-US"/>
        </w:rPr>
        <w:t>4,7 млрд. рублей</w:t>
      </w:r>
      <w:r w:rsidRPr="00FA3D08">
        <w:rPr>
          <w:rFonts w:eastAsiaTheme="minorHAnsi" w:cstheme="minorBidi"/>
          <w:sz w:val="24"/>
          <w:szCs w:val="24"/>
          <w:lang w:eastAsia="en-US"/>
        </w:rPr>
        <w:t xml:space="preserve">) и составляет всего 1,3 % </w:t>
      </w:r>
      <w:r w:rsidRPr="00FA3D08">
        <w:rPr>
          <w:rFonts w:eastAsiaTheme="minorHAnsi" w:cstheme="minorBidi"/>
          <w:b/>
          <w:sz w:val="24"/>
          <w:szCs w:val="24"/>
          <w:lang w:eastAsia="en-US"/>
        </w:rPr>
        <w:t>объема остатков субсидий на финансовое обеспечение государственного задания</w:t>
      </w:r>
      <w:r w:rsidRPr="00FA3D08">
        <w:rPr>
          <w:rFonts w:eastAsiaTheme="minorHAnsi" w:cstheme="minorBidi"/>
          <w:sz w:val="24"/>
          <w:szCs w:val="24"/>
          <w:lang w:eastAsia="en-US"/>
        </w:rPr>
        <w:t>.</w:t>
      </w:r>
    </w:p>
    <w:p w:rsidR="004F3F2B" w:rsidRPr="00FA3D08" w:rsidRDefault="004F3F2B" w:rsidP="00B225CE">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Объем остатков субсидий на иные цели, который подлежит возврату</w:t>
      </w:r>
      <w:r>
        <w:rPr>
          <w:rFonts w:eastAsiaTheme="minorHAnsi" w:cstheme="minorBidi"/>
          <w:sz w:val="24"/>
          <w:szCs w:val="24"/>
          <w:lang w:eastAsia="en-US"/>
        </w:rPr>
        <w:t>,</w:t>
      </w:r>
      <w:r w:rsidRPr="00FA3D08">
        <w:rPr>
          <w:rFonts w:eastAsiaTheme="minorHAnsi" w:cstheme="minorBidi"/>
          <w:sz w:val="24"/>
          <w:szCs w:val="24"/>
          <w:lang w:eastAsia="en-US"/>
        </w:rPr>
        <w:t xml:space="preserve"> по состоянию на 1 января 2016 года составил </w:t>
      </w:r>
      <w:r w:rsidRPr="00FA3D08">
        <w:rPr>
          <w:rFonts w:eastAsiaTheme="minorHAnsi" w:cstheme="minorBidi"/>
          <w:b/>
          <w:sz w:val="24"/>
          <w:szCs w:val="24"/>
          <w:lang w:eastAsia="en-US"/>
        </w:rPr>
        <w:t>1,3 млрд. рублей</w:t>
      </w:r>
      <w:r w:rsidRPr="00FA3D08">
        <w:rPr>
          <w:rFonts w:eastAsiaTheme="minorHAnsi" w:cstheme="minorBidi"/>
          <w:sz w:val="24"/>
          <w:szCs w:val="24"/>
          <w:lang w:eastAsia="en-US"/>
        </w:rPr>
        <w:t>, что в 3,8 раза меньше, чем по итогам 2014 года (</w:t>
      </w:r>
      <w:r w:rsidRPr="00FA3D08">
        <w:rPr>
          <w:rFonts w:eastAsiaTheme="minorHAnsi" w:cstheme="minorBidi"/>
          <w:b/>
          <w:sz w:val="24"/>
          <w:szCs w:val="24"/>
          <w:lang w:eastAsia="en-US"/>
        </w:rPr>
        <w:t>4,8 млрд. рублей</w:t>
      </w:r>
      <w:r w:rsidRPr="00FA3D08">
        <w:rPr>
          <w:rFonts w:eastAsiaTheme="minorHAnsi" w:cstheme="minorBidi"/>
          <w:sz w:val="24"/>
          <w:szCs w:val="24"/>
          <w:lang w:eastAsia="en-US"/>
        </w:rPr>
        <w:t>)</w:t>
      </w:r>
      <w:r>
        <w:rPr>
          <w:rFonts w:eastAsiaTheme="minorHAnsi" w:cstheme="minorBidi"/>
          <w:sz w:val="24"/>
          <w:szCs w:val="24"/>
          <w:lang w:eastAsia="en-US"/>
        </w:rPr>
        <w:t>,</w:t>
      </w:r>
      <w:r w:rsidRPr="00FA3D08">
        <w:rPr>
          <w:rFonts w:eastAsiaTheme="minorHAnsi" w:cstheme="minorBidi"/>
          <w:sz w:val="24"/>
          <w:szCs w:val="24"/>
          <w:lang w:eastAsia="en-US"/>
        </w:rPr>
        <w:t xml:space="preserve"> и составляет всего 3,7 % </w:t>
      </w:r>
      <w:r w:rsidRPr="00FA3D08">
        <w:rPr>
          <w:rFonts w:eastAsiaTheme="minorHAnsi" w:cstheme="minorBidi"/>
          <w:b/>
          <w:sz w:val="24"/>
          <w:szCs w:val="24"/>
          <w:lang w:eastAsia="en-US"/>
        </w:rPr>
        <w:t>объема остатков субсидий на иные цели</w:t>
      </w:r>
      <w:r w:rsidRPr="00FA3D08">
        <w:rPr>
          <w:rFonts w:eastAsiaTheme="minorHAnsi" w:cstheme="minorBidi"/>
          <w:sz w:val="24"/>
          <w:szCs w:val="24"/>
          <w:lang w:eastAsia="en-US"/>
        </w:rPr>
        <w:t>.</w:t>
      </w:r>
    </w:p>
    <w:p w:rsidR="004F3F2B" w:rsidRPr="00FA3D08" w:rsidRDefault="004F3F2B" w:rsidP="00B225CE">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 xml:space="preserve">Пунктом 33 постановления Правительства </w:t>
      </w:r>
      <w:r>
        <w:rPr>
          <w:rFonts w:eastAsiaTheme="minorHAnsi" w:cstheme="minorBidi"/>
          <w:sz w:val="24"/>
          <w:szCs w:val="24"/>
          <w:lang w:eastAsia="en-US"/>
        </w:rPr>
        <w:t xml:space="preserve">Российской Федерации </w:t>
      </w:r>
      <w:r w:rsidRPr="00FA3D08">
        <w:rPr>
          <w:sz w:val="24"/>
          <w:szCs w:val="24"/>
        </w:rPr>
        <w:t xml:space="preserve">от 28 декабря 2015 г. </w:t>
      </w:r>
      <w:r w:rsidRPr="00FA3D08">
        <w:rPr>
          <w:rFonts w:eastAsiaTheme="minorHAnsi" w:cstheme="minorBidi"/>
          <w:sz w:val="24"/>
          <w:szCs w:val="24"/>
          <w:lang w:eastAsia="en-US"/>
        </w:rPr>
        <w:t xml:space="preserve">№ 1456 предусмотрено, что главные распорядители обеспечивают </w:t>
      </w:r>
      <w:r w:rsidRPr="00FA3D08">
        <w:rPr>
          <w:rFonts w:eastAsiaTheme="minorHAnsi" w:cstheme="minorBidi"/>
          <w:b/>
          <w:sz w:val="24"/>
          <w:szCs w:val="24"/>
          <w:lang w:eastAsia="en-US"/>
        </w:rPr>
        <w:t>до 1 июля 2016 года</w:t>
      </w:r>
      <w:r w:rsidRPr="00FA3D08">
        <w:rPr>
          <w:rFonts w:eastAsiaTheme="minorHAnsi" w:cstheme="minorBidi"/>
          <w:sz w:val="24"/>
          <w:szCs w:val="24"/>
          <w:lang w:eastAsia="en-US"/>
        </w:rPr>
        <w:t xml:space="preserve"> возврат федеральными бюджетными и автономными учреждениями в федеральный бюджет остатков средств. При этом Минфином России рекомендовано главным распорядителям принять </w:t>
      </w:r>
      <w:r w:rsidRPr="00FA3D08">
        <w:rPr>
          <w:rFonts w:eastAsiaTheme="minorHAnsi" w:cstheme="minorBidi"/>
          <w:b/>
          <w:sz w:val="24"/>
          <w:szCs w:val="24"/>
          <w:lang w:eastAsia="en-US"/>
        </w:rPr>
        <w:t>не позднее 1 апреля 2016 года</w:t>
      </w:r>
      <w:r w:rsidRPr="00FA3D08">
        <w:rPr>
          <w:rFonts w:eastAsiaTheme="minorHAnsi" w:cstheme="minorBidi"/>
          <w:sz w:val="24"/>
          <w:szCs w:val="24"/>
          <w:lang w:eastAsia="en-US"/>
        </w:rPr>
        <w:t xml:space="preserve"> решения о наличии потребности в направлении остатков целевых субсидий на те же цели в 2016 году.</w:t>
      </w:r>
    </w:p>
    <w:p w:rsidR="004F3F2B" w:rsidRPr="00FA3D08" w:rsidRDefault="004F3F2B" w:rsidP="00B225CE">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Суммы возврата указанных средств подлежат отражению по соответствующим кодам бюджетной классификации доходов федерального бюджета.</w:t>
      </w:r>
    </w:p>
    <w:p w:rsidR="004F3F2B" w:rsidRPr="00FA3D08" w:rsidRDefault="004F3F2B" w:rsidP="00B225CE">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Так, согласно оперативной информации Федерального казначейства на 1 апреля 2016 года доходы федерального бюджета от возврата бюджетными учреждениями остатков субсидий прошлых лет по 17 главным администраторам доходов федерального бюджета составили 1 073,0 млн. рублей, из них 1 022,3 млн. рублей, или 95,3 %</w:t>
      </w:r>
      <w:r>
        <w:rPr>
          <w:rFonts w:eastAsiaTheme="minorHAnsi" w:cstheme="minorBidi"/>
          <w:sz w:val="24"/>
          <w:szCs w:val="24"/>
          <w:lang w:eastAsia="en-US"/>
        </w:rPr>
        <w:t>, –</w:t>
      </w:r>
      <w:r w:rsidRPr="00FA3D08">
        <w:rPr>
          <w:rFonts w:eastAsiaTheme="minorHAnsi" w:cstheme="minorBidi"/>
          <w:sz w:val="24"/>
          <w:szCs w:val="24"/>
          <w:lang w:eastAsia="en-US"/>
        </w:rPr>
        <w:t xml:space="preserve"> по Минздраву России. При этом из указанного объема сумма возврата остатков субсидий по ФГБУ «Дирекция единого заказчика-застройщика» Минздрава России составила 989,7 млрд. рублей, или 96,8 %, потребность в которых подтверждена Минэкономразвития России (письмо от 19 января 2016 г. № 847-ЕЕ/Д17и).</w:t>
      </w:r>
    </w:p>
    <w:p w:rsidR="004F3F2B" w:rsidRPr="00FA3D08" w:rsidRDefault="004F3F2B" w:rsidP="00B225CE">
      <w:pPr>
        <w:spacing w:line="348" w:lineRule="auto"/>
        <w:ind w:left="0" w:right="-1"/>
        <w:rPr>
          <w:sz w:val="24"/>
          <w:szCs w:val="24"/>
        </w:rPr>
      </w:pPr>
      <w:r w:rsidRPr="00FA3D08">
        <w:rPr>
          <w:sz w:val="24"/>
          <w:szCs w:val="24"/>
        </w:rPr>
        <w:t>Указанные остатки образовались в связи с реорганизацией учреждения и создани</w:t>
      </w:r>
      <w:r>
        <w:rPr>
          <w:sz w:val="24"/>
          <w:szCs w:val="24"/>
        </w:rPr>
        <w:t>ем</w:t>
      </w:r>
      <w:r w:rsidRPr="00FA3D08">
        <w:rPr>
          <w:sz w:val="24"/>
          <w:szCs w:val="24"/>
        </w:rPr>
        <w:t xml:space="preserve"> на его базе федерального казенного учреждения «Дирекция единого заказчика-застройщика» путем изменения типа существующего федерального государственного бюджетного </w:t>
      </w:r>
      <w:r w:rsidRPr="00FA3D08">
        <w:rPr>
          <w:sz w:val="24"/>
          <w:szCs w:val="24"/>
        </w:rPr>
        <w:lastRenderedPageBreak/>
        <w:t>учреждения «Дирекция единого заказчика-застройщика» (распоряжение Правительства Российской Федерации от 15 октября 2015 г. № 2058-р).</w:t>
      </w:r>
    </w:p>
    <w:p w:rsidR="004F3F2B" w:rsidRPr="00FA3D08" w:rsidRDefault="004F3F2B" w:rsidP="00B225CE">
      <w:pPr>
        <w:spacing w:line="348" w:lineRule="auto"/>
        <w:ind w:left="0" w:right="0"/>
        <w:rPr>
          <w:sz w:val="24"/>
          <w:szCs w:val="24"/>
        </w:rPr>
      </w:pPr>
      <w:r w:rsidRPr="00FA3D08">
        <w:rPr>
          <w:sz w:val="24"/>
          <w:szCs w:val="24"/>
        </w:rPr>
        <w:t xml:space="preserve">По состоянию на 1 апреля 2016 года бюджетные ассигнования на </w:t>
      </w:r>
      <w:r w:rsidRPr="00FA3D08">
        <w:rPr>
          <w:b/>
          <w:sz w:val="24"/>
          <w:szCs w:val="24"/>
        </w:rPr>
        <w:t>предоставление субсидий бюджетным и автономным учреждениям</w:t>
      </w:r>
      <w:r w:rsidRPr="00FA3D08">
        <w:rPr>
          <w:sz w:val="24"/>
          <w:szCs w:val="24"/>
        </w:rPr>
        <w:t xml:space="preserve"> (открытая часть) исполнены в объеме 218,5 млрд. рублей, или 21,9 % объема доведенных ЛБО.</w:t>
      </w:r>
    </w:p>
    <w:p w:rsidR="004F3F2B" w:rsidRPr="00FA3D08" w:rsidRDefault="004F3F2B" w:rsidP="00B225CE">
      <w:pPr>
        <w:spacing w:line="348" w:lineRule="auto"/>
        <w:ind w:left="0" w:right="0"/>
        <w:rPr>
          <w:b/>
          <w:sz w:val="24"/>
          <w:szCs w:val="24"/>
        </w:rPr>
      </w:pPr>
      <w:r w:rsidRPr="00FA3D08">
        <w:rPr>
          <w:sz w:val="24"/>
          <w:szCs w:val="24"/>
        </w:rPr>
        <w:t xml:space="preserve">В январе – марте 2016 года предоставление субсидий федеральным бюджетным и автономным учреждениям </w:t>
      </w:r>
      <w:r w:rsidRPr="00FA3D08">
        <w:rPr>
          <w:b/>
          <w:sz w:val="24"/>
          <w:szCs w:val="24"/>
        </w:rPr>
        <w:t xml:space="preserve">на финансовое обеспечение выполнения государственного задания </w:t>
      </w:r>
      <w:r w:rsidRPr="00FA3D08">
        <w:rPr>
          <w:sz w:val="24"/>
          <w:szCs w:val="24"/>
        </w:rPr>
        <w:t xml:space="preserve">на оказание государственных услуг (выполнение работ) составило </w:t>
      </w:r>
      <w:r w:rsidRPr="00FA3D08">
        <w:rPr>
          <w:b/>
          <w:sz w:val="24"/>
          <w:szCs w:val="24"/>
        </w:rPr>
        <w:t>172,8 млрд. рублей,</w:t>
      </w:r>
      <w:r w:rsidRPr="00FA3D08">
        <w:rPr>
          <w:sz w:val="24"/>
          <w:szCs w:val="24"/>
        </w:rPr>
        <w:t xml:space="preserve"> или 22,1 % утвержденных лимитов бюджетных обязательств. При этом </w:t>
      </w:r>
      <w:r w:rsidRPr="00FA3D08">
        <w:rPr>
          <w:b/>
          <w:sz w:val="24"/>
          <w:szCs w:val="24"/>
        </w:rPr>
        <w:t>по 14 главным распорядителям</w:t>
      </w:r>
      <w:r w:rsidRPr="00FA3D08">
        <w:rPr>
          <w:sz w:val="24"/>
          <w:szCs w:val="24"/>
        </w:rPr>
        <w:t xml:space="preserve"> исполнение по </w:t>
      </w:r>
      <w:r w:rsidRPr="00FA3D08">
        <w:rPr>
          <w:b/>
          <w:sz w:val="24"/>
          <w:szCs w:val="24"/>
        </w:rPr>
        <w:t xml:space="preserve">5 субсидиям составило менее 10 % и по 25 субсидиям предоставление не осуществлялось. </w:t>
      </w:r>
    </w:p>
    <w:p w:rsidR="004F3F2B" w:rsidRPr="00FA3D08" w:rsidRDefault="004F3F2B" w:rsidP="00B225CE">
      <w:pPr>
        <w:spacing w:line="348" w:lineRule="auto"/>
        <w:ind w:left="0" w:right="0"/>
        <w:rPr>
          <w:rFonts w:eastAsia="Times New Roman"/>
          <w:sz w:val="24"/>
          <w:szCs w:val="24"/>
        </w:rPr>
      </w:pPr>
      <w:r w:rsidRPr="00FA3D08">
        <w:rPr>
          <w:rFonts w:eastAsia="Times New Roman"/>
          <w:b/>
          <w:sz w:val="24"/>
          <w:szCs w:val="24"/>
        </w:rPr>
        <w:t xml:space="preserve">Остатки </w:t>
      </w:r>
      <w:r w:rsidRPr="00FA3D08">
        <w:rPr>
          <w:rFonts w:eastAsia="Times New Roman"/>
          <w:sz w:val="24"/>
          <w:szCs w:val="24"/>
        </w:rPr>
        <w:t xml:space="preserve">средств на счетах бюджетных и автономных учреждений по состоянию на 1 марта 2016 года </w:t>
      </w:r>
      <w:r w:rsidRPr="00FA3D08">
        <w:rPr>
          <w:rFonts w:eastAsia="Times New Roman"/>
          <w:b/>
          <w:sz w:val="24"/>
          <w:szCs w:val="24"/>
        </w:rPr>
        <w:t>увеличились по сравнению с началом года на 106,8 млрд. рублей, или в 1,6 раза, и составили 282,5 млрд. рублей.</w:t>
      </w:r>
      <w:r w:rsidRPr="00FA3D08">
        <w:rPr>
          <w:rFonts w:eastAsia="Times New Roman"/>
          <w:sz w:val="24"/>
          <w:szCs w:val="24"/>
        </w:rPr>
        <w:t xml:space="preserve"> Наибольший объем указанных средств находится на счетах учреждений Минобрнауки России (75,7 млрд. рублей, рост в 1,8 раза), Минздрава России (40,7 млрд. рублей, рост в 1,8 раза), ФАНО России (23,3 млрд. рублей, рост в 2,1 раза), Минкультуры России (11,4 млрд. рублей, рост в 2,4 раза), ФМБА России (10,6 млрд. рублей, рост в 1,2 раза), Минсельхоза России (8,5 млрд. рублей, рост в 3,3 раза). </w:t>
      </w:r>
    </w:p>
    <w:p w:rsidR="004F3F2B" w:rsidRPr="00FA3D08" w:rsidRDefault="004F3F2B" w:rsidP="00B225CE">
      <w:pPr>
        <w:pStyle w:val="21"/>
        <w:widowControl w:val="0"/>
        <w:spacing w:after="0" w:line="348" w:lineRule="auto"/>
        <w:ind w:left="0" w:right="0"/>
        <w:rPr>
          <w:bCs/>
          <w:sz w:val="24"/>
          <w:szCs w:val="24"/>
        </w:rPr>
      </w:pPr>
      <w:r w:rsidRPr="00FA3D08">
        <w:rPr>
          <w:b/>
          <w:sz w:val="24"/>
          <w:szCs w:val="24"/>
        </w:rPr>
        <w:t>5.5. Расходы по государственным контрактам на закупку товаров, работ и услуг для государственных нужд (контрактуемые расходы)</w:t>
      </w:r>
      <w:r w:rsidRPr="00FA3D08">
        <w:rPr>
          <w:sz w:val="24"/>
          <w:szCs w:val="24"/>
        </w:rPr>
        <w:t xml:space="preserve"> </w:t>
      </w:r>
      <w:r w:rsidRPr="00FA3D08">
        <w:rPr>
          <w:bCs/>
          <w:sz w:val="24"/>
          <w:szCs w:val="24"/>
        </w:rPr>
        <w:t>включают в себя расходы на закупки товаров, работ, услуг для государственных нужд, бюджетные инвестиции, а также субсидии на осуществление капитальных вложений бюджетным и автономным учреждениям, иным юридическим лицам и субсидии на софинансирование капитальных вложений в объекты государственной (муниципальной) собственности.</w:t>
      </w:r>
    </w:p>
    <w:p w:rsidR="004F3F2B" w:rsidRPr="00FA3D08" w:rsidRDefault="004F3F2B" w:rsidP="00B225CE">
      <w:pPr>
        <w:spacing w:line="348" w:lineRule="auto"/>
        <w:ind w:left="0" w:right="0"/>
        <w:rPr>
          <w:sz w:val="24"/>
          <w:szCs w:val="24"/>
        </w:rPr>
      </w:pPr>
      <w:bookmarkStart w:id="1" w:name="RANGE!B14:G45"/>
      <w:bookmarkEnd w:id="1"/>
      <w:r w:rsidRPr="00FA3D08">
        <w:rPr>
          <w:bCs/>
          <w:sz w:val="24"/>
          <w:szCs w:val="24"/>
        </w:rPr>
        <w:t>В соответствии со статьей 217 Бюджетного кодекса Р</w:t>
      </w:r>
      <w:r>
        <w:rPr>
          <w:bCs/>
          <w:sz w:val="24"/>
          <w:szCs w:val="24"/>
        </w:rPr>
        <w:t>оссийской Федерации</w:t>
      </w:r>
      <w:r w:rsidRPr="00FA3D08">
        <w:rPr>
          <w:bCs/>
          <w:sz w:val="24"/>
          <w:szCs w:val="24"/>
        </w:rPr>
        <w:t xml:space="preserve"> </w:t>
      </w:r>
      <w:r w:rsidRPr="00FA3D08">
        <w:rPr>
          <w:sz w:val="24"/>
          <w:szCs w:val="24"/>
        </w:rPr>
        <w:t>в 2016</w:t>
      </w:r>
      <w:r>
        <w:rPr>
          <w:sz w:val="24"/>
          <w:szCs w:val="24"/>
        </w:rPr>
        <w:t> </w:t>
      </w:r>
      <w:r w:rsidRPr="00FA3D08">
        <w:rPr>
          <w:sz w:val="24"/>
          <w:szCs w:val="24"/>
        </w:rPr>
        <w:t xml:space="preserve">году предусмотрено внесение изменений в сводную роспись путем увеличения бюджетных ассигнований и лимитов бюджетных обязательств на оплату заключенных </w:t>
      </w:r>
      <w:r w:rsidRPr="00FA3D08">
        <w:rPr>
          <w:b/>
          <w:sz w:val="24"/>
          <w:szCs w:val="24"/>
        </w:rPr>
        <w:t>государственных контрактов</w:t>
      </w:r>
      <w:r w:rsidRPr="00FA3D08">
        <w:rPr>
          <w:sz w:val="24"/>
          <w:szCs w:val="24"/>
        </w:rPr>
        <w:t xml:space="preserve"> на поставку товаров, выполнение работ, оказание услуг, подлежавших в соответствии с условиями этих государственных контрактов оплате в 2015 году, в объеме, не превышающем остатка не использованных на начало 2016 года лимитов бюджетных обязательств на исполнение указанных государственных контрактов. В январе</w:t>
      </w:r>
      <w:r>
        <w:rPr>
          <w:sz w:val="24"/>
          <w:szCs w:val="24"/>
        </w:rPr>
        <w:t> </w:t>
      </w:r>
      <w:r w:rsidRPr="00FA3D08">
        <w:rPr>
          <w:sz w:val="24"/>
          <w:szCs w:val="24"/>
        </w:rPr>
        <w:t xml:space="preserve">-марте 2016 года по указанным основаниям внесены изменения в сводную роспись на сумму </w:t>
      </w:r>
      <w:r w:rsidRPr="00FA3D08">
        <w:rPr>
          <w:b/>
          <w:sz w:val="24"/>
          <w:szCs w:val="24"/>
        </w:rPr>
        <w:t>42 140,6 млн. рублей</w:t>
      </w:r>
      <w:r w:rsidRPr="00FA3D08">
        <w:rPr>
          <w:sz w:val="24"/>
          <w:szCs w:val="24"/>
        </w:rPr>
        <w:t>.</w:t>
      </w:r>
    </w:p>
    <w:p w:rsidR="004F3F2B" w:rsidRPr="00FA3D08" w:rsidRDefault="004F3F2B" w:rsidP="00B225CE">
      <w:pPr>
        <w:widowControl w:val="0"/>
        <w:spacing w:line="348" w:lineRule="auto"/>
        <w:ind w:left="0" w:right="0"/>
        <w:rPr>
          <w:bCs/>
          <w:sz w:val="24"/>
          <w:szCs w:val="24"/>
        </w:rPr>
      </w:pPr>
      <w:r w:rsidRPr="00FA3D08">
        <w:rPr>
          <w:bCs/>
          <w:sz w:val="24"/>
          <w:szCs w:val="24"/>
        </w:rPr>
        <w:t xml:space="preserve">По состоянию на 1 апреля 2016 года лимиты бюджетных обязательств на 2016 год по контрактуемым расходам доведены до главных распорядителей средств федерального </w:t>
      </w:r>
      <w:r w:rsidRPr="00FA3D08">
        <w:rPr>
          <w:bCs/>
          <w:sz w:val="24"/>
          <w:szCs w:val="24"/>
        </w:rPr>
        <w:lastRenderedPageBreak/>
        <w:t>бюджета в объеме 2 192 988,8 млн. рублей. За январь</w:t>
      </w:r>
      <w:r>
        <w:rPr>
          <w:bCs/>
          <w:sz w:val="24"/>
          <w:szCs w:val="24"/>
        </w:rPr>
        <w:t> </w:t>
      </w:r>
      <w:r w:rsidRPr="00FA3D08">
        <w:rPr>
          <w:bCs/>
          <w:sz w:val="24"/>
          <w:szCs w:val="24"/>
        </w:rPr>
        <w:t>-</w:t>
      </w:r>
      <w:r>
        <w:rPr>
          <w:bCs/>
          <w:sz w:val="24"/>
          <w:szCs w:val="24"/>
        </w:rPr>
        <w:t> </w:t>
      </w:r>
      <w:r w:rsidRPr="00FA3D08">
        <w:rPr>
          <w:bCs/>
          <w:sz w:val="24"/>
          <w:szCs w:val="24"/>
        </w:rPr>
        <w:t xml:space="preserve">март 2016 года </w:t>
      </w:r>
      <w:r w:rsidRPr="00FA3D08">
        <w:rPr>
          <w:b/>
          <w:bCs/>
          <w:sz w:val="24"/>
          <w:szCs w:val="24"/>
        </w:rPr>
        <w:t xml:space="preserve">расходы </w:t>
      </w:r>
      <w:r w:rsidRPr="00FA3D08">
        <w:rPr>
          <w:b/>
          <w:sz w:val="24"/>
          <w:szCs w:val="24"/>
        </w:rPr>
        <w:t>по государственным контрактам</w:t>
      </w:r>
      <w:r w:rsidRPr="00FA3D08">
        <w:rPr>
          <w:sz w:val="24"/>
          <w:szCs w:val="24"/>
        </w:rPr>
        <w:t xml:space="preserve"> на закупку товаров, работ и услуг для государственных нужд </w:t>
      </w:r>
      <w:r w:rsidRPr="00FA3D08">
        <w:rPr>
          <w:b/>
          <w:sz w:val="24"/>
          <w:szCs w:val="24"/>
        </w:rPr>
        <w:t>(открытая часть)</w:t>
      </w:r>
      <w:r w:rsidRPr="00FA3D08">
        <w:rPr>
          <w:bCs/>
          <w:sz w:val="24"/>
          <w:szCs w:val="24"/>
        </w:rPr>
        <w:t xml:space="preserve"> составили </w:t>
      </w:r>
      <w:r w:rsidRPr="00FA3D08">
        <w:rPr>
          <w:b/>
          <w:bCs/>
          <w:sz w:val="24"/>
          <w:szCs w:val="24"/>
        </w:rPr>
        <w:t>274 632,2 млн. рублей</w:t>
      </w:r>
      <w:r w:rsidRPr="00FA3D08">
        <w:rPr>
          <w:bCs/>
          <w:sz w:val="24"/>
          <w:szCs w:val="24"/>
        </w:rPr>
        <w:t>, или 12,5 % доведенных лимитов бюджетных обязательств.</w:t>
      </w:r>
    </w:p>
    <w:p w:rsidR="004F3F2B" w:rsidRPr="00FA3D08" w:rsidRDefault="004F3F2B" w:rsidP="00B225CE">
      <w:pPr>
        <w:spacing w:line="348" w:lineRule="auto"/>
        <w:ind w:left="0" w:right="0"/>
        <w:rPr>
          <w:bCs/>
          <w:sz w:val="24"/>
          <w:szCs w:val="24"/>
        </w:rPr>
      </w:pPr>
      <w:r w:rsidRPr="00FA3D08">
        <w:rPr>
          <w:bCs/>
          <w:sz w:val="24"/>
          <w:szCs w:val="24"/>
        </w:rPr>
        <w:t>Данные по доведению, распределению лимитов бюджетных обязательств и кассовому исполнению контрактуемых расходов за январь</w:t>
      </w:r>
      <w:r>
        <w:rPr>
          <w:bCs/>
          <w:sz w:val="24"/>
          <w:szCs w:val="24"/>
        </w:rPr>
        <w:t> </w:t>
      </w:r>
      <w:r w:rsidRPr="00FA3D08">
        <w:rPr>
          <w:bCs/>
          <w:sz w:val="24"/>
          <w:szCs w:val="24"/>
        </w:rPr>
        <w:t>-</w:t>
      </w:r>
      <w:r>
        <w:rPr>
          <w:bCs/>
          <w:sz w:val="24"/>
          <w:szCs w:val="24"/>
        </w:rPr>
        <w:t> </w:t>
      </w:r>
      <w:r w:rsidRPr="00FA3D08">
        <w:rPr>
          <w:bCs/>
          <w:sz w:val="24"/>
          <w:szCs w:val="24"/>
        </w:rPr>
        <w:t>март 2016 года представлены в следующей таблице.</w:t>
      </w:r>
    </w:p>
    <w:p w:rsidR="004F3F2B" w:rsidRPr="00FA3D08" w:rsidRDefault="004F3F2B" w:rsidP="004F3F2B">
      <w:pPr>
        <w:keepNext/>
        <w:spacing w:line="276" w:lineRule="auto"/>
        <w:ind w:left="0" w:right="0" w:firstLine="0"/>
        <w:jc w:val="right"/>
        <w:rPr>
          <w:bCs/>
          <w:sz w:val="18"/>
          <w:szCs w:val="18"/>
        </w:rPr>
      </w:pPr>
      <w:r w:rsidRPr="00FA3D08">
        <w:rPr>
          <w:bCs/>
          <w:sz w:val="18"/>
          <w:szCs w:val="18"/>
        </w:rPr>
        <w:t>(млн. рублей)</w:t>
      </w:r>
    </w:p>
    <w:tbl>
      <w:tblPr>
        <w:tblW w:w="9645" w:type="dxa"/>
        <w:tblInd w:w="103" w:type="dxa"/>
        <w:tblLayout w:type="fixed"/>
        <w:tblLook w:val="04A0" w:firstRow="1" w:lastRow="0" w:firstColumn="1" w:lastColumn="0" w:noHBand="0" w:noVBand="1"/>
      </w:tblPr>
      <w:tblGrid>
        <w:gridCol w:w="4683"/>
        <w:gridCol w:w="850"/>
        <w:gridCol w:w="993"/>
        <w:gridCol w:w="992"/>
        <w:gridCol w:w="1134"/>
        <w:gridCol w:w="993"/>
      </w:tblGrid>
      <w:tr w:rsidR="004F3F2B" w:rsidRPr="00FA3D08" w:rsidTr="00B225CE">
        <w:trPr>
          <w:trHeight w:val="325"/>
          <w:tblHeader/>
        </w:trPr>
        <w:tc>
          <w:tcPr>
            <w:tcW w:w="468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Код вида расхо-дов</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Доведено ЛБО на                01.04.2016</w:t>
            </w:r>
          </w:p>
        </w:tc>
        <w:tc>
          <w:tcPr>
            <w:tcW w:w="311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Исполнение за январь - март 2015 года</w:t>
            </w:r>
          </w:p>
        </w:tc>
      </w:tr>
      <w:tr w:rsidR="004F3F2B" w:rsidRPr="00FA3D08" w:rsidTr="00B225CE">
        <w:trPr>
          <w:trHeight w:val="255"/>
          <w:tblHeader/>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сумма</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 % к доведенным ЛБО на 01.04.2016</w:t>
            </w:r>
          </w:p>
        </w:tc>
        <w:tc>
          <w:tcPr>
            <w:tcW w:w="993" w:type="dxa"/>
            <w:vMerge w:val="restart"/>
            <w:tcBorders>
              <w:top w:val="nil"/>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структура   (в %)</w:t>
            </w:r>
          </w:p>
        </w:tc>
      </w:tr>
      <w:tr w:rsidR="004F3F2B" w:rsidRPr="00FA3D08" w:rsidTr="00B225CE">
        <w:trPr>
          <w:trHeight w:val="579"/>
          <w:tblHeader/>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p>
        </w:tc>
      </w:tr>
      <w:tr w:rsidR="004F3F2B" w:rsidRPr="00FA3D08" w:rsidTr="00B225CE">
        <w:trPr>
          <w:trHeight w:val="510"/>
        </w:trPr>
        <w:tc>
          <w:tcPr>
            <w:tcW w:w="4683" w:type="dxa"/>
            <w:tcBorders>
              <w:top w:val="single"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Расходы по государственным контрактам на закупку товаров, работ и услуг для государственных нужд</w:t>
            </w:r>
          </w:p>
        </w:tc>
        <w:tc>
          <w:tcPr>
            <w:tcW w:w="850" w:type="dxa"/>
            <w:tcBorders>
              <w:top w:val="single"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2 192 988,8</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274 632,2</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12,5</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100,0</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том числе:</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Закупка товаров, работ и услуг для государственных (муниципальных) нужд</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200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1 274 653,1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201 733,6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15,8</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73,5</w:t>
            </w:r>
          </w:p>
        </w:tc>
      </w:tr>
      <w:tr w:rsidR="004F3F2B" w:rsidRPr="00FA3D08" w:rsidTr="00B225CE">
        <w:trPr>
          <w:trHeight w:val="8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7 775,0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304,9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3,9</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3 590,6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0,032</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356,4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0,28</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0,0004</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215</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545,4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0,002</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Исследования в области разработки вооружений, военной и специальной техники, продукции производственно-технического назначения в рамках государственного оборонного заказа в целях обеспечения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217</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70,5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Исследования в области разработки вооружений, военной и специальной техники, продукции производственно-технического назначения в рамках государственного оборонного заказа вне рамок государственной программы вооружения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218</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10 556,3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334,0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работ и услуг в целях обеспечения мероприятий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219</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10 144,7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2 465,8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0,9</w:t>
            </w:r>
          </w:p>
        </w:tc>
      </w:tr>
      <w:tr w:rsidR="004F3F2B" w:rsidRPr="00FA3D08" w:rsidTr="00B225CE">
        <w:trPr>
          <w:trHeight w:val="397"/>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Обеспечение специальным топливом и горюче-смазочными материалами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83 089,8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34 419,4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41,4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12,5</w:t>
            </w:r>
          </w:p>
        </w:tc>
      </w:tr>
      <w:tr w:rsidR="004F3F2B" w:rsidRPr="00FA3D08" w:rsidTr="00B225CE">
        <w:trPr>
          <w:trHeight w:val="262"/>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Обеспечение специальным топливом и горюче-смазочными материалами вне рамок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3 128,0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374,4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181"/>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Продовольственное обеспечение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28 227,0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4 394,2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15,6</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Продовольственное обеспечение вне рамок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43 362,5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23 931,2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8,7</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Вещевое обеспечение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225</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35 933,8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10 837,4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3,9</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Вещевое обеспечение вне рамок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226</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6 743,6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403,4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товаров, работ, услуг в целях формирования государственного материального резерва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231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54,7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Научно-исследовательские и опытно-конструкторские работы</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85 979,3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8 952,0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3,3</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lastRenderedPageBreak/>
              <w:t>Закупка товаров, работ, услуг в сфере информационно-коммуникационных технологий</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101 992,5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7 499,1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w:t>
            </w:r>
          </w:p>
        </w:tc>
      </w:tr>
      <w:tr w:rsidR="004F3F2B" w:rsidRPr="00FA3D08" w:rsidTr="00B225CE">
        <w:trPr>
          <w:trHeight w:val="291"/>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товаров, работ, услуг в целях капитального ремонта государственного (муниципального) имущества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132 832,1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5 670,6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w:t>
            </w:r>
          </w:p>
        </w:tc>
      </w:tr>
      <w:tr w:rsidR="004F3F2B" w:rsidRPr="00FA3D08" w:rsidTr="00B225CE">
        <w:trPr>
          <w:trHeight w:val="339"/>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Прочая закупка товаров, работ и услуг для обеспечения государственных (муниципальных) нужд</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717 601,9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102 048,3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37,2</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245</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2 668,9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0,002</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Приобретение товаров, работ, услуг в пользу граждан в целях их социального обеспечения</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323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5 540,6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506,6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9,1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0,2</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Капитальные вложения в объекты государственной (муниципальной) собственности</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400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787 304,2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69 612,3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8,8</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25,3</w:t>
            </w:r>
          </w:p>
        </w:tc>
      </w:tr>
      <w:tr w:rsidR="004F3F2B" w:rsidRPr="00FA3D08" w:rsidTr="00B225CE">
        <w:trPr>
          <w:trHeight w:val="42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Бюджетные инвестиции на приобретение объектов недвижимого имущества в государственную (муниципальную) собственность</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9 671,1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0,01</w:t>
            </w:r>
          </w:p>
        </w:tc>
      </w:tr>
      <w:tr w:rsidR="004F3F2B" w:rsidRPr="00FA3D08" w:rsidTr="00B225CE">
        <w:trPr>
          <w:trHeight w:val="28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Бюджетные инвестиции в объекты капитального строительства в рамках государственного оборонного заказа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202 687,7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39 062,8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19,3</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14,2</w:t>
            </w:r>
          </w:p>
        </w:tc>
      </w:tr>
      <w:tr w:rsidR="004F3F2B" w:rsidRPr="00FA3D08" w:rsidTr="00B225CE">
        <w:trPr>
          <w:trHeight w:val="389"/>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Бюджетные инвестиции в объекты капитального строительства государственной (муниципальной) собственности</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469 608,9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27 154,8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5,8</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9,9</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Бюджетные инвестиции иным юридическим лицам в объекты капитального строительства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451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15 736,6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719,0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4,6</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Бюджетные инвестиции иным юридическим лицам, за исключением бюджетных инвестиций в объекты капитального строительства</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452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71 271,9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Субсидии на приобретение объектов недвижимого имущества в государственную (муниципальную) собственность бюджетным учреждениям</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609,0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464</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14 969,8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2 379,5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15,9</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0,9</w:t>
            </w:r>
          </w:p>
        </w:tc>
      </w:tr>
      <w:tr w:rsidR="004F3F2B" w:rsidRPr="00FA3D08" w:rsidTr="00B225CE">
        <w:trPr>
          <w:trHeight w:val="510"/>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465</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532,8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 </w:t>
            </w:r>
          </w:p>
        </w:tc>
      </w:tr>
      <w:tr w:rsidR="004F3F2B" w:rsidRPr="00FA3D08" w:rsidTr="00B225CE">
        <w:trPr>
          <w:trHeight w:val="76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466</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2 216,4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265,8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421"/>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Субсидии на софинансирование капитальных вложений в объекты государственной (муниципальной) собственности</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522</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108 834,0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1 100,4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0,4</w:t>
            </w:r>
          </w:p>
        </w:tc>
      </w:tr>
      <w:tr w:rsidR="004F3F2B" w:rsidRPr="00FA3D08" w:rsidTr="00B225CE">
        <w:trPr>
          <w:trHeight w:val="255"/>
        </w:trPr>
        <w:tc>
          <w:tcPr>
            <w:tcW w:w="468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Специальные расходы</w:t>
            </w:r>
          </w:p>
        </w:tc>
        <w:tc>
          <w:tcPr>
            <w:tcW w:w="85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880</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16 656,9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1 679,4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10,1</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0,6</w:t>
            </w:r>
          </w:p>
        </w:tc>
      </w:tr>
    </w:tbl>
    <w:p w:rsidR="004F3F2B" w:rsidRPr="00FA3D08" w:rsidRDefault="004F3F2B" w:rsidP="004F3F2B">
      <w:pPr>
        <w:spacing w:line="324" w:lineRule="auto"/>
        <w:ind w:left="0" w:right="0"/>
        <w:rPr>
          <w:bCs/>
          <w:sz w:val="24"/>
          <w:szCs w:val="24"/>
        </w:rPr>
      </w:pPr>
    </w:p>
    <w:p w:rsidR="004F3F2B" w:rsidRPr="00FA3D08" w:rsidRDefault="004F3F2B" w:rsidP="00B225CE">
      <w:pPr>
        <w:spacing w:line="336" w:lineRule="auto"/>
        <w:ind w:left="0" w:right="0"/>
        <w:rPr>
          <w:bCs/>
          <w:sz w:val="24"/>
          <w:szCs w:val="24"/>
        </w:rPr>
      </w:pPr>
      <w:r w:rsidRPr="00FA3D08">
        <w:rPr>
          <w:bCs/>
          <w:sz w:val="24"/>
          <w:szCs w:val="24"/>
        </w:rPr>
        <w:t xml:space="preserve">Анализ по видам расходов показал, что в общем объеме исполненных расходов </w:t>
      </w:r>
      <w:r w:rsidRPr="00FA3D08">
        <w:rPr>
          <w:sz w:val="24"/>
          <w:szCs w:val="24"/>
        </w:rPr>
        <w:t xml:space="preserve">по государственным контрактам наибольший удельный вес </w:t>
      </w:r>
      <w:r w:rsidRPr="00FA3D08">
        <w:rPr>
          <w:bCs/>
          <w:sz w:val="24"/>
          <w:szCs w:val="24"/>
        </w:rPr>
        <w:t xml:space="preserve">в 2016 году </w:t>
      </w:r>
      <w:r w:rsidRPr="00FA3D08">
        <w:rPr>
          <w:sz w:val="24"/>
          <w:szCs w:val="24"/>
        </w:rPr>
        <w:t xml:space="preserve">приходится на группу видов расходов «Закупка товаров, работ и услуг для государственных (муниципальных) нужд» </w:t>
      </w:r>
      <w:r w:rsidRPr="00FA3D08">
        <w:rPr>
          <w:b/>
          <w:sz w:val="24"/>
          <w:szCs w:val="24"/>
        </w:rPr>
        <w:t>(73,5 %)</w:t>
      </w:r>
      <w:r w:rsidRPr="00FA3D08">
        <w:rPr>
          <w:sz w:val="24"/>
          <w:szCs w:val="24"/>
        </w:rPr>
        <w:t xml:space="preserve"> и «Капитальные вложения в объекты государственной (муниципальной) собственности» </w:t>
      </w:r>
      <w:r w:rsidRPr="00FA3D08">
        <w:rPr>
          <w:b/>
          <w:sz w:val="24"/>
          <w:szCs w:val="24"/>
        </w:rPr>
        <w:t>(25,3 %)</w:t>
      </w:r>
      <w:r w:rsidRPr="00FA3D08">
        <w:rPr>
          <w:sz w:val="24"/>
          <w:szCs w:val="24"/>
        </w:rPr>
        <w:t xml:space="preserve">. В совокупности объемы бюджетных ассигнований по указанным видам расходов составили </w:t>
      </w:r>
      <w:r w:rsidRPr="00FA3D08">
        <w:rPr>
          <w:b/>
          <w:sz w:val="24"/>
          <w:szCs w:val="24"/>
        </w:rPr>
        <w:t>98,8 %</w:t>
      </w:r>
      <w:r w:rsidRPr="00FA3D08">
        <w:rPr>
          <w:sz w:val="24"/>
          <w:szCs w:val="24"/>
        </w:rPr>
        <w:t xml:space="preserve">. Исполнение по указанным группам видов расходов составило </w:t>
      </w:r>
      <w:r w:rsidRPr="00FA3D08">
        <w:rPr>
          <w:b/>
          <w:sz w:val="24"/>
          <w:szCs w:val="24"/>
        </w:rPr>
        <w:t>15,8 %</w:t>
      </w:r>
      <w:r w:rsidRPr="00FA3D08">
        <w:rPr>
          <w:sz w:val="24"/>
          <w:szCs w:val="24"/>
        </w:rPr>
        <w:t xml:space="preserve"> и </w:t>
      </w:r>
      <w:r w:rsidRPr="00FA3D08">
        <w:rPr>
          <w:b/>
          <w:sz w:val="24"/>
          <w:szCs w:val="24"/>
        </w:rPr>
        <w:t>25,3 %</w:t>
      </w:r>
      <w:r w:rsidRPr="00FA3D08">
        <w:rPr>
          <w:sz w:val="24"/>
          <w:szCs w:val="24"/>
        </w:rPr>
        <w:t xml:space="preserve"> доведенных лимитов бюджетных обязательств.</w:t>
      </w:r>
    </w:p>
    <w:p w:rsidR="004F3F2B" w:rsidRPr="00FA3D08" w:rsidRDefault="004F3F2B" w:rsidP="00B225CE">
      <w:pPr>
        <w:spacing w:line="336" w:lineRule="auto"/>
        <w:ind w:left="0" w:right="0"/>
        <w:rPr>
          <w:bCs/>
          <w:sz w:val="24"/>
          <w:szCs w:val="24"/>
        </w:rPr>
      </w:pPr>
      <w:r w:rsidRPr="00FA3D08">
        <w:rPr>
          <w:bCs/>
          <w:sz w:val="24"/>
          <w:szCs w:val="24"/>
        </w:rPr>
        <w:t>Контрактуемые расходы в январе – марте 2016 года исполняли 89 главных распорядителей средств федерального бюджета. Исполнение указанных расходов по главным распорядителям с наибольшим объемом доведенных ЛБО по открытой части (более 3 млрд. рублей) характеризуется следующими данными.</w:t>
      </w:r>
    </w:p>
    <w:p w:rsidR="004F3F2B" w:rsidRPr="00FA3D08" w:rsidRDefault="004F3F2B" w:rsidP="004F3F2B">
      <w:pPr>
        <w:keepNext/>
        <w:spacing w:line="276" w:lineRule="auto"/>
        <w:ind w:left="0" w:right="-2" w:firstLine="0"/>
        <w:jc w:val="right"/>
        <w:rPr>
          <w:bCs/>
          <w:sz w:val="20"/>
          <w:szCs w:val="20"/>
        </w:rPr>
      </w:pPr>
      <w:r w:rsidRPr="00FA3D08">
        <w:rPr>
          <w:bCs/>
          <w:sz w:val="20"/>
          <w:szCs w:val="20"/>
        </w:rPr>
        <w:lastRenderedPageBreak/>
        <w:t>(млн. рублей)</w:t>
      </w:r>
    </w:p>
    <w:tbl>
      <w:tblPr>
        <w:tblW w:w="9644" w:type="dxa"/>
        <w:tblInd w:w="103" w:type="dxa"/>
        <w:tblLayout w:type="fixed"/>
        <w:tblLook w:val="04A0" w:firstRow="1" w:lastRow="0" w:firstColumn="1" w:lastColumn="0" w:noHBand="0" w:noVBand="1"/>
      </w:tblPr>
      <w:tblGrid>
        <w:gridCol w:w="572"/>
        <w:gridCol w:w="3261"/>
        <w:gridCol w:w="708"/>
        <w:gridCol w:w="1276"/>
        <w:gridCol w:w="1276"/>
        <w:gridCol w:w="1417"/>
        <w:gridCol w:w="1134"/>
      </w:tblGrid>
      <w:tr w:rsidR="004F3F2B" w:rsidRPr="00FA3D08" w:rsidTr="00B225CE">
        <w:trPr>
          <w:trHeight w:val="255"/>
          <w:tblHeader/>
        </w:trPr>
        <w:tc>
          <w:tcPr>
            <w:tcW w:w="5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п/п</w:t>
            </w:r>
          </w:p>
        </w:tc>
        <w:tc>
          <w:tcPr>
            <w:tcW w:w="32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Наименование</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Код ГРБС</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Доведенные ЛБО на 01.04.2016</w:t>
            </w:r>
          </w:p>
        </w:tc>
        <w:tc>
          <w:tcPr>
            <w:tcW w:w="382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Исполнение за январь - март 2016 года</w:t>
            </w:r>
          </w:p>
        </w:tc>
      </w:tr>
      <w:tr w:rsidR="004F3F2B" w:rsidRPr="00FA3D08" w:rsidTr="00B225CE">
        <w:trPr>
          <w:trHeight w:val="577"/>
          <w:tblHeader/>
        </w:trPr>
        <w:tc>
          <w:tcPr>
            <w:tcW w:w="572"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p>
        </w:tc>
        <w:tc>
          <w:tcPr>
            <w:tcW w:w="1276" w:type="dxa"/>
            <w:tcBorders>
              <w:top w:val="nil"/>
              <w:left w:val="nil"/>
              <w:bottom w:val="single" w:sz="4" w:space="0" w:color="auto"/>
              <w:right w:val="nil"/>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исполнение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в % к ЛБО по состоянию на 01.04.2016</w:t>
            </w:r>
          </w:p>
        </w:tc>
        <w:tc>
          <w:tcPr>
            <w:tcW w:w="1134" w:type="dxa"/>
            <w:tcBorders>
              <w:top w:val="nil"/>
              <w:left w:val="nil"/>
              <w:bottom w:val="single" w:sz="4" w:space="0" w:color="auto"/>
              <w:right w:val="single"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структура (%)</w:t>
            </w:r>
          </w:p>
        </w:tc>
      </w:tr>
      <w:tr w:rsidR="004F3F2B" w:rsidRPr="00FA3D08" w:rsidTr="00B225CE">
        <w:trPr>
          <w:trHeight w:val="510"/>
        </w:trPr>
        <w:tc>
          <w:tcPr>
            <w:tcW w:w="572"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3261" w:type="dxa"/>
            <w:tcBorders>
              <w:top w:val="single"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Расходы по государственным контрактам на закупку товаров, работ и услуг для государственных нужд</w:t>
            </w:r>
          </w:p>
        </w:tc>
        <w:tc>
          <w:tcPr>
            <w:tcW w:w="708" w:type="dxa"/>
            <w:tcBorders>
              <w:top w:val="single"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1276"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2 192 988,8</w:t>
            </w:r>
          </w:p>
        </w:tc>
        <w:tc>
          <w:tcPr>
            <w:tcW w:w="1276"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274 632,2</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12,5</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100,0</w:t>
            </w:r>
          </w:p>
        </w:tc>
      </w:tr>
      <w:tr w:rsidR="004F3F2B" w:rsidRPr="00FA3D08" w:rsidTr="00B225CE">
        <w:trPr>
          <w:trHeight w:val="24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3261"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из них:</w:t>
            </w:r>
          </w:p>
        </w:tc>
        <w:tc>
          <w:tcPr>
            <w:tcW w:w="708" w:type="dxa"/>
            <w:tcBorders>
              <w:top w:val="dotted" w:sz="4" w:space="0" w:color="auto"/>
              <w:left w:val="dotted" w:sz="4" w:space="0" w:color="auto"/>
              <w:bottom w:val="dotted" w:sz="4" w:space="0" w:color="auto"/>
              <w:right w:val="dotted" w:sz="4" w:space="0" w:color="auto"/>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дорожное агентство</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446 746,9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35 823,7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13,0</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обороны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425 742,0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139 046,2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32,7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внутренних дел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145 907,8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16 956,4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промышленности и торговли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020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84 843,8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10 614,6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3,9</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здравоохранения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056</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79 977,2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1 288,9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исполнения наказаний</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320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69 910,4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10 233,4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3,7</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воздушного транспорта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63 357,7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300,3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8</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железнодорожного транспорта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55 589,4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46,2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экономического развития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53 405,5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792,3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Государственная корпорация по атомной энергии "Росатом"</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725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45 530,1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931,7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Управление делами Президента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44 070,9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2 636,2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12</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морского и речного транспорта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110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39 285,7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4 792,1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1,7</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налоговая служба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38 222,9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4 039,0</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14</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космическое агентство</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259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38 052,4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0,01</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15</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спорта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777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36 340,2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1 016,4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0,4</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32 195,3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1 603,1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культуры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054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31 303,7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1 683,9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Судебный департамент при Верховном Суде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438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31 084,8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3 563,1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19</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финансов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092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30 697,3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817,9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20</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энергетики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022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29 140,4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3 838,6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по недропользованию</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049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25 915,1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3 728,2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сельского хозяйства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082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24 579,8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146,1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23</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транспорта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21 265,5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2 551,2</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0,9</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таможенная служба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153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18 296,7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1 612,6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25</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образования и науки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074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16 563,4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797,4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иностранных дел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310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16 401,8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3 752,6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22,9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казначейство</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15 435,8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1 251,3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28</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Центральная избирательная комиссия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14 803,4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60,1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29</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связи и массовых коммуникаций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071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14 682,6</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291,9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по государственным резервам</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13 621,7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1 717,1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миграционная служба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192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13 362,0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1 731,8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0,6</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32</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Государственная корпорация по космической деятельности "Роскосмос"</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730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12 769,3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2,5</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0,001</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lastRenderedPageBreak/>
              <w:t>33</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строительства и жилищно-коммунального хозяйства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069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11 098,0</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53,6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34</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государственной статистики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157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10 736,7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692,4</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35</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Министерство труда и социальной защиты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149</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9 928,8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919,8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36</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государственной регистрации, кадастра и картографии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321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9 667,7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755,9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7,8</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37</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связи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084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8 944,1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3 368,7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37,7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38</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медико-биологическое агентство</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388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8 424,4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74,9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39</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Генеральная прокуратура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8 418,3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1 156,1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0,4</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40</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Следственный комитет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7 868,2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831,7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судебных приставов</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322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7 628,2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939,7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12,3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0,3</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42</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Российской Федерации по контролю за оборотом наркотиков</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204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5 915,2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562,6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43</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водных ресурсов</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052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5 681,1</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113,6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0,04</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44</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по туризму</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4 666,2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18,5</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0,01</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45</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по техническому регулированию и метрологии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172</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4 530,0</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594,5</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13,1</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научных организаций</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007</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4 452,2</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414,6</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9,3</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47</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по надзору в сфере защиты прав потребителей и благополучия человека</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141</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4 160,8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446,8</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10,7</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r>
      <w:tr w:rsidR="004F3F2B" w:rsidRPr="00FA3D08" w:rsidTr="00B225CE">
        <w:trPr>
          <w:trHeight w:val="255"/>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48</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по ветеринарному и фитосанитарному надзору</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081</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3 414,6</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202,4</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5,9</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49</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Федеральная служба по гидрометеорологии и мониторингу окружающей среды</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169</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3 072,9</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254,5</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8,3</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50</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агентство по обустройству государственной границы Российской Федерации</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260</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3 046,0</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334,7</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11,0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0,1</w:t>
            </w:r>
          </w:p>
        </w:tc>
      </w:tr>
      <w:tr w:rsidR="004F3F2B" w:rsidRPr="00FA3D08" w:rsidTr="00B225CE">
        <w:trPr>
          <w:trHeight w:val="510"/>
        </w:trPr>
        <w:tc>
          <w:tcPr>
            <w:tcW w:w="57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51</w:t>
            </w:r>
          </w:p>
        </w:tc>
        <w:tc>
          <w:tcPr>
            <w:tcW w:w="3261"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Федеральное государственное бюджетное учреждение "Национальный исследовательский центр "Курчатовский институт"</w:t>
            </w:r>
          </w:p>
        </w:tc>
        <w:tc>
          <w:tcPr>
            <w:tcW w:w="70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595</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3 002,1</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608,6</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20,3</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0,2</w:t>
            </w:r>
          </w:p>
        </w:tc>
      </w:tr>
    </w:tbl>
    <w:p w:rsidR="004F3F2B" w:rsidRPr="00FA3D08" w:rsidRDefault="004F3F2B" w:rsidP="004F3F2B">
      <w:pPr>
        <w:spacing w:line="288" w:lineRule="auto"/>
        <w:ind w:left="0" w:right="0"/>
        <w:rPr>
          <w:bCs/>
          <w:sz w:val="24"/>
          <w:szCs w:val="24"/>
        </w:rPr>
      </w:pPr>
    </w:p>
    <w:p w:rsidR="004F3F2B" w:rsidRPr="00FA3D08" w:rsidRDefault="004F3F2B" w:rsidP="00B225CE">
      <w:pPr>
        <w:spacing w:line="336" w:lineRule="auto"/>
        <w:ind w:left="0" w:right="0"/>
        <w:rPr>
          <w:bCs/>
          <w:sz w:val="24"/>
          <w:szCs w:val="24"/>
        </w:rPr>
      </w:pPr>
      <w:r w:rsidRPr="00FA3D08">
        <w:rPr>
          <w:bCs/>
          <w:sz w:val="24"/>
          <w:szCs w:val="24"/>
        </w:rPr>
        <w:t xml:space="preserve">Из приведенных в таблице данных следует, что исполнение бюджетных ассигнований по контрактуемым расходам по указанным главным распорядителям составляет от </w:t>
      </w:r>
      <w:r w:rsidRPr="00FA3D08">
        <w:rPr>
          <w:b/>
          <w:bCs/>
          <w:sz w:val="24"/>
          <w:szCs w:val="24"/>
        </w:rPr>
        <w:t xml:space="preserve">0,02 % </w:t>
      </w:r>
      <w:r w:rsidRPr="00FA3D08">
        <w:rPr>
          <w:bCs/>
          <w:sz w:val="24"/>
          <w:szCs w:val="24"/>
        </w:rPr>
        <w:t xml:space="preserve">по Госкорпорации «Роскосмос» до </w:t>
      </w:r>
      <w:r w:rsidRPr="00FA3D08">
        <w:rPr>
          <w:b/>
          <w:bCs/>
          <w:sz w:val="24"/>
          <w:szCs w:val="24"/>
        </w:rPr>
        <w:t>37,7 %</w:t>
      </w:r>
      <w:r w:rsidRPr="00FA3D08">
        <w:rPr>
          <w:bCs/>
          <w:sz w:val="24"/>
          <w:szCs w:val="24"/>
        </w:rPr>
        <w:t xml:space="preserve"> по Россвязи.</w:t>
      </w:r>
    </w:p>
    <w:p w:rsidR="004F3F2B" w:rsidRPr="00FA3D08" w:rsidRDefault="004F3F2B" w:rsidP="00B225CE">
      <w:pPr>
        <w:spacing w:line="336" w:lineRule="auto"/>
        <w:ind w:left="0" w:right="0"/>
        <w:rPr>
          <w:b/>
          <w:bCs/>
          <w:sz w:val="24"/>
          <w:szCs w:val="24"/>
        </w:rPr>
      </w:pPr>
      <w:r w:rsidRPr="00FA3D08">
        <w:rPr>
          <w:bCs/>
          <w:sz w:val="24"/>
          <w:szCs w:val="24"/>
        </w:rPr>
        <w:t xml:space="preserve">При этом необходимо отметить, что </w:t>
      </w:r>
      <w:r w:rsidRPr="00FA3D08">
        <w:rPr>
          <w:b/>
          <w:bCs/>
          <w:sz w:val="24"/>
          <w:szCs w:val="24"/>
        </w:rPr>
        <w:t>в целом</w:t>
      </w:r>
      <w:r w:rsidRPr="00FA3D08">
        <w:rPr>
          <w:bCs/>
          <w:sz w:val="24"/>
          <w:szCs w:val="24"/>
        </w:rPr>
        <w:t xml:space="preserve"> исполнение контрактуемых расходов </w:t>
      </w:r>
      <w:r w:rsidRPr="00FA3D08">
        <w:rPr>
          <w:b/>
          <w:bCs/>
          <w:sz w:val="24"/>
          <w:szCs w:val="24"/>
        </w:rPr>
        <w:t>за январь – март 2016 года</w:t>
      </w:r>
      <w:r w:rsidRPr="00FA3D08">
        <w:rPr>
          <w:bCs/>
          <w:sz w:val="24"/>
          <w:szCs w:val="24"/>
        </w:rPr>
        <w:t xml:space="preserve"> </w:t>
      </w:r>
      <w:r w:rsidRPr="00FA3D08">
        <w:rPr>
          <w:b/>
          <w:bCs/>
          <w:sz w:val="24"/>
          <w:szCs w:val="24"/>
        </w:rPr>
        <w:t>составило 24,4 %</w:t>
      </w:r>
      <w:r w:rsidRPr="00FA3D08">
        <w:rPr>
          <w:bCs/>
          <w:sz w:val="24"/>
          <w:szCs w:val="24"/>
        </w:rPr>
        <w:t xml:space="preserve"> показателя лимитов бюджетных обязательств, </w:t>
      </w:r>
      <w:r w:rsidRPr="00FA3D08">
        <w:rPr>
          <w:b/>
          <w:bCs/>
          <w:sz w:val="24"/>
          <w:szCs w:val="24"/>
        </w:rPr>
        <w:t>что на 40,7 % ниже</w:t>
      </w:r>
      <w:r w:rsidRPr="00FA3D08">
        <w:rPr>
          <w:bCs/>
          <w:sz w:val="24"/>
          <w:szCs w:val="24"/>
        </w:rPr>
        <w:t xml:space="preserve"> исполнения указанных расходов за </w:t>
      </w:r>
      <w:r w:rsidRPr="00FA3D08">
        <w:rPr>
          <w:b/>
          <w:bCs/>
          <w:sz w:val="24"/>
          <w:szCs w:val="24"/>
        </w:rPr>
        <w:t>аналогичный период 2015 года.</w:t>
      </w:r>
    </w:p>
    <w:p w:rsidR="004F3F2B" w:rsidRPr="00FA3D08" w:rsidRDefault="004F3F2B" w:rsidP="00B225CE">
      <w:pPr>
        <w:spacing w:line="336" w:lineRule="auto"/>
        <w:ind w:left="0" w:right="0"/>
        <w:rPr>
          <w:bCs/>
          <w:sz w:val="24"/>
          <w:szCs w:val="24"/>
        </w:rPr>
      </w:pPr>
      <w:r w:rsidRPr="00FA3D08">
        <w:rPr>
          <w:bCs/>
          <w:sz w:val="24"/>
          <w:szCs w:val="24"/>
        </w:rPr>
        <w:t>В 2016 году определение поставщиков осуществлялось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4F3F2B" w:rsidRPr="00FA3D08" w:rsidRDefault="004F3F2B" w:rsidP="00B225CE">
      <w:pPr>
        <w:spacing w:line="336" w:lineRule="auto"/>
        <w:ind w:left="0" w:right="0"/>
        <w:rPr>
          <w:bCs/>
          <w:sz w:val="24"/>
          <w:szCs w:val="24"/>
        </w:rPr>
      </w:pPr>
      <w:r w:rsidRPr="00FA3D08">
        <w:rPr>
          <w:bCs/>
          <w:sz w:val="24"/>
          <w:szCs w:val="24"/>
        </w:rPr>
        <w:t xml:space="preserve">По данным автоматизированной подсистемы анализа и формирования отчетов официального сайта Российской Федерации, ведение которого осуществляет </w:t>
      </w:r>
      <w:r w:rsidRPr="00FA3D08">
        <w:rPr>
          <w:bCs/>
          <w:sz w:val="24"/>
          <w:szCs w:val="24"/>
        </w:rPr>
        <w:lastRenderedPageBreak/>
        <w:t xml:space="preserve">Минэкономразвития России (АС «Анализ»), за январь - март 2016 года на федеральном уровне </w:t>
      </w:r>
      <w:r w:rsidRPr="00FA3D08">
        <w:rPr>
          <w:b/>
          <w:bCs/>
          <w:sz w:val="24"/>
          <w:szCs w:val="24"/>
        </w:rPr>
        <w:t>заключено 217 349 контрактов</w:t>
      </w:r>
      <w:r w:rsidRPr="00FA3D08">
        <w:rPr>
          <w:bCs/>
          <w:sz w:val="24"/>
          <w:szCs w:val="24"/>
        </w:rPr>
        <w:t xml:space="preserve">, что на </w:t>
      </w:r>
      <w:r w:rsidRPr="00FA3D08">
        <w:rPr>
          <w:b/>
          <w:bCs/>
          <w:sz w:val="24"/>
          <w:szCs w:val="24"/>
        </w:rPr>
        <w:t>2,3 % больше</w:t>
      </w:r>
      <w:r w:rsidRPr="00FA3D08">
        <w:rPr>
          <w:bCs/>
          <w:sz w:val="24"/>
          <w:szCs w:val="24"/>
        </w:rPr>
        <w:t>, чем за аналогичный период 2015 года. При этом общая стоимость заключенных январе - марте 2016 года государственных контрактов составляет 62,4 % аналогичного показателя за соответствующий период 2015 года.</w:t>
      </w:r>
    </w:p>
    <w:p w:rsidR="004F3F2B" w:rsidRPr="00FA3D08" w:rsidRDefault="004F3F2B" w:rsidP="00B225CE">
      <w:pPr>
        <w:spacing w:line="336" w:lineRule="auto"/>
        <w:ind w:left="0" w:right="0"/>
        <w:rPr>
          <w:bCs/>
          <w:sz w:val="24"/>
          <w:szCs w:val="24"/>
        </w:rPr>
      </w:pPr>
      <w:r w:rsidRPr="00FA3D08">
        <w:rPr>
          <w:bCs/>
          <w:sz w:val="24"/>
          <w:szCs w:val="24"/>
        </w:rPr>
        <w:t xml:space="preserve">В январе - марте 2016 года наибольший объем государственных контрактов (по сумме) заключен по результатам проведения электронных аукционов </w:t>
      </w:r>
      <w:r w:rsidRPr="00FA3D08">
        <w:rPr>
          <w:rFonts w:eastAsiaTheme="minorHAnsi"/>
          <w:b/>
          <w:bCs/>
          <w:sz w:val="24"/>
          <w:szCs w:val="24"/>
          <w:lang w:eastAsia="en-US"/>
        </w:rPr>
        <w:t>–</w:t>
      </w:r>
      <w:r w:rsidRPr="00FA3D08">
        <w:rPr>
          <w:bCs/>
          <w:sz w:val="24"/>
          <w:szCs w:val="24"/>
        </w:rPr>
        <w:t xml:space="preserve"> 43,4 % (в 2015 году – 27,2 %), закупок у единственного поставщика </w:t>
      </w:r>
      <w:r w:rsidRPr="00FA3D08">
        <w:rPr>
          <w:rFonts w:eastAsiaTheme="minorHAnsi"/>
          <w:b/>
          <w:bCs/>
          <w:sz w:val="24"/>
          <w:szCs w:val="24"/>
          <w:lang w:eastAsia="en-US"/>
        </w:rPr>
        <w:t>–</w:t>
      </w:r>
      <w:r w:rsidRPr="00FA3D08">
        <w:rPr>
          <w:bCs/>
          <w:sz w:val="24"/>
          <w:szCs w:val="24"/>
        </w:rPr>
        <w:t xml:space="preserve"> 39,2 % (59,4 %) и открытых конкурсов </w:t>
      </w:r>
      <w:r w:rsidRPr="00FA3D08">
        <w:rPr>
          <w:rFonts w:eastAsiaTheme="minorHAnsi"/>
          <w:b/>
          <w:bCs/>
          <w:sz w:val="24"/>
          <w:szCs w:val="24"/>
          <w:lang w:eastAsia="en-US"/>
        </w:rPr>
        <w:t>–</w:t>
      </w:r>
      <w:r w:rsidRPr="00FA3D08">
        <w:rPr>
          <w:bCs/>
          <w:sz w:val="24"/>
          <w:szCs w:val="24"/>
        </w:rPr>
        <w:t xml:space="preserve"> 15,4 % (11,3 %), доля остальных способов определения поставщика, предусмотренных Федеральным законом № 44-ФЗ (закрытый аукцион, закрытый конкурс, закрытый конкурс с ограниченным участием, запрос котировок, запрос предложений, конкурс с ограниченным участием), составила 2 % (2,1 %).</w:t>
      </w:r>
    </w:p>
    <w:p w:rsidR="004F3F2B" w:rsidRPr="00FA3D08" w:rsidRDefault="004F3F2B" w:rsidP="00B225CE">
      <w:pPr>
        <w:spacing w:line="336" w:lineRule="auto"/>
        <w:ind w:left="0" w:right="0"/>
        <w:rPr>
          <w:sz w:val="24"/>
          <w:szCs w:val="24"/>
        </w:rPr>
      </w:pPr>
      <w:r w:rsidRPr="00FA3D08">
        <w:rPr>
          <w:sz w:val="24"/>
          <w:szCs w:val="24"/>
        </w:rPr>
        <w:t>Экономия по результатам заключения контрактов за январь</w:t>
      </w:r>
      <w:r w:rsidRPr="00FA3D08">
        <w:rPr>
          <w:bCs/>
          <w:sz w:val="24"/>
          <w:szCs w:val="24"/>
        </w:rPr>
        <w:t> </w:t>
      </w:r>
      <w:r w:rsidRPr="00FA3D08">
        <w:rPr>
          <w:sz w:val="24"/>
          <w:szCs w:val="24"/>
        </w:rPr>
        <w:t>-</w:t>
      </w:r>
      <w:r w:rsidRPr="00FA3D08">
        <w:rPr>
          <w:bCs/>
          <w:sz w:val="24"/>
          <w:szCs w:val="24"/>
        </w:rPr>
        <w:t> </w:t>
      </w:r>
      <w:r w:rsidRPr="00FA3D08">
        <w:rPr>
          <w:sz w:val="24"/>
          <w:szCs w:val="24"/>
        </w:rPr>
        <w:t>март 2016 года на федеральном уровне составила 3 %, в аналогичном периоде 2015 года – 7,5 %. При этом в январе</w:t>
      </w:r>
      <w:r>
        <w:rPr>
          <w:sz w:val="24"/>
          <w:szCs w:val="24"/>
        </w:rPr>
        <w:t> </w:t>
      </w:r>
      <w:r w:rsidRPr="00FA3D08">
        <w:rPr>
          <w:sz w:val="24"/>
          <w:szCs w:val="24"/>
        </w:rPr>
        <w:t>-</w:t>
      </w:r>
      <w:r>
        <w:rPr>
          <w:sz w:val="24"/>
          <w:szCs w:val="24"/>
        </w:rPr>
        <w:t> </w:t>
      </w:r>
      <w:r w:rsidRPr="00FA3D08">
        <w:rPr>
          <w:sz w:val="24"/>
          <w:szCs w:val="24"/>
        </w:rPr>
        <w:t>марте 2016 года максимальная экономия достигнута при определении поставщика по результатам запроса котировок (20,9 %) и конкурса с ограниченным участием (10,1 %).</w:t>
      </w:r>
    </w:p>
    <w:p w:rsidR="004F3F2B" w:rsidRPr="00FA3D08" w:rsidRDefault="004F3F2B" w:rsidP="00B225CE">
      <w:pPr>
        <w:pStyle w:val="21"/>
        <w:widowControl w:val="0"/>
        <w:spacing w:after="0" w:line="336" w:lineRule="auto"/>
        <w:ind w:left="0" w:right="0"/>
        <w:rPr>
          <w:sz w:val="24"/>
          <w:szCs w:val="24"/>
        </w:rPr>
      </w:pPr>
      <w:r w:rsidRPr="00FA3D08">
        <w:rPr>
          <w:b/>
          <w:sz w:val="24"/>
          <w:szCs w:val="24"/>
        </w:rPr>
        <w:t>5.6.</w:t>
      </w:r>
      <w:r w:rsidRPr="00FA3D08">
        <w:rPr>
          <w:sz w:val="24"/>
          <w:szCs w:val="24"/>
        </w:rPr>
        <w:t xml:space="preserve"> В соответствии с Перечнем </w:t>
      </w:r>
      <w:r w:rsidRPr="00FA3D08">
        <w:rPr>
          <w:b/>
          <w:sz w:val="24"/>
          <w:szCs w:val="24"/>
        </w:rPr>
        <w:t>публичных нормативных обязательств</w:t>
      </w:r>
      <w:r w:rsidRPr="00FA3D08">
        <w:rPr>
          <w:sz w:val="24"/>
          <w:szCs w:val="24"/>
        </w:rPr>
        <w:t xml:space="preserve">, подлежащих исполнению за счет средств федерального бюджета, на 2016 год </w:t>
      </w:r>
      <w:r w:rsidRPr="00FA3D08">
        <w:rPr>
          <w:b/>
          <w:sz w:val="24"/>
          <w:szCs w:val="24"/>
        </w:rPr>
        <w:t>предусмотрено 62 публичных нормативных обязательства (ПНО)</w:t>
      </w:r>
      <w:r w:rsidRPr="00FA3D08">
        <w:rPr>
          <w:sz w:val="24"/>
          <w:szCs w:val="24"/>
        </w:rPr>
        <w:t>.</w:t>
      </w:r>
    </w:p>
    <w:p w:rsidR="004F3F2B" w:rsidRPr="00FA3D08" w:rsidRDefault="004F3F2B" w:rsidP="00B225CE">
      <w:pPr>
        <w:pStyle w:val="21"/>
        <w:widowControl w:val="0"/>
        <w:spacing w:after="0" w:line="336" w:lineRule="auto"/>
        <w:ind w:left="0" w:right="0"/>
        <w:rPr>
          <w:sz w:val="24"/>
          <w:szCs w:val="24"/>
        </w:rPr>
      </w:pPr>
      <w:r w:rsidRPr="00FA3D08">
        <w:rPr>
          <w:sz w:val="24"/>
          <w:szCs w:val="24"/>
        </w:rPr>
        <w:t>В соответствии с Федеральным законом № 359-ФЗ бюджетные ассигнования на 2016 год утверждены по 57 ПНО, сводной росписью с изменениями − по 62 ПНО.</w:t>
      </w:r>
    </w:p>
    <w:p w:rsidR="004F3F2B" w:rsidRPr="00FA3D08" w:rsidRDefault="004F3F2B" w:rsidP="00B225CE">
      <w:pPr>
        <w:widowControl w:val="0"/>
        <w:overflowPunct/>
        <w:autoSpaceDE/>
        <w:autoSpaceDN/>
        <w:adjustRightInd/>
        <w:spacing w:line="336" w:lineRule="auto"/>
        <w:ind w:left="0" w:right="0"/>
        <w:textAlignment w:val="auto"/>
        <w:rPr>
          <w:sz w:val="24"/>
          <w:szCs w:val="24"/>
        </w:rPr>
      </w:pPr>
      <w:r w:rsidRPr="00FA3D08">
        <w:rPr>
          <w:sz w:val="24"/>
          <w:szCs w:val="24"/>
        </w:rPr>
        <w:t xml:space="preserve">В соответствии со статьей 6 Федерального закона № 359-ФЗ бюджетные ассигнования на ПНО в 2016 году утверждены в сумме </w:t>
      </w:r>
      <w:r w:rsidRPr="00FA3D08">
        <w:rPr>
          <w:b/>
          <w:sz w:val="24"/>
          <w:szCs w:val="24"/>
        </w:rPr>
        <w:t>701 983,8 млн. рублей.</w:t>
      </w:r>
      <w:r w:rsidRPr="00FA3D08">
        <w:rPr>
          <w:sz w:val="24"/>
          <w:szCs w:val="24"/>
        </w:rPr>
        <w:t xml:space="preserve"> </w:t>
      </w:r>
    </w:p>
    <w:p w:rsidR="004F3F2B" w:rsidRPr="00FA3D08" w:rsidRDefault="004F3F2B" w:rsidP="00B225CE">
      <w:pPr>
        <w:widowControl w:val="0"/>
        <w:overflowPunct/>
        <w:autoSpaceDE/>
        <w:autoSpaceDN/>
        <w:adjustRightInd/>
        <w:spacing w:line="336" w:lineRule="auto"/>
        <w:ind w:left="0" w:right="0"/>
        <w:textAlignment w:val="auto"/>
        <w:rPr>
          <w:bCs/>
          <w:sz w:val="24"/>
          <w:szCs w:val="24"/>
        </w:rPr>
      </w:pPr>
      <w:r w:rsidRPr="00FA3D08">
        <w:rPr>
          <w:sz w:val="24"/>
          <w:szCs w:val="24"/>
        </w:rPr>
        <w:t>Исполнение расходов федерального бюджета за январь – март 2016 года,</w:t>
      </w:r>
      <w:r w:rsidRPr="00FA3D08">
        <w:rPr>
          <w:b/>
          <w:sz w:val="24"/>
          <w:szCs w:val="24"/>
        </w:rPr>
        <w:t xml:space="preserve"> </w:t>
      </w:r>
      <w:r w:rsidRPr="00FA3D08">
        <w:rPr>
          <w:sz w:val="24"/>
          <w:szCs w:val="24"/>
        </w:rPr>
        <w:t>предусмотренных на реализацию ПНО (открытая часть),</w:t>
      </w:r>
      <w:r w:rsidRPr="00FA3D08">
        <w:rPr>
          <w:b/>
          <w:sz w:val="24"/>
          <w:szCs w:val="24"/>
        </w:rPr>
        <w:t xml:space="preserve"> </w:t>
      </w:r>
      <w:r w:rsidRPr="00FA3D08">
        <w:rPr>
          <w:sz w:val="24"/>
          <w:szCs w:val="24"/>
        </w:rPr>
        <w:t xml:space="preserve">составило </w:t>
      </w:r>
      <w:r w:rsidRPr="00FA3D08">
        <w:rPr>
          <w:b/>
          <w:sz w:val="24"/>
          <w:szCs w:val="24"/>
        </w:rPr>
        <w:t>154 613,1 млн. рублей</w:t>
      </w:r>
      <w:r w:rsidRPr="00FA3D08">
        <w:rPr>
          <w:sz w:val="24"/>
          <w:szCs w:val="24"/>
        </w:rPr>
        <w:t xml:space="preserve">, или </w:t>
      </w:r>
      <w:r w:rsidRPr="00FA3D08">
        <w:rPr>
          <w:b/>
          <w:sz w:val="24"/>
          <w:szCs w:val="24"/>
        </w:rPr>
        <w:t>22 %</w:t>
      </w:r>
      <w:r w:rsidRPr="00FA3D08">
        <w:rPr>
          <w:sz w:val="24"/>
          <w:szCs w:val="24"/>
        </w:rPr>
        <w:t xml:space="preserve"> показателя сводной росписи с изменениями и законодательно утвержденных бюджетных ассигнований, в том числе:</w:t>
      </w:r>
    </w:p>
    <w:p w:rsidR="004F3F2B" w:rsidRPr="00FA3D08" w:rsidRDefault="004F3F2B" w:rsidP="00B225CE">
      <w:pPr>
        <w:widowControl w:val="0"/>
        <w:overflowPunct/>
        <w:autoSpaceDE/>
        <w:autoSpaceDN/>
        <w:adjustRightInd/>
        <w:spacing w:line="336" w:lineRule="auto"/>
        <w:ind w:left="0" w:right="0"/>
        <w:textAlignment w:val="auto"/>
        <w:rPr>
          <w:sz w:val="24"/>
          <w:szCs w:val="24"/>
        </w:rPr>
      </w:pPr>
      <w:r w:rsidRPr="00FA3D08">
        <w:rPr>
          <w:sz w:val="24"/>
          <w:szCs w:val="24"/>
        </w:rPr>
        <w:t xml:space="preserve">по расходам на выплату пенсий пенсионерам по системам национальной обороны, правоохранительной деятельности и обеспечения безопасности государства исполнение составило </w:t>
      </w:r>
      <w:r w:rsidRPr="00FA3D08">
        <w:rPr>
          <w:b/>
          <w:sz w:val="24"/>
          <w:szCs w:val="24"/>
        </w:rPr>
        <w:t>141 178,5 млн. рублей</w:t>
      </w:r>
      <w:r w:rsidRPr="00FA3D08">
        <w:rPr>
          <w:sz w:val="24"/>
          <w:szCs w:val="24"/>
        </w:rPr>
        <w:t xml:space="preserve">, или </w:t>
      </w:r>
      <w:r w:rsidRPr="00FA3D08">
        <w:rPr>
          <w:b/>
          <w:sz w:val="24"/>
          <w:szCs w:val="24"/>
        </w:rPr>
        <w:t>22,2 %</w:t>
      </w:r>
      <w:r w:rsidRPr="00FA3D08">
        <w:rPr>
          <w:sz w:val="24"/>
          <w:szCs w:val="24"/>
        </w:rPr>
        <w:t xml:space="preserve"> показателя сводной росписи с изменениями и </w:t>
      </w:r>
      <w:r w:rsidRPr="00FA3D08">
        <w:rPr>
          <w:b/>
          <w:sz w:val="24"/>
          <w:szCs w:val="24"/>
        </w:rPr>
        <w:t>91,3 %</w:t>
      </w:r>
      <w:r w:rsidRPr="00FA3D08">
        <w:rPr>
          <w:sz w:val="24"/>
          <w:szCs w:val="24"/>
        </w:rPr>
        <w:t xml:space="preserve"> общего объема произведенных расходов на реализацию ПНО;</w:t>
      </w:r>
    </w:p>
    <w:p w:rsidR="004F3F2B" w:rsidRPr="00FA3D08" w:rsidRDefault="004F3F2B" w:rsidP="00B225CE">
      <w:pPr>
        <w:spacing w:line="336" w:lineRule="auto"/>
        <w:ind w:left="0" w:right="0"/>
        <w:rPr>
          <w:sz w:val="24"/>
          <w:szCs w:val="24"/>
        </w:rPr>
      </w:pPr>
      <w:r w:rsidRPr="00FA3D08">
        <w:rPr>
          <w:sz w:val="24"/>
          <w:szCs w:val="24"/>
        </w:rPr>
        <w:t xml:space="preserve">по расходам на осуществление гражданам социальных выплат в виде пособий, компенсаций, а также мер социальной поддержки населения исполнение составило </w:t>
      </w:r>
      <w:r w:rsidRPr="00FA3D08">
        <w:rPr>
          <w:b/>
          <w:sz w:val="24"/>
          <w:szCs w:val="24"/>
        </w:rPr>
        <w:t>13 154,4 млн. рублей</w:t>
      </w:r>
      <w:r w:rsidRPr="00FA3D08">
        <w:rPr>
          <w:sz w:val="24"/>
          <w:szCs w:val="24"/>
        </w:rPr>
        <w:t xml:space="preserve">, или </w:t>
      </w:r>
      <w:r w:rsidRPr="00FA3D08">
        <w:rPr>
          <w:b/>
          <w:sz w:val="24"/>
          <w:szCs w:val="24"/>
        </w:rPr>
        <w:t>19,9 %</w:t>
      </w:r>
      <w:r w:rsidRPr="00FA3D08">
        <w:rPr>
          <w:sz w:val="24"/>
          <w:szCs w:val="24"/>
        </w:rPr>
        <w:t xml:space="preserve"> и </w:t>
      </w:r>
      <w:r w:rsidRPr="00FA3D08">
        <w:rPr>
          <w:b/>
          <w:sz w:val="24"/>
          <w:szCs w:val="24"/>
        </w:rPr>
        <w:t>8,5 %</w:t>
      </w:r>
      <w:r w:rsidRPr="00FA3D08">
        <w:rPr>
          <w:sz w:val="24"/>
          <w:szCs w:val="24"/>
        </w:rPr>
        <w:t xml:space="preserve"> соответственно;</w:t>
      </w:r>
    </w:p>
    <w:p w:rsidR="004F3F2B" w:rsidRPr="00FA3D08" w:rsidRDefault="004F3F2B" w:rsidP="00B225CE">
      <w:pPr>
        <w:spacing w:line="336" w:lineRule="auto"/>
        <w:ind w:left="0" w:right="0"/>
        <w:rPr>
          <w:bCs/>
          <w:sz w:val="24"/>
          <w:szCs w:val="24"/>
        </w:rPr>
      </w:pPr>
      <w:r w:rsidRPr="00FA3D08">
        <w:rPr>
          <w:sz w:val="24"/>
          <w:szCs w:val="24"/>
        </w:rPr>
        <w:t xml:space="preserve">по расходам в части предоставления гражданам ПНО несоциального характера – </w:t>
      </w:r>
      <w:r w:rsidRPr="00FA3D08">
        <w:rPr>
          <w:b/>
          <w:sz w:val="24"/>
          <w:szCs w:val="24"/>
        </w:rPr>
        <w:t>280,2 млн. рублей</w:t>
      </w:r>
      <w:r w:rsidRPr="00FA3D08">
        <w:rPr>
          <w:sz w:val="24"/>
          <w:szCs w:val="24"/>
        </w:rPr>
        <w:t xml:space="preserve">, или </w:t>
      </w:r>
      <w:r w:rsidRPr="00FA3D08">
        <w:rPr>
          <w:b/>
          <w:sz w:val="24"/>
          <w:szCs w:val="24"/>
        </w:rPr>
        <w:t>15,5 %</w:t>
      </w:r>
      <w:r w:rsidRPr="00FA3D08">
        <w:rPr>
          <w:sz w:val="24"/>
          <w:szCs w:val="24"/>
        </w:rPr>
        <w:t xml:space="preserve"> и </w:t>
      </w:r>
      <w:r w:rsidRPr="00FA3D08">
        <w:rPr>
          <w:b/>
          <w:sz w:val="24"/>
          <w:szCs w:val="24"/>
        </w:rPr>
        <w:t>0,2 %</w:t>
      </w:r>
      <w:r w:rsidRPr="00FA3D08">
        <w:rPr>
          <w:sz w:val="24"/>
          <w:szCs w:val="24"/>
        </w:rPr>
        <w:t>.</w:t>
      </w:r>
    </w:p>
    <w:p w:rsidR="004F3F2B" w:rsidRPr="00FA3D08" w:rsidRDefault="004F3F2B" w:rsidP="00B225CE">
      <w:pPr>
        <w:widowControl w:val="0"/>
        <w:overflowPunct/>
        <w:autoSpaceDE/>
        <w:autoSpaceDN/>
        <w:adjustRightInd/>
        <w:spacing w:line="336" w:lineRule="auto"/>
        <w:ind w:left="0" w:right="0"/>
        <w:textAlignment w:val="auto"/>
        <w:rPr>
          <w:sz w:val="24"/>
          <w:szCs w:val="24"/>
        </w:rPr>
      </w:pPr>
      <w:r w:rsidRPr="00FA3D08">
        <w:rPr>
          <w:sz w:val="24"/>
          <w:szCs w:val="24"/>
        </w:rPr>
        <w:lastRenderedPageBreak/>
        <w:t>При этом по</w:t>
      </w:r>
      <w:r w:rsidRPr="00FA3D08">
        <w:rPr>
          <w:b/>
          <w:sz w:val="24"/>
          <w:szCs w:val="24"/>
        </w:rPr>
        <w:t xml:space="preserve"> </w:t>
      </w:r>
      <w:r w:rsidRPr="00FA3D08">
        <w:rPr>
          <w:b/>
          <w:bCs/>
          <w:sz w:val="24"/>
          <w:szCs w:val="24"/>
        </w:rPr>
        <w:t>18 ПНО</w:t>
      </w:r>
      <w:r w:rsidRPr="00FA3D08">
        <w:rPr>
          <w:bCs/>
          <w:sz w:val="24"/>
          <w:szCs w:val="24"/>
        </w:rPr>
        <w:t xml:space="preserve"> (29 % их общего количества) и по</w:t>
      </w:r>
      <w:r w:rsidRPr="00FA3D08">
        <w:rPr>
          <w:b/>
          <w:bCs/>
          <w:sz w:val="24"/>
          <w:szCs w:val="24"/>
        </w:rPr>
        <w:t xml:space="preserve"> 9 главным распорядителям </w:t>
      </w:r>
      <w:r w:rsidRPr="00FA3D08">
        <w:rPr>
          <w:bCs/>
          <w:sz w:val="24"/>
          <w:szCs w:val="24"/>
        </w:rPr>
        <w:t>бюджетные ассигнования</w:t>
      </w:r>
      <w:r w:rsidRPr="00FA3D08">
        <w:rPr>
          <w:sz w:val="24"/>
          <w:szCs w:val="24"/>
        </w:rPr>
        <w:t xml:space="preserve"> </w:t>
      </w:r>
      <w:r w:rsidRPr="00FA3D08">
        <w:rPr>
          <w:bCs/>
          <w:sz w:val="24"/>
          <w:szCs w:val="24"/>
        </w:rPr>
        <w:t>в отчетном периоде</w:t>
      </w:r>
      <w:r w:rsidRPr="00FA3D08">
        <w:rPr>
          <w:b/>
          <w:bCs/>
          <w:sz w:val="24"/>
          <w:szCs w:val="24"/>
        </w:rPr>
        <w:t xml:space="preserve"> </w:t>
      </w:r>
      <w:r w:rsidRPr="00FA3D08">
        <w:rPr>
          <w:b/>
          <w:sz w:val="24"/>
          <w:szCs w:val="24"/>
        </w:rPr>
        <w:t xml:space="preserve">не выделялись. </w:t>
      </w:r>
      <w:r w:rsidRPr="00FA3D08">
        <w:rPr>
          <w:sz w:val="24"/>
          <w:szCs w:val="24"/>
        </w:rPr>
        <w:t>Перечень указанных ПНО и главных распорядителей с предусмотренными на 2016 год бюджетными ассигнованиями приведен в следующей таблице.</w:t>
      </w:r>
    </w:p>
    <w:p w:rsidR="004F3F2B" w:rsidRPr="00FA3D08" w:rsidRDefault="004F3F2B" w:rsidP="004F3F2B">
      <w:pPr>
        <w:widowControl w:val="0"/>
        <w:overflowPunct/>
        <w:autoSpaceDE/>
        <w:autoSpaceDN/>
        <w:adjustRightInd/>
        <w:ind w:left="0" w:right="0"/>
        <w:jc w:val="right"/>
        <w:textAlignment w:val="auto"/>
        <w:rPr>
          <w:sz w:val="22"/>
          <w:szCs w:val="22"/>
        </w:rPr>
      </w:pPr>
      <w:r w:rsidRPr="00FA3D08">
        <w:rPr>
          <w:sz w:val="22"/>
          <w:szCs w:val="22"/>
        </w:rPr>
        <w:t>(млн. рублей)</w:t>
      </w:r>
    </w:p>
    <w:tbl>
      <w:tblPr>
        <w:tblW w:w="10349" w:type="dxa"/>
        <w:tblInd w:w="-176" w:type="dxa"/>
        <w:tblLayout w:type="fixed"/>
        <w:tblLook w:val="04A0" w:firstRow="1" w:lastRow="0" w:firstColumn="1" w:lastColumn="0" w:noHBand="0" w:noVBand="1"/>
      </w:tblPr>
      <w:tblGrid>
        <w:gridCol w:w="568"/>
        <w:gridCol w:w="5670"/>
        <w:gridCol w:w="1843"/>
        <w:gridCol w:w="1134"/>
        <w:gridCol w:w="1134"/>
      </w:tblGrid>
      <w:tr w:rsidR="004F3F2B" w:rsidRPr="00FA3D08" w:rsidTr="00B225CE">
        <w:trPr>
          <w:trHeight w:val="1223"/>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п/п</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Наименование показателя</w:t>
            </w:r>
          </w:p>
        </w:tc>
        <w:tc>
          <w:tcPr>
            <w:tcW w:w="1843" w:type="dxa"/>
            <w:tcBorders>
              <w:top w:val="single" w:sz="4" w:space="0" w:color="auto"/>
              <w:left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ГРБС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Утверждено Федераль-ным законом</w:t>
            </w:r>
          </w:p>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359-ФЗ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Сводная роспись с изменения-ми</w:t>
            </w:r>
          </w:p>
        </w:tc>
      </w:tr>
      <w:tr w:rsidR="004F3F2B" w:rsidRPr="00FA3D08" w:rsidTr="00B225CE">
        <w:trPr>
          <w:trHeight w:val="325"/>
        </w:trPr>
        <w:tc>
          <w:tcPr>
            <w:tcW w:w="568" w:type="dxa"/>
            <w:tcBorders>
              <w:top w:val="single"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5670" w:type="dxa"/>
            <w:tcBorders>
              <w:top w:val="single"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Пособие лицам, ходатайствующим о признании их беженцами на территории Российской Федерации, и прибывшим с ними членам их семей</w:t>
            </w:r>
          </w:p>
        </w:tc>
        <w:tc>
          <w:tcPr>
            <w:tcW w:w="1843"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ФМС России</w:t>
            </w:r>
          </w:p>
        </w:tc>
        <w:tc>
          <w:tcPr>
            <w:tcW w:w="1134" w:type="dxa"/>
            <w:tcBorders>
              <w:top w:val="single"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0,04</w:t>
            </w:r>
          </w:p>
        </w:tc>
        <w:tc>
          <w:tcPr>
            <w:tcW w:w="1134" w:type="dxa"/>
            <w:tcBorders>
              <w:top w:val="single"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0,04</w:t>
            </w:r>
          </w:p>
        </w:tc>
      </w:tr>
      <w:tr w:rsidR="004F3F2B" w:rsidRPr="00FA3D08" w:rsidTr="00B225CE">
        <w:trPr>
          <w:trHeight w:val="285"/>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Пособия, компенсации, меры социальной поддержки по публичным нормативным обязательствам</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ФМС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0,0025</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0,0025</w:t>
            </w:r>
          </w:p>
        </w:tc>
      </w:tr>
      <w:tr w:rsidR="004F3F2B" w:rsidRPr="00FA3D08" w:rsidTr="00B225CE">
        <w:trPr>
          <w:trHeight w:val="333"/>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xml:space="preserve">Премии Правительства </w:t>
            </w:r>
            <w:r>
              <w:rPr>
                <w:rFonts w:ascii="Times New Roman CYR" w:eastAsia="Times New Roman" w:hAnsi="Times New Roman CYR" w:cs="Times New Roman CYR"/>
                <w:sz w:val="16"/>
                <w:szCs w:val="16"/>
              </w:rPr>
              <w:t>Российской Федерации имени Ю.А.</w:t>
            </w:r>
            <w:r w:rsidRPr="00FA3D08">
              <w:rPr>
                <w:rFonts w:ascii="Times New Roman CYR" w:eastAsia="Times New Roman" w:hAnsi="Times New Roman CYR" w:cs="Times New Roman CYR"/>
                <w:sz w:val="16"/>
                <w:szCs w:val="16"/>
              </w:rPr>
              <w:t>Гагарина в области космической деятельности</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Роскосмос</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w:t>
            </w:r>
          </w:p>
        </w:tc>
      </w:tr>
      <w:tr w:rsidR="004F3F2B" w:rsidRPr="00FA3D08" w:rsidTr="00B225CE">
        <w:trPr>
          <w:trHeight w:val="255"/>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Правительства Российской Федерации в области туризма</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Минкультуры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w:t>
            </w:r>
          </w:p>
        </w:tc>
      </w:tr>
      <w:tr w:rsidR="004F3F2B" w:rsidRPr="00FA3D08" w:rsidTr="00B225CE">
        <w:trPr>
          <w:trHeight w:val="770"/>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Государственные премии Российской Федерации в области науки и техники, образования и культуры в соответствии с Указом Президента Российско</w:t>
            </w:r>
            <w:r>
              <w:rPr>
                <w:rFonts w:ascii="Times New Roman CYR" w:eastAsia="Times New Roman" w:hAnsi="Times New Roman CYR" w:cs="Times New Roman CYR"/>
                <w:sz w:val="16"/>
                <w:szCs w:val="16"/>
              </w:rPr>
              <w:t>й Федерации от 21 июня 2004 г.</w:t>
            </w:r>
            <w:r w:rsidRPr="00FA3D08">
              <w:rPr>
                <w:rFonts w:ascii="Times New Roman CYR" w:eastAsia="Times New Roman" w:hAnsi="Times New Roman CYR" w:cs="Times New Roman CYR"/>
                <w:sz w:val="16"/>
                <w:szCs w:val="16"/>
              </w:rPr>
              <w:t xml:space="preserve"> № 785</w:t>
            </w:r>
          </w:p>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 совершенствовании системы государственного премирования за достижения в области науки и техники, образования и культуры»</w:t>
            </w:r>
          </w:p>
        </w:tc>
        <w:tc>
          <w:tcPr>
            <w:tcW w:w="1843" w:type="dxa"/>
            <w:tcBorders>
              <w:top w:val="dotted" w:sz="4" w:space="0" w:color="auto"/>
              <w:left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Управление делами Президента РФ</w:t>
            </w:r>
          </w:p>
        </w:tc>
        <w:tc>
          <w:tcPr>
            <w:tcW w:w="1134" w:type="dxa"/>
            <w:tcBorders>
              <w:top w:val="dotted" w:sz="4" w:space="0" w:color="auto"/>
              <w:left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35,0</w:t>
            </w:r>
          </w:p>
        </w:tc>
        <w:tc>
          <w:tcPr>
            <w:tcW w:w="1134" w:type="dxa"/>
            <w:tcBorders>
              <w:top w:val="dotted" w:sz="4" w:space="0" w:color="auto"/>
              <w:left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35,0</w:t>
            </w:r>
          </w:p>
        </w:tc>
      </w:tr>
      <w:tr w:rsidR="004F3F2B" w:rsidRPr="00FA3D08" w:rsidTr="00B225CE">
        <w:trPr>
          <w:trHeight w:val="273"/>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Государственная премия Российской Федерации за выдающиеся достижения в области гуманитарной деятельности</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Управление делами Президента РФ</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5,0</w:t>
            </w:r>
          </w:p>
        </w:tc>
      </w:tr>
      <w:tr w:rsidR="004F3F2B" w:rsidRPr="00FA3D08" w:rsidTr="00B225CE">
        <w:trPr>
          <w:trHeight w:val="255"/>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Президента Российской Федерации для поддержки талантливой молодежи</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Минобрнауки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199,7</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199,7</w:t>
            </w:r>
          </w:p>
        </w:tc>
      </w:tr>
      <w:tr w:rsidR="004F3F2B" w:rsidRPr="00FA3D08" w:rsidTr="00B225CE">
        <w:trPr>
          <w:trHeight w:val="510"/>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Компенсация за утраченное имущество гражданам, пострадавшим в результате разрешения кризиса в Чеченской Республике и покинувшим ее безвозвратно</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ФМС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r>
      <w:tr w:rsidR="004F3F2B" w:rsidRPr="00FA3D08" w:rsidTr="00B225CE">
        <w:trPr>
          <w:trHeight w:val="289"/>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Правительства Российской Федерации в области науки и техники ученым и специалистам</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Минобрнауки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40,0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40,0</w:t>
            </w:r>
          </w:p>
        </w:tc>
      </w:tr>
      <w:tr w:rsidR="004F3F2B" w:rsidRPr="00FA3D08" w:rsidTr="00B225CE">
        <w:trPr>
          <w:trHeight w:val="255"/>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Правительства Российской Федерации в области образования</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Минобрнауки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20,0</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20,0</w:t>
            </w:r>
          </w:p>
        </w:tc>
      </w:tr>
      <w:tr w:rsidR="004F3F2B" w:rsidRPr="00FA3D08" w:rsidTr="00B225CE">
        <w:trPr>
          <w:trHeight w:val="243"/>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Правительства Российской Федерации в области науки и техники для молодых ученых</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Минобрнауки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w:t>
            </w:r>
          </w:p>
        </w:tc>
      </w:tr>
      <w:tr w:rsidR="004F3F2B" w:rsidRPr="00FA3D08" w:rsidTr="00B225CE">
        <w:trPr>
          <w:trHeight w:val="304"/>
        </w:trPr>
        <w:tc>
          <w:tcPr>
            <w:tcW w:w="568"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w:t>
            </w:r>
          </w:p>
        </w:tc>
        <w:tc>
          <w:tcPr>
            <w:tcW w:w="5670" w:type="dxa"/>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Премии Правительства Российской Федерации «Душа России» за вклад в развитие народного творчества</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Минкультуры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w:t>
            </w:r>
          </w:p>
        </w:tc>
      </w:tr>
      <w:tr w:rsidR="004F3F2B" w:rsidRPr="00FA3D08" w:rsidTr="00B225CE">
        <w:trPr>
          <w:trHeight w:val="241"/>
        </w:trPr>
        <w:tc>
          <w:tcPr>
            <w:tcW w:w="568" w:type="dxa"/>
            <w:vMerge w:val="restart"/>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w:t>
            </w:r>
          </w:p>
        </w:tc>
        <w:tc>
          <w:tcPr>
            <w:tcW w:w="5670" w:type="dxa"/>
            <w:vMerge w:val="restart"/>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w:t>
            </w:r>
            <w:r>
              <w:rPr>
                <w:rFonts w:ascii="Times New Roman CYR" w:eastAsia="Times New Roman" w:hAnsi="Times New Roman CYR" w:cs="Times New Roman CYR"/>
                <w:sz w:val="16"/>
                <w:szCs w:val="16"/>
              </w:rPr>
              <w:t>ой Федерации от 15 мая 1991 г.</w:t>
            </w:r>
            <w:r w:rsidRPr="00FA3D08">
              <w:rPr>
                <w:rFonts w:ascii="Times New Roman CYR" w:eastAsia="Times New Roman" w:hAnsi="Times New Roman CYR" w:cs="Times New Roman CYR"/>
                <w:sz w:val="16"/>
                <w:szCs w:val="16"/>
              </w:rPr>
              <w:t xml:space="preserve"> № 1244-I</w:t>
            </w:r>
            <w:r>
              <w:rPr>
                <w:rFonts w:ascii="Times New Roman CYR" w:eastAsia="Times New Roman" w:hAnsi="Times New Roman CYR" w:cs="Times New Roman CYR"/>
                <w:sz w:val="16"/>
                <w:szCs w:val="16"/>
              </w:rPr>
              <w:t xml:space="preserve"> </w:t>
            </w:r>
            <w:r w:rsidRPr="00FA3D08">
              <w:rPr>
                <w:rFonts w:ascii="Times New Roman CYR" w:eastAsia="Times New Roman" w:hAnsi="Times New Roman CYR" w:cs="Times New Roman CYR"/>
                <w:sz w:val="16"/>
                <w:szCs w:val="16"/>
              </w:rPr>
              <w:t>«О социальной защите граждан, подвергшихся воздействию радиации вследствие катастрофы на Чернобыльской АЭС»</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СВР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0,1</w:t>
            </w:r>
          </w:p>
        </w:tc>
      </w:tr>
      <w:tr w:rsidR="004F3F2B" w:rsidRPr="00FA3D08" w:rsidTr="00B225CE">
        <w:trPr>
          <w:trHeight w:val="273"/>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Минобороны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5,6</w:t>
            </w:r>
          </w:p>
        </w:tc>
      </w:tr>
      <w:tr w:rsidR="004F3F2B" w:rsidRPr="00FA3D08" w:rsidTr="00B225CE">
        <w:trPr>
          <w:trHeight w:val="263"/>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ФСБ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34,8</w:t>
            </w:r>
          </w:p>
        </w:tc>
      </w:tr>
      <w:tr w:rsidR="004F3F2B" w:rsidRPr="00FA3D08" w:rsidTr="00B225CE">
        <w:trPr>
          <w:trHeight w:val="64"/>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ФСО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0,9</w:t>
            </w:r>
          </w:p>
        </w:tc>
      </w:tr>
      <w:tr w:rsidR="004F3F2B" w:rsidRPr="00FA3D08" w:rsidTr="00B225CE">
        <w:trPr>
          <w:trHeight w:val="255"/>
        </w:trPr>
        <w:tc>
          <w:tcPr>
            <w:tcW w:w="568" w:type="dxa"/>
            <w:vMerge w:val="restart"/>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w:t>
            </w:r>
          </w:p>
        </w:tc>
        <w:tc>
          <w:tcPr>
            <w:tcW w:w="5670" w:type="dxa"/>
            <w:vMerge w:val="restart"/>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Осуществление ежемесячной денежной выплаты инвалидам</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Минобороны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148,7</w:t>
            </w:r>
          </w:p>
        </w:tc>
      </w:tr>
      <w:tr w:rsidR="004F3F2B" w:rsidRPr="00FA3D08" w:rsidTr="00B225CE">
        <w:trPr>
          <w:trHeight w:val="255"/>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ФСБ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351,8</w:t>
            </w:r>
          </w:p>
        </w:tc>
      </w:tr>
      <w:tr w:rsidR="004F3F2B" w:rsidRPr="00FA3D08" w:rsidTr="00B225CE">
        <w:trPr>
          <w:trHeight w:val="255"/>
        </w:trPr>
        <w:tc>
          <w:tcPr>
            <w:tcW w:w="568" w:type="dxa"/>
            <w:vMerge w:val="restart"/>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w:t>
            </w:r>
          </w:p>
        </w:tc>
        <w:tc>
          <w:tcPr>
            <w:tcW w:w="5670" w:type="dxa"/>
            <w:vMerge w:val="restart"/>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Осуществление ежемесячной денежной выплаты ветеранам</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СВР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7,7</w:t>
            </w:r>
          </w:p>
        </w:tc>
      </w:tr>
      <w:tr w:rsidR="004F3F2B" w:rsidRPr="00FA3D08" w:rsidTr="00B225CE">
        <w:trPr>
          <w:trHeight w:val="255"/>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Минобороны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182,1</w:t>
            </w:r>
          </w:p>
        </w:tc>
      </w:tr>
      <w:tr w:rsidR="004F3F2B" w:rsidRPr="00FA3D08" w:rsidTr="00B225CE">
        <w:trPr>
          <w:trHeight w:val="255"/>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ФСБ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1595,9</w:t>
            </w:r>
          </w:p>
        </w:tc>
      </w:tr>
      <w:tr w:rsidR="004F3F2B" w:rsidRPr="00FA3D08" w:rsidTr="00B225CE">
        <w:trPr>
          <w:trHeight w:val="255"/>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ФСО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72,4</w:t>
            </w:r>
          </w:p>
        </w:tc>
      </w:tr>
      <w:tr w:rsidR="004F3F2B" w:rsidRPr="00FA3D08" w:rsidTr="00B225CE">
        <w:trPr>
          <w:trHeight w:val="421"/>
        </w:trPr>
        <w:tc>
          <w:tcPr>
            <w:tcW w:w="568" w:type="dxa"/>
            <w:vMerge w:val="restart"/>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w:t>
            </w:r>
          </w:p>
        </w:tc>
        <w:tc>
          <w:tcPr>
            <w:tcW w:w="5670" w:type="dxa"/>
            <w:vMerge w:val="restart"/>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w:t>
            </w:r>
            <w:r>
              <w:rPr>
                <w:rFonts w:ascii="Times New Roman CYR" w:eastAsia="Times New Roman" w:hAnsi="Times New Roman CYR" w:cs="Times New Roman CYR"/>
                <w:sz w:val="16"/>
                <w:szCs w:val="16"/>
              </w:rPr>
              <w:t xml:space="preserve"> 10 января 2002 г.</w:t>
            </w:r>
            <w:r w:rsidRPr="00FA3D08">
              <w:rPr>
                <w:rFonts w:ascii="Times New Roman CYR" w:eastAsia="Times New Roman" w:hAnsi="Times New Roman CYR" w:cs="Times New Roman CYR"/>
                <w:sz w:val="16"/>
                <w:szCs w:val="16"/>
              </w:rPr>
              <w:t xml:space="preserve"> </w:t>
            </w:r>
            <w:r w:rsidR="004735A4">
              <w:rPr>
                <w:rFonts w:ascii="Times New Roman CYR" w:eastAsia="Times New Roman" w:hAnsi="Times New Roman CYR" w:cs="Times New Roman CYR"/>
                <w:sz w:val="16"/>
                <w:szCs w:val="16"/>
              </w:rPr>
              <w:br/>
            </w:r>
            <w:r w:rsidRPr="00FA3D08">
              <w:rPr>
                <w:rFonts w:ascii="Times New Roman CYR" w:eastAsia="Times New Roman" w:hAnsi="Times New Roman CYR" w:cs="Times New Roman CYR"/>
                <w:sz w:val="16"/>
                <w:szCs w:val="16"/>
              </w:rPr>
              <w:t>№</w:t>
            </w:r>
            <w:r>
              <w:rPr>
                <w:rFonts w:ascii="Times New Roman CYR" w:eastAsia="Times New Roman" w:hAnsi="Times New Roman CYR" w:cs="Times New Roman CYR"/>
                <w:sz w:val="16"/>
                <w:szCs w:val="16"/>
              </w:rPr>
              <w:t> </w:t>
            </w:r>
            <w:r w:rsidRPr="00FA3D08">
              <w:rPr>
                <w:rFonts w:ascii="Times New Roman CYR" w:eastAsia="Times New Roman" w:hAnsi="Times New Roman CYR" w:cs="Times New Roman CYR"/>
                <w:sz w:val="16"/>
                <w:szCs w:val="16"/>
              </w:rPr>
              <w:t>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Минобороны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0,01</w:t>
            </w:r>
          </w:p>
        </w:tc>
      </w:tr>
      <w:tr w:rsidR="004F3F2B" w:rsidRPr="00FA3D08" w:rsidTr="00B225CE">
        <w:trPr>
          <w:trHeight w:val="271"/>
        </w:trPr>
        <w:tc>
          <w:tcPr>
            <w:tcW w:w="568"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ФСБ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0,4</w:t>
            </w:r>
          </w:p>
        </w:tc>
      </w:tr>
      <w:tr w:rsidR="004F3F2B" w:rsidRPr="00FA3D08" w:rsidTr="00B225CE">
        <w:trPr>
          <w:trHeight w:val="537"/>
        </w:trPr>
        <w:tc>
          <w:tcPr>
            <w:tcW w:w="568" w:type="dxa"/>
            <w:vMerge w:val="restart"/>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w:t>
            </w:r>
          </w:p>
        </w:tc>
        <w:tc>
          <w:tcPr>
            <w:tcW w:w="5670" w:type="dxa"/>
            <w:vMerge w:val="restart"/>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w:t>
            </w:r>
            <w:r>
              <w:rPr>
                <w:rFonts w:ascii="Times New Roman CYR" w:eastAsia="Times New Roman" w:hAnsi="Times New Roman CYR" w:cs="Times New Roman CYR"/>
                <w:sz w:val="16"/>
                <w:szCs w:val="16"/>
              </w:rPr>
              <w:t>м законом от 26 ноября 1998 г.</w:t>
            </w:r>
            <w:r w:rsidRPr="00FA3D08">
              <w:rPr>
                <w:rFonts w:ascii="Times New Roman CYR" w:eastAsia="Times New Roman" w:hAnsi="Times New Roman CYR" w:cs="Times New Roman CYR"/>
                <w:sz w:val="16"/>
                <w:szCs w:val="16"/>
              </w:rPr>
              <w:t xml:space="preserve"> №</w:t>
            </w:r>
            <w:r>
              <w:rPr>
                <w:rFonts w:ascii="Times New Roman CYR" w:eastAsia="Times New Roman" w:hAnsi="Times New Roman CYR" w:cs="Times New Roman CYR"/>
                <w:sz w:val="16"/>
                <w:szCs w:val="16"/>
              </w:rPr>
              <w:t> </w:t>
            </w:r>
            <w:r w:rsidRPr="00FA3D08">
              <w:rPr>
                <w:rFonts w:ascii="Times New Roman CYR" w:eastAsia="Times New Roman" w:hAnsi="Times New Roman CYR" w:cs="Times New Roman CYR"/>
                <w:sz w:val="16"/>
                <w:szCs w:val="16"/>
              </w:rPr>
              <w:t>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Минобороны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0,02</w:t>
            </w:r>
          </w:p>
        </w:tc>
      </w:tr>
      <w:tr w:rsidR="004F3F2B" w:rsidRPr="00FA3D08" w:rsidTr="00B225CE">
        <w:trPr>
          <w:trHeight w:val="545"/>
        </w:trPr>
        <w:tc>
          <w:tcPr>
            <w:tcW w:w="568" w:type="dxa"/>
            <w:vMerge/>
            <w:tcBorders>
              <w:top w:val="dotted" w:sz="4" w:space="0" w:color="auto"/>
              <w:left w:val="dotted" w:sz="4" w:space="0" w:color="auto"/>
              <w:bottom w:val="dotted" w:sz="4" w:space="0" w:color="auto"/>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5670" w:type="dxa"/>
            <w:vMerge/>
            <w:tcBorders>
              <w:top w:val="dotted" w:sz="4" w:space="0" w:color="auto"/>
              <w:left w:val="dotted" w:sz="4" w:space="0" w:color="auto"/>
              <w:bottom w:val="dotted" w:sz="4" w:space="0" w:color="auto"/>
              <w:right w:val="dotted" w:sz="4" w:space="0" w:color="auto"/>
            </w:tcBorders>
            <w:shd w:val="clear" w:color="000000" w:fill="FFFFFF"/>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843"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ФСБ России</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1134"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0,3</w:t>
            </w:r>
          </w:p>
        </w:tc>
      </w:tr>
      <w:tr w:rsidR="004F3F2B" w:rsidRPr="00FA3D08" w:rsidTr="00B225CE">
        <w:trPr>
          <w:trHeight w:val="510"/>
        </w:trPr>
        <w:tc>
          <w:tcPr>
            <w:tcW w:w="568" w:type="dxa"/>
            <w:tcBorders>
              <w:top w:val="dotted" w:sz="4" w:space="0" w:color="auto"/>
              <w:left w:val="dotted" w:sz="4" w:space="0" w:color="auto"/>
              <w:bottom w:val="single" w:sz="4" w:space="0" w:color="000000"/>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w:t>
            </w:r>
          </w:p>
        </w:tc>
        <w:tc>
          <w:tcPr>
            <w:tcW w:w="5670" w:type="dxa"/>
            <w:tcBorders>
              <w:top w:val="dotted" w:sz="4" w:space="0" w:color="auto"/>
              <w:left w:val="dotted" w:sz="4" w:space="0" w:color="auto"/>
              <w:bottom w:val="single" w:sz="4" w:space="0" w:color="000000"/>
              <w:right w:val="dotted" w:sz="4" w:space="0" w:color="auto"/>
            </w:tcBorders>
            <w:shd w:val="clear" w:color="000000" w:fill="FFFFFF"/>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Государственные премии Российской Федерации за выдающиеся достижения в области правозащитной и благотворительной деятельности</w:t>
            </w:r>
          </w:p>
        </w:tc>
        <w:tc>
          <w:tcPr>
            <w:tcW w:w="1843" w:type="dxa"/>
            <w:tcBorders>
              <w:top w:val="dotted" w:sz="4" w:space="0" w:color="auto"/>
              <w:left w:val="dotted" w:sz="4" w:space="0" w:color="auto"/>
              <w:bottom w:val="single" w:sz="4" w:space="0" w:color="000000"/>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Управление делами Президента РФ</w:t>
            </w:r>
          </w:p>
        </w:tc>
        <w:tc>
          <w:tcPr>
            <w:tcW w:w="1134" w:type="dxa"/>
            <w:tcBorders>
              <w:top w:val="dotted" w:sz="4" w:space="0" w:color="auto"/>
              <w:left w:val="dotted" w:sz="4" w:space="0" w:color="auto"/>
              <w:bottom w:val="single" w:sz="4" w:space="0" w:color="000000"/>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5,0</w:t>
            </w:r>
          </w:p>
        </w:tc>
        <w:tc>
          <w:tcPr>
            <w:tcW w:w="1134" w:type="dxa"/>
            <w:tcBorders>
              <w:top w:val="dotted" w:sz="4" w:space="0" w:color="auto"/>
              <w:left w:val="dotted" w:sz="4" w:space="0" w:color="auto"/>
              <w:bottom w:val="single" w:sz="4" w:space="0" w:color="000000"/>
              <w:right w:val="dotted" w:sz="4" w:space="0" w:color="auto"/>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5,0</w:t>
            </w:r>
          </w:p>
        </w:tc>
      </w:tr>
      <w:tr w:rsidR="004F3F2B" w:rsidRPr="00FA3D08" w:rsidTr="00B225CE">
        <w:trPr>
          <w:trHeight w:val="255"/>
        </w:trPr>
        <w:tc>
          <w:tcPr>
            <w:tcW w:w="56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w:t>
            </w:r>
          </w:p>
        </w:tc>
        <w:tc>
          <w:tcPr>
            <w:tcW w:w="5670" w:type="dxa"/>
            <w:tcBorders>
              <w:top w:val="single" w:sz="4" w:space="0" w:color="000000"/>
              <w:left w:val="nil"/>
              <w:bottom w:val="single" w:sz="4" w:space="0" w:color="000000"/>
              <w:right w:val="single" w:sz="4" w:space="0" w:color="000000"/>
            </w:tcBorders>
            <w:shd w:val="clear" w:color="000000" w:fill="FFFFFF"/>
            <w:vAlign w:val="center"/>
            <w:hideMark/>
          </w:tcPr>
          <w:p w:rsidR="004F3F2B" w:rsidRPr="00FA3D08" w:rsidRDefault="004F3F2B" w:rsidP="00B225CE">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ИТОГО</w:t>
            </w:r>
          </w:p>
        </w:tc>
        <w:tc>
          <w:tcPr>
            <w:tcW w:w="1843" w:type="dxa"/>
            <w:tcBorders>
              <w:top w:val="single" w:sz="4" w:space="0" w:color="000000"/>
              <w:left w:val="nil"/>
              <w:bottom w:val="single" w:sz="4" w:space="0" w:color="000000"/>
              <w:right w:val="single" w:sz="4" w:space="0" w:color="000000"/>
            </w:tcBorders>
            <w:shd w:val="clear" w:color="000000" w:fill="FFFFFF"/>
            <w:noWrap/>
            <w:vAlign w:val="center"/>
          </w:tcPr>
          <w:p w:rsidR="004F3F2B" w:rsidRPr="00FA3D08" w:rsidRDefault="004F3F2B" w:rsidP="00B225CE">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p>
        </w:tc>
        <w:tc>
          <w:tcPr>
            <w:tcW w:w="1134" w:type="dxa"/>
            <w:tcBorders>
              <w:top w:val="single" w:sz="4" w:space="0" w:color="000000"/>
              <w:left w:val="nil"/>
              <w:bottom w:val="single" w:sz="4" w:space="0" w:color="000000"/>
              <w:right w:val="single" w:sz="4" w:space="0" w:color="000000"/>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330,7</w:t>
            </w:r>
          </w:p>
        </w:tc>
        <w:tc>
          <w:tcPr>
            <w:tcW w:w="1134" w:type="dxa"/>
            <w:tcBorders>
              <w:top w:val="single" w:sz="4" w:space="0" w:color="000000"/>
              <w:left w:val="nil"/>
              <w:bottom w:val="single" w:sz="4" w:space="0" w:color="000000"/>
              <w:right w:val="single" w:sz="4" w:space="0" w:color="000000"/>
            </w:tcBorders>
            <w:shd w:val="clear" w:color="000000" w:fill="FFFFFF"/>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2 731,5</w:t>
            </w:r>
          </w:p>
        </w:tc>
      </w:tr>
    </w:tbl>
    <w:p w:rsidR="004F3F2B" w:rsidRPr="00FA3D08" w:rsidRDefault="004F3F2B" w:rsidP="004F3F2B">
      <w:pPr>
        <w:pStyle w:val="31"/>
        <w:spacing w:after="0"/>
        <w:ind w:left="0" w:right="0"/>
        <w:rPr>
          <w:b/>
          <w:sz w:val="24"/>
          <w:szCs w:val="24"/>
        </w:rPr>
      </w:pPr>
    </w:p>
    <w:p w:rsidR="004F3F2B" w:rsidRPr="00FA3D08" w:rsidRDefault="004F3F2B" w:rsidP="00B225CE">
      <w:pPr>
        <w:spacing w:line="348" w:lineRule="auto"/>
        <w:ind w:left="0" w:right="-1"/>
        <w:rPr>
          <w:sz w:val="24"/>
          <w:szCs w:val="24"/>
        </w:rPr>
      </w:pPr>
      <w:r w:rsidRPr="00FA3D08">
        <w:rPr>
          <w:b/>
          <w:sz w:val="24"/>
          <w:szCs w:val="24"/>
        </w:rPr>
        <w:t>5.7.</w:t>
      </w:r>
      <w:r w:rsidRPr="00FA3D08">
        <w:rPr>
          <w:sz w:val="24"/>
          <w:szCs w:val="24"/>
        </w:rPr>
        <w:t xml:space="preserve"> Федеральным законом № 359-ФЗ </w:t>
      </w:r>
      <w:r w:rsidRPr="00FA3D08">
        <w:rPr>
          <w:b/>
          <w:sz w:val="24"/>
          <w:szCs w:val="24"/>
        </w:rPr>
        <w:t>на реализацию мероприятий по подготовке и проведению чемпионата мира по футболу 2018 года</w:t>
      </w:r>
      <w:r w:rsidRPr="00FA3D08">
        <w:rPr>
          <w:sz w:val="24"/>
          <w:szCs w:val="24"/>
        </w:rPr>
        <w:t xml:space="preserve"> (далее - ЧМ-2018) бюджетные ассигнования предусмотрены по трем госпрограммам «Обеспечение доступным и комфортным жильем и коммунальными услугами граждан Российской Федерации», «Развитие транспортной системы», «Развитие физической культуры и спорта» в объеме 90 581,8 млн. рублей (расчетно). Сводной росписью по состоянию на 1 апреля 2016 года бюджетные ассигнования увеличены на 55,8 млн. рублей (0,06</w:t>
      </w:r>
      <w:r>
        <w:rPr>
          <w:sz w:val="24"/>
          <w:szCs w:val="24"/>
        </w:rPr>
        <w:t> </w:t>
      </w:r>
      <w:r w:rsidRPr="00FA3D08">
        <w:rPr>
          <w:sz w:val="24"/>
          <w:szCs w:val="24"/>
        </w:rPr>
        <w:t xml:space="preserve">%) и составили 90 637,6 млн. рублей (расчетно). </w:t>
      </w:r>
    </w:p>
    <w:p w:rsidR="004F3F2B" w:rsidRPr="00FA3D08" w:rsidRDefault="004F3F2B" w:rsidP="00B225CE">
      <w:pPr>
        <w:spacing w:line="348" w:lineRule="auto"/>
        <w:ind w:left="0" w:right="-1"/>
        <w:rPr>
          <w:sz w:val="24"/>
          <w:szCs w:val="24"/>
        </w:rPr>
      </w:pPr>
      <w:r w:rsidRPr="00FA3D08">
        <w:rPr>
          <w:sz w:val="24"/>
          <w:szCs w:val="24"/>
        </w:rPr>
        <w:t>Сведения о расходах федерального бюджета на реализацию мероприятий по подготовке и проведению ЧМ-2018 представлены в следующей таблице.</w:t>
      </w:r>
    </w:p>
    <w:p w:rsidR="004F3F2B" w:rsidRPr="00FA3D08" w:rsidRDefault="004F3F2B" w:rsidP="00B225CE">
      <w:pPr>
        <w:spacing w:line="348" w:lineRule="auto"/>
        <w:ind w:left="0" w:right="-1"/>
        <w:jc w:val="right"/>
        <w:rPr>
          <w:sz w:val="18"/>
          <w:szCs w:val="18"/>
        </w:rPr>
      </w:pPr>
      <w:r w:rsidRPr="00FA3D08">
        <w:rPr>
          <w:sz w:val="18"/>
          <w:szCs w:val="18"/>
        </w:rPr>
        <w:t>(млн. рублей)</w:t>
      </w:r>
    </w:p>
    <w:tbl>
      <w:tblPr>
        <w:tblW w:w="9455"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720"/>
        <w:gridCol w:w="1560"/>
        <w:gridCol w:w="1559"/>
        <w:gridCol w:w="976"/>
        <w:gridCol w:w="1581"/>
        <w:gridCol w:w="1461"/>
      </w:tblGrid>
      <w:tr w:rsidR="004F3F2B" w:rsidRPr="00FA3D08" w:rsidTr="00B225CE">
        <w:trPr>
          <w:trHeight w:val="171"/>
          <w:tblHeader/>
          <w:jc w:val="center"/>
        </w:trPr>
        <w:tc>
          <w:tcPr>
            <w:tcW w:w="598" w:type="dxa"/>
            <w:vMerge w:val="restart"/>
            <w:vAlign w:val="center"/>
          </w:tcPr>
          <w:p w:rsidR="004F3F2B" w:rsidRPr="00FA3D08" w:rsidRDefault="004F3F2B" w:rsidP="00B225CE">
            <w:pPr>
              <w:spacing w:line="240" w:lineRule="auto"/>
              <w:ind w:left="-199" w:firstLine="0"/>
              <w:jc w:val="center"/>
              <w:rPr>
                <w:b/>
                <w:bCs/>
                <w:sz w:val="16"/>
                <w:szCs w:val="16"/>
              </w:rPr>
            </w:pPr>
            <w:r w:rsidRPr="00FA3D08">
              <w:rPr>
                <w:b/>
                <w:bCs/>
                <w:sz w:val="16"/>
                <w:szCs w:val="16"/>
              </w:rPr>
              <w:t>№п\п</w:t>
            </w:r>
          </w:p>
        </w:tc>
        <w:tc>
          <w:tcPr>
            <w:tcW w:w="1720" w:type="dxa"/>
            <w:vMerge w:val="restart"/>
            <w:shd w:val="clear" w:color="auto" w:fill="auto"/>
            <w:vAlign w:val="center"/>
            <w:hideMark/>
          </w:tcPr>
          <w:p w:rsidR="004F3F2B" w:rsidRPr="00FA3D08" w:rsidRDefault="004F3F2B" w:rsidP="00B225CE">
            <w:pPr>
              <w:spacing w:line="240" w:lineRule="auto"/>
              <w:ind w:left="-371" w:firstLine="0"/>
              <w:jc w:val="center"/>
              <w:rPr>
                <w:b/>
                <w:bCs/>
                <w:sz w:val="16"/>
                <w:szCs w:val="16"/>
              </w:rPr>
            </w:pPr>
            <w:r w:rsidRPr="00FA3D08">
              <w:rPr>
                <w:b/>
                <w:bCs/>
                <w:sz w:val="16"/>
                <w:szCs w:val="16"/>
              </w:rPr>
              <w:t>Наименование ГРБС</w:t>
            </w:r>
          </w:p>
        </w:tc>
        <w:tc>
          <w:tcPr>
            <w:tcW w:w="3119" w:type="dxa"/>
            <w:gridSpan w:val="2"/>
            <w:shd w:val="clear" w:color="auto" w:fill="auto"/>
            <w:vAlign w:val="center"/>
            <w:hideMark/>
          </w:tcPr>
          <w:p w:rsidR="004F3F2B" w:rsidRPr="00FA3D08" w:rsidRDefault="004F3F2B" w:rsidP="00B225CE">
            <w:pPr>
              <w:spacing w:line="240" w:lineRule="auto"/>
              <w:ind w:left="-107" w:firstLine="0"/>
              <w:jc w:val="center"/>
              <w:rPr>
                <w:b/>
                <w:bCs/>
                <w:sz w:val="16"/>
                <w:szCs w:val="16"/>
              </w:rPr>
            </w:pPr>
            <w:r w:rsidRPr="00FA3D08">
              <w:rPr>
                <w:b/>
                <w:bCs/>
                <w:sz w:val="16"/>
                <w:szCs w:val="16"/>
              </w:rPr>
              <w:t>Бюджетные ассигнования</w:t>
            </w:r>
          </w:p>
          <w:p w:rsidR="004F3F2B" w:rsidRPr="00FA3D08" w:rsidRDefault="004F3F2B" w:rsidP="00B225CE">
            <w:pPr>
              <w:spacing w:line="240" w:lineRule="auto"/>
              <w:ind w:left="-107" w:firstLine="0"/>
              <w:jc w:val="center"/>
              <w:rPr>
                <w:b/>
                <w:bCs/>
                <w:sz w:val="16"/>
                <w:szCs w:val="16"/>
              </w:rPr>
            </w:pPr>
            <w:r w:rsidRPr="00FA3D08">
              <w:rPr>
                <w:b/>
                <w:bCs/>
                <w:sz w:val="16"/>
                <w:szCs w:val="16"/>
              </w:rPr>
              <w:t>(расчетно)</w:t>
            </w:r>
          </w:p>
        </w:tc>
        <w:tc>
          <w:tcPr>
            <w:tcW w:w="4018" w:type="dxa"/>
            <w:gridSpan w:val="3"/>
            <w:shd w:val="clear" w:color="auto" w:fill="auto"/>
            <w:vAlign w:val="center"/>
            <w:hideMark/>
          </w:tcPr>
          <w:p w:rsidR="004F3F2B" w:rsidRPr="00FA3D08" w:rsidRDefault="004F3F2B" w:rsidP="00B225CE">
            <w:pPr>
              <w:spacing w:line="240" w:lineRule="auto"/>
              <w:ind w:left="-107" w:firstLine="0"/>
              <w:jc w:val="center"/>
              <w:rPr>
                <w:b/>
                <w:bCs/>
                <w:sz w:val="16"/>
                <w:szCs w:val="16"/>
              </w:rPr>
            </w:pPr>
            <w:r w:rsidRPr="00FA3D08">
              <w:rPr>
                <w:b/>
                <w:bCs/>
                <w:sz w:val="16"/>
                <w:szCs w:val="16"/>
              </w:rPr>
              <w:t>Исполнено (расчетно)</w:t>
            </w:r>
          </w:p>
        </w:tc>
      </w:tr>
      <w:tr w:rsidR="004F3F2B" w:rsidRPr="00FA3D08" w:rsidTr="00B225CE">
        <w:trPr>
          <w:trHeight w:val="193"/>
          <w:tblHeader/>
          <w:jc w:val="center"/>
        </w:trPr>
        <w:tc>
          <w:tcPr>
            <w:tcW w:w="598" w:type="dxa"/>
            <w:vMerge/>
          </w:tcPr>
          <w:p w:rsidR="004F3F2B" w:rsidRPr="00FA3D08" w:rsidRDefault="004F3F2B" w:rsidP="00B225CE">
            <w:pPr>
              <w:spacing w:line="240" w:lineRule="auto"/>
              <w:ind w:left="-199" w:firstLine="0"/>
              <w:jc w:val="center"/>
              <w:rPr>
                <w:b/>
                <w:bCs/>
                <w:sz w:val="16"/>
                <w:szCs w:val="16"/>
              </w:rPr>
            </w:pPr>
          </w:p>
        </w:tc>
        <w:tc>
          <w:tcPr>
            <w:tcW w:w="1720" w:type="dxa"/>
            <w:vMerge/>
            <w:vAlign w:val="center"/>
            <w:hideMark/>
          </w:tcPr>
          <w:p w:rsidR="004F3F2B" w:rsidRPr="00FA3D08" w:rsidRDefault="004F3F2B" w:rsidP="00B225CE">
            <w:pPr>
              <w:spacing w:line="240" w:lineRule="auto"/>
              <w:ind w:left="-88" w:firstLine="0"/>
              <w:jc w:val="center"/>
              <w:rPr>
                <w:b/>
                <w:bCs/>
                <w:sz w:val="16"/>
                <w:szCs w:val="16"/>
              </w:rPr>
            </w:pPr>
          </w:p>
        </w:tc>
        <w:tc>
          <w:tcPr>
            <w:tcW w:w="1560" w:type="dxa"/>
            <w:vMerge w:val="restart"/>
            <w:shd w:val="clear" w:color="auto" w:fill="auto"/>
            <w:vAlign w:val="center"/>
            <w:hideMark/>
          </w:tcPr>
          <w:p w:rsidR="004F3F2B" w:rsidRPr="00FA3D08" w:rsidRDefault="004F3F2B" w:rsidP="00B225CE">
            <w:pPr>
              <w:spacing w:line="240" w:lineRule="auto"/>
              <w:ind w:left="-107" w:firstLine="0"/>
              <w:jc w:val="center"/>
              <w:rPr>
                <w:b/>
                <w:bCs/>
                <w:sz w:val="16"/>
                <w:szCs w:val="16"/>
              </w:rPr>
            </w:pPr>
            <w:r w:rsidRPr="00FA3D08">
              <w:rPr>
                <w:b/>
                <w:bCs/>
                <w:sz w:val="16"/>
                <w:szCs w:val="16"/>
              </w:rPr>
              <w:t>утвержденные Федеральным законом № 359­ФЗ</w:t>
            </w:r>
          </w:p>
        </w:tc>
        <w:tc>
          <w:tcPr>
            <w:tcW w:w="1559" w:type="dxa"/>
            <w:vMerge w:val="restart"/>
            <w:shd w:val="clear" w:color="auto" w:fill="auto"/>
            <w:vAlign w:val="center"/>
            <w:hideMark/>
          </w:tcPr>
          <w:p w:rsidR="004F3F2B" w:rsidRPr="00FA3D08" w:rsidRDefault="004F3F2B" w:rsidP="00B225CE">
            <w:pPr>
              <w:spacing w:line="240" w:lineRule="auto"/>
              <w:ind w:left="-107" w:firstLine="0"/>
              <w:jc w:val="center"/>
              <w:rPr>
                <w:b/>
                <w:bCs/>
                <w:sz w:val="16"/>
                <w:szCs w:val="16"/>
              </w:rPr>
            </w:pPr>
            <w:r w:rsidRPr="00FA3D08">
              <w:rPr>
                <w:b/>
                <w:bCs/>
                <w:sz w:val="16"/>
                <w:szCs w:val="16"/>
              </w:rPr>
              <w:t>на 2016 год, установленные сводной росписью с изменениями</w:t>
            </w:r>
          </w:p>
        </w:tc>
        <w:tc>
          <w:tcPr>
            <w:tcW w:w="976" w:type="dxa"/>
            <w:vMerge w:val="restart"/>
            <w:shd w:val="clear" w:color="auto" w:fill="auto"/>
            <w:vAlign w:val="center"/>
            <w:hideMark/>
          </w:tcPr>
          <w:p w:rsidR="004F3F2B" w:rsidRPr="00FA3D08" w:rsidRDefault="004F3F2B" w:rsidP="00B225CE">
            <w:pPr>
              <w:spacing w:line="240" w:lineRule="auto"/>
              <w:ind w:left="-249" w:firstLine="0"/>
              <w:jc w:val="center"/>
              <w:rPr>
                <w:b/>
                <w:bCs/>
                <w:sz w:val="16"/>
                <w:szCs w:val="16"/>
              </w:rPr>
            </w:pPr>
            <w:r w:rsidRPr="00FA3D08">
              <w:rPr>
                <w:b/>
                <w:bCs/>
                <w:sz w:val="16"/>
                <w:szCs w:val="16"/>
              </w:rPr>
              <w:t>сумма</w:t>
            </w:r>
          </w:p>
        </w:tc>
        <w:tc>
          <w:tcPr>
            <w:tcW w:w="3042" w:type="dxa"/>
            <w:gridSpan w:val="2"/>
            <w:shd w:val="clear" w:color="auto" w:fill="auto"/>
            <w:vAlign w:val="center"/>
            <w:hideMark/>
          </w:tcPr>
          <w:p w:rsidR="004F3F2B" w:rsidRPr="00FA3D08" w:rsidRDefault="004F3F2B" w:rsidP="00B225CE">
            <w:pPr>
              <w:spacing w:line="240" w:lineRule="auto"/>
              <w:ind w:left="-233" w:firstLine="0"/>
              <w:jc w:val="center"/>
              <w:rPr>
                <w:b/>
                <w:bCs/>
                <w:sz w:val="16"/>
                <w:szCs w:val="16"/>
              </w:rPr>
            </w:pPr>
            <w:r w:rsidRPr="00FA3D08">
              <w:rPr>
                <w:b/>
                <w:bCs/>
                <w:sz w:val="16"/>
                <w:szCs w:val="16"/>
              </w:rPr>
              <w:t>в % к бюджетным ассигнованиям,</w:t>
            </w:r>
          </w:p>
        </w:tc>
      </w:tr>
      <w:tr w:rsidR="004F3F2B" w:rsidRPr="00FA3D08" w:rsidTr="00B225CE">
        <w:trPr>
          <w:trHeight w:val="694"/>
          <w:tblHeader/>
          <w:jc w:val="center"/>
        </w:trPr>
        <w:tc>
          <w:tcPr>
            <w:tcW w:w="598" w:type="dxa"/>
            <w:vMerge/>
          </w:tcPr>
          <w:p w:rsidR="004F3F2B" w:rsidRPr="00FA3D08" w:rsidRDefault="004F3F2B" w:rsidP="00B225CE">
            <w:pPr>
              <w:spacing w:line="240" w:lineRule="auto"/>
              <w:ind w:left="-199" w:firstLine="0"/>
              <w:jc w:val="center"/>
              <w:rPr>
                <w:b/>
                <w:bCs/>
                <w:sz w:val="16"/>
                <w:szCs w:val="16"/>
              </w:rPr>
            </w:pPr>
          </w:p>
        </w:tc>
        <w:tc>
          <w:tcPr>
            <w:tcW w:w="1720" w:type="dxa"/>
            <w:vMerge/>
            <w:vAlign w:val="center"/>
            <w:hideMark/>
          </w:tcPr>
          <w:p w:rsidR="004F3F2B" w:rsidRPr="00FA3D08" w:rsidRDefault="004F3F2B" w:rsidP="00B225CE">
            <w:pPr>
              <w:spacing w:line="240" w:lineRule="auto"/>
              <w:ind w:left="-88" w:firstLine="0"/>
              <w:jc w:val="center"/>
              <w:rPr>
                <w:b/>
                <w:bCs/>
                <w:sz w:val="16"/>
                <w:szCs w:val="16"/>
              </w:rPr>
            </w:pPr>
          </w:p>
        </w:tc>
        <w:tc>
          <w:tcPr>
            <w:tcW w:w="1560" w:type="dxa"/>
            <w:vMerge/>
            <w:vAlign w:val="center"/>
            <w:hideMark/>
          </w:tcPr>
          <w:p w:rsidR="004F3F2B" w:rsidRPr="00FA3D08" w:rsidRDefault="004F3F2B" w:rsidP="00B225CE">
            <w:pPr>
              <w:spacing w:line="240" w:lineRule="auto"/>
              <w:ind w:left="-107" w:firstLine="0"/>
              <w:jc w:val="center"/>
              <w:rPr>
                <w:b/>
                <w:bCs/>
                <w:sz w:val="16"/>
                <w:szCs w:val="16"/>
              </w:rPr>
            </w:pPr>
          </w:p>
        </w:tc>
        <w:tc>
          <w:tcPr>
            <w:tcW w:w="1559" w:type="dxa"/>
            <w:vMerge/>
            <w:vAlign w:val="center"/>
            <w:hideMark/>
          </w:tcPr>
          <w:p w:rsidR="004F3F2B" w:rsidRPr="00FA3D08" w:rsidRDefault="004F3F2B" w:rsidP="00B225CE">
            <w:pPr>
              <w:spacing w:line="240" w:lineRule="auto"/>
              <w:ind w:left="-107" w:firstLine="0"/>
              <w:jc w:val="center"/>
              <w:rPr>
                <w:b/>
                <w:bCs/>
                <w:sz w:val="16"/>
                <w:szCs w:val="16"/>
              </w:rPr>
            </w:pPr>
          </w:p>
        </w:tc>
        <w:tc>
          <w:tcPr>
            <w:tcW w:w="976" w:type="dxa"/>
            <w:vMerge/>
            <w:vAlign w:val="center"/>
            <w:hideMark/>
          </w:tcPr>
          <w:p w:rsidR="004F3F2B" w:rsidRPr="00FA3D08" w:rsidRDefault="004F3F2B" w:rsidP="00B225CE">
            <w:pPr>
              <w:spacing w:line="240" w:lineRule="auto"/>
              <w:ind w:left="-249" w:firstLine="0"/>
              <w:jc w:val="center"/>
              <w:rPr>
                <w:b/>
                <w:bCs/>
                <w:sz w:val="16"/>
                <w:szCs w:val="16"/>
              </w:rPr>
            </w:pPr>
          </w:p>
        </w:tc>
        <w:tc>
          <w:tcPr>
            <w:tcW w:w="1581" w:type="dxa"/>
            <w:shd w:val="clear" w:color="auto" w:fill="auto"/>
            <w:vAlign w:val="center"/>
            <w:hideMark/>
          </w:tcPr>
          <w:p w:rsidR="004F3F2B" w:rsidRPr="00FA3D08" w:rsidRDefault="004F3F2B" w:rsidP="00B225CE">
            <w:pPr>
              <w:spacing w:line="240" w:lineRule="auto"/>
              <w:ind w:left="-233" w:firstLine="0"/>
              <w:jc w:val="center"/>
              <w:rPr>
                <w:b/>
                <w:bCs/>
                <w:sz w:val="16"/>
                <w:szCs w:val="16"/>
              </w:rPr>
            </w:pPr>
            <w:r w:rsidRPr="00FA3D08">
              <w:rPr>
                <w:b/>
                <w:bCs/>
                <w:sz w:val="16"/>
                <w:szCs w:val="16"/>
              </w:rPr>
              <w:t>утвержденным Федеральным зако-</w:t>
            </w:r>
          </w:p>
          <w:p w:rsidR="004F3F2B" w:rsidRPr="00FA3D08" w:rsidRDefault="004F3F2B" w:rsidP="00B225CE">
            <w:pPr>
              <w:spacing w:line="240" w:lineRule="auto"/>
              <w:ind w:left="-233" w:firstLine="0"/>
              <w:jc w:val="center"/>
              <w:rPr>
                <w:b/>
                <w:bCs/>
                <w:sz w:val="16"/>
                <w:szCs w:val="16"/>
              </w:rPr>
            </w:pPr>
            <w:r w:rsidRPr="00FA3D08">
              <w:rPr>
                <w:b/>
                <w:bCs/>
                <w:sz w:val="16"/>
                <w:szCs w:val="16"/>
              </w:rPr>
              <w:t>ном № 359-ФЗ</w:t>
            </w:r>
          </w:p>
        </w:tc>
        <w:tc>
          <w:tcPr>
            <w:tcW w:w="1461" w:type="dxa"/>
            <w:shd w:val="clear" w:color="auto" w:fill="auto"/>
            <w:vAlign w:val="center"/>
            <w:hideMark/>
          </w:tcPr>
          <w:p w:rsidR="004F3F2B" w:rsidRPr="00FA3D08" w:rsidRDefault="004F3F2B" w:rsidP="00B225CE">
            <w:pPr>
              <w:spacing w:line="240" w:lineRule="auto"/>
              <w:ind w:left="-233" w:firstLine="0"/>
              <w:jc w:val="center"/>
              <w:rPr>
                <w:b/>
                <w:bCs/>
                <w:sz w:val="16"/>
                <w:szCs w:val="16"/>
              </w:rPr>
            </w:pPr>
            <w:r w:rsidRPr="00FA3D08">
              <w:rPr>
                <w:b/>
                <w:bCs/>
                <w:sz w:val="16"/>
                <w:szCs w:val="16"/>
              </w:rPr>
              <w:t>установленным сводной росписью с изменениями</w:t>
            </w:r>
          </w:p>
        </w:tc>
      </w:tr>
      <w:tr w:rsidR="004F3F2B" w:rsidRPr="00FA3D08" w:rsidTr="00B225CE">
        <w:trPr>
          <w:trHeight w:val="251"/>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1</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Минэнерго России</w:t>
            </w:r>
          </w:p>
        </w:tc>
        <w:tc>
          <w:tcPr>
            <w:tcW w:w="1560" w:type="dxa"/>
            <w:shd w:val="clear" w:color="auto" w:fill="auto"/>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3 468,0</w:t>
            </w:r>
          </w:p>
        </w:tc>
        <w:tc>
          <w:tcPr>
            <w:tcW w:w="1559" w:type="dxa"/>
            <w:shd w:val="clear" w:color="auto" w:fill="auto"/>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3 468,0</w:t>
            </w:r>
          </w:p>
        </w:tc>
        <w:tc>
          <w:tcPr>
            <w:tcW w:w="976" w:type="dxa"/>
            <w:shd w:val="clear" w:color="auto" w:fill="auto"/>
            <w:noWrap/>
            <w:vAlign w:val="center"/>
          </w:tcPr>
          <w:p w:rsidR="004F3F2B" w:rsidRPr="00FA3D08" w:rsidRDefault="004F3F2B" w:rsidP="00B225CE">
            <w:pPr>
              <w:spacing w:line="240" w:lineRule="auto"/>
              <w:ind w:left="-249" w:firstLine="0"/>
              <w:jc w:val="center"/>
              <w:rPr>
                <w:sz w:val="16"/>
                <w:szCs w:val="16"/>
              </w:rPr>
            </w:pP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p>
        </w:tc>
      </w:tr>
      <w:tr w:rsidR="004F3F2B" w:rsidRPr="00FA3D08" w:rsidTr="00B225CE">
        <w:trPr>
          <w:trHeight w:val="251"/>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2</w:t>
            </w:r>
          </w:p>
        </w:tc>
        <w:tc>
          <w:tcPr>
            <w:tcW w:w="1720" w:type="dxa"/>
            <w:shd w:val="clear" w:color="auto" w:fill="auto"/>
            <w:vAlign w:val="center"/>
            <w:hideMark/>
          </w:tcPr>
          <w:p w:rsidR="004F3F2B" w:rsidRPr="00FA3D08" w:rsidRDefault="004F3F2B" w:rsidP="00B225CE">
            <w:pPr>
              <w:spacing w:line="240" w:lineRule="auto"/>
              <w:ind w:left="-88" w:firstLine="0"/>
              <w:rPr>
                <w:sz w:val="16"/>
                <w:szCs w:val="16"/>
              </w:rPr>
            </w:pPr>
            <w:r w:rsidRPr="00FA3D08">
              <w:rPr>
                <w:sz w:val="16"/>
                <w:szCs w:val="16"/>
              </w:rPr>
              <w:t>Минстрой России</w:t>
            </w:r>
          </w:p>
        </w:tc>
        <w:tc>
          <w:tcPr>
            <w:tcW w:w="1560" w:type="dxa"/>
            <w:shd w:val="clear" w:color="auto" w:fill="auto"/>
            <w:noWrap/>
            <w:vAlign w:val="center"/>
          </w:tcPr>
          <w:p w:rsidR="004F3F2B" w:rsidRPr="00FA3D08" w:rsidRDefault="004F3F2B" w:rsidP="00B225CE">
            <w:pPr>
              <w:spacing w:line="240" w:lineRule="auto"/>
              <w:ind w:left="-107" w:firstLine="0"/>
              <w:jc w:val="center"/>
              <w:rPr>
                <w:sz w:val="16"/>
                <w:szCs w:val="16"/>
              </w:rPr>
            </w:pPr>
            <w:r w:rsidRPr="00FA3D08">
              <w:rPr>
                <w:sz w:val="16"/>
                <w:szCs w:val="16"/>
              </w:rPr>
              <w:t>1 545,3</w:t>
            </w:r>
          </w:p>
        </w:tc>
        <w:tc>
          <w:tcPr>
            <w:tcW w:w="1559" w:type="dxa"/>
            <w:shd w:val="clear" w:color="auto" w:fill="auto"/>
            <w:noWrap/>
            <w:vAlign w:val="center"/>
          </w:tcPr>
          <w:p w:rsidR="004F3F2B" w:rsidRPr="00FA3D08" w:rsidRDefault="004F3F2B" w:rsidP="00B225CE">
            <w:pPr>
              <w:spacing w:line="240" w:lineRule="auto"/>
              <w:ind w:left="-107" w:firstLine="0"/>
              <w:jc w:val="center"/>
              <w:rPr>
                <w:sz w:val="16"/>
                <w:szCs w:val="16"/>
              </w:rPr>
            </w:pPr>
            <w:r w:rsidRPr="00FA3D08">
              <w:rPr>
                <w:sz w:val="16"/>
                <w:szCs w:val="16"/>
              </w:rPr>
              <w:t>1 545,3</w:t>
            </w:r>
          </w:p>
        </w:tc>
        <w:tc>
          <w:tcPr>
            <w:tcW w:w="976" w:type="dxa"/>
            <w:shd w:val="clear" w:color="auto" w:fill="auto"/>
            <w:noWrap/>
            <w:vAlign w:val="center"/>
          </w:tcPr>
          <w:p w:rsidR="004F3F2B" w:rsidRPr="00FA3D08" w:rsidRDefault="004F3F2B" w:rsidP="00B225CE">
            <w:pPr>
              <w:spacing w:line="240" w:lineRule="auto"/>
              <w:ind w:left="-249" w:firstLine="0"/>
              <w:jc w:val="center"/>
              <w:rPr>
                <w:sz w:val="16"/>
                <w:szCs w:val="16"/>
              </w:rPr>
            </w:pP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p>
        </w:tc>
      </w:tr>
      <w:tr w:rsidR="004F3F2B" w:rsidRPr="00FA3D08" w:rsidTr="00B225CE">
        <w:trPr>
          <w:trHeight w:val="215"/>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3</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Минкомсвязь России</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3 128,8</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3 128,8</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p>
        </w:tc>
      </w:tr>
      <w:tr w:rsidR="004F3F2B" w:rsidRPr="00FA3D08" w:rsidTr="00B225CE">
        <w:trPr>
          <w:trHeight w:val="215"/>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4</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Минтранс России</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150,0</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150,0</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r w:rsidRPr="00FA3D08">
              <w:rPr>
                <w:sz w:val="16"/>
                <w:szCs w:val="16"/>
              </w:rPr>
              <w:t>14,8</w:t>
            </w: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9,9</w:t>
            </w: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9,9</w:t>
            </w:r>
          </w:p>
        </w:tc>
      </w:tr>
      <w:tr w:rsidR="004F3F2B" w:rsidRPr="00FA3D08" w:rsidTr="00B225CE">
        <w:trPr>
          <w:trHeight w:val="215"/>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5</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Росавиация</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36 802,9</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36 802,9</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r w:rsidRPr="00FA3D08">
              <w:rPr>
                <w:sz w:val="16"/>
                <w:szCs w:val="16"/>
              </w:rPr>
              <w:t>190,4</w:t>
            </w: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0,5</w:t>
            </w: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0,5</w:t>
            </w:r>
          </w:p>
        </w:tc>
      </w:tr>
      <w:tr w:rsidR="004F3F2B" w:rsidRPr="00FA3D08" w:rsidTr="00B225CE">
        <w:trPr>
          <w:trHeight w:val="215"/>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6</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Росавтодор</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9 093,9</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9 093,9</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r w:rsidRPr="00FA3D08">
              <w:rPr>
                <w:sz w:val="16"/>
                <w:szCs w:val="16"/>
              </w:rPr>
              <w:t>536,6</w:t>
            </w: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5,9</w:t>
            </w: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5,9</w:t>
            </w:r>
          </w:p>
        </w:tc>
      </w:tr>
      <w:tr w:rsidR="004F3F2B" w:rsidRPr="00FA3D08" w:rsidTr="00B225CE">
        <w:trPr>
          <w:trHeight w:val="215"/>
          <w:jc w:val="center"/>
        </w:trPr>
        <w:tc>
          <w:tcPr>
            <w:tcW w:w="598" w:type="dxa"/>
            <w:vAlign w:val="center"/>
          </w:tcPr>
          <w:p w:rsidR="004F3F2B" w:rsidRPr="00FA3D08" w:rsidRDefault="004F3F2B" w:rsidP="00B225CE">
            <w:pPr>
              <w:spacing w:line="240" w:lineRule="auto"/>
              <w:ind w:left="-199" w:firstLine="0"/>
              <w:jc w:val="center"/>
              <w:rPr>
                <w:sz w:val="16"/>
                <w:szCs w:val="16"/>
              </w:rPr>
            </w:pPr>
            <w:r w:rsidRPr="00FA3D08">
              <w:rPr>
                <w:sz w:val="16"/>
                <w:szCs w:val="16"/>
              </w:rPr>
              <w:t>7</w:t>
            </w:r>
          </w:p>
        </w:tc>
        <w:tc>
          <w:tcPr>
            <w:tcW w:w="1720" w:type="dxa"/>
            <w:shd w:val="clear" w:color="auto" w:fill="auto"/>
            <w:vAlign w:val="center"/>
          </w:tcPr>
          <w:p w:rsidR="004F3F2B" w:rsidRPr="00FA3D08" w:rsidRDefault="004F3F2B" w:rsidP="00B225CE">
            <w:pPr>
              <w:spacing w:line="240" w:lineRule="auto"/>
              <w:ind w:left="-88" w:firstLine="0"/>
              <w:rPr>
                <w:sz w:val="16"/>
                <w:szCs w:val="16"/>
              </w:rPr>
            </w:pPr>
            <w:r w:rsidRPr="00FA3D08">
              <w:rPr>
                <w:sz w:val="16"/>
                <w:szCs w:val="16"/>
              </w:rPr>
              <w:t>Росжелдор</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5 575,3</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5 575,3</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p>
        </w:tc>
      </w:tr>
      <w:tr w:rsidR="004F3F2B" w:rsidRPr="00FA3D08" w:rsidTr="00B225CE">
        <w:trPr>
          <w:trHeight w:val="205"/>
          <w:jc w:val="center"/>
        </w:trPr>
        <w:tc>
          <w:tcPr>
            <w:tcW w:w="598" w:type="dxa"/>
            <w:shd w:val="clear" w:color="000000" w:fill="FFFFFF"/>
            <w:vAlign w:val="center"/>
          </w:tcPr>
          <w:p w:rsidR="004F3F2B" w:rsidRPr="00FA3D08" w:rsidRDefault="004F3F2B" w:rsidP="00B225CE">
            <w:pPr>
              <w:spacing w:line="240" w:lineRule="auto"/>
              <w:ind w:left="-199" w:firstLine="0"/>
              <w:jc w:val="center"/>
              <w:rPr>
                <w:sz w:val="16"/>
                <w:szCs w:val="16"/>
              </w:rPr>
            </w:pPr>
            <w:r w:rsidRPr="00FA3D08">
              <w:rPr>
                <w:sz w:val="16"/>
                <w:szCs w:val="16"/>
              </w:rPr>
              <w:t>8</w:t>
            </w:r>
          </w:p>
        </w:tc>
        <w:tc>
          <w:tcPr>
            <w:tcW w:w="1720" w:type="dxa"/>
            <w:shd w:val="clear" w:color="000000" w:fill="FFFFFF"/>
            <w:vAlign w:val="center"/>
          </w:tcPr>
          <w:p w:rsidR="004F3F2B" w:rsidRPr="00FA3D08" w:rsidRDefault="004F3F2B" w:rsidP="00B225CE">
            <w:pPr>
              <w:spacing w:line="240" w:lineRule="auto"/>
              <w:ind w:left="-88" w:firstLine="0"/>
              <w:rPr>
                <w:sz w:val="16"/>
                <w:szCs w:val="16"/>
              </w:rPr>
            </w:pPr>
            <w:r w:rsidRPr="00FA3D08">
              <w:rPr>
                <w:sz w:val="16"/>
                <w:szCs w:val="16"/>
              </w:rPr>
              <w:t>Роспечать</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55,8</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p>
        </w:tc>
      </w:tr>
      <w:tr w:rsidR="004F3F2B" w:rsidRPr="00FA3D08" w:rsidTr="00B225CE">
        <w:trPr>
          <w:trHeight w:val="110"/>
          <w:jc w:val="center"/>
        </w:trPr>
        <w:tc>
          <w:tcPr>
            <w:tcW w:w="598" w:type="dxa"/>
            <w:shd w:val="clear" w:color="000000" w:fill="FFFFFF"/>
            <w:vAlign w:val="center"/>
          </w:tcPr>
          <w:p w:rsidR="004F3F2B" w:rsidRPr="00FA3D08" w:rsidRDefault="004F3F2B" w:rsidP="00B225CE">
            <w:pPr>
              <w:spacing w:line="240" w:lineRule="auto"/>
              <w:ind w:left="-199" w:firstLine="0"/>
              <w:jc w:val="center"/>
              <w:rPr>
                <w:sz w:val="16"/>
                <w:szCs w:val="16"/>
              </w:rPr>
            </w:pPr>
            <w:r w:rsidRPr="00FA3D08">
              <w:rPr>
                <w:sz w:val="16"/>
                <w:szCs w:val="16"/>
              </w:rPr>
              <w:t>9</w:t>
            </w:r>
          </w:p>
        </w:tc>
        <w:tc>
          <w:tcPr>
            <w:tcW w:w="1720" w:type="dxa"/>
            <w:shd w:val="clear" w:color="000000" w:fill="FFFFFF"/>
            <w:vAlign w:val="center"/>
          </w:tcPr>
          <w:p w:rsidR="004F3F2B" w:rsidRPr="00FA3D08" w:rsidRDefault="004F3F2B" w:rsidP="00B225CE">
            <w:pPr>
              <w:spacing w:line="240" w:lineRule="auto"/>
              <w:ind w:left="-88" w:firstLine="0"/>
              <w:rPr>
                <w:sz w:val="16"/>
                <w:szCs w:val="16"/>
              </w:rPr>
            </w:pPr>
            <w:r w:rsidRPr="00FA3D08">
              <w:rPr>
                <w:sz w:val="16"/>
                <w:szCs w:val="16"/>
              </w:rPr>
              <w:t>Минспорт России</w:t>
            </w:r>
          </w:p>
        </w:tc>
        <w:tc>
          <w:tcPr>
            <w:tcW w:w="1560"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30 817,6</w:t>
            </w:r>
          </w:p>
        </w:tc>
        <w:tc>
          <w:tcPr>
            <w:tcW w:w="1559" w:type="dxa"/>
            <w:shd w:val="clear" w:color="000000" w:fill="FFFFFF"/>
            <w:noWrap/>
            <w:vAlign w:val="center"/>
          </w:tcPr>
          <w:p w:rsidR="004F3F2B" w:rsidRPr="00FA3D08" w:rsidRDefault="004F3F2B" w:rsidP="00B225CE">
            <w:pPr>
              <w:spacing w:line="240" w:lineRule="auto"/>
              <w:ind w:left="-107" w:firstLine="0"/>
              <w:jc w:val="center"/>
              <w:rPr>
                <w:sz w:val="16"/>
                <w:szCs w:val="16"/>
              </w:rPr>
            </w:pPr>
            <w:r w:rsidRPr="00FA3D08">
              <w:rPr>
                <w:sz w:val="16"/>
                <w:szCs w:val="16"/>
              </w:rPr>
              <w:t>30 817,6</w:t>
            </w:r>
          </w:p>
        </w:tc>
        <w:tc>
          <w:tcPr>
            <w:tcW w:w="976" w:type="dxa"/>
            <w:shd w:val="clear" w:color="000000" w:fill="FFFFFF"/>
            <w:noWrap/>
            <w:vAlign w:val="center"/>
          </w:tcPr>
          <w:p w:rsidR="004F3F2B" w:rsidRPr="00FA3D08" w:rsidRDefault="004F3F2B" w:rsidP="00B225CE">
            <w:pPr>
              <w:spacing w:line="240" w:lineRule="auto"/>
              <w:ind w:left="-249" w:firstLine="0"/>
              <w:jc w:val="center"/>
              <w:rPr>
                <w:sz w:val="16"/>
                <w:szCs w:val="16"/>
              </w:rPr>
            </w:pPr>
            <w:r w:rsidRPr="00FA3D08">
              <w:rPr>
                <w:sz w:val="16"/>
                <w:szCs w:val="16"/>
              </w:rPr>
              <w:t>103,1</w:t>
            </w:r>
          </w:p>
        </w:tc>
        <w:tc>
          <w:tcPr>
            <w:tcW w:w="158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0,3</w:t>
            </w:r>
          </w:p>
        </w:tc>
        <w:tc>
          <w:tcPr>
            <w:tcW w:w="1461" w:type="dxa"/>
            <w:shd w:val="clear" w:color="auto" w:fill="auto"/>
            <w:noWrap/>
            <w:vAlign w:val="center"/>
          </w:tcPr>
          <w:p w:rsidR="004F3F2B" w:rsidRPr="00FA3D08" w:rsidRDefault="004F3F2B" w:rsidP="00B225CE">
            <w:pPr>
              <w:spacing w:line="240" w:lineRule="auto"/>
              <w:ind w:left="-233" w:firstLine="0"/>
              <w:jc w:val="center"/>
              <w:rPr>
                <w:sz w:val="16"/>
                <w:szCs w:val="16"/>
              </w:rPr>
            </w:pPr>
            <w:r w:rsidRPr="00FA3D08">
              <w:rPr>
                <w:sz w:val="16"/>
                <w:szCs w:val="16"/>
              </w:rPr>
              <w:t>0,3</w:t>
            </w:r>
          </w:p>
        </w:tc>
      </w:tr>
      <w:tr w:rsidR="004F3F2B" w:rsidRPr="00FA3D08" w:rsidTr="00B225CE">
        <w:trPr>
          <w:trHeight w:val="330"/>
          <w:jc w:val="center"/>
        </w:trPr>
        <w:tc>
          <w:tcPr>
            <w:tcW w:w="598" w:type="dxa"/>
            <w:vAlign w:val="center"/>
          </w:tcPr>
          <w:p w:rsidR="004F3F2B" w:rsidRPr="00FA3D08" w:rsidRDefault="004F3F2B" w:rsidP="00B225CE">
            <w:pPr>
              <w:spacing w:line="240" w:lineRule="auto"/>
              <w:ind w:left="-199" w:firstLine="0"/>
              <w:jc w:val="center"/>
              <w:rPr>
                <w:b/>
                <w:bCs/>
                <w:sz w:val="16"/>
                <w:szCs w:val="16"/>
              </w:rPr>
            </w:pPr>
          </w:p>
        </w:tc>
        <w:tc>
          <w:tcPr>
            <w:tcW w:w="1720" w:type="dxa"/>
            <w:shd w:val="clear" w:color="auto" w:fill="auto"/>
            <w:vAlign w:val="center"/>
            <w:hideMark/>
          </w:tcPr>
          <w:p w:rsidR="004F3F2B" w:rsidRPr="00FA3D08" w:rsidRDefault="004F3F2B" w:rsidP="00B225CE">
            <w:pPr>
              <w:spacing w:line="240" w:lineRule="auto"/>
              <w:ind w:left="-88" w:firstLine="0"/>
              <w:rPr>
                <w:b/>
                <w:bCs/>
                <w:sz w:val="16"/>
                <w:szCs w:val="16"/>
              </w:rPr>
            </w:pPr>
            <w:r w:rsidRPr="00FA3D08">
              <w:rPr>
                <w:b/>
                <w:bCs/>
                <w:sz w:val="16"/>
                <w:szCs w:val="16"/>
              </w:rPr>
              <w:t>ВСЕГО</w:t>
            </w:r>
          </w:p>
        </w:tc>
        <w:tc>
          <w:tcPr>
            <w:tcW w:w="1560" w:type="dxa"/>
            <w:shd w:val="clear" w:color="auto" w:fill="auto"/>
            <w:noWrap/>
            <w:vAlign w:val="center"/>
          </w:tcPr>
          <w:p w:rsidR="004F3F2B" w:rsidRPr="00FA3D08" w:rsidRDefault="004F3F2B" w:rsidP="00B225CE">
            <w:pPr>
              <w:spacing w:line="240" w:lineRule="auto"/>
              <w:ind w:left="-107" w:firstLine="0"/>
              <w:jc w:val="center"/>
              <w:rPr>
                <w:b/>
                <w:bCs/>
                <w:sz w:val="16"/>
                <w:szCs w:val="16"/>
              </w:rPr>
            </w:pPr>
            <w:r w:rsidRPr="00FA3D08">
              <w:rPr>
                <w:b/>
                <w:bCs/>
                <w:sz w:val="16"/>
                <w:szCs w:val="16"/>
              </w:rPr>
              <w:t>90 581,8</w:t>
            </w:r>
          </w:p>
        </w:tc>
        <w:tc>
          <w:tcPr>
            <w:tcW w:w="1559" w:type="dxa"/>
            <w:shd w:val="clear" w:color="auto" w:fill="auto"/>
            <w:noWrap/>
            <w:vAlign w:val="center"/>
          </w:tcPr>
          <w:p w:rsidR="004F3F2B" w:rsidRPr="00FA3D08" w:rsidRDefault="004F3F2B" w:rsidP="00B225CE">
            <w:pPr>
              <w:spacing w:line="240" w:lineRule="auto"/>
              <w:ind w:left="-107" w:firstLine="0"/>
              <w:jc w:val="center"/>
              <w:rPr>
                <w:b/>
                <w:bCs/>
                <w:sz w:val="16"/>
                <w:szCs w:val="16"/>
              </w:rPr>
            </w:pPr>
            <w:r w:rsidRPr="00FA3D08">
              <w:rPr>
                <w:b/>
                <w:bCs/>
                <w:sz w:val="16"/>
                <w:szCs w:val="16"/>
              </w:rPr>
              <w:t>90 637,6</w:t>
            </w:r>
          </w:p>
        </w:tc>
        <w:tc>
          <w:tcPr>
            <w:tcW w:w="976" w:type="dxa"/>
            <w:shd w:val="clear" w:color="auto" w:fill="auto"/>
            <w:noWrap/>
            <w:vAlign w:val="center"/>
          </w:tcPr>
          <w:p w:rsidR="004F3F2B" w:rsidRPr="00FA3D08" w:rsidRDefault="004F3F2B" w:rsidP="00B225CE">
            <w:pPr>
              <w:spacing w:line="240" w:lineRule="auto"/>
              <w:ind w:left="-249" w:firstLine="0"/>
              <w:jc w:val="center"/>
              <w:rPr>
                <w:b/>
                <w:bCs/>
                <w:sz w:val="16"/>
                <w:szCs w:val="16"/>
              </w:rPr>
            </w:pPr>
            <w:r w:rsidRPr="00FA3D08">
              <w:rPr>
                <w:b/>
                <w:bCs/>
                <w:sz w:val="16"/>
                <w:szCs w:val="16"/>
              </w:rPr>
              <w:t>844,9</w:t>
            </w:r>
          </w:p>
        </w:tc>
        <w:tc>
          <w:tcPr>
            <w:tcW w:w="1581" w:type="dxa"/>
            <w:shd w:val="clear" w:color="auto" w:fill="auto"/>
            <w:noWrap/>
            <w:vAlign w:val="center"/>
          </w:tcPr>
          <w:p w:rsidR="004F3F2B" w:rsidRPr="00FA3D08" w:rsidRDefault="004F3F2B" w:rsidP="00B225CE">
            <w:pPr>
              <w:spacing w:line="240" w:lineRule="auto"/>
              <w:ind w:left="-233" w:firstLine="0"/>
              <w:jc w:val="center"/>
              <w:rPr>
                <w:b/>
                <w:bCs/>
                <w:sz w:val="16"/>
                <w:szCs w:val="16"/>
              </w:rPr>
            </w:pPr>
            <w:r w:rsidRPr="00FA3D08">
              <w:rPr>
                <w:b/>
                <w:bCs/>
                <w:sz w:val="16"/>
                <w:szCs w:val="16"/>
              </w:rPr>
              <w:t>0,9</w:t>
            </w:r>
          </w:p>
        </w:tc>
        <w:tc>
          <w:tcPr>
            <w:tcW w:w="1461" w:type="dxa"/>
            <w:shd w:val="clear" w:color="auto" w:fill="auto"/>
            <w:noWrap/>
            <w:vAlign w:val="center"/>
          </w:tcPr>
          <w:p w:rsidR="004F3F2B" w:rsidRPr="00FA3D08" w:rsidRDefault="004F3F2B" w:rsidP="00B225CE">
            <w:pPr>
              <w:spacing w:line="240" w:lineRule="auto"/>
              <w:ind w:left="-233" w:firstLine="0"/>
              <w:jc w:val="center"/>
              <w:rPr>
                <w:b/>
                <w:bCs/>
                <w:sz w:val="16"/>
                <w:szCs w:val="16"/>
              </w:rPr>
            </w:pPr>
            <w:r w:rsidRPr="00FA3D08">
              <w:rPr>
                <w:b/>
                <w:bCs/>
                <w:sz w:val="16"/>
                <w:szCs w:val="16"/>
              </w:rPr>
              <w:t>0,9</w:t>
            </w:r>
          </w:p>
        </w:tc>
      </w:tr>
    </w:tbl>
    <w:p w:rsidR="004F3F2B" w:rsidRPr="00FA3D08" w:rsidRDefault="004F3F2B" w:rsidP="00B225CE">
      <w:pPr>
        <w:spacing w:line="348" w:lineRule="auto"/>
        <w:rPr>
          <w:szCs w:val="24"/>
        </w:rPr>
      </w:pPr>
    </w:p>
    <w:p w:rsidR="004F3F2B" w:rsidRPr="00FA3D08" w:rsidRDefault="004F3F2B" w:rsidP="00B225CE">
      <w:pPr>
        <w:ind w:left="0" w:right="-1"/>
        <w:rPr>
          <w:sz w:val="24"/>
          <w:szCs w:val="24"/>
        </w:rPr>
      </w:pPr>
      <w:r w:rsidRPr="00FA3D08">
        <w:rPr>
          <w:sz w:val="24"/>
          <w:szCs w:val="24"/>
        </w:rPr>
        <w:t xml:space="preserve">В январе - марте 2016 года исполнение расходов на реализацию мероприятий </w:t>
      </w:r>
      <w:r w:rsidRPr="00FA3D08">
        <w:rPr>
          <w:sz w:val="24"/>
          <w:szCs w:val="24"/>
        </w:rPr>
        <w:br/>
        <w:t>ЧМ-2018 составило 844,9 млн. рублей, или 0,9 % показателя сводной росписи с изменениями (расчетно).</w:t>
      </w:r>
    </w:p>
    <w:p w:rsidR="004F3F2B" w:rsidRPr="00FA3D08" w:rsidRDefault="004F3F2B" w:rsidP="00B225CE">
      <w:pPr>
        <w:ind w:left="0" w:right="-1"/>
        <w:rPr>
          <w:sz w:val="24"/>
          <w:szCs w:val="24"/>
        </w:rPr>
      </w:pPr>
      <w:r w:rsidRPr="00FA3D08">
        <w:rPr>
          <w:sz w:val="24"/>
          <w:szCs w:val="24"/>
        </w:rPr>
        <w:t xml:space="preserve">Минэнерго России не осуществлен взнос в уставный капитал ОАО «Россети», предусмотренный в сумме 3 468,0 млн. рублей, что обусловлено незавершением организационных процедур по подготовке соглашения о предоставлении бюджетных инвестиций. </w:t>
      </w:r>
    </w:p>
    <w:p w:rsidR="004F3F2B" w:rsidRPr="00FA3D08" w:rsidRDefault="004F3F2B" w:rsidP="00B225CE">
      <w:pPr>
        <w:ind w:left="0" w:right="-1"/>
        <w:rPr>
          <w:sz w:val="24"/>
          <w:szCs w:val="24"/>
        </w:rPr>
      </w:pPr>
      <w:r w:rsidRPr="00FA3D08">
        <w:rPr>
          <w:sz w:val="24"/>
          <w:szCs w:val="24"/>
        </w:rPr>
        <w:t xml:space="preserve">Минстроем России не осуществлялись расходы по основному мероприятию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 Распоряжением Правительства Российской Федерации от 7 марта 2016 г. № 398-р утверждено распределение субсидий в 2016 году в объеме 1 545,3 млн. рублей, </w:t>
      </w:r>
      <w:r w:rsidRPr="00FA3D08">
        <w:rPr>
          <w:sz w:val="24"/>
          <w:szCs w:val="24"/>
        </w:rPr>
        <w:lastRenderedPageBreak/>
        <w:t xml:space="preserve">предусмотренных Минстрою России на софинансирование 13 объектов инженерной инфраструктуры в 6 субъектах Российской Федерации, в том числе: в Волгоградской (3 объекта), Свердловской (1 объект), Нижегородской (4 объекта), Ростовской (1 объект), Самарской (1 объект) областях и Республике Мордовия (3 объекта). Минстроем России совместно с субъектами Российской Федерации осуществляется работа по заключению соглашений о предоставлении субсидий в 2016 году. </w:t>
      </w:r>
    </w:p>
    <w:p w:rsidR="004F3F2B" w:rsidRPr="00FA3D08" w:rsidRDefault="004F3F2B" w:rsidP="00B225CE">
      <w:pPr>
        <w:ind w:left="0" w:right="-1"/>
        <w:rPr>
          <w:sz w:val="24"/>
          <w:szCs w:val="24"/>
        </w:rPr>
      </w:pPr>
      <w:r w:rsidRPr="00FA3D08">
        <w:rPr>
          <w:sz w:val="24"/>
          <w:szCs w:val="24"/>
        </w:rPr>
        <w:t>Росжелдором не осуществлялось предоставление межбюджетных трансфертов бюджетам Нижегородской области и г. Санкт-Петербурга (в сумме 5 575,3 млн. рублей) на реализацию мероприятий по подготовке и проведению ЧМ-2018 в Российской Федерации в связи с отсутствие</w:t>
      </w:r>
      <w:r>
        <w:rPr>
          <w:sz w:val="24"/>
          <w:szCs w:val="24"/>
        </w:rPr>
        <w:t>м</w:t>
      </w:r>
      <w:r w:rsidRPr="00FA3D08">
        <w:rPr>
          <w:sz w:val="24"/>
          <w:szCs w:val="24"/>
        </w:rPr>
        <w:t xml:space="preserve"> заключенных соглашений.</w:t>
      </w:r>
    </w:p>
    <w:p w:rsidR="004F3F2B" w:rsidRPr="00FA3D08" w:rsidRDefault="004F3F2B" w:rsidP="00B225CE">
      <w:pPr>
        <w:ind w:left="0" w:right="0"/>
        <w:rPr>
          <w:b/>
          <w:sz w:val="24"/>
          <w:szCs w:val="24"/>
        </w:rPr>
      </w:pPr>
      <w:r w:rsidRPr="00FA3D08">
        <w:rPr>
          <w:b/>
          <w:sz w:val="24"/>
          <w:szCs w:val="24"/>
        </w:rPr>
        <w:t>5.8.</w:t>
      </w:r>
      <w:r w:rsidRPr="00FA3D08">
        <w:rPr>
          <w:sz w:val="24"/>
          <w:szCs w:val="24"/>
        </w:rPr>
        <w:t xml:space="preserve"> Федеральным законом № 359-ФЗ предусмотрено </w:t>
      </w:r>
      <w:r w:rsidRPr="00FA3D08">
        <w:rPr>
          <w:b/>
          <w:sz w:val="24"/>
          <w:szCs w:val="24"/>
        </w:rPr>
        <w:t>226 субсидий</w:t>
      </w:r>
      <w:r w:rsidRPr="00FA3D08">
        <w:rPr>
          <w:sz w:val="24"/>
          <w:szCs w:val="24"/>
        </w:rPr>
        <w:t xml:space="preserve"> юридическим лицам </w:t>
      </w:r>
      <w:r w:rsidRPr="00FA3D08">
        <w:rPr>
          <w:bCs/>
          <w:sz w:val="24"/>
          <w:szCs w:val="24"/>
        </w:rPr>
        <w:t>(за исключением субсидий государственным (муниципальным) учреждениям)</w:t>
      </w:r>
      <w:r w:rsidRPr="00FA3D08">
        <w:rPr>
          <w:sz w:val="24"/>
          <w:szCs w:val="24"/>
        </w:rPr>
        <w:t xml:space="preserve">, </w:t>
      </w:r>
      <w:r w:rsidRPr="00FA3D08">
        <w:rPr>
          <w:b/>
          <w:sz w:val="24"/>
          <w:szCs w:val="24"/>
        </w:rPr>
        <w:t>8 субсидий в виде имущественных взносов</w:t>
      </w:r>
      <w:r w:rsidRPr="00FA3D08">
        <w:rPr>
          <w:sz w:val="24"/>
          <w:szCs w:val="24"/>
        </w:rPr>
        <w:t xml:space="preserve"> </w:t>
      </w:r>
      <w:r w:rsidRPr="00FA3D08">
        <w:rPr>
          <w:rFonts w:eastAsiaTheme="minorHAnsi"/>
          <w:sz w:val="24"/>
          <w:szCs w:val="24"/>
          <w:lang w:eastAsia="en-US"/>
        </w:rPr>
        <w:t>в четыре государственные корпорации (ГК «Внешэкономбанк», ГК «Росатом», ГК «Фонд ЖКХ», ГК «Ростех») и государственную компанию «Российские автомобильные дороги» (далее – ГК),</w:t>
      </w:r>
      <w:r w:rsidRPr="00FA3D08">
        <w:rPr>
          <w:sz w:val="24"/>
          <w:szCs w:val="24"/>
        </w:rPr>
        <w:t xml:space="preserve"> </w:t>
      </w:r>
      <w:r>
        <w:rPr>
          <w:rFonts w:eastAsiaTheme="minorHAnsi"/>
          <w:b/>
          <w:sz w:val="24"/>
          <w:szCs w:val="24"/>
          <w:lang w:eastAsia="en-US"/>
        </w:rPr>
        <w:t>3 субсидии</w:t>
      </w:r>
      <w:r w:rsidRPr="00FA3D08">
        <w:rPr>
          <w:rFonts w:eastAsiaTheme="minorHAnsi"/>
          <w:b/>
          <w:sz w:val="24"/>
          <w:szCs w:val="24"/>
          <w:lang w:eastAsia="en-US"/>
        </w:rPr>
        <w:t xml:space="preserve"> на выполнение возложенных полномочий и осуществление деятельности </w:t>
      </w:r>
      <w:r>
        <w:rPr>
          <w:rFonts w:eastAsiaTheme="minorHAnsi"/>
          <w:sz w:val="24"/>
          <w:szCs w:val="24"/>
          <w:lang w:eastAsia="en-US"/>
        </w:rPr>
        <w:t xml:space="preserve">двух ГК («Росатом» и </w:t>
      </w:r>
      <w:r w:rsidRPr="00FA3D08">
        <w:rPr>
          <w:rFonts w:eastAsiaTheme="minorHAnsi"/>
          <w:sz w:val="24"/>
          <w:szCs w:val="24"/>
          <w:lang w:eastAsia="en-US"/>
        </w:rPr>
        <w:t>«Автодор»)</w:t>
      </w:r>
      <w:r w:rsidRPr="00FA3D08">
        <w:rPr>
          <w:sz w:val="24"/>
          <w:szCs w:val="24"/>
        </w:rPr>
        <w:t xml:space="preserve">, а также </w:t>
      </w:r>
      <w:r w:rsidRPr="00FA3D08">
        <w:rPr>
          <w:b/>
          <w:sz w:val="24"/>
          <w:szCs w:val="24"/>
        </w:rPr>
        <w:t>31 взнос в уставные капиталы</w:t>
      </w:r>
      <w:r w:rsidRPr="00FA3D08">
        <w:rPr>
          <w:sz w:val="24"/>
          <w:szCs w:val="24"/>
        </w:rPr>
        <w:t xml:space="preserve"> 26 акционерных обществ (АО) </w:t>
      </w:r>
      <w:r w:rsidRPr="00FA3D08">
        <w:rPr>
          <w:b/>
          <w:sz w:val="24"/>
          <w:szCs w:val="24"/>
        </w:rPr>
        <w:t>по 42 ведомствам</w:t>
      </w:r>
      <w:r w:rsidRPr="00FA3D08">
        <w:rPr>
          <w:sz w:val="24"/>
          <w:szCs w:val="24"/>
        </w:rPr>
        <w:t xml:space="preserve"> в объеме </w:t>
      </w:r>
      <w:r w:rsidRPr="00FA3D08">
        <w:rPr>
          <w:b/>
          <w:sz w:val="24"/>
          <w:szCs w:val="24"/>
        </w:rPr>
        <w:t>797,8 млрд. рублей.</w:t>
      </w:r>
    </w:p>
    <w:p w:rsidR="004F3F2B" w:rsidRPr="00FA3D08" w:rsidRDefault="004F3F2B" w:rsidP="00B225CE">
      <w:pPr>
        <w:ind w:left="0" w:right="0"/>
        <w:rPr>
          <w:sz w:val="24"/>
          <w:szCs w:val="24"/>
        </w:rPr>
      </w:pPr>
      <w:r w:rsidRPr="00FA3D08">
        <w:rPr>
          <w:sz w:val="24"/>
          <w:szCs w:val="24"/>
        </w:rPr>
        <w:t xml:space="preserve">По состоянию </w:t>
      </w:r>
      <w:r w:rsidRPr="00FA3D08">
        <w:rPr>
          <w:b/>
          <w:sz w:val="24"/>
          <w:szCs w:val="24"/>
        </w:rPr>
        <w:t>на 1 апреля 2016 года</w:t>
      </w:r>
      <w:r w:rsidRPr="00FA3D08">
        <w:rPr>
          <w:sz w:val="24"/>
          <w:szCs w:val="24"/>
        </w:rPr>
        <w:t xml:space="preserve"> сводной бюджетной росписью с изменениями бюджетные ассигнования на указанные цели предусмотрены в объеме </w:t>
      </w:r>
      <w:r w:rsidRPr="00FA3D08">
        <w:rPr>
          <w:b/>
          <w:sz w:val="24"/>
          <w:szCs w:val="24"/>
        </w:rPr>
        <w:t>961,3 млрд. рублей,</w:t>
      </w:r>
      <w:r w:rsidRPr="00FA3D08">
        <w:rPr>
          <w:sz w:val="24"/>
          <w:szCs w:val="24"/>
        </w:rPr>
        <w:t xml:space="preserve"> в том числе субсидий юридическим лицам – 540,0 млрд. рублей, или 56,2 % общего объема расходов, имущественных взносов на сумму 333,5 млрд. рублей, или 34,</w:t>
      </w:r>
      <w:r>
        <w:rPr>
          <w:sz w:val="24"/>
          <w:szCs w:val="24"/>
        </w:rPr>
        <w:t>7 </w:t>
      </w:r>
      <w:r w:rsidRPr="00FA3D08">
        <w:rPr>
          <w:sz w:val="24"/>
          <w:szCs w:val="24"/>
        </w:rPr>
        <w:t>%, взносов в уставные капиталы акционерных обществ – 87,8 млрд. рублей, или 9,1 %.</w:t>
      </w:r>
    </w:p>
    <w:p w:rsidR="004F3F2B" w:rsidRPr="00FA3D08" w:rsidRDefault="004F3F2B" w:rsidP="00B225CE">
      <w:pPr>
        <w:ind w:left="0" w:right="0"/>
        <w:rPr>
          <w:sz w:val="24"/>
          <w:szCs w:val="24"/>
        </w:rPr>
      </w:pPr>
      <w:r w:rsidRPr="00FA3D08">
        <w:rPr>
          <w:b/>
          <w:sz w:val="24"/>
          <w:szCs w:val="24"/>
        </w:rPr>
        <w:t>Исполнение</w:t>
      </w:r>
      <w:r w:rsidRPr="00FA3D08">
        <w:rPr>
          <w:sz w:val="24"/>
          <w:szCs w:val="24"/>
        </w:rPr>
        <w:t xml:space="preserve"> расходов </w:t>
      </w:r>
      <w:r w:rsidRPr="00FA3D08">
        <w:rPr>
          <w:rFonts w:eastAsiaTheme="minorHAnsi"/>
          <w:sz w:val="24"/>
          <w:szCs w:val="24"/>
          <w:lang w:eastAsia="en-US"/>
        </w:rPr>
        <w:t>в январе – марте 2016 года</w:t>
      </w:r>
      <w:r w:rsidRPr="00FA3D08">
        <w:rPr>
          <w:sz w:val="24"/>
          <w:szCs w:val="24"/>
        </w:rPr>
        <w:t xml:space="preserve"> на предоставление </w:t>
      </w:r>
      <w:r w:rsidRPr="00FA3D08">
        <w:rPr>
          <w:rFonts w:eastAsia="Times New Roman"/>
          <w:sz w:val="24"/>
          <w:szCs w:val="24"/>
        </w:rPr>
        <w:t>субсидий и бюджетных инвестиций юридическим лицам</w:t>
      </w:r>
      <w:r w:rsidRPr="00FA3D08">
        <w:rPr>
          <w:sz w:val="24"/>
          <w:szCs w:val="24"/>
        </w:rPr>
        <w:t xml:space="preserve"> составило </w:t>
      </w:r>
      <w:r w:rsidRPr="00FA3D08">
        <w:rPr>
          <w:b/>
          <w:sz w:val="24"/>
          <w:szCs w:val="24"/>
        </w:rPr>
        <w:t xml:space="preserve">148,5 млрд. рублей, или 15,4 % </w:t>
      </w:r>
      <w:r w:rsidRPr="00FA3D08">
        <w:rPr>
          <w:sz w:val="24"/>
          <w:szCs w:val="24"/>
        </w:rPr>
        <w:t>показателя сводной росписи с изменениями, в том числе из федерального бюджета предоставлено субсидий юридическим лицам – 64,7 млрд. рублей, или 43,6</w:t>
      </w:r>
      <w:r>
        <w:rPr>
          <w:sz w:val="24"/>
          <w:szCs w:val="24"/>
        </w:rPr>
        <w:t> </w:t>
      </w:r>
      <w:r w:rsidRPr="00FA3D08">
        <w:rPr>
          <w:sz w:val="24"/>
          <w:szCs w:val="24"/>
        </w:rPr>
        <w:t>%</w:t>
      </w:r>
      <w:r>
        <w:rPr>
          <w:sz w:val="24"/>
          <w:szCs w:val="24"/>
        </w:rPr>
        <w:t xml:space="preserve"> общего объема расходов</w:t>
      </w:r>
      <w:r w:rsidRPr="00FA3D08">
        <w:rPr>
          <w:sz w:val="24"/>
          <w:szCs w:val="24"/>
        </w:rPr>
        <w:t xml:space="preserve">, имущественных взносов </w:t>
      </w:r>
      <w:r>
        <w:rPr>
          <w:sz w:val="24"/>
          <w:szCs w:val="24"/>
        </w:rPr>
        <w:t>–</w:t>
      </w:r>
      <w:r w:rsidRPr="00FA3D08">
        <w:rPr>
          <w:sz w:val="24"/>
          <w:szCs w:val="24"/>
        </w:rPr>
        <w:t xml:space="preserve"> 83,1 млрд. рублей, или 55,9 %, взносов в уставные капиталы акционерных обществ – 0,7 млрд. рублей, или 0,5 %.</w:t>
      </w:r>
    </w:p>
    <w:p w:rsidR="004F3F2B" w:rsidRPr="00FA3D08" w:rsidRDefault="004F3F2B" w:rsidP="00B225CE">
      <w:pPr>
        <w:ind w:left="0" w:right="0"/>
        <w:rPr>
          <w:sz w:val="24"/>
          <w:szCs w:val="24"/>
        </w:rPr>
      </w:pPr>
      <w:r w:rsidRPr="00FA3D08">
        <w:rPr>
          <w:sz w:val="24"/>
          <w:szCs w:val="24"/>
        </w:rPr>
        <w:t>Сведения об исполнении в январе</w:t>
      </w:r>
      <w:r>
        <w:rPr>
          <w:sz w:val="24"/>
          <w:szCs w:val="24"/>
        </w:rPr>
        <w:t> </w:t>
      </w:r>
      <w:r w:rsidRPr="00FA3D08">
        <w:rPr>
          <w:sz w:val="24"/>
          <w:szCs w:val="24"/>
        </w:rPr>
        <w:t>-</w:t>
      </w:r>
      <w:r>
        <w:rPr>
          <w:sz w:val="24"/>
          <w:szCs w:val="24"/>
        </w:rPr>
        <w:t> </w:t>
      </w:r>
      <w:r w:rsidRPr="00FA3D08">
        <w:rPr>
          <w:sz w:val="24"/>
          <w:szCs w:val="24"/>
        </w:rPr>
        <w:t xml:space="preserve">марте 2016 года </w:t>
      </w:r>
      <w:r w:rsidRPr="00FA3D08">
        <w:rPr>
          <w:b/>
          <w:sz w:val="24"/>
          <w:szCs w:val="24"/>
        </w:rPr>
        <w:t>субсидий юридическим лицам</w:t>
      </w:r>
      <w:r w:rsidRPr="00FA3D08">
        <w:rPr>
          <w:sz w:val="24"/>
          <w:szCs w:val="24"/>
        </w:rPr>
        <w:t>, в том числе государственным корпорациям и государственной компании «Российские автомобильные дороги», и бюджетных инвестиций юридическим лицам в соответствии со статьей 80 Бюджетного кодекса Российской Федерации представлены в следующей таблице.</w:t>
      </w:r>
    </w:p>
    <w:p w:rsidR="00B225CE" w:rsidRDefault="00B225CE" w:rsidP="004F3F2B">
      <w:pPr>
        <w:ind w:left="0" w:right="0"/>
        <w:jc w:val="right"/>
        <w:rPr>
          <w:sz w:val="20"/>
          <w:szCs w:val="20"/>
        </w:rPr>
      </w:pPr>
    </w:p>
    <w:p w:rsidR="004F3F2B" w:rsidRPr="00FA3D08" w:rsidRDefault="004F3F2B" w:rsidP="004F3F2B">
      <w:pPr>
        <w:ind w:left="0" w:right="0"/>
        <w:jc w:val="right"/>
        <w:rPr>
          <w:sz w:val="20"/>
          <w:szCs w:val="20"/>
        </w:rPr>
      </w:pPr>
      <w:r w:rsidRPr="00FA3D08">
        <w:rPr>
          <w:sz w:val="20"/>
          <w:szCs w:val="20"/>
        </w:rPr>
        <w:lastRenderedPageBreak/>
        <w:t>(млн. рублей)</w:t>
      </w:r>
    </w:p>
    <w:tbl>
      <w:tblPr>
        <w:tblW w:w="96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037"/>
        <w:gridCol w:w="1362"/>
        <w:gridCol w:w="775"/>
        <w:gridCol w:w="1362"/>
        <w:gridCol w:w="1533"/>
        <w:gridCol w:w="1028"/>
      </w:tblGrid>
      <w:tr w:rsidR="004F3F2B" w:rsidRPr="00FA3D08" w:rsidTr="00B225CE">
        <w:trPr>
          <w:trHeight w:val="311"/>
          <w:tblHeader/>
        </w:trPr>
        <w:tc>
          <w:tcPr>
            <w:tcW w:w="511" w:type="dxa"/>
            <w:vMerge w:val="restart"/>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 п/п</w:t>
            </w:r>
          </w:p>
        </w:tc>
        <w:tc>
          <w:tcPr>
            <w:tcW w:w="3037" w:type="dxa"/>
            <w:vMerge w:val="restart"/>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Наименование</w:t>
            </w:r>
          </w:p>
        </w:tc>
        <w:tc>
          <w:tcPr>
            <w:tcW w:w="1362" w:type="dxa"/>
            <w:vMerge w:val="restart"/>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Установлено сводной росписью с изменениями</w:t>
            </w:r>
          </w:p>
        </w:tc>
        <w:tc>
          <w:tcPr>
            <w:tcW w:w="775" w:type="dxa"/>
            <w:vMerge w:val="restart"/>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p>
          <w:p w:rsidR="004F3F2B" w:rsidRPr="00FA3D08" w:rsidRDefault="004F3F2B" w:rsidP="00B225CE">
            <w:pPr>
              <w:overflowPunct/>
              <w:autoSpaceDE/>
              <w:autoSpaceDN/>
              <w:adjustRightInd/>
              <w:spacing w:line="240" w:lineRule="auto"/>
              <w:ind w:left="0" w:right="0" w:firstLine="0"/>
              <w:jc w:val="center"/>
              <w:textAlignment w:val="auto"/>
              <w:rPr>
                <w:sz w:val="20"/>
                <w:szCs w:val="20"/>
              </w:rPr>
            </w:pPr>
          </w:p>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Доля (%)</w:t>
            </w:r>
          </w:p>
        </w:tc>
        <w:tc>
          <w:tcPr>
            <w:tcW w:w="3923" w:type="dxa"/>
            <w:gridSpan w:val="3"/>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Исполнено</w:t>
            </w:r>
          </w:p>
        </w:tc>
      </w:tr>
      <w:tr w:rsidR="004F3F2B" w:rsidRPr="00FA3D08" w:rsidTr="00B225CE">
        <w:trPr>
          <w:trHeight w:val="1380"/>
          <w:tblHeader/>
        </w:trPr>
        <w:tc>
          <w:tcPr>
            <w:tcW w:w="511" w:type="dxa"/>
            <w:vMerge/>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3037" w:type="dxa"/>
            <w:vMerge/>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362" w:type="dxa"/>
            <w:vMerge/>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775" w:type="dxa"/>
            <w:vMerge/>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p>
        </w:tc>
        <w:tc>
          <w:tcPr>
            <w:tcW w:w="1362"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сумма</w:t>
            </w:r>
          </w:p>
        </w:tc>
        <w:tc>
          <w:tcPr>
            <w:tcW w:w="1533"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 бюджетных ассигнований, установленных сводной росписью с изменениями</w:t>
            </w:r>
          </w:p>
        </w:tc>
        <w:tc>
          <w:tcPr>
            <w:tcW w:w="1028" w:type="dxa"/>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p>
          <w:p w:rsidR="004F3F2B" w:rsidRPr="00FA3D08" w:rsidRDefault="004F3F2B" w:rsidP="00B225CE">
            <w:pPr>
              <w:overflowPunct/>
              <w:autoSpaceDE/>
              <w:autoSpaceDN/>
              <w:adjustRightInd/>
              <w:spacing w:line="240" w:lineRule="auto"/>
              <w:ind w:left="0" w:right="0" w:firstLine="0"/>
              <w:jc w:val="center"/>
              <w:textAlignment w:val="auto"/>
              <w:rPr>
                <w:sz w:val="20"/>
                <w:szCs w:val="20"/>
              </w:rPr>
            </w:pPr>
          </w:p>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Доля (%)</w:t>
            </w:r>
          </w:p>
        </w:tc>
      </w:tr>
      <w:tr w:rsidR="004F3F2B" w:rsidRPr="00FA3D08" w:rsidTr="00B225CE">
        <w:trPr>
          <w:trHeight w:val="63"/>
          <w:tblHeader/>
        </w:trPr>
        <w:tc>
          <w:tcPr>
            <w:tcW w:w="511"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w:t>
            </w:r>
          </w:p>
        </w:tc>
        <w:tc>
          <w:tcPr>
            <w:tcW w:w="3037"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w:t>
            </w:r>
          </w:p>
        </w:tc>
        <w:tc>
          <w:tcPr>
            <w:tcW w:w="1362"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w:t>
            </w:r>
          </w:p>
        </w:tc>
        <w:tc>
          <w:tcPr>
            <w:tcW w:w="775" w:type="dxa"/>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w:t>
            </w:r>
          </w:p>
        </w:tc>
        <w:tc>
          <w:tcPr>
            <w:tcW w:w="1362"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5</w:t>
            </w:r>
          </w:p>
        </w:tc>
        <w:tc>
          <w:tcPr>
            <w:tcW w:w="1533"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6</w:t>
            </w:r>
          </w:p>
        </w:tc>
        <w:tc>
          <w:tcPr>
            <w:tcW w:w="1028" w:type="dxa"/>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7</w:t>
            </w:r>
          </w:p>
        </w:tc>
      </w:tr>
      <w:tr w:rsidR="004F3F2B" w:rsidRPr="00FA3D08" w:rsidTr="00B225CE">
        <w:trPr>
          <w:trHeight w:val="411"/>
        </w:trPr>
        <w:tc>
          <w:tcPr>
            <w:tcW w:w="511"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b/>
                <w:bCs/>
                <w:sz w:val="20"/>
                <w:szCs w:val="20"/>
              </w:rPr>
            </w:pPr>
            <w:r w:rsidRPr="00FA3D08">
              <w:rPr>
                <w:b/>
                <w:bCs/>
                <w:sz w:val="20"/>
                <w:szCs w:val="20"/>
              </w:rPr>
              <w:t> </w:t>
            </w:r>
          </w:p>
        </w:tc>
        <w:tc>
          <w:tcPr>
            <w:tcW w:w="3037"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b/>
                <w:bCs/>
                <w:sz w:val="20"/>
                <w:szCs w:val="20"/>
              </w:rPr>
            </w:pPr>
            <w:r w:rsidRPr="00FA3D08">
              <w:rPr>
                <w:b/>
                <w:bCs/>
                <w:sz w:val="20"/>
                <w:szCs w:val="20"/>
              </w:rPr>
              <w:t>Всего</w:t>
            </w: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961 289,9</w:t>
            </w:r>
          </w:p>
        </w:tc>
        <w:tc>
          <w:tcPr>
            <w:tcW w:w="775" w:type="dxa"/>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148 455,4</w:t>
            </w:r>
          </w:p>
        </w:tc>
        <w:tc>
          <w:tcPr>
            <w:tcW w:w="1533"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15,4</w:t>
            </w:r>
          </w:p>
        </w:tc>
        <w:tc>
          <w:tcPr>
            <w:tcW w:w="1028" w:type="dxa"/>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p>
        </w:tc>
      </w:tr>
      <w:tr w:rsidR="004F3F2B" w:rsidRPr="00FA3D08" w:rsidTr="00B225CE">
        <w:trPr>
          <w:trHeight w:val="334"/>
        </w:trPr>
        <w:tc>
          <w:tcPr>
            <w:tcW w:w="511"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w:t>
            </w:r>
          </w:p>
        </w:tc>
        <w:tc>
          <w:tcPr>
            <w:tcW w:w="3037" w:type="dxa"/>
            <w:shd w:val="clear" w:color="auto" w:fill="auto"/>
            <w:vAlign w:val="center"/>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Субсидии юридическим лицам</w:t>
            </w: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539 986,9</w:t>
            </w:r>
          </w:p>
        </w:tc>
        <w:tc>
          <w:tcPr>
            <w:tcW w:w="775" w:type="dxa"/>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56,2</w:t>
            </w: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64 690,2</w:t>
            </w:r>
          </w:p>
        </w:tc>
        <w:tc>
          <w:tcPr>
            <w:tcW w:w="1533"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12,0</w:t>
            </w:r>
          </w:p>
        </w:tc>
        <w:tc>
          <w:tcPr>
            <w:tcW w:w="1028" w:type="dxa"/>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43,6</w:t>
            </w:r>
          </w:p>
        </w:tc>
      </w:tr>
      <w:tr w:rsidR="004F3F2B" w:rsidRPr="00FA3D08" w:rsidTr="00B225CE">
        <w:trPr>
          <w:trHeight w:val="334"/>
        </w:trPr>
        <w:tc>
          <w:tcPr>
            <w:tcW w:w="511"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w:t>
            </w:r>
          </w:p>
        </w:tc>
        <w:tc>
          <w:tcPr>
            <w:tcW w:w="3037" w:type="dxa"/>
            <w:shd w:val="clear" w:color="auto" w:fill="auto"/>
            <w:vAlign w:val="center"/>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Имущественные взносы</w:t>
            </w: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333 533,5</w:t>
            </w:r>
          </w:p>
        </w:tc>
        <w:tc>
          <w:tcPr>
            <w:tcW w:w="775" w:type="dxa"/>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34,7</w:t>
            </w:r>
          </w:p>
        </w:tc>
        <w:tc>
          <w:tcPr>
            <w:tcW w:w="1362"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83 046,2</w:t>
            </w:r>
          </w:p>
        </w:tc>
        <w:tc>
          <w:tcPr>
            <w:tcW w:w="1533" w:type="dxa"/>
            <w:shd w:val="clear" w:color="auto" w:fill="auto"/>
            <w:vAlign w:val="center"/>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24,9</w:t>
            </w:r>
          </w:p>
        </w:tc>
        <w:tc>
          <w:tcPr>
            <w:tcW w:w="1028" w:type="dxa"/>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55,9</w:t>
            </w:r>
          </w:p>
        </w:tc>
      </w:tr>
      <w:tr w:rsidR="004F3F2B" w:rsidRPr="00FA3D08" w:rsidTr="00B225CE">
        <w:trPr>
          <w:trHeight w:val="285"/>
        </w:trPr>
        <w:tc>
          <w:tcPr>
            <w:tcW w:w="511" w:type="dxa"/>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w:t>
            </w:r>
          </w:p>
        </w:tc>
        <w:tc>
          <w:tcPr>
            <w:tcW w:w="3037" w:type="dxa"/>
            <w:shd w:val="clear" w:color="auto" w:fill="auto"/>
            <w:vAlign w:val="center"/>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Взносы в уставные капиталы акционерных обществ</w:t>
            </w:r>
          </w:p>
        </w:tc>
        <w:tc>
          <w:tcPr>
            <w:tcW w:w="1362" w:type="dxa"/>
            <w:shd w:val="clear" w:color="auto" w:fill="auto"/>
            <w:noWrap/>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87 769,5</w:t>
            </w:r>
          </w:p>
        </w:tc>
        <w:tc>
          <w:tcPr>
            <w:tcW w:w="775" w:type="dxa"/>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9,1</w:t>
            </w:r>
          </w:p>
        </w:tc>
        <w:tc>
          <w:tcPr>
            <w:tcW w:w="1362" w:type="dxa"/>
            <w:shd w:val="clear" w:color="auto" w:fill="auto"/>
            <w:noWrap/>
            <w:vAlign w:val="center"/>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719,0</w:t>
            </w:r>
          </w:p>
        </w:tc>
        <w:tc>
          <w:tcPr>
            <w:tcW w:w="1533" w:type="dxa"/>
            <w:shd w:val="clear" w:color="auto" w:fill="auto"/>
            <w:noWrap/>
            <w:vAlign w:val="center"/>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0,8</w:t>
            </w:r>
          </w:p>
        </w:tc>
        <w:tc>
          <w:tcPr>
            <w:tcW w:w="1028" w:type="dxa"/>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0,5</w:t>
            </w:r>
          </w:p>
        </w:tc>
      </w:tr>
    </w:tbl>
    <w:p w:rsidR="004F3F2B" w:rsidRPr="00FA3D08" w:rsidRDefault="004F3F2B" w:rsidP="004F3F2B">
      <w:pPr>
        <w:spacing w:line="240" w:lineRule="auto"/>
        <w:ind w:left="0" w:right="0"/>
        <w:rPr>
          <w:b/>
          <w:sz w:val="16"/>
          <w:szCs w:val="16"/>
        </w:rPr>
      </w:pPr>
    </w:p>
    <w:p w:rsidR="004F3F2B" w:rsidRPr="00FA3D08" w:rsidRDefault="004F3F2B" w:rsidP="004F3F2B">
      <w:pPr>
        <w:spacing w:line="384" w:lineRule="auto"/>
        <w:ind w:left="0" w:right="0"/>
        <w:rPr>
          <w:sz w:val="24"/>
          <w:szCs w:val="24"/>
        </w:rPr>
      </w:pPr>
      <w:r w:rsidRPr="00FA3D08">
        <w:rPr>
          <w:b/>
          <w:sz w:val="24"/>
          <w:szCs w:val="24"/>
        </w:rPr>
        <w:t>Сведения об исполнении</w:t>
      </w:r>
      <w:r w:rsidRPr="00FA3D08">
        <w:rPr>
          <w:sz w:val="24"/>
          <w:szCs w:val="24"/>
        </w:rPr>
        <w:t xml:space="preserve"> главными распорядителями средств федерального бюджета в январе</w:t>
      </w:r>
      <w:r>
        <w:rPr>
          <w:sz w:val="24"/>
          <w:szCs w:val="24"/>
        </w:rPr>
        <w:t> </w:t>
      </w:r>
      <w:r w:rsidRPr="00FA3D08">
        <w:rPr>
          <w:sz w:val="24"/>
          <w:szCs w:val="24"/>
        </w:rPr>
        <w:t>-</w:t>
      </w:r>
      <w:r>
        <w:rPr>
          <w:sz w:val="24"/>
          <w:szCs w:val="24"/>
        </w:rPr>
        <w:t> </w:t>
      </w:r>
      <w:r w:rsidRPr="00FA3D08">
        <w:rPr>
          <w:sz w:val="24"/>
          <w:szCs w:val="24"/>
        </w:rPr>
        <w:t xml:space="preserve">марте 2016 года </w:t>
      </w:r>
      <w:r w:rsidRPr="00FA3D08">
        <w:rPr>
          <w:b/>
          <w:sz w:val="24"/>
          <w:szCs w:val="24"/>
        </w:rPr>
        <w:t>субсидий юридическим лицам</w:t>
      </w:r>
      <w:r w:rsidRPr="00FA3D08">
        <w:rPr>
          <w:sz w:val="24"/>
          <w:szCs w:val="24"/>
        </w:rPr>
        <w:t>, в том числе государственным корпорациям и государственной компании «Российские автомобильные дороги», и бюджетных инвестиций юридическим лицам в соответствии со статьей 80 Бюджетного кодекса Российской Федерации представлены в следующей таблице.</w:t>
      </w:r>
    </w:p>
    <w:p w:rsidR="004F3F2B" w:rsidRPr="00FA3D08" w:rsidRDefault="004F3F2B" w:rsidP="004F3F2B">
      <w:pPr>
        <w:ind w:left="0" w:right="0"/>
        <w:jc w:val="right"/>
        <w:rPr>
          <w:sz w:val="16"/>
          <w:szCs w:val="16"/>
        </w:rPr>
      </w:pPr>
      <w:r w:rsidRPr="00FA3D08">
        <w:rPr>
          <w:sz w:val="16"/>
          <w:szCs w:val="16"/>
        </w:rPr>
        <w:t>(млн. рублей)</w:t>
      </w:r>
    </w:p>
    <w:tbl>
      <w:tblPr>
        <w:tblW w:w="9721" w:type="dxa"/>
        <w:tblInd w:w="93" w:type="dxa"/>
        <w:tblLook w:val="04A0" w:firstRow="1" w:lastRow="0" w:firstColumn="1" w:lastColumn="0" w:noHBand="0" w:noVBand="1"/>
      </w:tblPr>
      <w:tblGrid>
        <w:gridCol w:w="529"/>
        <w:gridCol w:w="4935"/>
        <w:gridCol w:w="1362"/>
        <w:gridCol w:w="1362"/>
        <w:gridCol w:w="1533"/>
      </w:tblGrid>
      <w:tr w:rsidR="004F3F2B" w:rsidRPr="00FA3D08" w:rsidTr="00B225CE">
        <w:trPr>
          <w:trHeight w:val="311"/>
          <w:tblHeader/>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 п/п</w:t>
            </w:r>
          </w:p>
        </w:tc>
        <w:tc>
          <w:tcPr>
            <w:tcW w:w="4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Главный распорядитель средств федерального бюджета</w:t>
            </w:r>
          </w:p>
        </w:tc>
        <w:tc>
          <w:tcPr>
            <w:tcW w:w="1362" w:type="dxa"/>
            <w:vMerge w:val="restart"/>
            <w:tcBorders>
              <w:top w:val="single" w:sz="4" w:space="0" w:color="auto"/>
              <w:left w:val="nil"/>
              <w:bottom w:val="nil"/>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Установлено сводной росписью с изменениями</w:t>
            </w:r>
          </w:p>
        </w:tc>
        <w:tc>
          <w:tcPr>
            <w:tcW w:w="2895" w:type="dxa"/>
            <w:gridSpan w:val="2"/>
            <w:tcBorders>
              <w:top w:val="single" w:sz="4" w:space="0" w:color="auto"/>
              <w:left w:val="nil"/>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Исполнено</w:t>
            </w:r>
          </w:p>
        </w:tc>
      </w:tr>
      <w:tr w:rsidR="004F3F2B" w:rsidRPr="00FA3D08" w:rsidTr="00B225CE">
        <w:trPr>
          <w:trHeight w:val="311"/>
          <w:tblHeader/>
        </w:trPr>
        <w:tc>
          <w:tcPr>
            <w:tcW w:w="529"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4935"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362" w:type="dxa"/>
            <w:vMerge/>
            <w:tcBorders>
              <w:top w:val="single" w:sz="4" w:space="0" w:color="auto"/>
              <w:left w:val="nil"/>
              <w:bottom w:val="nil"/>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362" w:type="dxa"/>
            <w:vMerge w:val="restart"/>
            <w:tcBorders>
              <w:top w:val="nil"/>
              <w:left w:val="single" w:sz="4" w:space="0" w:color="auto"/>
              <w:bottom w:val="single" w:sz="4" w:space="0" w:color="000000"/>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сумма</w:t>
            </w:r>
          </w:p>
        </w:tc>
        <w:tc>
          <w:tcPr>
            <w:tcW w:w="1533" w:type="dxa"/>
            <w:vMerge w:val="restart"/>
            <w:tcBorders>
              <w:top w:val="single" w:sz="4" w:space="0" w:color="auto"/>
              <w:left w:val="nil"/>
              <w:bottom w:val="nil"/>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 бюджетных ассигнований, установленных сводной росписью с изменениями</w:t>
            </w:r>
          </w:p>
        </w:tc>
      </w:tr>
      <w:tr w:rsidR="004F3F2B" w:rsidRPr="00FA3D08" w:rsidTr="00B225CE">
        <w:trPr>
          <w:trHeight w:val="484"/>
          <w:tblHeader/>
        </w:trPr>
        <w:tc>
          <w:tcPr>
            <w:tcW w:w="529"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4935" w:type="dxa"/>
            <w:vMerge/>
            <w:tcBorders>
              <w:top w:val="single" w:sz="4" w:space="0" w:color="auto"/>
              <w:left w:val="single" w:sz="4" w:space="0" w:color="auto"/>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362" w:type="dxa"/>
            <w:vMerge/>
            <w:tcBorders>
              <w:top w:val="single" w:sz="4" w:space="0" w:color="auto"/>
              <w:left w:val="nil"/>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362" w:type="dxa"/>
            <w:vMerge/>
            <w:tcBorders>
              <w:top w:val="nil"/>
              <w:left w:val="single" w:sz="4" w:space="0" w:color="auto"/>
              <w:bottom w:val="single" w:sz="4" w:space="0" w:color="000000"/>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c>
          <w:tcPr>
            <w:tcW w:w="1533" w:type="dxa"/>
            <w:vMerge/>
            <w:tcBorders>
              <w:top w:val="single" w:sz="4" w:space="0" w:color="auto"/>
              <w:left w:val="nil"/>
              <w:bottom w:val="single" w:sz="4" w:space="0" w:color="auto"/>
              <w:right w:val="single" w:sz="4" w:space="0" w:color="auto"/>
            </w:tcBorders>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p>
        </w:tc>
      </w:tr>
      <w:tr w:rsidR="004F3F2B" w:rsidRPr="00FA3D08" w:rsidTr="00B225CE">
        <w:trPr>
          <w:trHeight w:val="63"/>
          <w:tblHeader/>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w:t>
            </w:r>
          </w:p>
        </w:tc>
        <w:tc>
          <w:tcPr>
            <w:tcW w:w="4935" w:type="dxa"/>
            <w:tcBorders>
              <w:top w:val="nil"/>
              <w:left w:val="nil"/>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w:t>
            </w:r>
          </w:p>
        </w:tc>
        <w:tc>
          <w:tcPr>
            <w:tcW w:w="1362" w:type="dxa"/>
            <w:tcBorders>
              <w:top w:val="nil"/>
              <w:left w:val="nil"/>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5</w:t>
            </w:r>
          </w:p>
        </w:tc>
      </w:tr>
      <w:tr w:rsidR="004F3F2B" w:rsidRPr="00FA3D08" w:rsidTr="00B225CE">
        <w:trPr>
          <w:trHeight w:val="411"/>
        </w:trPr>
        <w:tc>
          <w:tcPr>
            <w:tcW w:w="529"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b/>
                <w:bCs/>
                <w:sz w:val="20"/>
                <w:szCs w:val="20"/>
              </w:rPr>
            </w:pPr>
            <w:r w:rsidRPr="00FA3D08">
              <w:rPr>
                <w:b/>
                <w:bCs/>
                <w:sz w:val="20"/>
                <w:szCs w:val="20"/>
              </w:rPr>
              <w:t> </w:t>
            </w:r>
          </w:p>
        </w:tc>
        <w:tc>
          <w:tcPr>
            <w:tcW w:w="4935"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b/>
                <w:bCs/>
                <w:sz w:val="20"/>
                <w:szCs w:val="20"/>
              </w:rPr>
            </w:pPr>
            <w:r w:rsidRPr="00FA3D08">
              <w:rPr>
                <w:b/>
                <w:bCs/>
                <w:sz w:val="20"/>
                <w:szCs w:val="20"/>
              </w:rPr>
              <w:t xml:space="preserve">ВСЕГО </w:t>
            </w:r>
            <w:r w:rsidRPr="00FA3D08">
              <w:rPr>
                <w:b/>
                <w:bCs/>
                <w:i/>
                <w:iCs/>
                <w:sz w:val="20"/>
                <w:szCs w:val="20"/>
              </w:rPr>
              <w:t>(233 субсидии юрлицам; 31 взнос в АО; 9 субсидий в виде имущественных взносов и 3 субсидии на выполнение полномочий в ГК )</w:t>
            </w:r>
          </w:p>
        </w:tc>
        <w:tc>
          <w:tcPr>
            <w:tcW w:w="1362"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961 289,9</w:t>
            </w:r>
          </w:p>
        </w:tc>
        <w:tc>
          <w:tcPr>
            <w:tcW w:w="1362"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148 455,3</w:t>
            </w:r>
          </w:p>
        </w:tc>
        <w:tc>
          <w:tcPr>
            <w:tcW w:w="1533"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
                <w:bCs/>
                <w:sz w:val="20"/>
                <w:szCs w:val="20"/>
              </w:rPr>
            </w:pPr>
            <w:r w:rsidRPr="00FA3D08">
              <w:rPr>
                <w:b/>
                <w:bCs/>
                <w:sz w:val="20"/>
                <w:szCs w:val="20"/>
              </w:rPr>
              <w:t>15,4</w:t>
            </w:r>
          </w:p>
        </w:tc>
      </w:tr>
      <w:tr w:rsidR="004F3F2B" w:rsidRPr="00FA3D08" w:rsidTr="00B225CE">
        <w:trPr>
          <w:trHeight w:val="28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МИНФИН РОССИИ </w:t>
            </w:r>
            <w:r w:rsidRPr="00FA3D08">
              <w:rPr>
                <w:i/>
                <w:iCs/>
                <w:sz w:val="20"/>
                <w:szCs w:val="20"/>
              </w:rPr>
              <w:t>(3 субсидии; 1 субсидия в виде имущественного взноса, 1 субсидия на выполнение полномочий в ГК)</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171 918,2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82 806,8</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48,2</w:t>
            </w:r>
          </w:p>
        </w:tc>
      </w:tr>
      <w:tr w:rsidR="004F3F2B" w:rsidRPr="00FA3D08" w:rsidTr="00B225CE">
        <w:trPr>
          <w:trHeight w:val="33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МИНПРОМТОРГ РОССИИ </w:t>
            </w:r>
            <w:r w:rsidRPr="00FA3D08">
              <w:rPr>
                <w:i/>
                <w:iCs/>
                <w:sz w:val="20"/>
                <w:szCs w:val="20"/>
              </w:rPr>
              <w:t>(59 субсидий;</w:t>
            </w:r>
            <w:r w:rsidRPr="00FA3D08">
              <w:rPr>
                <w:i/>
                <w:iCs/>
                <w:sz w:val="20"/>
                <w:szCs w:val="20"/>
              </w:rPr>
              <w:br/>
              <w:t>9 взносов в АО; 2 субсидии в виде имущественных взносов)</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169 784,9</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28 208,8</w:t>
            </w:r>
          </w:p>
        </w:tc>
        <w:tc>
          <w:tcPr>
            <w:tcW w:w="153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16,6</w:t>
            </w:r>
          </w:p>
        </w:tc>
      </w:tr>
      <w:tr w:rsidR="004F3F2B" w:rsidRPr="00FA3D08" w:rsidTr="00B225CE">
        <w:trPr>
          <w:trHeight w:val="137"/>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РОСПЕЧАТЬ </w:t>
            </w:r>
            <w:r w:rsidRPr="00FA3D08">
              <w:rPr>
                <w:i/>
                <w:iCs/>
                <w:sz w:val="20"/>
                <w:szCs w:val="20"/>
              </w:rPr>
              <w:t>(18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71 834,5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11 480,3</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16,0</w:t>
            </w:r>
          </w:p>
        </w:tc>
      </w:tr>
      <w:tr w:rsidR="004F3F2B" w:rsidRPr="00FA3D08" w:rsidTr="00B225CE">
        <w:trPr>
          <w:trHeight w:val="262"/>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РОСЖЕЛДОР </w:t>
            </w:r>
            <w:r w:rsidRPr="00FA3D08">
              <w:rPr>
                <w:i/>
                <w:iCs/>
                <w:sz w:val="20"/>
                <w:szCs w:val="20"/>
              </w:rPr>
              <w:t>(6 субсидий; 2 взноса в АО)</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113 254,2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10 768,4</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9,5</w:t>
            </w:r>
          </w:p>
        </w:tc>
      </w:tr>
      <w:tr w:rsidR="004F3F2B" w:rsidRPr="00FA3D08" w:rsidTr="00B225CE">
        <w:trPr>
          <w:trHeight w:val="458"/>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5</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ГОСКОРПОРАЦИЯ «РОСАТОМ» </w:t>
            </w:r>
            <w:r w:rsidRPr="00FA3D08">
              <w:rPr>
                <w:i/>
                <w:iCs/>
                <w:sz w:val="20"/>
                <w:szCs w:val="20"/>
              </w:rPr>
              <w:t>(4 субсидии;</w:t>
            </w:r>
            <w:r w:rsidRPr="00FA3D08">
              <w:rPr>
                <w:i/>
                <w:iCs/>
                <w:sz w:val="20"/>
                <w:szCs w:val="20"/>
              </w:rPr>
              <w:br/>
              <w:t>9 взносов в АО; 2 субсидии в виде имущественных взносов)</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39 896,3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9 712,0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24,3</w:t>
            </w:r>
          </w:p>
        </w:tc>
      </w:tr>
      <w:tr w:rsidR="004F3F2B" w:rsidRPr="00FA3D08" w:rsidTr="00B225CE">
        <w:trPr>
          <w:trHeight w:val="157"/>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6</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РОСАВТОДОР» </w:t>
            </w:r>
            <w:r w:rsidRPr="00FA3D08">
              <w:rPr>
                <w:i/>
                <w:iCs/>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7 974,3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1 492,7</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18,7</w:t>
            </w:r>
          </w:p>
        </w:tc>
      </w:tr>
      <w:tr w:rsidR="004F3F2B" w:rsidRPr="00FA3D08" w:rsidTr="00B225CE">
        <w:trPr>
          <w:trHeight w:val="116"/>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7</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РОСКОМНАДЗОР </w:t>
            </w:r>
            <w:r w:rsidRPr="00FA3D08">
              <w:rPr>
                <w:i/>
                <w:iCs/>
                <w:sz w:val="20"/>
                <w:szCs w:val="20"/>
              </w:rPr>
              <w:t>(3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6 683,5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864,3</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12,9</w:t>
            </w:r>
          </w:p>
        </w:tc>
      </w:tr>
      <w:tr w:rsidR="004F3F2B" w:rsidRPr="00FA3D08" w:rsidTr="00B225CE">
        <w:trPr>
          <w:trHeight w:val="207"/>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8</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РОСАВИАЦИЯ </w:t>
            </w:r>
            <w:r w:rsidRPr="00FA3D08">
              <w:rPr>
                <w:i/>
                <w:iCs/>
                <w:sz w:val="20"/>
                <w:szCs w:val="20"/>
              </w:rPr>
              <w:t>(15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14 407,5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851,5</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5,9</w:t>
            </w:r>
          </w:p>
        </w:tc>
      </w:tr>
      <w:tr w:rsidR="004F3F2B" w:rsidRPr="00FA3D08" w:rsidTr="00B225CE">
        <w:trPr>
          <w:trHeight w:val="13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9</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ФЕДЕРАЛЬНОЕ АГЕНТСТВО СВЯЗИ </w:t>
            </w:r>
            <w:r w:rsidRPr="00FA3D08">
              <w:rPr>
                <w:i/>
                <w:iCs/>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1 945,9</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624,7</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32,1</w:t>
            </w:r>
          </w:p>
        </w:tc>
      </w:tr>
      <w:tr w:rsidR="004F3F2B" w:rsidRPr="00FA3D08" w:rsidTr="00B225CE">
        <w:trPr>
          <w:trHeight w:val="228"/>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10</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i/>
                <w:iCs/>
                <w:sz w:val="20"/>
                <w:szCs w:val="20"/>
              </w:rPr>
            </w:pPr>
            <w:r w:rsidRPr="00FA3D08">
              <w:rPr>
                <w:sz w:val="20"/>
                <w:szCs w:val="20"/>
              </w:rPr>
              <w:t xml:space="preserve">МИНСТРОЙ РОССИИ </w:t>
            </w:r>
            <w:r w:rsidRPr="00FA3D08">
              <w:rPr>
                <w:i/>
                <w:iCs/>
                <w:sz w:val="20"/>
                <w:szCs w:val="20"/>
              </w:rPr>
              <w:t>(1 субсидия;</w:t>
            </w:r>
          </w:p>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i/>
                <w:iCs/>
                <w:sz w:val="20"/>
                <w:szCs w:val="20"/>
              </w:rPr>
              <w:t>1 субсидия в виде имущественного взноса)</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22 651,3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599,9</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2,6</w:t>
            </w:r>
          </w:p>
        </w:tc>
      </w:tr>
      <w:tr w:rsidR="004F3F2B" w:rsidRPr="00FA3D08" w:rsidTr="00B225CE">
        <w:trPr>
          <w:trHeight w:val="278"/>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11</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i/>
                <w:iCs/>
                <w:sz w:val="20"/>
                <w:szCs w:val="20"/>
              </w:rPr>
            </w:pPr>
            <w:r w:rsidRPr="00FA3D08">
              <w:rPr>
                <w:sz w:val="20"/>
                <w:szCs w:val="20"/>
              </w:rPr>
              <w:t xml:space="preserve">МИНТРАНС РОССИИ </w:t>
            </w:r>
            <w:r w:rsidRPr="00FA3D08">
              <w:rPr>
                <w:i/>
                <w:iCs/>
                <w:sz w:val="20"/>
                <w:szCs w:val="20"/>
              </w:rPr>
              <w:t>(6 субсидий;</w:t>
            </w:r>
          </w:p>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i/>
                <w:iCs/>
                <w:sz w:val="20"/>
                <w:szCs w:val="20"/>
              </w:rPr>
              <w:t>1 субсидия в виде имущественного взноса, 2 субсидии на выполнение полномочий в ГК)</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121 909,2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309,8</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0,3</w:t>
            </w:r>
          </w:p>
        </w:tc>
      </w:tr>
      <w:tr w:rsidR="004F3F2B" w:rsidRPr="00FA3D08" w:rsidTr="00B225CE">
        <w:trPr>
          <w:trHeight w:val="181"/>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lastRenderedPageBreak/>
              <w:t>12</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ФТС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1 397,3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197,3</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14,1</w:t>
            </w:r>
          </w:p>
        </w:tc>
      </w:tr>
      <w:tr w:rsidR="004F3F2B" w:rsidRPr="00FA3D08" w:rsidTr="00B225CE">
        <w:trPr>
          <w:trHeight w:val="12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13</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МИНТРУД РОССИИ</w:t>
            </w:r>
            <w:r w:rsidRPr="00FA3D08">
              <w:rPr>
                <w:i/>
                <w:iCs/>
                <w:sz w:val="20"/>
                <w:szCs w:val="20"/>
              </w:rPr>
              <w:t xml:space="preserve"> (8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3 885,6</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194,8</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5,0</w:t>
            </w:r>
          </w:p>
        </w:tc>
      </w:tr>
      <w:tr w:rsidR="004F3F2B" w:rsidRPr="00FA3D08" w:rsidTr="00B225CE">
        <w:trPr>
          <w:trHeight w:val="69"/>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14</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МИКУЛЬТУРЫ РОССИИ </w:t>
            </w:r>
            <w:r w:rsidRPr="00FA3D08">
              <w:rPr>
                <w:i/>
                <w:iCs/>
                <w:sz w:val="20"/>
                <w:szCs w:val="20"/>
              </w:rPr>
              <w:t>(14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12 414,6</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171,8</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1,4</w:t>
            </w:r>
          </w:p>
        </w:tc>
      </w:tr>
      <w:tr w:rsidR="004F3F2B" w:rsidRPr="00FA3D08" w:rsidTr="00B225CE">
        <w:trPr>
          <w:trHeight w:val="159"/>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15</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СОВЕТ ФЕДЕРАЦИИ </w:t>
            </w:r>
            <w:r w:rsidRPr="00FA3D08">
              <w:rPr>
                <w:i/>
                <w:iCs/>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301,7</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96,1</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31,8</w:t>
            </w:r>
          </w:p>
        </w:tc>
      </w:tr>
      <w:tr w:rsidR="004F3F2B" w:rsidRPr="00FA3D08" w:rsidTr="00B225CE">
        <w:trPr>
          <w:trHeight w:val="10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16</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МИНСПОРТ РОССИИ </w:t>
            </w:r>
            <w:r w:rsidRPr="00FA3D08">
              <w:rPr>
                <w:i/>
                <w:iCs/>
                <w:sz w:val="20"/>
                <w:szCs w:val="20"/>
              </w:rPr>
              <w:t>(13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3 798,7</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29,6</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0,8</w:t>
            </w:r>
          </w:p>
        </w:tc>
      </w:tr>
      <w:tr w:rsidR="004F3F2B" w:rsidRPr="00FA3D08" w:rsidTr="00B225CE">
        <w:trPr>
          <w:trHeight w:val="19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17</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ГОСУДАРСТВЕННАЯ ДУМА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88,3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21,2</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24,0</w:t>
            </w:r>
          </w:p>
        </w:tc>
      </w:tr>
      <w:tr w:rsidR="004F3F2B" w:rsidRPr="00FA3D08" w:rsidTr="00B225CE">
        <w:trPr>
          <w:trHeight w:val="153"/>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18</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МИНОБРНАУКИ РОССИИ </w:t>
            </w:r>
            <w:r w:rsidRPr="00FA3D08">
              <w:rPr>
                <w:i/>
                <w:iCs/>
                <w:sz w:val="20"/>
                <w:szCs w:val="20"/>
              </w:rPr>
              <w:t>(21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19 476,1</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15,6</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0,1</w:t>
            </w:r>
          </w:p>
        </w:tc>
      </w:tr>
      <w:tr w:rsidR="004F3F2B" w:rsidRPr="00FA3D08" w:rsidTr="00B225CE">
        <w:trPr>
          <w:trHeight w:val="230"/>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19</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МИД РОССИИ </w:t>
            </w:r>
            <w:r w:rsidRPr="00FA3D08">
              <w:rPr>
                <w:i/>
                <w:iCs/>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262,0</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8,5</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3,2</w:t>
            </w:r>
          </w:p>
        </w:tc>
      </w:tr>
      <w:tr w:rsidR="004F3F2B" w:rsidRPr="00FA3D08" w:rsidTr="00B225CE">
        <w:trPr>
          <w:trHeight w:val="146"/>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20</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ФМБА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10,2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1,4</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13,7</w:t>
            </w:r>
          </w:p>
        </w:tc>
      </w:tr>
      <w:tr w:rsidR="004F3F2B" w:rsidRPr="00FA3D08" w:rsidTr="00B225CE">
        <w:trPr>
          <w:trHeight w:val="88"/>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21</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МИНЭНЕРГО РОССИИ </w:t>
            </w:r>
            <w:r w:rsidRPr="00FA3D08">
              <w:rPr>
                <w:i/>
                <w:iCs/>
                <w:sz w:val="20"/>
                <w:szCs w:val="20"/>
              </w:rPr>
              <w:t>(2 субсидии, 2 взноса в АО)</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4 388,3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81"/>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22</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МИНПРИРОДЫ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1 361,0</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2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23</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МИНЗДРАВ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177,9</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29"/>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24</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МИНКОМСВЯЗЬ РОССИИ </w:t>
            </w:r>
            <w:r w:rsidRPr="00FA3D08">
              <w:rPr>
                <w:i/>
                <w:iCs/>
                <w:sz w:val="20"/>
                <w:szCs w:val="20"/>
              </w:rPr>
              <w:t>(3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319,0</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0"/>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25</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РОСРЫБОЛОВСТВО </w:t>
            </w:r>
            <w:r w:rsidRPr="00FA3D08">
              <w:rPr>
                <w:i/>
                <w:iCs/>
                <w:sz w:val="20"/>
                <w:szCs w:val="20"/>
              </w:rPr>
              <w:t>(3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23,4</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7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26</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МИНСЕЛЬХОЗ РОССИИ </w:t>
            </w:r>
            <w:r w:rsidRPr="00FA3D08">
              <w:rPr>
                <w:i/>
                <w:iCs/>
                <w:sz w:val="20"/>
                <w:szCs w:val="20"/>
              </w:rPr>
              <w:t>(5 субсидий; 1 взнос в АО)</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17 882,4</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63"/>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27</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РОСМОЛОДЕЖЬ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128,6</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1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28</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РОСМОРРЕЧФЛОТ </w:t>
            </w:r>
            <w:r w:rsidRPr="00FA3D08">
              <w:rPr>
                <w:i/>
                <w:iCs/>
                <w:sz w:val="20"/>
                <w:szCs w:val="20"/>
              </w:rPr>
              <w:t>(3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472,5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91"/>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29</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МИНЭКОНОМРАЗВИТИЯ РОССИИ </w:t>
            </w:r>
            <w:r w:rsidRPr="00FA3D08">
              <w:rPr>
                <w:i/>
                <w:iCs/>
                <w:sz w:val="20"/>
                <w:szCs w:val="20"/>
              </w:rPr>
              <w:t>(3 субсидии;</w:t>
            </w:r>
            <w:r w:rsidRPr="00FA3D08">
              <w:rPr>
                <w:i/>
                <w:iCs/>
                <w:sz w:val="20"/>
                <w:szCs w:val="20"/>
              </w:rPr>
              <w:br/>
              <w:t>3 взноса в АО; 1 субсидия в виде имущественного взноса)</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23 395,2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7"/>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30</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РОСТРУД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31</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РОССТАНДАРТ </w:t>
            </w:r>
            <w:r w:rsidRPr="00FA3D08">
              <w:rPr>
                <w:i/>
                <w:iCs/>
                <w:sz w:val="20"/>
                <w:szCs w:val="20"/>
              </w:rPr>
              <w:t>(4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665,5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32</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РОСТУРИЗМ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21,8</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9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33</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МЧС РОССИИ </w:t>
            </w:r>
            <w:r w:rsidRPr="00FA3D08">
              <w:rPr>
                <w:i/>
                <w:iCs/>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200,0</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85"/>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34</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МИНОБОРОНЫ РОССИИ </w:t>
            </w:r>
            <w:r w:rsidRPr="00FA3D08">
              <w:rPr>
                <w:i/>
                <w:iCs/>
                <w:sz w:val="20"/>
                <w:szCs w:val="20"/>
              </w:rPr>
              <w:t>(3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92 135,8</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29"/>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35</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ФСКН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10,0</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21"/>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36</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РОСКОСМОС </w:t>
            </w:r>
            <w:r w:rsidRPr="00FA3D08">
              <w:rPr>
                <w:i/>
                <w:iCs/>
                <w:sz w:val="20"/>
                <w:szCs w:val="20"/>
              </w:rPr>
              <w:t>(1 субсидия; 5 взносов в АО)</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3 230,3</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42"/>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37</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УПРАВЛЕНИЕ ДЕЛАМИ ПРЕЗИДЕНТА РОССИЙСКОЙ ФЕДЕРАЦИИ </w:t>
            </w:r>
            <w:r w:rsidRPr="00FA3D08">
              <w:rPr>
                <w:i/>
                <w:iCs/>
                <w:sz w:val="20"/>
                <w:szCs w:val="20"/>
              </w:rPr>
              <w:t>(6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5 816,8</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0"/>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38</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МИНВОСТОКРАЗВИТИЯ РОССИИ </w:t>
            </w:r>
            <w:r w:rsidRPr="00FA3D08">
              <w:rPr>
                <w:i/>
                <w:iCs/>
                <w:sz w:val="20"/>
                <w:szCs w:val="20"/>
              </w:rPr>
              <w:t>(5 субсидий)</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16 732,6</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222"/>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39</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МИНКАВКАЗ РОССИИ </w:t>
            </w:r>
            <w:r w:rsidRPr="00FA3D08">
              <w:rPr>
                <w:i/>
                <w:iCs/>
                <w:sz w:val="20"/>
                <w:szCs w:val="20"/>
              </w:rPr>
              <w:t>(1 субсидия; 1 субсидия в виде имущественного взноса)</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2 050,0</w:t>
            </w:r>
          </w:p>
        </w:tc>
        <w:tc>
          <w:tcPr>
            <w:tcW w:w="1362"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38"/>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40</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ФАДН РОССИИ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862,2</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69"/>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41</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РОСФИНМОНИТОРИНГ </w:t>
            </w:r>
            <w:r w:rsidRPr="00FA3D08">
              <w:rPr>
                <w:i/>
                <w:iCs/>
                <w:sz w:val="20"/>
                <w:szCs w:val="20"/>
              </w:rPr>
              <w:t>(1 субсидия)</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117,7</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r w:rsidR="004F3F2B" w:rsidRPr="00FA3D08" w:rsidTr="00B225CE">
        <w:trPr>
          <w:trHeight w:val="174"/>
        </w:trPr>
        <w:tc>
          <w:tcPr>
            <w:tcW w:w="529"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center"/>
              <w:textAlignment w:val="auto"/>
              <w:rPr>
                <w:sz w:val="20"/>
                <w:szCs w:val="20"/>
              </w:rPr>
            </w:pPr>
            <w:r w:rsidRPr="00FA3D08">
              <w:rPr>
                <w:sz w:val="20"/>
                <w:szCs w:val="20"/>
              </w:rPr>
              <w:t>42</w:t>
            </w:r>
          </w:p>
        </w:tc>
        <w:tc>
          <w:tcPr>
            <w:tcW w:w="493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4F3F2B" w:rsidRPr="00FA3D08" w:rsidRDefault="004F3F2B" w:rsidP="00B225CE">
            <w:pPr>
              <w:overflowPunct/>
              <w:autoSpaceDE/>
              <w:autoSpaceDN/>
              <w:adjustRightInd/>
              <w:spacing w:line="240" w:lineRule="auto"/>
              <w:ind w:left="0" w:right="0" w:firstLine="0"/>
              <w:jc w:val="left"/>
              <w:textAlignment w:val="auto"/>
              <w:rPr>
                <w:sz w:val="20"/>
                <w:szCs w:val="20"/>
              </w:rPr>
            </w:pPr>
            <w:r w:rsidRPr="00FA3D08">
              <w:rPr>
                <w:sz w:val="20"/>
                <w:szCs w:val="20"/>
              </w:rPr>
              <w:t xml:space="preserve">ГОСКОРПОРАЦИЯ «РОСКОСМОС» </w:t>
            </w:r>
            <w:r w:rsidRPr="00FA3D08">
              <w:rPr>
                <w:i/>
                <w:sz w:val="20"/>
                <w:szCs w:val="20"/>
              </w:rPr>
              <w:t>(2 субсидии)</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7 401,5</w:t>
            </w:r>
          </w:p>
        </w:tc>
        <w:tc>
          <w:tcPr>
            <w:tcW w:w="136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bCs/>
                <w:sz w:val="20"/>
                <w:szCs w:val="20"/>
              </w:rPr>
            </w:pPr>
            <w:r w:rsidRPr="00FA3D08">
              <w:rPr>
                <w:bCs/>
                <w:sz w:val="20"/>
                <w:szCs w:val="20"/>
              </w:rPr>
              <w:t>0,0</w:t>
            </w:r>
          </w:p>
        </w:tc>
        <w:tc>
          <w:tcPr>
            <w:tcW w:w="153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F3F2B" w:rsidRPr="00FA3D08" w:rsidRDefault="004F3F2B" w:rsidP="00B225CE">
            <w:pPr>
              <w:overflowPunct/>
              <w:autoSpaceDE/>
              <w:autoSpaceDN/>
              <w:adjustRightInd/>
              <w:spacing w:line="240" w:lineRule="auto"/>
              <w:ind w:left="0" w:right="0" w:firstLine="0"/>
              <w:jc w:val="right"/>
              <w:textAlignment w:val="auto"/>
              <w:rPr>
                <w:sz w:val="20"/>
                <w:szCs w:val="20"/>
              </w:rPr>
            </w:pPr>
            <w:r w:rsidRPr="00FA3D08">
              <w:rPr>
                <w:sz w:val="20"/>
                <w:szCs w:val="20"/>
              </w:rPr>
              <w:t>0,0</w:t>
            </w:r>
          </w:p>
        </w:tc>
      </w:tr>
    </w:tbl>
    <w:p w:rsidR="004F3F2B" w:rsidRPr="00FA3D08" w:rsidRDefault="004F3F2B" w:rsidP="004F3F2B">
      <w:pPr>
        <w:pStyle w:val="ConsPlusNormal"/>
        <w:ind w:firstLine="709"/>
        <w:jc w:val="both"/>
        <w:rPr>
          <w:rFonts w:ascii="Times New Roman" w:hAnsi="Times New Roman" w:cs="Times New Roman"/>
          <w:b/>
          <w:sz w:val="16"/>
          <w:szCs w:val="16"/>
        </w:rPr>
      </w:pPr>
    </w:p>
    <w:p w:rsidR="004F3F2B" w:rsidRPr="00FA3D08" w:rsidRDefault="004F3F2B" w:rsidP="00B225CE">
      <w:pPr>
        <w:pStyle w:val="ConsPlusNormal"/>
        <w:spacing w:line="348" w:lineRule="auto"/>
        <w:ind w:firstLine="709"/>
        <w:jc w:val="both"/>
        <w:rPr>
          <w:rFonts w:ascii="Times New Roman" w:hAnsi="Times New Roman" w:cs="Times New Roman"/>
          <w:sz w:val="24"/>
          <w:szCs w:val="24"/>
        </w:rPr>
      </w:pPr>
      <w:r w:rsidRPr="00FA3D08">
        <w:rPr>
          <w:rFonts w:ascii="Times New Roman" w:hAnsi="Times New Roman" w:cs="Times New Roman"/>
          <w:b/>
          <w:sz w:val="24"/>
          <w:szCs w:val="24"/>
        </w:rPr>
        <w:t>5.9.</w:t>
      </w:r>
      <w:r w:rsidRPr="00FA3D08">
        <w:rPr>
          <w:b/>
          <w:sz w:val="24"/>
          <w:szCs w:val="24"/>
        </w:rPr>
        <w:t> </w:t>
      </w:r>
      <w:r w:rsidRPr="00FA3D08">
        <w:rPr>
          <w:rFonts w:ascii="Times New Roman" w:hAnsi="Times New Roman" w:cs="Times New Roman"/>
          <w:sz w:val="24"/>
          <w:szCs w:val="24"/>
        </w:rPr>
        <w:t>Частью 4 статьи 5 Федерального закона № 359-ФЗ установлено, что остатки субсидий, предоставленных юридическим лицам, не являющимся федеральными государственными учреждениями, в целях финансового обеспечения затрат, связанных с производством (реализацией) товаров, выполнением работ, оказанием услуг, субсидии государственным корпорациям и Государственной компании «Российские автомобильные дороги», бюджетные инвестиции юридическим лицам в соответствии со статьей</w:t>
      </w:r>
      <w:r>
        <w:rPr>
          <w:rFonts w:ascii="Times New Roman" w:hAnsi="Times New Roman" w:cs="Times New Roman"/>
          <w:sz w:val="24"/>
          <w:szCs w:val="24"/>
        </w:rPr>
        <w:t> </w:t>
      </w:r>
      <w:r w:rsidRPr="00FA3D08">
        <w:rPr>
          <w:rFonts w:ascii="Times New Roman" w:hAnsi="Times New Roman" w:cs="Times New Roman"/>
          <w:sz w:val="24"/>
          <w:szCs w:val="24"/>
        </w:rPr>
        <w:t>80 Бюджетно</w:t>
      </w:r>
      <w:r>
        <w:rPr>
          <w:rFonts w:ascii="Times New Roman" w:hAnsi="Times New Roman" w:cs="Times New Roman"/>
          <w:sz w:val="24"/>
          <w:szCs w:val="24"/>
        </w:rPr>
        <w:t>го кодекса Российской Федерации</w:t>
      </w:r>
      <w:r w:rsidRPr="00FA3D08">
        <w:rPr>
          <w:rFonts w:ascii="Times New Roman" w:hAnsi="Times New Roman" w:cs="Times New Roman"/>
          <w:sz w:val="24"/>
          <w:szCs w:val="24"/>
        </w:rPr>
        <w:t xml:space="preserve"> не позднее 1 апреля 2016 года подлежат перечислению на счета, открытые территориальным органам Федерального казначейства в подразделениях Банка России.</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Согласно уточненным данным Федерального казначейства (письмо от 21 апреля 2016 г. № 05-01-13/16) юридическими лицами на счета территориальных органов Федерального казначейства, откры</w:t>
      </w:r>
      <w:r>
        <w:rPr>
          <w:rFonts w:eastAsiaTheme="minorHAnsi"/>
          <w:sz w:val="24"/>
          <w:szCs w:val="24"/>
          <w:lang w:eastAsia="en-US"/>
        </w:rPr>
        <w:t>тых в учреждениях Центрального б</w:t>
      </w:r>
      <w:r w:rsidRPr="00FA3D08">
        <w:rPr>
          <w:rFonts w:eastAsiaTheme="minorHAnsi"/>
          <w:sz w:val="24"/>
          <w:szCs w:val="24"/>
          <w:lang w:eastAsia="en-US"/>
        </w:rPr>
        <w:t xml:space="preserve">анка Российской Федерации, перечислены остатки неиспользованных субсидий на сумму </w:t>
      </w:r>
      <w:r w:rsidRPr="00FA3D08">
        <w:rPr>
          <w:rFonts w:eastAsiaTheme="minorHAnsi"/>
          <w:b/>
          <w:sz w:val="24"/>
          <w:szCs w:val="24"/>
          <w:lang w:eastAsia="en-US"/>
        </w:rPr>
        <w:t>138,8 млрд. рублей (перечислено по состоянию на 1 апреля 2016 года – 135,3 млрд. рублей, за период с 1</w:t>
      </w:r>
      <w:r>
        <w:rPr>
          <w:rFonts w:eastAsiaTheme="minorHAnsi"/>
          <w:b/>
          <w:sz w:val="24"/>
          <w:szCs w:val="24"/>
          <w:lang w:eastAsia="en-US"/>
        </w:rPr>
        <w:t> </w:t>
      </w:r>
      <w:r w:rsidRPr="00FA3D08">
        <w:rPr>
          <w:rFonts w:eastAsiaTheme="minorHAnsi"/>
          <w:b/>
          <w:sz w:val="24"/>
          <w:szCs w:val="24"/>
          <w:lang w:eastAsia="en-US"/>
        </w:rPr>
        <w:t>апреля 2016 года по 7 апреля 2016 года – 3,5 млрд. рублей), в том числе</w:t>
      </w:r>
      <w:r w:rsidRPr="00FA3D08">
        <w:rPr>
          <w:rFonts w:eastAsiaTheme="minorHAnsi"/>
          <w:sz w:val="24"/>
          <w:szCs w:val="24"/>
          <w:lang w:eastAsia="en-US"/>
        </w:rPr>
        <w:t>:</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неиспользованные остатки субсидий, предоставленных юридическим лицам, – </w:t>
      </w:r>
      <w:r w:rsidRPr="00FA3D08">
        <w:rPr>
          <w:rFonts w:eastAsiaTheme="minorHAnsi"/>
          <w:b/>
          <w:sz w:val="24"/>
          <w:szCs w:val="24"/>
          <w:lang w:eastAsia="en-US"/>
        </w:rPr>
        <w:t xml:space="preserve">30,7 млрд. рублей (22,0 % </w:t>
      </w:r>
      <w:r w:rsidRPr="00FA3D08">
        <w:rPr>
          <w:rFonts w:eastAsiaTheme="minorHAnsi"/>
          <w:sz w:val="24"/>
          <w:szCs w:val="24"/>
          <w:lang w:eastAsia="en-US"/>
        </w:rPr>
        <w:t>общего объема перечисленных остатков</w:t>
      </w:r>
      <w:r w:rsidRPr="00FA3D08">
        <w:rPr>
          <w:rFonts w:eastAsiaTheme="minorHAnsi"/>
          <w:b/>
          <w:sz w:val="24"/>
          <w:szCs w:val="24"/>
          <w:lang w:eastAsia="en-US"/>
        </w:rPr>
        <w:t>)</w:t>
      </w:r>
      <w:r w:rsidRPr="00FA3D08">
        <w:rPr>
          <w:rFonts w:eastAsiaTheme="minorHAnsi"/>
          <w:sz w:val="24"/>
          <w:szCs w:val="24"/>
          <w:lang w:eastAsia="en-US"/>
        </w:rPr>
        <w:t xml:space="preserve">; </w:t>
      </w:r>
    </w:p>
    <w:p w:rsidR="004F3F2B" w:rsidRPr="00FA3D08" w:rsidRDefault="004F3F2B" w:rsidP="00B225CE">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xml:space="preserve">неиспользованные остатки предоставленных имущественных взносов – </w:t>
      </w:r>
      <w:r w:rsidRPr="00FA3D08">
        <w:rPr>
          <w:rFonts w:eastAsiaTheme="minorHAnsi"/>
          <w:b/>
          <w:sz w:val="24"/>
          <w:szCs w:val="24"/>
          <w:lang w:eastAsia="en-US"/>
        </w:rPr>
        <w:t>19,8 млрд. рублей (14,3 %);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неиспользованные остатки предоставленных взносов в уставные капиталы юридических лиц – </w:t>
      </w:r>
      <w:r w:rsidRPr="00FA3D08">
        <w:rPr>
          <w:rFonts w:eastAsiaTheme="minorHAnsi"/>
          <w:b/>
          <w:sz w:val="24"/>
          <w:szCs w:val="24"/>
          <w:lang w:eastAsia="en-US"/>
        </w:rPr>
        <w:t>88,4 млрд. рублей (63,7 %</w:t>
      </w:r>
      <w:r w:rsidRPr="00FA3D08">
        <w:rPr>
          <w:rFonts w:eastAsiaTheme="minorHAnsi"/>
          <w:sz w:val="24"/>
          <w:szCs w:val="24"/>
          <w:lang w:eastAsia="en-US"/>
        </w:rPr>
        <w:t>).</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Объем неиспользованных взносов в уставные капиталы</w:t>
      </w:r>
      <w:r w:rsidRPr="00FA3D08">
        <w:rPr>
          <w:rFonts w:eastAsiaTheme="minorHAnsi"/>
          <w:sz w:val="24"/>
          <w:szCs w:val="24"/>
          <w:lang w:eastAsia="en-US"/>
        </w:rPr>
        <w:t xml:space="preserve"> юридических лиц, перечисленный на счета территориальных органов Федерального казначейства (</w:t>
      </w:r>
      <w:r w:rsidRPr="00FA3D08">
        <w:rPr>
          <w:rFonts w:eastAsiaTheme="minorHAnsi"/>
          <w:b/>
          <w:sz w:val="24"/>
          <w:szCs w:val="24"/>
          <w:lang w:eastAsia="en-US"/>
        </w:rPr>
        <w:t>88,4 млрд. рублей), сопоставим</w:t>
      </w:r>
      <w:r w:rsidRPr="00FA3D08">
        <w:rPr>
          <w:rFonts w:eastAsiaTheme="minorHAnsi"/>
          <w:sz w:val="24"/>
          <w:szCs w:val="24"/>
          <w:lang w:eastAsia="en-US"/>
        </w:rPr>
        <w:t xml:space="preserve"> с объемом средств, предусмотренных Федеральным законом № 359-ФЗ </w:t>
      </w:r>
      <w:r w:rsidRPr="00FA3D08">
        <w:rPr>
          <w:rFonts w:eastAsiaTheme="minorHAnsi"/>
          <w:b/>
          <w:sz w:val="24"/>
          <w:szCs w:val="24"/>
          <w:lang w:eastAsia="en-US"/>
        </w:rPr>
        <w:t>на 2016 год на предоставление взносов</w:t>
      </w:r>
      <w:r w:rsidRPr="00FA3D08">
        <w:rPr>
          <w:rFonts w:eastAsiaTheme="minorHAnsi"/>
          <w:sz w:val="24"/>
          <w:szCs w:val="24"/>
          <w:lang w:eastAsia="en-US"/>
        </w:rPr>
        <w:t xml:space="preserve"> в уставные капиталы акционерных обществ (87,8 млрд.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5.9.1. Согласно данным Федерального казначейства на счета</w:t>
      </w:r>
      <w:r w:rsidRPr="00FA3D08">
        <w:rPr>
          <w:rFonts w:eastAsiaTheme="minorHAnsi"/>
          <w:sz w:val="24"/>
          <w:szCs w:val="24"/>
          <w:lang w:eastAsia="en-US"/>
        </w:rPr>
        <w:t xml:space="preserve"> территориальных органов Федерального казначейства перечислено 30 656,4 млн. рублей неиспользованных субсидий, предоставленных юридическим лицам</w:t>
      </w:r>
      <w:r w:rsidRPr="00145AD1">
        <w:rPr>
          <w:sz w:val="24"/>
          <w:szCs w:val="24"/>
        </w:rPr>
        <w:t>,</w:t>
      </w:r>
      <w:r w:rsidRPr="00FA3D08">
        <w:rPr>
          <w:b/>
          <w:sz w:val="24"/>
          <w:szCs w:val="24"/>
        </w:rPr>
        <w:t xml:space="preserve"> что составляет </w:t>
      </w:r>
      <w:r w:rsidRPr="00FA3D08">
        <w:rPr>
          <w:b/>
          <w:sz w:val="24"/>
          <w:szCs w:val="24"/>
        </w:rPr>
        <w:br/>
        <w:t>2,2 % общего объема субсид</w:t>
      </w:r>
      <w:r>
        <w:rPr>
          <w:b/>
          <w:sz w:val="24"/>
          <w:szCs w:val="24"/>
        </w:rPr>
        <w:t>ий, предоставленных юридическим лицам</w:t>
      </w:r>
      <w:r w:rsidRPr="00FA3D08">
        <w:rPr>
          <w:b/>
          <w:sz w:val="24"/>
          <w:szCs w:val="24"/>
        </w:rPr>
        <w:t xml:space="preserve"> за период 2012-2015 год</w:t>
      </w:r>
      <w:r>
        <w:rPr>
          <w:b/>
          <w:sz w:val="24"/>
          <w:szCs w:val="24"/>
        </w:rPr>
        <w:t>ов</w:t>
      </w:r>
      <w:r w:rsidRPr="00FA3D08">
        <w:rPr>
          <w:b/>
          <w:sz w:val="24"/>
          <w:szCs w:val="24"/>
        </w:rPr>
        <w:t xml:space="preserve">, или 7,2 % объема субсидий, предоставленных в 2015 году, или 5,8 % объема субсидий, утвержденных на 2016 год.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Наибольший объем неиспользованных остатков субсидий</w:t>
      </w:r>
      <w:r w:rsidRPr="00FA3D08">
        <w:rPr>
          <w:rFonts w:eastAsiaTheme="minorHAnsi"/>
          <w:sz w:val="24"/>
          <w:szCs w:val="24"/>
          <w:lang w:eastAsia="en-US"/>
        </w:rPr>
        <w:t xml:space="preserve">, предоставленных юридическим лицам, сложился по получателям </w:t>
      </w:r>
      <w:r>
        <w:rPr>
          <w:rFonts w:eastAsiaTheme="minorHAnsi"/>
          <w:sz w:val="24"/>
          <w:szCs w:val="24"/>
          <w:lang w:eastAsia="en-US"/>
        </w:rPr>
        <w:t xml:space="preserve">средств федерального бюджета, предоставленных </w:t>
      </w:r>
      <w:r w:rsidRPr="00FA3D08">
        <w:rPr>
          <w:rFonts w:eastAsiaTheme="minorHAnsi"/>
          <w:sz w:val="24"/>
          <w:szCs w:val="24"/>
          <w:lang w:eastAsia="en-US"/>
        </w:rPr>
        <w:t>Минфин</w:t>
      </w:r>
      <w:r>
        <w:rPr>
          <w:rFonts w:eastAsiaTheme="minorHAnsi"/>
          <w:sz w:val="24"/>
          <w:szCs w:val="24"/>
          <w:lang w:eastAsia="en-US"/>
        </w:rPr>
        <w:t>ом</w:t>
      </w:r>
      <w:r w:rsidRPr="00FA3D08">
        <w:rPr>
          <w:rFonts w:eastAsiaTheme="minorHAnsi"/>
          <w:sz w:val="24"/>
          <w:szCs w:val="24"/>
          <w:lang w:eastAsia="en-US"/>
        </w:rPr>
        <w:t xml:space="preserve"> России (15,4 млрд. рублей, или 50,2 %), Минэкономразвития России (4,5 млрд. рублей, или 14,8 %), Минэнерго России (3,7 млрд. рублей, или 12,1 %).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5.9.1.1. </w:t>
      </w:r>
      <w:r w:rsidRPr="00FA3D08">
        <w:rPr>
          <w:rFonts w:eastAsiaTheme="minorHAnsi"/>
          <w:sz w:val="24"/>
          <w:szCs w:val="24"/>
          <w:lang w:eastAsia="en-US"/>
        </w:rPr>
        <w:t xml:space="preserve">Согласно данным Федерального казначейства остаток средств, перечисленный </w:t>
      </w:r>
      <w:r w:rsidRPr="00FA3D08">
        <w:rPr>
          <w:rFonts w:eastAsiaTheme="minorHAnsi"/>
          <w:b/>
          <w:sz w:val="24"/>
          <w:szCs w:val="24"/>
          <w:lang w:eastAsia="en-US"/>
        </w:rPr>
        <w:t>некоммерческой организацией «Фонд развития Центра разработки и коммерциализации новых технологий» (Минфин России)</w:t>
      </w:r>
      <w:r w:rsidRPr="00FA3D08">
        <w:rPr>
          <w:rFonts w:eastAsiaTheme="minorHAnsi"/>
          <w:sz w:val="24"/>
          <w:szCs w:val="24"/>
          <w:lang w:eastAsia="en-US"/>
        </w:rPr>
        <w:t xml:space="preserve">, составил </w:t>
      </w:r>
      <w:r w:rsidRPr="00FA3D08">
        <w:rPr>
          <w:rFonts w:eastAsiaTheme="minorHAnsi"/>
          <w:b/>
          <w:sz w:val="24"/>
          <w:szCs w:val="24"/>
          <w:lang w:eastAsia="en-US"/>
        </w:rPr>
        <w:t>15 377,1 млн. рублей, или 81,1 %</w:t>
      </w:r>
      <w:r w:rsidRPr="00FA3D08">
        <w:rPr>
          <w:rFonts w:eastAsiaTheme="minorHAnsi"/>
          <w:sz w:val="24"/>
          <w:szCs w:val="24"/>
          <w:lang w:eastAsia="en-US"/>
        </w:rPr>
        <w:t xml:space="preserve"> объема субсидии, выделенного в 2015 году. В 2016 году данной организации предусмотрена субсидия в объеме 12 614,4 млн. рублей, что составляет 82 % неиспользованного остатка. По состоянию на 1 апреля 2</w:t>
      </w:r>
      <w:r w:rsidR="00CF59BD">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lastRenderedPageBreak/>
        <w:t xml:space="preserve">5.9.1.2. </w:t>
      </w:r>
      <w:r w:rsidRPr="00FA3D08">
        <w:rPr>
          <w:rFonts w:eastAsiaTheme="minorHAnsi"/>
          <w:sz w:val="24"/>
          <w:szCs w:val="24"/>
          <w:lang w:eastAsia="en-US"/>
        </w:rPr>
        <w:t xml:space="preserve">Субсидия, выделенная </w:t>
      </w:r>
      <w:r w:rsidRPr="00FA3D08">
        <w:rPr>
          <w:rFonts w:eastAsiaTheme="minorHAnsi"/>
          <w:b/>
          <w:sz w:val="24"/>
          <w:szCs w:val="24"/>
          <w:lang w:eastAsia="en-US"/>
        </w:rPr>
        <w:t>Минэкономразвития России</w:t>
      </w:r>
      <w:r w:rsidRPr="00FA3D08">
        <w:rPr>
          <w:rFonts w:eastAsiaTheme="minorHAnsi"/>
          <w:sz w:val="24"/>
          <w:szCs w:val="24"/>
          <w:lang w:eastAsia="en-US"/>
        </w:rPr>
        <w:t xml:space="preserve"> в 2015 году некоммерческой организации </w:t>
      </w:r>
      <w:r w:rsidRPr="00FA3D08">
        <w:rPr>
          <w:rFonts w:eastAsiaTheme="minorHAnsi"/>
          <w:b/>
          <w:sz w:val="24"/>
          <w:szCs w:val="24"/>
          <w:lang w:eastAsia="en-US"/>
        </w:rPr>
        <w:t>«Фонд развития моногородов»</w:t>
      </w:r>
      <w:r w:rsidRPr="00FA3D08">
        <w:rPr>
          <w:rFonts w:eastAsiaTheme="minorHAnsi"/>
          <w:sz w:val="24"/>
          <w:szCs w:val="24"/>
          <w:lang w:eastAsia="en-US"/>
        </w:rPr>
        <w:t xml:space="preserve"> (далее – Фонд) в объеме </w:t>
      </w:r>
      <w:r w:rsidRPr="00FA3D08">
        <w:rPr>
          <w:rFonts w:eastAsiaTheme="minorHAnsi"/>
          <w:b/>
          <w:sz w:val="24"/>
          <w:szCs w:val="24"/>
          <w:lang w:eastAsia="en-US"/>
        </w:rPr>
        <w:t>4 500,0 млн. рублей</w:t>
      </w:r>
      <w:r w:rsidRPr="00FA3D08">
        <w:rPr>
          <w:rFonts w:eastAsiaTheme="minorHAnsi"/>
          <w:sz w:val="24"/>
          <w:szCs w:val="24"/>
          <w:lang w:eastAsia="en-US"/>
        </w:rPr>
        <w:t>, осталась не</w:t>
      </w:r>
      <w:r>
        <w:rPr>
          <w:rFonts w:eastAsiaTheme="minorHAnsi"/>
          <w:sz w:val="24"/>
          <w:szCs w:val="24"/>
          <w:lang w:eastAsia="en-US"/>
        </w:rPr>
        <w:t xml:space="preserve"> </w:t>
      </w:r>
      <w:r w:rsidRPr="00FA3D08">
        <w:rPr>
          <w:rFonts w:eastAsiaTheme="minorHAnsi"/>
          <w:sz w:val="24"/>
          <w:szCs w:val="24"/>
          <w:lang w:eastAsia="en-US"/>
        </w:rPr>
        <w:t xml:space="preserve">использованной в полном объеме и согласно данным Федерального казначейства перечислена на </w:t>
      </w:r>
      <w:r>
        <w:rPr>
          <w:rFonts w:eastAsiaTheme="minorHAnsi"/>
          <w:sz w:val="24"/>
          <w:szCs w:val="24"/>
          <w:lang w:eastAsia="en-US"/>
        </w:rPr>
        <w:t xml:space="preserve">его </w:t>
      </w:r>
      <w:r w:rsidRPr="00FA3D08">
        <w:rPr>
          <w:rFonts w:eastAsiaTheme="minorHAnsi"/>
          <w:sz w:val="24"/>
          <w:szCs w:val="24"/>
          <w:lang w:eastAsia="en-US"/>
        </w:rPr>
        <w:t>счета. В 2016 году данной некоммерческой организации предусмотрена субсидия в объеме 7 913,5 млн. рублей. По состоянию на 1</w:t>
      </w:r>
      <w:r>
        <w:rPr>
          <w:rFonts w:eastAsiaTheme="minorHAnsi"/>
          <w:sz w:val="24"/>
          <w:szCs w:val="24"/>
          <w:lang w:eastAsia="en-US"/>
        </w:rPr>
        <w:t> </w:t>
      </w:r>
      <w:r w:rsidRPr="00FA3D08">
        <w:rPr>
          <w:rFonts w:eastAsiaTheme="minorHAnsi"/>
          <w:sz w:val="24"/>
          <w:szCs w:val="24"/>
          <w:lang w:eastAsia="en-US"/>
        </w:rPr>
        <w:t>апреля 2</w:t>
      </w:r>
      <w:r w:rsidR="00CF59BD">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Согласно информации, представленной Минэкономразвития России, </w:t>
      </w:r>
      <w:r w:rsidRPr="00FA3D08">
        <w:rPr>
          <w:rFonts w:eastAsiaTheme="minorHAnsi"/>
          <w:b/>
          <w:sz w:val="24"/>
          <w:szCs w:val="24"/>
          <w:lang w:eastAsia="en-US"/>
        </w:rPr>
        <w:t>Фонд в I</w:t>
      </w:r>
      <w:r>
        <w:rPr>
          <w:rFonts w:eastAsiaTheme="minorHAnsi"/>
          <w:b/>
          <w:sz w:val="24"/>
          <w:szCs w:val="24"/>
          <w:lang w:eastAsia="en-US"/>
        </w:rPr>
        <w:t> </w:t>
      </w:r>
      <w:r w:rsidRPr="00FA3D08">
        <w:rPr>
          <w:rFonts w:eastAsiaTheme="minorHAnsi"/>
          <w:b/>
          <w:sz w:val="24"/>
          <w:szCs w:val="24"/>
          <w:lang w:eastAsia="en-US"/>
        </w:rPr>
        <w:t>квартале 2016 года осуществил расходы на сумму 157,1 млн. рублей,</w:t>
      </w:r>
      <w:r w:rsidRPr="00FA3D08">
        <w:rPr>
          <w:rFonts w:eastAsiaTheme="minorHAnsi"/>
          <w:sz w:val="24"/>
          <w:szCs w:val="24"/>
          <w:lang w:eastAsia="en-US"/>
        </w:rPr>
        <w:t xml:space="preserve"> которые были направлены:</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на софинансирование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в моногородах, на основании соглашений, заключаемых между Фондом и соответствующими органами исполнительной власти субъектов Российской Федерации или органами местного самоуправления муниципальных образований</w:t>
      </w:r>
      <w:r>
        <w:rPr>
          <w:rFonts w:eastAsiaTheme="minorHAnsi"/>
          <w:sz w:val="24"/>
          <w:szCs w:val="24"/>
          <w:lang w:eastAsia="en-US"/>
        </w:rPr>
        <w:t>,</w:t>
      </w:r>
      <w:r w:rsidRPr="00FA3D08">
        <w:rPr>
          <w:rFonts w:eastAsiaTheme="minorHAnsi"/>
          <w:sz w:val="24"/>
          <w:szCs w:val="24"/>
          <w:lang w:eastAsia="en-US"/>
        </w:rPr>
        <w:t xml:space="preserve"> - 79,3 млн. рублей;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на формирование управляющих проектами развития моногородов и организацию их обучения - 23,4 млн. рублей;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на финансовое обеспечение административно-хозяйственных расходов Фонда - 54,4 млн. рублей.</w:t>
      </w:r>
    </w:p>
    <w:p w:rsidR="004F3F2B" w:rsidRPr="00FA3D08" w:rsidRDefault="004F3F2B" w:rsidP="00B225CE">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xml:space="preserve">Таким образом, </w:t>
      </w:r>
      <w:r w:rsidRPr="00FA3D08">
        <w:rPr>
          <w:rFonts w:eastAsiaTheme="minorHAnsi"/>
          <w:b/>
          <w:sz w:val="24"/>
          <w:szCs w:val="24"/>
          <w:lang w:eastAsia="en-US"/>
        </w:rPr>
        <w:t>Минэкономразвития России не приняты меры, направленные на перечисление остатка в полном объеме.</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Следует отметить, что приказом Минэкономразвития России  от 11 апреля 2016</w:t>
      </w:r>
      <w:r>
        <w:rPr>
          <w:rFonts w:eastAsiaTheme="minorHAnsi"/>
          <w:sz w:val="24"/>
          <w:szCs w:val="24"/>
          <w:lang w:eastAsia="en-US"/>
        </w:rPr>
        <w:t> </w:t>
      </w:r>
      <w:r w:rsidRPr="00FA3D08">
        <w:rPr>
          <w:rFonts w:eastAsiaTheme="minorHAnsi"/>
          <w:sz w:val="24"/>
          <w:szCs w:val="24"/>
          <w:lang w:eastAsia="en-US"/>
        </w:rPr>
        <w:t>г. №</w:t>
      </w:r>
      <w:r>
        <w:rPr>
          <w:rFonts w:eastAsiaTheme="minorHAnsi"/>
          <w:sz w:val="24"/>
          <w:szCs w:val="24"/>
          <w:lang w:eastAsia="en-US"/>
        </w:rPr>
        <w:t> </w:t>
      </w:r>
      <w:r w:rsidRPr="00FA3D08">
        <w:rPr>
          <w:rFonts w:eastAsiaTheme="minorHAnsi"/>
          <w:sz w:val="24"/>
          <w:szCs w:val="24"/>
          <w:lang w:eastAsia="en-US"/>
        </w:rPr>
        <w:t>223 утверждены не использованные на 1 января 2016 года остатки субсидии, предоставленной из федерального бюджета в 2014 - 2015 годах, в сумме 5 808,8 млн. рублей и установлено, что они подлеж</w:t>
      </w:r>
      <w:r>
        <w:rPr>
          <w:rFonts w:eastAsiaTheme="minorHAnsi"/>
          <w:sz w:val="24"/>
          <w:szCs w:val="24"/>
          <w:lang w:eastAsia="en-US"/>
        </w:rPr>
        <w:t xml:space="preserve">ат использованию Фондом в 2016 </w:t>
      </w:r>
      <w:r w:rsidRPr="00FA3D08">
        <w:rPr>
          <w:rFonts w:eastAsiaTheme="minorHAnsi"/>
          <w:sz w:val="24"/>
          <w:szCs w:val="24"/>
          <w:lang w:eastAsia="en-US"/>
        </w:rPr>
        <w:t>году на цели, определенные соглашениями о предоставлении субсидии от 22 декабря 2014 г. № С-825-АЦ/Д14 и от 10</w:t>
      </w:r>
      <w:r>
        <w:rPr>
          <w:rFonts w:eastAsiaTheme="minorHAnsi"/>
          <w:sz w:val="24"/>
          <w:szCs w:val="24"/>
          <w:lang w:eastAsia="en-US"/>
        </w:rPr>
        <w:t> </w:t>
      </w:r>
      <w:r w:rsidRPr="00FA3D08">
        <w:rPr>
          <w:rFonts w:eastAsiaTheme="minorHAnsi"/>
          <w:sz w:val="24"/>
          <w:szCs w:val="24"/>
          <w:lang w:eastAsia="en-US"/>
        </w:rPr>
        <w:t>декабря 2015 г. № С-712-АЦ/Д14.</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5.9.1.3. </w:t>
      </w:r>
      <w:r w:rsidRPr="00FA3D08">
        <w:rPr>
          <w:rFonts w:eastAsiaTheme="minorHAnsi"/>
          <w:b/>
          <w:sz w:val="24"/>
          <w:szCs w:val="24"/>
          <w:lang w:eastAsia="en-US"/>
        </w:rPr>
        <w:t>Минобрнауки России</w:t>
      </w:r>
      <w:r w:rsidRPr="00FA3D08">
        <w:rPr>
          <w:rFonts w:eastAsiaTheme="minorHAnsi"/>
          <w:sz w:val="24"/>
          <w:szCs w:val="24"/>
          <w:lang w:eastAsia="en-US"/>
        </w:rPr>
        <w:t xml:space="preserve"> предоставлены в 2015 году субсидии на реализацию мероприятий, связанных с участием, подготовкой и проведением чемпионатов по профессиональному мастерству, проводимых международной организацией «WorldSkills International», в рамках подпрограммы «Развитие профессионального образования» государственной программы Российской Федерации «Развитие образования» на 2013 - 2020 годы, в сумме 20</w:t>
      </w:r>
      <w:r>
        <w:rPr>
          <w:rFonts w:eastAsiaTheme="minorHAnsi"/>
          <w:sz w:val="24"/>
          <w:szCs w:val="24"/>
          <w:lang w:eastAsia="en-US"/>
        </w:rPr>
        <w:t>3</w:t>
      </w:r>
      <w:r w:rsidRPr="00FA3D08">
        <w:rPr>
          <w:rFonts w:eastAsiaTheme="minorHAnsi"/>
          <w:sz w:val="24"/>
          <w:szCs w:val="24"/>
          <w:lang w:eastAsia="en-US"/>
        </w:rPr>
        <w:t xml:space="preserve">,9 млн. рублей, из которых </w:t>
      </w:r>
      <w:r w:rsidRPr="00FA3D08">
        <w:rPr>
          <w:rFonts w:eastAsiaTheme="minorHAnsi"/>
          <w:b/>
          <w:sz w:val="24"/>
          <w:szCs w:val="24"/>
          <w:lang w:eastAsia="en-US"/>
        </w:rPr>
        <w:t xml:space="preserve">41,7 млн. рублей, или </w:t>
      </w:r>
      <w:r>
        <w:rPr>
          <w:rFonts w:eastAsiaTheme="minorHAnsi"/>
          <w:b/>
          <w:sz w:val="24"/>
          <w:szCs w:val="24"/>
          <w:lang w:eastAsia="en-US"/>
        </w:rPr>
        <w:t>20,5</w:t>
      </w:r>
      <w:r w:rsidRPr="00FA3D08">
        <w:rPr>
          <w:rFonts w:eastAsiaTheme="minorHAnsi"/>
          <w:b/>
          <w:sz w:val="24"/>
          <w:szCs w:val="24"/>
          <w:lang w:eastAsia="en-US"/>
        </w:rPr>
        <w:t xml:space="preserve"> %</w:t>
      </w:r>
      <w:r>
        <w:rPr>
          <w:rFonts w:eastAsiaTheme="minorHAnsi"/>
          <w:b/>
          <w:sz w:val="24"/>
          <w:szCs w:val="24"/>
          <w:lang w:eastAsia="en-US"/>
        </w:rPr>
        <w:t>,</w:t>
      </w:r>
      <w:r w:rsidRPr="00FA3D08">
        <w:rPr>
          <w:rFonts w:eastAsiaTheme="minorHAnsi"/>
          <w:b/>
          <w:sz w:val="24"/>
          <w:szCs w:val="24"/>
          <w:lang w:eastAsia="en-US"/>
        </w:rPr>
        <w:t xml:space="preserve"> перечислены на счета Федерального казначейства. </w:t>
      </w:r>
      <w:r w:rsidRPr="00FA3D08">
        <w:rPr>
          <w:rFonts w:eastAsiaTheme="minorHAnsi"/>
          <w:sz w:val="24"/>
          <w:szCs w:val="24"/>
          <w:lang w:eastAsia="en-US"/>
        </w:rPr>
        <w:t xml:space="preserve">В 2016 году на субсидирование данных мероприятий </w:t>
      </w:r>
      <w:r w:rsidRPr="00FA3D08">
        <w:rPr>
          <w:rFonts w:eastAsiaTheme="minorHAnsi"/>
          <w:sz w:val="24"/>
          <w:szCs w:val="24"/>
          <w:lang w:eastAsia="en-US"/>
        </w:rPr>
        <w:lastRenderedPageBreak/>
        <w:t>предусмотрено 200,8 млн. рублей.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5.9.1.4. </w:t>
      </w:r>
      <w:r w:rsidRPr="00FA3D08">
        <w:rPr>
          <w:rFonts w:eastAsiaTheme="minorHAnsi"/>
          <w:b/>
          <w:sz w:val="24"/>
          <w:szCs w:val="24"/>
          <w:lang w:eastAsia="en-US"/>
        </w:rPr>
        <w:t>Минобрнауки России</w:t>
      </w:r>
      <w:r w:rsidRPr="00FA3D08">
        <w:rPr>
          <w:rFonts w:eastAsiaTheme="minorHAnsi"/>
          <w:sz w:val="24"/>
          <w:szCs w:val="24"/>
          <w:lang w:eastAsia="en-US"/>
        </w:rPr>
        <w:t xml:space="preserve"> без учета остатков, не</w:t>
      </w:r>
      <w:r>
        <w:rPr>
          <w:rFonts w:eastAsiaTheme="minorHAnsi"/>
          <w:sz w:val="24"/>
          <w:szCs w:val="24"/>
          <w:lang w:eastAsia="en-US"/>
        </w:rPr>
        <w:t xml:space="preserve"> </w:t>
      </w:r>
      <w:r w:rsidRPr="00FA3D08">
        <w:rPr>
          <w:rFonts w:eastAsiaTheme="minorHAnsi"/>
          <w:sz w:val="24"/>
          <w:szCs w:val="24"/>
          <w:lang w:eastAsia="en-US"/>
        </w:rPr>
        <w:t xml:space="preserve">использованных </w:t>
      </w:r>
      <w:r w:rsidRPr="00FA3D08">
        <w:rPr>
          <w:rFonts w:eastAsiaTheme="minorHAnsi"/>
          <w:b/>
          <w:sz w:val="24"/>
          <w:szCs w:val="24"/>
          <w:lang w:eastAsia="en-US"/>
        </w:rPr>
        <w:t>Фондом «Талант и успех» (г. Сочи)</w:t>
      </w:r>
      <w:r w:rsidRPr="00FA3D08">
        <w:rPr>
          <w:rFonts w:eastAsiaTheme="minorHAnsi"/>
          <w:sz w:val="24"/>
          <w:szCs w:val="24"/>
          <w:lang w:eastAsia="en-US"/>
        </w:rPr>
        <w:t xml:space="preserve"> по состоянию на 1 января 2016 года и перечисленных на счета Федерального казначейства, в сумме </w:t>
      </w:r>
      <w:r w:rsidRPr="00FA3D08">
        <w:rPr>
          <w:rFonts w:eastAsiaTheme="minorHAnsi"/>
          <w:b/>
          <w:sz w:val="24"/>
          <w:szCs w:val="24"/>
          <w:lang w:eastAsia="en-US"/>
        </w:rPr>
        <w:t>102,5 млн. рублей, или 40,4 %</w:t>
      </w:r>
      <w:r w:rsidRPr="00FA3D08">
        <w:rPr>
          <w:rFonts w:eastAsiaTheme="minorHAnsi"/>
          <w:sz w:val="24"/>
          <w:szCs w:val="24"/>
          <w:lang w:eastAsia="en-US"/>
        </w:rPr>
        <w:t xml:space="preserve"> выделенных в 2015 году средств, предусмотрено на 2016 год 856,8 млн. рублей.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5.9.1.5. </w:t>
      </w:r>
      <w:r w:rsidRPr="00FA3D08">
        <w:rPr>
          <w:rFonts w:eastAsiaTheme="minorHAnsi"/>
          <w:sz w:val="24"/>
          <w:szCs w:val="24"/>
          <w:lang w:eastAsia="en-US"/>
        </w:rPr>
        <w:t xml:space="preserve">Субсидия, предоставленная </w:t>
      </w:r>
      <w:r w:rsidRPr="00FA3D08">
        <w:rPr>
          <w:rFonts w:eastAsiaTheme="minorHAnsi"/>
          <w:b/>
          <w:sz w:val="24"/>
          <w:szCs w:val="24"/>
          <w:lang w:eastAsia="en-US"/>
        </w:rPr>
        <w:t>Минтрансом России</w:t>
      </w:r>
      <w:r w:rsidRPr="00FA3D08">
        <w:rPr>
          <w:rFonts w:eastAsiaTheme="minorHAnsi"/>
          <w:sz w:val="24"/>
          <w:szCs w:val="24"/>
          <w:lang w:eastAsia="en-US"/>
        </w:rPr>
        <w:t xml:space="preserve"> в 2015 году </w:t>
      </w:r>
      <w:r w:rsidRPr="00FA3D08">
        <w:rPr>
          <w:rFonts w:eastAsiaTheme="minorHAnsi"/>
          <w:b/>
          <w:sz w:val="24"/>
          <w:szCs w:val="24"/>
          <w:lang w:eastAsia="en-US"/>
        </w:rPr>
        <w:t>акционерному обществу «ГЛОНАСС»</w:t>
      </w:r>
      <w:r w:rsidRPr="00FA3D08">
        <w:rPr>
          <w:rFonts w:eastAsiaTheme="minorHAnsi"/>
          <w:sz w:val="24"/>
          <w:szCs w:val="24"/>
          <w:lang w:eastAsia="en-US"/>
        </w:rPr>
        <w:t xml:space="preserve"> в сумме </w:t>
      </w:r>
      <w:r w:rsidRPr="00FA3D08">
        <w:rPr>
          <w:rFonts w:eastAsiaTheme="minorHAnsi"/>
          <w:b/>
          <w:sz w:val="24"/>
          <w:szCs w:val="24"/>
          <w:lang w:eastAsia="en-US"/>
        </w:rPr>
        <w:t>331,0 млн. рублей перечислена на счета</w:t>
      </w:r>
      <w:r w:rsidRPr="00FA3D08">
        <w:rPr>
          <w:rFonts w:eastAsiaTheme="minorHAnsi"/>
          <w:sz w:val="24"/>
          <w:szCs w:val="24"/>
          <w:lang w:eastAsia="en-US"/>
        </w:rPr>
        <w:t xml:space="preserve"> Федерального казначейства </w:t>
      </w:r>
      <w:r w:rsidRPr="00FA3D08">
        <w:rPr>
          <w:rFonts w:eastAsiaTheme="minorHAnsi"/>
          <w:b/>
          <w:sz w:val="24"/>
          <w:szCs w:val="24"/>
          <w:lang w:eastAsia="en-US"/>
        </w:rPr>
        <w:t>в полном объеме</w:t>
      </w:r>
      <w:r w:rsidRPr="00FA3D08">
        <w:rPr>
          <w:rFonts w:eastAsiaTheme="minorHAnsi"/>
          <w:sz w:val="24"/>
          <w:szCs w:val="24"/>
          <w:lang w:eastAsia="en-US"/>
        </w:rPr>
        <w:t>. В 2016 году данному акционерному обществу предусмотрены бюджетные ассигнования в 2,3 раза больше (766,5 млн. рублей), чем неиспользованный остаток средств.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составило 16,3 млн.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5.9.1.6. </w:t>
      </w:r>
      <w:r>
        <w:rPr>
          <w:rFonts w:eastAsiaTheme="minorHAnsi"/>
          <w:sz w:val="24"/>
          <w:szCs w:val="24"/>
          <w:lang w:eastAsia="en-US"/>
        </w:rPr>
        <w:t xml:space="preserve">Субсидия, предоставленная </w:t>
      </w:r>
      <w:r w:rsidRPr="00FA3D08">
        <w:rPr>
          <w:rFonts w:eastAsiaTheme="minorHAnsi"/>
          <w:b/>
          <w:sz w:val="24"/>
          <w:szCs w:val="24"/>
          <w:lang w:eastAsia="en-US"/>
        </w:rPr>
        <w:t>Минтрансом России</w:t>
      </w:r>
      <w:r w:rsidRPr="00FA3D08">
        <w:rPr>
          <w:rFonts w:eastAsiaTheme="minorHAnsi"/>
          <w:sz w:val="24"/>
          <w:szCs w:val="24"/>
          <w:lang w:eastAsia="en-US"/>
        </w:rPr>
        <w:t xml:space="preserve"> в 2014</w:t>
      </w:r>
      <w:r>
        <w:rPr>
          <w:rFonts w:eastAsiaTheme="minorHAnsi"/>
          <w:sz w:val="24"/>
          <w:szCs w:val="24"/>
          <w:lang w:eastAsia="en-US"/>
        </w:rPr>
        <w:t> – </w:t>
      </w:r>
      <w:r w:rsidRPr="00FA3D08">
        <w:rPr>
          <w:rFonts w:eastAsiaTheme="minorHAnsi"/>
          <w:sz w:val="24"/>
          <w:szCs w:val="24"/>
          <w:lang w:eastAsia="en-US"/>
        </w:rPr>
        <w:t>2015</w:t>
      </w:r>
      <w:r>
        <w:rPr>
          <w:rFonts w:eastAsiaTheme="minorHAnsi"/>
          <w:sz w:val="24"/>
          <w:szCs w:val="24"/>
          <w:lang w:eastAsia="en-US"/>
        </w:rPr>
        <w:t> </w:t>
      </w:r>
      <w:r w:rsidRPr="00FA3D08">
        <w:rPr>
          <w:rFonts w:eastAsiaTheme="minorHAnsi"/>
          <w:sz w:val="24"/>
          <w:szCs w:val="24"/>
          <w:lang w:eastAsia="en-US"/>
        </w:rPr>
        <w:t>год</w:t>
      </w:r>
      <w:r>
        <w:rPr>
          <w:rFonts w:eastAsiaTheme="minorHAnsi"/>
          <w:sz w:val="24"/>
          <w:szCs w:val="24"/>
          <w:lang w:eastAsia="en-US"/>
        </w:rPr>
        <w:t>ах</w:t>
      </w:r>
      <w:r w:rsidRPr="00FA3D08">
        <w:rPr>
          <w:rFonts w:eastAsiaTheme="minorHAnsi"/>
          <w:sz w:val="24"/>
          <w:szCs w:val="24"/>
          <w:lang w:eastAsia="en-US"/>
        </w:rPr>
        <w:t xml:space="preserve"> </w:t>
      </w:r>
      <w:r w:rsidRPr="00FA3D08">
        <w:rPr>
          <w:rFonts w:eastAsiaTheme="minorHAnsi"/>
          <w:b/>
          <w:sz w:val="24"/>
          <w:szCs w:val="24"/>
          <w:lang w:eastAsia="en-US"/>
        </w:rPr>
        <w:t>автономной некоммерческой организации «Единая транспортная дирекция»</w:t>
      </w:r>
      <w:r w:rsidRPr="00FA3D08">
        <w:rPr>
          <w:rFonts w:eastAsiaTheme="minorHAnsi"/>
          <w:sz w:val="24"/>
          <w:szCs w:val="24"/>
          <w:lang w:eastAsia="en-US"/>
        </w:rPr>
        <w:t xml:space="preserve"> в рамках подпрограммы «Обеспечение реализации государственной программы Российской Федерации «Развитие транспортной системы» в сумме 2 953,7 млн. рублей, </w:t>
      </w:r>
      <w:r w:rsidRPr="00FA3D08">
        <w:rPr>
          <w:rFonts w:eastAsiaTheme="minorHAnsi"/>
          <w:b/>
          <w:sz w:val="24"/>
          <w:szCs w:val="24"/>
          <w:lang w:eastAsia="en-US"/>
        </w:rPr>
        <w:t>перечислена на счета Федерального казначейства  в объеме 576,8 млн. рублей (19,5 %)</w:t>
      </w:r>
      <w:r w:rsidRPr="00FA3D08">
        <w:rPr>
          <w:rFonts w:eastAsiaTheme="minorHAnsi"/>
          <w:sz w:val="24"/>
          <w:szCs w:val="24"/>
          <w:lang w:eastAsia="en-US"/>
        </w:rPr>
        <w:t>. При этом в 2016 году данной организации предоставлено на указанные цели 200,0 млн. рублей (кассовое исполнение на 1 апреля 2016 года составило 18,1 млн.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5.9.1.7. </w:t>
      </w:r>
      <w:r w:rsidRPr="00FA3D08">
        <w:rPr>
          <w:rFonts w:eastAsiaTheme="minorHAnsi"/>
          <w:b/>
          <w:sz w:val="24"/>
          <w:szCs w:val="24"/>
          <w:lang w:eastAsia="en-US"/>
        </w:rPr>
        <w:t>Минпромторгом России</w:t>
      </w:r>
      <w:r w:rsidRPr="00FA3D08">
        <w:rPr>
          <w:rFonts w:eastAsiaTheme="minorHAnsi"/>
          <w:sz w:val="24"/>
          <w:szCs w:val="24"/>
          <w:lang w:eastAsia="en-US"/>
        </w:rPr>
        <w:t xml:space="preserve"> в 2014</w:t>
      </w:r>
      <w:r>
        <w:rPr>
          <w:rFonts w:eastAsiaTheme="minorHAnsi"/>
          <w:sz w:val="24"/>
          <w:szCs w:val="24"/>
          <w:lang w:eastAsia="en-US"/>
        </w:rPr>
        <w:t> </w:t>
      </w:r>
      <w:r w:rsidRPr="00FA3D08">
        <w:rPr>
          <w:rFonts w:eastAsiaTheme="minorHAnsi"/>
          <w:sz w:val="24"/>
          <w:szCs w:val="24"/>
          <w:lang w:eastAsia="en-US"/>
        </w:rPr>
        <w:t>-</w:t>
      </w:r>
      <w:r>
        <w:rPr>
          <w:rFonts w:eastAsiaTheme="minorHAnsi"/>
          <w:sz w:val="24"/>
          <w:szCs w:val="24"/>
          <w:lang w:eastAsia="en-US"/>
        </w:rPr>
        <w:t> </w:t>
      </w:r>
      <w:r w:rsidRPr="00FA3D08">
        <w:rPr>
          <w:rFonts w:eastAsiaTheme="minorHAnsi"/>
          <w:sz w:val="24"/>
          <w:szCs w:val="24"/>
          <w:lang w:eastAsia="en-US"/>
        </w:rPr>
        <w:t xml:space="preserve">2015 годах предоставлены субсидии российским организациям на компенсацию части затрат на проведение научно-исследовательских и опытно-конструкторских работ </w:t>
      </w:r>
      <w:r>
        <w:rPr>
          <w:rFonts w:eastAsiaTheme="minorHAnsi"/>
          <w:sz w:val="24"/>
          <w:szCs w:val="24"/>
          <w:lang w:eastAsia="en-US"/>
        </w:rPr>
        <w:t>по</w:t>
      </w:r>
      <w:r w:rsidRPr="00FA3D08">
        <w:rPr>
          <w:rFonts w:eastAsiaTheme="minorHAnsi"/>
          <w:sz w:val="24"/>
          <w:szCs w:val="24"/>
          <w:lang w:eastAsia="en-US"/>
        </w:rPr>
        <w:t xml:space="preserve"> реализации комплексных инвестиционных проектов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 на сумму 273,3 млн. рублей и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w:t>
      </w:r>
      <w:r>
        <w:rPr>
          <w:rFonts w:eastAsiaTheme="minorHAnsi"/>
          <w:sz w:val="24"/>
          <w:szCs w:val="24"/>
          <w:lang w:eastAsia="en-US"/>
        </w:rPr>
        <w:t>по</w:t>
      </w:r>
      <w:r w:rsidRPr="00FA3D08">
        <w:rPr>
          <w:rFonts w:eastAsiaTheme="minorHAnsi"/>
          <w:sz w:val="24"/>
          <w:szCs w:val="24"/>
          <w:lang w:eastAsia="en-US"/>
        </w:rPr>
        <w:t xml:space="preserve"> реализации такими организациями комплексных инвестиционных проектов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 на сумму 4 115,1 млн. рублей. </w:t>
      </w:r>
      <w:r w:rsidRPr="00FA3D08">
        <w:rPr>
          <w:rFonts w:eastAsiaTheme="minorHAnsi"/>
          <w:b/>
          <w:sz w:val="24"/>
          <w:szCs w:val="24"/>
          <w:lang w:eastAsia="en-US"/>
        </w:rPr>
        <w:t>Неиспользованные остатки</w:t>
      </w:r>
      <w:r w:rsidRPr="00FA3D08">
        <w:rPr>
          <w:rFonts w:eastAsiaTheme="minorHAnsi"/>
          <w:sz w:val="24"/>
          <w:szCs w:val="24"/>
          <w:lang w:eastAsia="en-US"/>
        </w:rPr>
        <w:t xml:space="preserve"> по данным видам субсидий, перечисленные согласно данным Федерального казначейства на счета, открытые в Федеральном казначействе, составили </w:t>
      </w:r>
      <w:r w:rsidRPr="00FA3D08">
        <w:rPr>
          <w:rFonts w:eastAsiaTheme="minorHAnsi"/>
          <w:b/>
          <w:sz w:val="24"/>
          <w:szCs w:val="24"/>
          <w:lang w:eastAsia="en-US"/>
        </w:rPr>
        <w:t>60,5 млн. рублей (22,1 %) и 1 400,7 млн. рублей (34,0 %)</w:t>
      </w:r>
      <w:r w:rsidRPr="00FA3D08">
        <w:rPr>
          <w:rFonts w:eastAsiaTheme="minorHAnsi"/>
          <w:sz w:val="24"/>
          <w:szCs w:val="24"/>
          <w:lang w:eastAsia="en-US"/>
        </w:rPr>
        <w:t xml:space="preserve"> соответственно.</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Следует отметить, что на 2016 год Минпромторгом России по данным направлениям субсидирования предусмотрены бюджетные ассигнований в размере 100,4 млн. рублей и 2 051,4 млн. рублей соответственно, то есть в 1,6 раза и 1,5 раза больше неиспользованных остатков субсидий, предоставленных в предыдущие годы.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b/>
          <w:sz w:val="24"/>
          <w:szCs w:val="24"/>
          <w:lang w:eastAsia="en-US"/>
        </w:rPr>
      </w:pPr>
      <w:r w:rsidRPr="00FA3D08">
        <w:rPr>
          <w:b/>
          <w:sz w:val="24"/>
          <w:szCs w:val="24"/>
        </w:rPr>
        <w:t>5.9.1.8.</w:t>
      </w:r>
      <w:r w:rsidRPr="00FA3D08">
        <w:rPr>
          <w:rFonts w:eastAsiaTheme="minorHAnsi"/>
          <w:sz w:val="24"/>
          <w:szCs w:val="24"/>
          <w:lang w:eastAsia="en-US"/>
        </w:rPr>
        <w:t> </w:t>
      </w:r>
      <w:r w:rsidRPr="00FA3D08">
        <w:rPr>
          <w:rFonts w:eastAsiaTheme="minorHAnsi"/>
          <w:b/>
          <w:sz w:val="24"/>
          <w:szCs w:val="24"/>
          <w:lang w:eastAsia="en-US"/>
        </w:rPr>
        <w:t>ФАДН России</w:t>
      </w:r>
      <w:r w:rsidRPr="00FA3D08">
        <w:rPr>
          <w:rFonts w:eastAsiaTheme="minorHAnsi"/>
          <w:sz w:val="24"/>
          <w:szCs w:val="24"/>
          <w:lang w:eastAsia="en-US"/>
        </w:rPr>
        <w:t xml:space="preserve"> в 2015 – 2016 годах предусмотрена субсидия на реализацию направления расходов в рамках федеральной целевой программы «Укрепление единства российской нации и этнокультурное развитие народов России (2014 - 2020 годы)» в рамках государственной программы Российской Федерации «Развитие культуры и туризма» на 2013</w:t>
      </w:r>
      <w:r>
        <w:rPr>
          <w:rFonts w:eastAsiaTheme="minorHAnsi"/>
          <w:sz w:val="24"/>
          <w:szCs w:val="24"/>
          <w:lang w:eastAsia="en-US"/>
        </w:rPr>
        <w:t> </w:t>
      </w:r>
      <w:r w:rsidRPr="00FA3D08">
        <w:rPr>
          <w:rFonts w:eastAsiaTheme="minorHAnsi"/>
          <w:sz w:val="24"/>
          <w:szCs w:val="24"/>
          <w:lang w:eastAsia="en-US"/>
        </w:rPr>
        <w:t>-</w:t>
      </w:r>
      <w:r>
        <w:rPr>
          <w:rFonts w:eastAsiaTheme="minorHAnsi"/>
          <w:sz w:val="24"/>
          <w:szCs w:val="24"/>
          <w:lang w:eastAsia="en-US"/>
        </w:rPr>
        <w:t> </w:t>
      </w:r>
      <w:r w:rsidRPr="00FA3D08">
        <w:rPr>
          <w:rFonts w:eastAsiaTheme="minorHAnsi"/>
          <w:sz w:val="24"/>
          <w:szCs w:val="24"/>
          <w:lang w:eastAsia="en-US"/>
        </w:rPr>
        <w:t xml:space="preserve">2020 годы в сумме 862,2 млн. рублей ежегодно. </w:t>
      </w:r>
      <w:r w:rsidRPr="00FA3D08">
        <w:rPr>
          <w:rFonts w:eastAsiaTheme="minorHAnsi"/>
          <w:b/>
          <w:sz w:val="24"/>
          <w:szCs w:val="24"/>
          <w:lang w:eastAsia="en-US"/>
        </w:rPr>
        <w:t>Остаток средств, не</w:t>
      </w:r>
      <w:r>
        <w:rPr>
          <w:rFonts w:eastAsiaTheme="minorHAnsi"/>
          <w:b/>
          <w:sz w:val="24"/>
          <w:szCs w:val="24"/>
          <w:lang w:eastAsia="en-US"/>
        </w:rPr>
        <w:t xml:space="preserve"> </w:t>
      </w:r>
      <w:r w:rsidRPr="00FA3D08">
        <w:rPr>
          <w:rFonts w:eastAsiaTheme="minorHAnsi"/>
          <w:b/>
          <w:sz w:val="24"/>
          <w:szCs w:val="24"/>
          <w:lang w:eastAsia="en-US"/>
        </w:rPr>
        <w:t>использованный в 2015 году</w:t>
      </w:r>
      <w:r w:rsidRPr="00FA3D08">
        <w:rPr>
          <w:rFonts w:eastAsiaTheme="minorHAnsi"/>
          <w:sz w:val="24"/>
          <w:szCs w:val="24"/>
          <w:lang w:eastAsia="en-US"/>
        </w:rPr>
        <w:t xml:space="preserve"> и перечисленный на счета Федерального казначейства, </w:t>
      </w:r>
      <w:r w:rsidRPr="00FA3D08">
        <w:rPr>
          <w:rFonts w:eastAsiaTheme="minorHAnsi"/>
          <w:b/>
          <w:sz w:val="24"/>
          <w:szCs w:val="24"/>
          <w:lang w:eastAsia="en-US"/>
        </w:rPr>
        <w:t xml:space="preserve">составил 112,1 млн. рублей, или 13 % выделенных в 2015 году средств.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По состоянию на 1 апреля 2016 года кассовое исполнение не осуществлялось.</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5.9.2.</w:t>
      </w:r>
      <w:r w:rsidRPr="00FA3D08">
        <w:rPr>
          <w:rFonts w:eastAsiaTheme="minorHAnsi"/>
          <w:sz w:val="24"/>
          <w:szCs w:val="24"/>
          <w:lang w:eastAsia="en-US"/>
        </w:rPr>
        <w:t xml:space="preserve"> Федеральным законом № 359-ФЗ бюджетные ассигнования на осуществление взносов в уставные капиталы акционерных обществ, имущественные взносы в государственные корпорации и Государственную компанию «Российские автомобильные дороги» и субсидии юридическим лицам, не являющимся государственными (муниципальными) учреждениями и государственными (муниципальными) унитарными предприятиями, утверждены на 2016 год на общую сумму 271,3 млрд. рублей </w:t>
      </w:r>
      <w:r>
        <w:rPr>
          <w:rFonts w:eastAsiaTheme="minorHAnsi"/>
          <w:sz w:val="24"/>
          <w:szCs w:val="24"/>
          <w:lang w:eastAsia="en-US"/>
        </w:rPr>
        <w:t>(</w:t>
      </w:r>
      <w:r>
        <w:rPr>
          <w:rFonts w:eastAsiaTheme="minorHAnsi"/>
          <w:bCs/>
          <w:snapToGrid w:val="0"/>
          <w:sz w:val="24"/>
          <w:szCs w:val="24"/>
          <w:lang w:eastAsia="en-US"/>
        </w:rPr>
        <w:t>Приложение 19)</w:t>
      </w:r>
      <w:r w:rsidRPr="00FA3D08">
        <w:rPr>
          <w:rFonts w:eastAsiaTheme="minorHAnsi"/>
          <w:bCs/>
          <w:snapToGrid w:val="0"/>
          <w:sz w:val="24"/>
          <w:szCs w:val="24"/>
          <w:lang w:eastAsia="en-US"/>
        </w:rPr>
        <w:t xml:space="preserve"> </w:t>
      </w:r>
      <w:r w:rsidRPr="00FA3D08">
        <w:rPr>
          <w:rFonts w:eastAsiaTheme="minorHAnsi"/>
          <w:sz w:val="24"/>
          <w:szCs w:val="24"/>
          <w:lang w:eastAsia="en-US"/>
        </w:rPr>
        <w:t>(открытая часть).</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Бюджетные ассигнования предусмотрены на предоставление 31 взноса в уставные капиталы 26 акционерных обществ (далее – АО) в объеме 87,8 млрд. рублей, восьми субсидий в виде имущественных взносов Российской Федерации в четыре государственные корпорации (ГК «Внешэкономбанк», ГК «Росатом», ГК «Фонд ЖКХ», ГК «Ростех») и государственную компанию «Российские автомобильны</w:t>
      </w:r>
      <w:r>
        <w:rPr>
          <w:rFonts w:eastAsiaTheme="minorHAnsi"/>
          <w:sz w:val="24"/>
          <w:szCs w:val="24"/>
          <w:lang w:eastAsia="en-US"/>
        </w:rPr>
        <w:t xml:space="preserve">е дороги» </w:t>
      </w:r>
      <w:r w:rsidRPr="00FA3D08">
        <w:rPr>
          <w:rFonts w:eastAsiaTheme="minorHAnsi"/>
          <w:sz w:val="24"/>
          <w:szCs w:val="24"/>
          <w:lang w:eastAsia="en-US"/>
        </w:rPr>
        <w:t>на сумму 64,4 млрд. рублей, трех субсидий на выполнение возложенных полномочий и осущест</w:t>
      </w:r>
      <w:r>
        <w:rPr>
          <w:rFonts w:eastAsiaTheme="minorHAnsi"/>
          <w:sz w:val="24"/>
          <w:szCs w:val="24"/>
          <w:lang w:eastAsia="en-US"/>
        </w:rPr>
        <w:t xml:space="preserve">вление деятельности двух ГК («Росатом» и </w:t>
      </w:r>
      <w:r w:rsidRPr="00FA3D08">
        <w:rPr>
          <w:rFonts w:eastAsiaTheme="minorHAnsi"/>
          <w:sz w:val="24"/>
          <w:szCs w:val="24"/>
          <w:lang w:eastAsia="en-US"/>
        </w:rPr>
        <w:t>«Автодор») в объеме 119,1 млрд. рублей.</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Бюджетные ассигнования на инвестиции в объекты капитального строительства предусмотрены в объеме 13,0 млрд. рублей (или 4,8 %), бюджетные инвестиции юридическим лицам, субсидии государственным корпорациям и государственной компании, за исключением бюджетных инвестиций и субсидий в объекты капитального строительства – 67,7 млрд. рублей (или 25 %), иные бюджетные инвестиции юридическим лицам, субсидии государственным корпорациям и государственной компании – 190,6 млрд. рублей (70,2 %). </w:t>
      </w:r>
    </w:p>
    <w:p w:rsidR="004F3F2B" w:rsidRPr="00FA3D08" w:rsidRDefault="004F3F2B" w:rsidP="00B225CE">
      <w:pPr>
        <w:widowControl w:val="0"/>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xml:space="preserve">В рамках реализации Плана действий Правительства Российской Федерации, направленных на обеспечение стабильного социально-экономического развития Российской </w:t>
      </w:r>
      <w:r w:rsidRPr="00FA3D08">
        <w:rPr>
          <w:rFonts w:eastAsiaTheme="minorHAnsi"/>
          <w:sz w:val="24"/>
          <w:szCs w:val="24"/>
          <w:lang w:eastAsia="en-US"/>
        </w:rPr>
        <w:lastRenderedPageBreak/>
        <w:t xml:space="preserve">Федерации в 2016 году, утвержденного Председателем Правительства Российской Федерации 1 марта 2016 года, </w:t>
      </w:r>
      <w:r w:rsidRPr="00FA3D08">
        <w:rPr>
          <w:rFonts w:eastAsiaTheme="minorHAnsi"/>
          <w:b/>
          <w:sz w:val="24"/>
          <w:szCs w:val="24"/>
          <w:lang w:eastAsia="en-US"/>
        </w:rPr>
        <w:t>в сводную бюджетную роспись внесены изменения</w:t>
      </w:r>
      <w:r w:rsidRPr="00FA3D08">
        <w:rPr>
          <w:rFonts w:eastAsiaTheme="minorHAnsi"/>
          <w:sz w:val="24"/>
          <w:szCs w:val="24"/>
          <w:lang w:eastAsia="en-US"/>
        </w:rPr>
        <w:t xml:space="preserve"> в части перераспределения бюджетных ассигнований по подразделу «Общеэкономические вопросы» раздела «Национальная экономика</w:t>
      </w:r>
      <w:r w:rsidRPr="00FA3D08">
        <w:rPr>
          <w:rFonts w:eastAsiaTheme="minorHAnsi"/>
          <w:b/>
          <w:sz w:val="24"/>
          <w:szCs w:val="24"/>
          <w:lang w:eastAsia="en-US"/>
        </w:rPr>
        <w:t>» в объеме 150,0 млрд. рублей  на  предоставление  субсидии в виде имущественного взноса в ГК «Внешэкономбанк» на компенсацию части затрат по исполнению в 2016 году обязательств по внешним заимствованиям на рынках капитала.</w:t>
      </w:r>
    </w:p>
    <w:p w:rsidR="004F3F2B" w:rsidRPr="00FA3D08" w:rsidRDefault="004F3F2B" w:rsidP="00B225CE">
      <w:pPr>
        <w:widowControl w:val="0"/>
        <w:spacing w:line="348" w:lineRule="auto"/>
        <w:ind w:left="0" w:right="0"/>
        <w:rPr>
          <w:rFonts w:eastAsiaTheme="minorHAnsi"/>
          <w:sz w:val="16"/>
          <w:szCs w:val="16"/>
          <w:lang w:eastAsia="en-US"/>
        </w:rPr>
      </w:pPr>
      <w:r w:rsidRPr="00FA3D08">
        <w:rPr>
          <w:sz w:val="24"/>
          <w:szCs w:val="24"/>
        </w:rPr>
        <w:t>Распределение бюджетных ассигнований на 2016 год по направлениям расходов приведено в следующей таблице.</w:t>
      </w:r>
    </w:p>
    <w:p w:rsidR="004F3F2B" w:rsidRPr="00FA3D08" w:rsidRDefault="004F3F2B" w:rsidP="004F3F2B">
      <w:pPr>
        <w:widowControl w:val="0"/>
        <w:overflowPunct/>
        <w:autoSpaceDE/>
        <w:autoSpaceDN/>
        <w:adjustRightInd/>
        <w:ind w:left="0" w:right="423"/>
        <w:jc w:val="right"/>
        <w:textAlignment w:val="auto"/>
        <w:rPr>
          <w:rFonts w:eastAsiaTheme="minorHAnsi"/>
          <w:sz w:val="16"/>
          <w:szCs w:val="16"/>
          <w:lang w:eastAsia="en-US"/>
        </w:rPr>
      </w:pPr>
      <w:r w:rsidRPr="00FA3D08">
        <w:rPr>
          <w:rFonts w:eastAsiaTheme="minorHAnsi"/>
          <w:sz w:val="16"/>
          <w:szCs w:val="16"/>
          <w:lang w:eastAsia="en-US"/>
        </w:rPr>
        <w:t>(млн. рублей)</w:t>
      </w:r>
    </w:p>
    <w:tbl>
      <w:tblPr>
        <w:tblStyle w:val="afff8"/>
        <w:tblW w:w="0" w:type="auto"/>
        <w:jc w:val="center"/>
        <w:tblLayout w:type="fixed"/>
        <w:tblLook w:val="04A0" w:firstRow="1" w:lastRow="0" w:firstColumn="1" w:lastColumn="0" w:noHBand="0" w:noVBand="1"/>
      </w:tblPr>
      <w:tblGrid>
        <w:gridCol w:w="2093"/>
        <w:gridCol w:w="1559"/>
        <w:gridCol w:w="1418"/>
        <w:gridCol w:w="1134"/>
        <w:gridCol w:w="1701"/>
        <w:gridCol w:w="1559"/>
      </w:tblGrid>
      <w:tr w:rsidR="004F3F2B" w:rsidRPr="00FA3D08" w:rsidTr="00B225CE">
        <w:trPr>
          <w:trHeight w:val="482"/>
          <w:tblHeader/>
          <w:jc w:val="center"/>
        </w:trPr>
        <w:tc>
          <w:tcPr>
            <w:tcW w:w="2093" w:type="dxa"/>
            <w:vMerge w:val="restart"/>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Наименование расходов</w:t>
            </w:r>
          </w:p>
        </w:tc>
        <w:tc>
          <w:tcPr>
            <w:tcW w:w="1559" w:type="dxa"/>
            <w:vMerge w:val="restart"/>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 xml:space="preserve">Утверждено Федеральным законом № 359-ФЗ </w:t>
            </w:r>
          </w:p>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на 2016 год</w:t>
            </w:r>
          </w:p>
        </w:tc>
        <w:tc>
          <w:tcPr>
            <w:tcW w:w="1418" w:type="dxa"/>
            <w:vMerge w:val="restart"/>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Утверждено сводной росписью на 1.04.2016</w:t>
            </w:r>
          </w:p>
        </w:tc>
        <w:tc>
          <w:tcPr>
            <w:tcW w:w="4394" w:type="dxa"/>
            <w:gridSpan w:val="3"/>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Исполнено за январь – март  2016 года</w:t>
            </w:r>
          </w:p>
        </w:tc>
      </w:tr>
      <w:tr w:rsidR="004F3F2B" w:rsidRPr="00FA3D08" w:rsidTr="00B225CE">
        <w:trPr>
          <w:trHeight w:val="482"/>
          <w:tblHeader/>
          <w:jc w:val="center"/>
        </w:trPr>
        <w:tc>
          <w:tcPr>
            <w:tcW w:w="2093" w:type="dxa"/>
            <w:vMerge/>
          </w:tcPr>
          <w:p w:rsidR="004F3F2B" w:rsidRPr="00FA3D08" w:rsidRDefault="004F3F2B" w:rsidP="00B225CE">
            <w:pPr>
              <w:widowControl w:val="0"/>
              <w:overflowPunct/>
              <w:autoSpaceDE/>
              <w:autoSpaceDN/>
              <w:adjustRightInd/>
              <w:spacing w:line="240" w:lineRule="auto"/>
              <w:ind w:left="0" w:right="0" w:firstLine="0"/>
              <w:textAlignment w:val="auto"/>
              <w:rPr>
                <w:rFonts w:eastAsiaTheme="minorHAnsi"/>
                <w:b/>
                <w:sz w:val="20"/>
                <w:szCs w:val="20"/>
                <w:lang w:eastAsia="en-US"/>
              </w:rPr>
            </w:pPr>
          </w:p>
        </w:tc>
        <w:tc>
          <w:tcPr>
            <w:tcW w:w="1559" w:type="dxa"/>
            <w:vMerge/>
          </w:tcPr>
          <w:p w:rsidR="004F3F2B" w:rsidRPr="00FA3D08" w:rsidRDefault="004F3F2B" w:rsidP="00B225CE">
            <w:pPr>
              <w:widowControl w:val="0"/>
              <w:overflowPunct/>
              <w:autoSpaceDE/>
              <w:autoSpaceDN/>
              <w:adjustRightInd/>
              <w:spacing w:line="240" w:lineRule="auto"/>
              <w:ind w:left="0" w:right="0" w:firstLine="0"/>
              <w:textAlignment w:val="auto"/>
              <w:rPr>
                <w:rFonts w:eastAsiaTheme="minorHAnsi"/>
                <w:b/>
                <w:sz w:val="20"/>
                <w:szCs w:val="20"/>
                <w:lang w:eastAsia="en-US"/>
              </w:rPr>
            </w:pPr>
          </w:p>
        </w:tc>
        <w:tc>
          <w:tcPr>
            <w:tcW w:w="1418" w:type="dxa"/>
            <w:vMerge/>
          </w:tcPr>
          <w:p w:rsidR="004F3F2B" w:rsidRPr="00FA3D08" w:rsidRDefault="004F3F2B" w:rsidP="00B225CE">
            <w:pPr>
              <w:widowControl w:val="0"/>
              <w:overflowPunct/>
              <w:autoSpaceDE/>
              <w:autoSpaceDN/>
              <w:adjustRightInd/>
              <w:spacing w:line="240" w:lineRule="auto"/>
              <w:ind w:left="0" w:right="0" w:firstLine="0"/>
              <w:textAlignment w:val="auto"/>
              <w:rPr>
                <w:rFonts w:eastAsiaTheme="minorHAnsi"/>
                <w:b/>
                <w:sz w:val="20"/>
                <w:szCs w:val="20"/>
                <w:lang w:eastAsia="en-US"/>
              </w:rPr>
            </w:pPr>
          </w:p>
        </w:tc>
        <w:tc>
          <w:tcPr>
            <w:tcW w:w="1134"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сумма</w:t>
            </w:r>
          </w:p>
        </w:tc>
        <w:tc>
          <w:tcPr>
            <w:tcW w:w="1701"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 xml:space="preserve">в % к показателю, утвержденному Федеральным законом </w:t>
            </w:r>
          </w:p>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 xml:space="preserve">№ 359-ФЗ </w:t>
            </w:r>
          </w:p>
        </w:tc>
        <w:tc>
          <w:tcPr>
            <w:tcW w:w="1559" w:type="dxa"/>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в % к показателю сводной росписи на 1.04.2016</w:t>
            </w:r>
          </w:p>
        </w:tc>
      </w:tr>
      <w:tr w:rsidR="004F3F2B" w:rsidRPr="00FA3D08" w:rsidTr="00B225CE">
        <w:trPr>
          <w:jc w:val="center"/>
        </w:trPr>
        <w:tc>
          <w:tcPr>
            <w:tcW w:w="2093" w:type="dxa"/>
            <w:vAlign w:val="center"/>
          </w:tcPr>
          <w:p w:rsidR="004F3F2B" w:rsidRPr="00FA3D08" w:rsidRDefault="004F3F2B" w:rsidP="00B225CE">
            <w:pPr>
              <w:widowControl w:val="0"/>
              <w:overflowPunct/>
              <w:autoSpaceDE/>
              <w:autoSpaceDN/>
              <w:adjustRightInd/>
              <w:spacing w:line="240" w:lineRule="auto"/>
              <w:ind w:left="0" w:right="0" w:firstLine="0"/>
              <w:jc w:val="left"/>
              <w:textAlignment w:val="auto"/>
              <w:rPr>
                <w:rFonts w:eastAsiaTheme="minorHAnsi"/>
                <w:sz w:val="20"/>
                <w:szCs w:val="20"/>
                <w:lang w:eastAsia="en-US"/>
              </w:rPr>
            </w:pPr>
            <w:r w:rsidRPr="00FA3D08">
              <w:rPr>
                <w:rFonts w:eastAsiaTheme="minorHAnsi"/>
                <w:sz w:val="20"/>
                <w:szCs w:val="20"/>
                <w:lang w:eastAsia="en-US"/>
              </w:rPr>
              <w:t>Взносы в уставные капиталы АО</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87 769,5</w:t>
            </w:r>
          </w:p>
        </w:tc>
        <w:tc>
          <w:tcPr>
            <w:tcW w:w="1418"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87 769,5</w:t>
            </w:r>
          </w:p>
        </w:tc>
        <w:tc>
          <w:tcPr>
            <w:tcW w:w="1134"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719,0</w:t>
            </w:r>
          </w:p>
        </w:tc>
        <w:tc>
          <w:tcPr>
            <w:tcW w:w="1701"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0,8</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0,8</w:t>
            </w:r>
          </w:p>
        </w:tc>
      </w:tr>
      <w:tr w:rsidR="004F3F2B" w:rsidRPr="00FA3D08" w:rsidTr="00B225CE">
        <w:trPr>
          <w:jc w:val="center"/>
        </w:trPr>
        <w:tc>
          <w:tcPr>
            <w:tcW w:w="2093" w:type="dxa"/>
            <w:vAlign w:val="center"/>
          </w:tcPr>
          <w:p w:rsidR="004F3F2B" w:rsidRPr="00FA3D08" w:rsidRDefault="004F3F2B" w:rsidP="00B225CE">
            <w:pPr>
              <w:widowControl w:val="0"/>
              <w:overflowPunct/>
              <w:autoSpaceDE/>
              <w:autoSpaceDN/>
              <w:adjustRightInd/>
              <w:spacing w:line="240" w:lineRule="auto"/>
              <w:ind w:left="0" w:right="0" w:firstLine="0"/>
              <w:jc w:val="left"/>
              <w:textAlignment w:val="auto"/>
              <w:rPr>
                <w:rFonts w:eastAsiaTheme="minorHAnsi"/>
                <w:sz w:val="20"/>
                <w:szCs w:val="20"/>
                <w:lang w:eastAsia="en-US"/>
              </w:rPr>
            </w:pPr>
            <w:r w:rsidRPr="00FA3D08">
              <w:rPr>
                <w:rFonts w:eastAsiaTheme="minorHAnsi"/>
                <w:sz w:val="20"/>
                <w:szCs w:val="20"/>
                <w:lang w:eastAsia="en-US"/>
              </w:rPr>
              <w:t>Имущественные взносы</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64 377,2</w:t>
            </w:r>
          </w:p>
        </w:tc>
        <w:tc>
          <w:tcPr>
            <w:tcW w:w="1418"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214 377,2</w:t>
            </w:r>
          </w:p>
        </w:tc>
        <w:tc>
          <w:tcPr>
            <w:tcW w:w="1134"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83 046,2</w:t>
            </w:r>
          </w:p>
        </w:tc>
        <w:tc>
          <w:tcPr>
            <w:tcW w:w="1701"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129</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24,9</w:t>
            </w:r>
          </w:p>
        </w:tc>
      </w:tr>
      <w:tr w:rsidR="004F3F2B" w:rsidRPr="00FA3D08" w:rsidTr="00B225CE">
        <w:trPr>
          <w:jc w:val="center"/>
        </w:trPr>
        <w:tc>
          <w:tcPr>
            <w:tcW w:w="2093" w:type="dxa"/>
            <w:vAlign w:val="center"/>
          </w:tcPr>
          <w:p w:rsidR="004F3F2B" w:rsidRPr="00FA3D08" w:rsidRDefault="004F3F2B" w:rsidP="00B225CE">
            <w:pPr>
              <w:widowControl w:val="0"/>
              <w:overflowPunct/>
              <w:autoSpaceDE/>
              <w:autoSpaceDN/>
              <w:adjustRightInd/>
              <w:spacing w:line="240" w:lineRule="auto"/>
              <w:ind w:left="0" w:right="0" w:firstLine="0"/>
              <w:textAlignment w:val="auto"/>
              <w:rPr>
                <w:rFonts w:eastAsiaTheme="minorHAnsi"/>
                <w:sz w:val="20"/>
                <w:szCs w:val="20"/>
                <w:lang w:eastAsia="en-US"/>
              </w:rPr>
            </w:pPr>
            <w:r w:rsidRPr="00FA3D08">
              <w:rPr>
                <w:rFonts w:eastAsiaTheme="minorHAnsi"/>
                <w:sz w:val="20"/>
                <w:szCs w:val="20"/>
                <w:lang w:eastAsia="en-US"/>
              </w:rPr>
              <w:t>Субсидии на выполнение возложенных полномочий и осуществление деятельности</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119 156,2</w:t>
            </w:r>
          </w:p>
        </w:tc>
        <w:tc>
          <w:tcPr>
            <w:tcW w:w="1418"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119 156,2</w:t>
            </w:r>
          </w:p>
        </w:tc>
        <w:tc>
          <w:tcPr>
            <w:tcW w:w="1134"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0</w:t>
            </w:r>
          </w:p>
        </w:tc>
        <w:tc>
          <w:tcPr>
            <w:tcW w:w="1701"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0</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sz w:val="20"/>
                <w:szCs w:val="20"/>
                <w:lang w:eastAsia="en-US"/>
              </w:rPr>
            </w:pPr>
            <w:r w:rsidRPr="00FA3D08">
              <w:rPr>
                <w:rFonts w:eastAsiaTheme="minorHAnsi"/>
                <w:sz w:val="20"/>
                <w:szCs w:val="20"/>
                <w:lang w:eastAsia="en-US"/>
              </w:rPr>
              <w:t>0</w:t>
            </w:r>
          </w:p>
        </w:tc>
      </w:tr>
      <w:tr w:rsidR="004F3F2B" w:rsidRPr="00FA3D08" w:rsidTr="00B225CE">
        <w:trPr>
          <w:jc w:val="center"/>
        </w:trPr>
        <w:tc>
          <w:tcPr>
            <w:tcW w:w="2093" w:type="dxa"/>
            <w:vAlign w:val="center"/>
          </w:tcPr>
          <w:p w:rsidR="004F3F2B" w:rsidRPr="00FA3D08" w:rsidRDefault="004F3F2B" w:rsidP="00B225CE">
            <w:pPr>
              <w:widowControl w:val="0"/>
              <w:overflowPunct/>
              <w:autoSpaceDE/>
              <w:autoSpaceDN/>
              <w:adjustRightInd/>
              <w:spacing w:line="240" w:lineRule="auto"/>
              <w:ind w:left="0" w:right="0" w:firstLine="0"/>
              <w:jc w:val="left"/>
              <w:textAlignment w:val="auto"/>
              <w:rPr>
                <w:rFonts w:eastAsiaTheme="minorHAnsi"/>
                <w:b/>
                <w:sz w:val="20"/>
                <w:szCs w:val="20"/>
                <w:lang w:eastAsia="en-US"/>
              </w:rPr>
            </w:pPr>
            <w:r w:rsidRPr="00FA3D08">
              <w:rPr>
                <w:rFonts w:eastAsiaTheme="minorHAnsi"/>
                <w:b/>
                <w:sz w:val="20"/>
                <w:szCs w:val="20"/>
                <w:lang w:eastAsia="en-US"/>
              </w:rPr>
              <w:t>Всего</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271 302,9</w:t>
            </w:r>
          </w:p>
        </w:tc>
        <w:tc>
          <w:tcPr>
            <w:tcW w:w="1418"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421 302,9</w:t>
            </w:r>
          </w:p>
        </w:tc>
        <w:tc>
          <w:tcPr>
            <w:tcW w:w="1134"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83 765,2</w:t>
            </w:r>
          </w:p>
        </w:tc>
        <w:tc>
          <w:tcPr>
            <w:tcW w:w="1701"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30,9</w:t>
            </w:r>
          </w:p>
        </w:tc>
        <w:tc>
          <w:tcPr>
            <w:tcW w:w="1559" w:type="dxa"/>
            <w:vAlign w:val="center"/>
          </w:tcPr>
          <w:p w:rsidR="004F3F2B" w:rsidRPr="00FA3D08" w:rsidRDefault="004F3F2B" w:rsidP="00B225CE">
            <w:pPr>
              <w:widowControl w:val="0"/>
              <w:overflowPunct/>
              <w:autoSpaceDE/>
              <w:autoSpaceDN/>
              <w:adjustRightInd/>
              <w:spacing w:line="240" w:lineRule="auto"/>
              <w:ind w:left="0" w:right="0" w:firstLine="0"/>
              <w:jc w:val="center"/>
              <w:textAlignment w:val="auto"/>
              <w:rPr>
                <w:rFonts w:eastAsiaTheme="minorHAnsi"/>
                <w:b/>
                <w:sz w:val="20"/>
                <w:szCs w:val="20"/>
                <w:lang w:eastAsia="en-US"/>
              </w:rPr>
            </w:pPr>
            <w:r w:rsidRPr="00FA3D08">
              <w:rPr>
                <w:rFonts w:eastAsiaTheme="minorHAnsi"/>
                <w:b/>
                <w:sz w:val="20"/>
                <w:szCs w:val="20"/>
                <w:lang w:eastAsia="en-US"/>
              </w:rPr>
              <w:t>19,9</w:t>
            </w:r>
          </w:p>
        </w:tc>
      </w:tr>
    </w:tbl>
    <w:p w:rsidR="004F3F2B" w:rsidRPr="00FA3D08" w:rsidRDefault="004F3F2B" w:rsidP="004F3F2B">
      <w:pPr>
        <w:widowControl w:val="0"/>
        <w:overflowPunct/>
        <w:autoSpaceDE/>
        <w:autoSpaceDN/>
        <w:adjustRightInd/>
        <w:spacing w:line="240" w:lineRule="auto"/>
        <w:ind w:left="0" w:right="0"/>
        <w:textAlignment w:val="auto"/>
        <w:rPr>
          <w:rFonts w:eastAsiaTheme="minorHAnsi"/>
          <w:sz w:val="16"/>
          <w:szCs w:val="16"/>
          <w:lang w:eastAsia="en-US"/>
        </w:rPr>
      </w:pPr>
    </w:p>
    <w:p w:rsidR="004F3F2B" w:rsidRPr="00FA3D08" w:rsidRDefault="004F3F2B" w:rsidP="00B225CE">
      <w:pPr>
        <w:widowControl w:val="0"/>
        <w:spacing w:line="348" w:lineRule="auto"/>
        <w:ind w:left="0" w:right="0"/>
        <w:rPr>
          <w:rFonts w:eastAsiaTheme="minorHAnsi"/>
          <w:sz w:val="24"/>
          <w:szCs w:val="24"/>
          <w:lang w:eastAsia="en-US"/>
        </w:rPr>
      </w:pPr>
      <w:r w:rsidRPr="00FA3D08">
        <w:rPr>
          <w:rFonts w:eastAsiaTheme="minorHAnsi"/>
          <w:b/>
          <w:sz w:val="24"/>
          <w:szCs w:val="24"/>
          <w:lang w:eastAsia="en-US"/>
        </w:rPr>
        <w:t>Наибольший объем бюджетных ассигнований</w:t>
      </w:r>
      <w:r w:rsidRPr="00FA3D08">
        <w:rPr>
          <w:rFonts w:eastAsiaTheme="minorHAnsi"/>
          <w:sz w:val="24"/>
          <w:szCs w:val="24"/>
          <w:lang w:eastAsia="en-US"/>
        </w:rPr>
        <w:t xml:space="preserve"> сводной бюджетной росписью на 1 апреля 2016 года предусмотрен следующим организациям:</w:t>
      </w:r>
    </w:p>
    <w:p w:rsidR="004F3F2B" w:rsidRPr="00FA3D08" w:rsidRDefault="004F3F2B" w:rsidP="00B225CE">
      <w:pPr>
        <w:spacing w:line="348" w:lineRule="auto"/>
        <w:ind w:left="0"/>
        <w:rPr>
          <w:rFonts w:eastAsia="Times New Roman"/>
          <w:b/>
          <w:bCs/>
          <w:sz w:val="20"/>
          <w:szCs w:val="20"/>
        </w:rPr>
      </w:pPr>
      <w:r w:rsidRPr="00FA3D08">
        <w:rPr>
          <w:rFonts w:eastAsiaTheme="minorHAnsi"/>
          <w:b/>
          <w:sz w:val="24"/>
          <w:szCs w:val="24"/>
          <w:lang w:eastAsia="en-US"/>
        </w:rPr>
        <w:t>ГК «Внешэкономбанк»</w:t>
      </w:r>
      <w:r w:rsidRPr="00FA3D08">
        <w:rPr>
          <w:rFonts w:eastAsiaTheme="minorHAnsi"/>
          <w:sz w:val="24"/>
          <w:szCs w:val="24"/>
          <w:lang w:eastAsia="en-US"/>
        </w:rPr>
        <w:t xml:space="preserve"> на предоставление четырех имущественных взносов –164,5 млрд. рублей (39 %);  </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ГК «Российские автомобильные дороги»</w:t>
      </w:r>
      <w:r w:rsidRPr="00FA3D08">
        <w:rPr>
          <w:rFonts w:eastAsiaTheme="minorHAnsi"/>
          <w:sz w:val="24"/>
          <w:szCs w:val="24"/>
          <w:lang w:eastAsia="en-US"/>
        </w:rPr>
        <w:t xml:space="preserve"> на предоставление имущественного взноса и двух субсидий - 120,5 млрд. рублей (28,6 %) (на содержание и осуществление деятельности компании);</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ОАО «Российские железные дороги»</w:t>
      </w:r>
      <w:r w:rsidRPr="00FA3D08">
        <w:rPr>
          <w:rFonts w:eastAsiaTheme="minorHAnsi"/>
          <w:sz w:val="24"/>
          <w:szCs w:val="24"/>
          <w:lang w:eastAsia="en-US"/>
        </w:rPr>
        <w:t xml:space="preserve"> - 47,4 млрд. рублей (11,3 %) на предоставление взносов в уставный капитал (для реализации инвестиционных проектов);</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ГК «Росатом»</w:t>
      </w:r>
      <w:r w:rsidRPr="00FA3D08">
        <w:rPr>
          <w:rFonts w:eastAsiaTheme="minorHAnsi"/>
          <w:sz w:val="24"/>
          <w:szCs w:val="24"/>
          <w:lang w:eastAsia="en-US"/>
        </w:rPr>
        <w:t xml:space="preserve"> на предоставление двух имущественных взносов и субсидии – 28,0 млрд. рублей (6,6 %) (на развитие атомного энергопромышленного комплекса и выполнение возложенных государственных полномочий) и 8,5 млрд. рублей (2 %) на осуществление взносов в уставные капиталы АО в рамках реализации госпрограммы «Развитие атомного энергопромышленного комплекса».</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 xml:space="preserve">Сводной росписью бюджетные ассигнования </w:t>
      </w:r>
      <w:r w:rsidRPr="00FA3D08">
        <w:rPr>
          <w:rFonts w:eastAsiaTheme="minorHAnsi"/>
          <w:b/>
          <w:sz w:val="24"/>
          <w:szCs w:val="24"/>
          <w:lang w:eastAsia="en-US"/>
        </w:rPr>
        <w:t xml:space="preserve">на взносы в уставный капитал </w:t>
      </w:r>
      <w:r w:rsidRPr="00FA3D08">
        <w:rPr>
          <w:rFonts w:eastAsiaTheme="minorHAnsi"/>
          <w:sz w:val="24"/>
          <w:szCs w:val="24"/>
          <w:lang w:eastAsia="en-US"/>
        </w:rPr>
        <w:t xml:space="preserve">АО предусмотрены </w:t>
      </w:r>
      <w:r w:rsidRPr="00FA3D08">
        <w:rPr>
          <w:rFonts w:eastAsiaTheme="minorHAnsi"/>
          <w:b/>
          <w:sz w:val="24"/>
          <w:szCs w:val="24"/>
          <w:lang w:eastAsia="en-US"/>
        </w:rPr>
        <w:t>Росжелдору</w:t>
      </w:r>
      <w:r w:rsidRPr="00FA3D08">
        <w:rPr>
          <w:rFonts w:eastAsiaTheme="minorHAnsi"/>
          <w:sz w:val="24"/>
          <w:szCs w:val="24"/>
          <w:lang w:eastAsia="en-US"/>
        </w:rPr>
        <w:t xml:space="preserve"> (47,4 млрд. рублей), </w:t>
      </w:r>
      <w:r w:rsidRPr="00FA3D08">
        <w:rPr>
          <w:rFonts w:eastAsiaTheme="minorHAnsi"/>
          <w:b/>
          <w:sz w:val="24"/>
          <w:szCs w:val="24"/>
          <w:lang w:eastAsia="en-US"/>
        </w:rPr>
        <w:t>Минсельхозу России</w:t>
      </w:r>
      <w:r w:rsidRPr="00FA3D08">
        <w:rPr>
          <w:rFonts w:eastAsiaTheme="minorHAnsi"/>
          <w:sz w:val="24"/>
          <w:szCs w:val="24"/>
          <w:lang w:eastAsia="en-US"/>
        </w:rPr>
        <w:t xml:space="preserve"> (10,0 млрд. рублей), </w:t>
      </w:r>
      <w:r w:rsidRPr="00FA3D08">
        <w:rPr>
          <w:rFonts w:eastAsiaTheme="minorHAnsi"/>
          <w:b/>
          <w:sz w:val="24"/>
          <w:szCs w:val="24"/>
          <w:lang w:eastAsia="en-US"/>
        </w:rPr>
        <w:t>Минпромторгу России</w:t>
      </w:r>
      <w:r w:rsidRPr="00FA3D08">
        <w:rPr>
          <w:rFonts w:eastAsiaTheme="minorHAnsi"/>
          <w:sz w:val="24"/>
          <w:szCs w:val="24"/>
          <w:lang w:eastAsia="en-US"/>
        </w:rPr>
        <w:t xml:space="preserve"> (9,2 млрд. рублей), </w:t>
      </w:r>
      <w:r w:rsidRPr="00FA3D08">
        <w:rPr>
          <w:rFonts w:eastAsiaTheme="minorHAnsi"/>
          <w:b/>
          <w:sz w:val="24"/>
          <w:szCs w:val="24"/>
          <w:lang w:eastAsia="en-US"/>
        </w:rPr>
        <w:t>ГК «Росатом»</w:t>
      </w:r>
      <w:r w:rsidRPr="00FA3D08">
        <w:rPr>
          <w:rFonts w:eastAsiaTheme="minorHAnsi"/>
          <w:sz w:val="24"/>
          <w:szCs w:val="24"/>
          <w:lang w:eastAsia="en-US"/>
        </w:rPr>
        <w:t xml:space="preserve"> (8,5 млрд. рублей), </w:t>
      </w:r>
      <w:r w:rsidRPr="00FA3D08">
        <w:rPr>
          <w:rFonts w:eastAsiaTheme="minorHAnsi"/>
          <w:b/>
          <w:sz w:val="24"/>
          <w:szCs w:val="24"/>
          <w:lang w:eastAsia="en-US"/>
        </w:rPr>
        <w:t>Минэкономразвития России</w:t>
      </w:r>
      <w:r w:rsidRPr="00FA3D08">
        <w:rPr>
          <w:rFonts w:eastAsiaTheme="minorHAnsi"/>
          <w:sz w:val="24"/>
          <w:szCs w:val="24"/>
          <w:lang w:eastAsia="en-US"/>
        </w:rPr>
        <w:t xml:space="preserve"> (5,7 млрд. рублей), </w:t>
      </w:r>
      <w:r w:rsidRPr="00FA3D08">
        <w:rPr>
          <w:rFonts w:eastAsiaTheme="minorHAnsi"/>
          <w:b/>
          <w:sz w:val="24"/>
          <w:szCs w:val="24"/>
          <w:lang w:eastAsia="en-US"/>
        </w:rPr>
        <w:t>Минэнерго России</w:t>
      </w:r>
      <w:r w:rsidRPr="00FA3D08">
        <w:rPr>
          <w:rFonts w:eastAsiaTheme="minorHAnsi"/>
          <w:sz w:val="24"/>
          <w:szCs w:val="24"/>
          <w:lang w:eastAsia="en-US"/>
        </w:rPr>
        <w:t xml:space="preserve"> (4,4 млрд. рублей), </w:t>
      </w:r>
      <w:r w:rsidRPr="00FA3D08">
        <w:rPr>
          <w:rFonts w:eastAsiaTheme="minorHAnsi"/>
          <w:b/>
          <w:sz w:val="24"/>
          <w:szCs w:val="24"/>
          <w:lang w:eastAsia="en-US"/>
        </w:rPr>
        <w:t xml:space="preserve">Роскосмосу </w:t>
      </w:r>
      <w:r w:rsidRPr="00FA3D08">
        <w:rPr>
          <w:rFonts w:eastAsiaTheme="minorHAnsi"/>
          <w:sz w:val="24"/>
          <w:szCs w:val="24"/>
          <w:lang w:eastAsia="en-US"/>
        </w:rPr>
        <w:t>(2,6 млрд. рублей).</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В январе – марте 2016 года кассовое исполнение</w:t>
      </w:r>
      <w:r w:rsidRPr="00FA3D08">
        <w:rPr>
          <w:rFonts w:eastAsiaTheme="minorHAnsi"/>
          <w:sz w:val="24"/>
          <w:szCs w:val="24"/>
          <w:lang w:eastAsia="en-US"/>
        </w:rPr>
        <w:t xml:space="preserve"> расходов на взносы в уставный капитал АО и субсидии ГК в целом </w:t>
      </w:r>
      <w:r w:rsidRPr="00FA3D08">
        <w:rPr>
          <w:rFonts w:eastAsiaTheme="minorHAnsi"/>
          <w:b/>
          <w:sz w:val="24"/>
          <w:szCs w:val="24"/>
          <w:lang w:eastAsia="en-US"/>
        </w:rPr>
        <w:t>составило 83,8 млрд. рублей, или 19,9 %</w:t>
      </w:r>
      <w:r w:rsidRPr="00FA3D08">
        <w:rPr>
          <w:rFonts w:eastAsiaTheme="minorHAnsi"/>
          <w:sz w:val="24"/>
          <w:szCs w:val="24"/>
          <w:lang w:eastAsia="en-US"/>
        </w:rPr>
        <w:t xml:space="preserve"> показателя сводной бюджетной росписи. </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При этом в I квартале 2016 года </w:t>
      </w:r>
      <w:r w:rsidRPr="00FA3D08">
        <w:rPr>
          <w:rFonts w:eastAsiaTheme="minorHAnsi"/>
          <w:b/>
          <w:sz w:val="24"/>
          <w:szCs w:val="24"/>
          <w:lang w:eastAsia="en-US"/>
        </w:rPr>
        <w:t>Минфином России и Минтрансом России</w:t>
      </w:r>
      <w:r w:rsidRPr="00FA3D08">
        <w:rPr>
          <w:rFonts w:eastAsiaTheme="minorHAnsi"/>
          <w:sz w:val="24"/>
          <w:szCs w:val="24"/>
          <w:lang w:eastAsia="en-US"/>
        </w:rPr>
        <w:t xml:space="preserve"> субсидии на выполнение возложенных государственных полномочий и осуществление деятельности ГК </w:t>
      </w:r>
      <w:r w:rsidRPr="00FA3D08">
        <w:rPr>
          <w:rFonts w:eastAsiaTheme="minorHAnsi"/>
          <w:b/>
          <w:sz w:val="24"/>
          <w:szCs w:val="24"/>
          <w:lang w:eastAsia="en-US"/>
        </w:rPr>
        <w:t>не перечислялись</w:t>
      </w:r>
      <w:r w:rsidRPr="00FA3D08">
        <w:rPr>
          <w:rFonts w:eastAsiaTheme="minorHAnsi"/>
          <w:sz w:val="24"/>
          <w:szCs w:val="24"/>
          <w:lang w:eastAsia="en-US"/>
        </w:rPr>
        <w:t xml:space="preserve"> (</w:t>
      </w:r>
      <w:r w:rsidRPr="00FA3D08">
        <w:rPr>
          <w:rFonts w:eastAsiaTheme="minorHAnsi"/>
          <w:b/>
          <w:sz w:val="24"/>
          <w:szCs w:val="24"/>
          <w:lang w:eastAsia="en-US"/>
        </w:rPr>
        <w:t>0,3 млрд. рублей и 118,9 млрд. рублей</w:t>
      </w:r>
      <w:r w:rsidRPr="00FA3D08">
        <w:rPr>
          <w:rFonts w:eastAsiaTheme="minorHAnsi"/>
          <w:sz w:val="24"/>
          <w:szCs w:val="24"/>
          <w:lang w:eastAsia="en-US"/>
        </w:rPr>
        <w:t xml:space="preserve"> соответственно).</w:t>
      </w:r>
    </w:p>
    <w:p w:rsidR="004F3F2B" w:rsidRPr="00FA3D08" w:rsidRDefault="004F3F2B" w:rsidP="00B225CE">
      <w:pPr>
        <w:widowControl w:val="0"/>
        <w:overflowPunct/>
        <w:autoSpaceDE/>
        <w:autoSpaceDN/>
        <w:adjustRightInd/>
        <w:spacing w:line="348" w:lineRule="auto"/>
        <w:ind w:left="0" w:right="0"/>
        <w:textAlignment w:val="auto"/>
        <w:rPr>
          <w:sz w:val="24"/>
          <w:szCs w:val="24"/>
        </w:rPr>
      </w:pPr>
      <w:r w:rsidRPr="00FA3D08">
        <w:rPr>
          <w:b/>
          <w:sz w:val="24"/>
          <w:szCs w:val="24"/>
        </w:rPr>
        <w:t>ГК «Росатом</w:t>
      </w:r>
      <w:r w:rsidRPr="00FA3D08">
        <w:rPr>
          <w:sz w:val="24"/>
          <w:szCs w:val="24"/>
        </w:rPr>
        <w:t xml:space="preserve">» осуществлено </w:t>
      </w:r>
      <w:r w:rsidRPr="00FA3D08">
        <w:rPr>
          <w:b/>
          <w:sz w:val="24"/>
          <w:szCs w:val="24"/>
        </w:rPr>
        <w:t>четыре взноса</w:t>
      </w:r>
      <w:r w:rsidRPr="00FA3D08">
        <w:rPr>
          <w:sz w:val="24"/>
          <w:szCs w:val="24"/>
        </w:rPr>
        <w:t xml:space="preserve"> в уставный капитал АО на общую сумму 0,7 млрд. рублей (8,5 % бюджетных ассигнований, предусмотренных ГК «Росатом» на указанные цели). </w:t>
      </w:r>
      <w:r w:rsidRPr="00FA3D08">
        <w:rPr>
          <w:b/>
          <w:sz w:val="24"/>
          <w:szCs w:val="24"/>
        </w:rPr>
        <w:t>Другими</w:t>
      </w:r>
      <w:r w:rsidRPr="00FA3D08">
        <w:rPr>
          <w:sz w:val="24"/>
          <w:szCs w:val="24"/>
        </w:rPr>
        <w:t xml:space="preserve"> главными распорядителями средств федерального бюджета предусмотренные сводной росписью бюджетные ассигнования на взносы в уставный капитал АО </w:t>
      </w:r>
      <w:r w:rsidRPr="00FA3D08">
        <w:rPr>
          <w:b/>
          <w:sz w:val="24"/>
          <w:szCs w:val="24"/>
        </w:rPr>
        <w:t>не перечислялись</w:t>
      </w:r>
      <w:r w:rsidRPr="00FA3D08">
        <w:rPr>
          <w:sz w:val="24"/>
          <w:szCs w:val="24"/>
        </w:rPr>
        <w:t>: Росжелдор (47,4 млрд. рублей), Минсельхоз России (10,0 млрд. рублей), Минпромторг России (9,2 млрд. рублей), Минэкономразвития России (5,7 млрд. рублей), Минэнерго России (4,4 млрд. рублей), Роскосмос (2,6 млрд. рублей).</w:t>
      </w:r>
    </w:p>
    <w:p w:rsidR="004F3F2B" w:rsidRPr="00FA3D08" w:rsidRDefault="004F3F2B" w:rsidP="00B225CE">
      <w:pPr>
        <w:spacing w:line="348" w:lineRule="auto"/>
        <w:ind w:left="0" w:right="0"/>
        <w:rPr>
          <w:sz w:val="24"/>
          <w:szCs w:val="24"/>
        </w:rPr>
      </w:pPr>
      <w:r w:rsidRPr="00FA3D08">
        <w:rPr>
          <w:rFonts w:eastAsiaTheme="minorHAnsi"/>
          <w:sz w:val="24"/>
          <w:szCs w:val="24"/>
          <w:lang w:eastAsia="en-US"/>
        </w:rPr>
        <w:t xml:space="preserve">По состоянию </w:t>
      </w:r>
      <w:r w:rsidRPr="00FA3D08">
        <w:rPr>
          <w:rFonts w:eastAsiaTheme="minorHAnsi"/>
          <w:b/>
          <w:sz w:val="24"/>
          <w:szCs w:val="24"/>
          <w:lang w:eastAsia="en-US"/>
        </w:rPr>
        <w:t>на 1 апреля 2016</w:t>
      </w:r>
      <w:r w:rsidRPr="00FA3D08">
        <w:rPr>
          <w:b/>
        </w:rPr>
        <w:t xml:space="preserve"> </w:t>
      </w:r>
      <w:r w:rsidRPr="00FA3D08">
        <w:rPr>
          <w:rFonts w:eastAsiaTheme="minorHAnsi"/>
          <w:b/>
          <w:sz w:val="24"/>
          <w:szCs w:val="24"/>
          <w:lang w:eastAsia="en-US"/>
        </w:rPr>
        <w:t>года</w:t>
      </w:r>
      <w:r w:rsidRPr="00FA3D08">
        <w:t xml:space="preserve"> </w:t>
      </w:r>
      <w:r w:rsidRPr="00FA3D08">
        <w:rPr>
          <w:rFonts w:eastAsiaTheme="minorHAnsi"/>
          <w:sz w:val="24"/>
          <w:szCs w:val="24"/>
          <w:lang w:eastAsia="en-US"/>
        </w:rPr>
        <w:t xml:space="preserve">перечислено </w:t>
      </w:r>
      <w:r w:rsidRPr="00FA3D08">
        <w:rPr>
          <w:rFonts w:eastAsiaTheme="minorHAnsi"/>
          <w:b/>
          <w:sz w:val="24"/>
          <w:szCs w:val="24"/>
          <w:lang w:eastAsia="en-US"/>
        </w:rPr>
        <w:t>три имущественных взноса</w:t>
      </w:r>
      <w:r w:rsidRPr="00FA3D08">
        <w:rPr>
          <w:rFonts w:eastAsiaTheme="minorHAnsi"/>
          <w:sz w:val="24"/>
          <w:szCs w:val="24"/>
          <w:lang w:eastAsia="en-US"/>
        </w:rPr>
        <w:t xml:space="preserve"> Российской Федерации </w:t>
      </w:r>
      <w:r w:rsidRPr="00FA3D08">
        <w:rPr>
          <w:rFonts w:eastAsiaTheme="minorHAnsi"/>
          <w:b/>
          <w:sz w:val="24"/>
          <w:szCs w:val="24"/>
          <w:lang w:eastAsia="en-US"/>
        </w:rPr>
        <w:t>из девяти</w:t>
      </w:r>
      <w:r w:rsidRPr="00FA3D08">
        <w:rPr>
          <w:rFonts w:eastAsiaTheme="minorHAnsi"/>
          <w:sz w:val="24"/>
          <w:szCs w:val="24"/>
          <w:lang w:eastAsia="en-US"/>
        </w:rPr>
        <w:t xml:space="preserve">, утвержденных сводной росписью: в ГК «Внешэкономбанк» 73,8 млрд. рублей </w:t>
      </w:r>
      <w:r>
        <w:rPr>
          <w:sz w:val="24"/>
          <w:szCs w:val="24"/>
          <w:lang w:eastAsia="en-US"/>
        </w:rPr>
        <w:t xml:space="preserve">(44,9 % </w:t>
      </w:r>
      <w:r w:rsidRPr="00FA3D08">
        <w:rPr>
          <w:sz w:val="24"/>
          <w:szCs w:val="24"/>
          <w:lang w:eastAsia="en-US"/>
        </w:rPr>
        <w:t>утвержденного государственной корпорации показателя сводной бюджетной росписи)</w:t>
      </w:r>
      <w:r w:rsidRPr="00FA3D08">
        <w:rPr>
          <w:rFonts w:eastAsiaTheme="minorHAnsi"/>
          <w:sz w:val="24"/>
          <w:szCs w:val="24"/>
          <w:lang w:eastAsia="en-US"/>
        </w:rPr>
        <w:t>,</w:t>
      </w:r>
      <w:r w:rsidRPr="00FA3D08">
        <w:t xml:space="preserve"> </w:t>
      </w:r>
      <w:r w:rsidRPr="00FA3D08">
        <w:rPr>
          <w:rFonts w:eastAsiaTheme="minorHAnsi"/>
          <w:sz w:val="24"/>
          <w:szCs w:val="24"/>
          <w:lang w:eastAsia="en-US"/>
        </w:rPr>
        <w:t xml:space="preserve">в ГК «Росатом» в сумме 9,0 млрд. рублей </w:t>
      </w:r>
      <w:r>
        <w:rPr>
          <w:sz w:val="24"/>
          <w:szCs w:val="24"/>
          <w:lang w:eastAsia="en-US"/>
        </w:rPr>
        <w:t xml:space="preserve">(32,1 % </w:t>
      </w:r>
      <w:r w:rsidRPr="00FA3D08">
        <w:rPr>
          <w:sz w:val="24"/>
          <w:szCs w:val="24"/>
          <w:lang w:eastAsia="en-US"/>
        </w:rPr>
        <w:t xml:space="preserve">показателя сводной бюджетной росписи) </w:t>
      </w:r>
      <w:r w:rsidRPr="00FA3D08">
        <w:rPr>
          <w:rFonts w:eastAsiaTheme="minorHAnsi"/>
          <w:sz w:val="24"/>
          <w:szCs w:val="24"/>
          <w:lang w:eastAsia="en-US"/>
        </w:rPr>
        <w:t xml:space="preserve"> и </w:t>
      </w:r>
      <w:r w:rsidRPr="00FA3D08">
        <w:rPr>
          <w:sz w:val="24"/>
          <w:szCs w:val="24"/>
        </w:rPr>
        <w:t>в ГК «Автодор» в су</w:t>
      </w:r>
      <w:r>
        <w:rPr>
          <w:sz w:val="24"/>
          <w:szCs w:val="24"/>
        </w:rPr>
        <w:t xml:space="preserve">мме 0,3 млрд. рублей (16,3 % </w:t>
      </w:r>
      <w:r w:rsidRPr="00FA3D08">
        <w:rPr>
          <w:sz w:val="24"/>
          <w:szCs w:val="24"/>
        </w:rPr>
        <w:t xml:space="preserve">показателя сводной бюджетной росписи). </w:t>
      </w:r>
    </w:p>
    <w:p w:rsidR="004F3F2B" w:rsidRPr="00FA3D08" w:rsidRDefault="004F3F2B" w:rsidP="00B225CE">
      <w:pPr>
        <w:pStyle w:val="21"/>
        <w:widowControl w:val="0"/>
        <w:spacing w:after="0" w:line="348" w:lineRule="auto"/>
        <w:ind w:left="0" w:right="0"/>
        <w:rPr>
          <w:sz w:val="24"/>
          <w:szCs w:val="24"/>
        </w:rPr>
      </w:pPr>
      <w:r w:rsidRPr="00FA3D08">
        <w:rPr>
          <w:b/>
          <w:sz w:val="24"/>
          <w:szCs w:val="24"/>
        </w:rPr>
        <w:t>5.9.2.</w:t>
      </w:r>
      <w:r w:rsidRPr="00FA3D08">
        <w:rPr>
          <w:rFonts w:eastAsiaTheme="minorHAnsi"/>
          <w:b/>
          <w:sz w:val="24"/>
          <w:szCs w:val="24"/>
          <w:lang w:eastAsia="en-US"/>
        </w:rPr>
        <w:t>1.</w:t>
      </w:r>
      <w:r w:rsidRPr="00FA3D08">
        <w:rPr>
          <w:rFonts w:eastAsiaTheme="minorHAnsi"/>
          <w:sz w:val="24"/>
          <w:szCs w:val="24"/>
          <w:lang w:eastAsia="en-US"/>
        </w:rPr>
        <w:t xml:space="preserve"> </w:t>
      </w:r>
      <w:r w:rsidRPr="00FA3D08">
        <w:rPr>
          <w:sz w:val="24"/>
          <w:szCs w:val="24"/>
        </w:rPr>
        <w:t>Счетная палата неоднократно обращала внимание, что отдельными главными распорядителями (например, Минэнерго России, Минтранс</w:t>
      </w:r>
      <w:r>
        <w:rPr>
          <w:sz w:val="24"/>
          <w:szCs w:val="24"/>
        </w:rPr>
        <w:t>ом</w:t>
      </w:r>
      <w:r w:rsidRPr="00FA3D08">
        <w:rPr>
          <w:sz w:val="24"/>
          <w:szCs w:val="24"/>
        </w:rPr>
        <w:t xml:space="preserve"> России, Минпромторг</w:t>
      </w:r>
      <w:r>
        <w:rPr>
          <w:sz w:val="24"/>
          <w:szCs w:val="24"/>
        </w:rPr>
        <w:t>ом</w:t>
      </w:r>
      <w:r w:rsidRPr="00FA3D08">
        <w:rPr>
          <w:sz w:val="24"/>
          <w:szCs w:val="24"/>
        </w:rPr>
        <w:t xml:space="preserve"> России, Росжелдор) продолжается практика планирования бюджетных ассигнований </w:t>
      </w:r>
      <w:r w:rsidRPr="00FA3D08">
        <w:rPr>
          <w:b/>
          <w:sz w:val="24"/>
          <w:szCs w:val="24"/>
        </w:rPr>
        <w:t>без учета анализа возможностей и сроков их использования получателями взносов</w:t>
      </w:r>
      <w:r w:rsidRPr="00FA3D08">
        <w:rPr>
          <w:sz w:val="24"/>
          <w:szCs w:val="24"/>
        </w:rPr>
        <w:t xml:space="preserve">, </w:t>
      </w:r>
      <w:r w:rsidRPr="00FA3D08">
        <w:rPr>
          <w:b/>
          <w:sz w:val="24"/>
          <w:szCs w:val="24"/>
        </w:rPr>
        <w:t>без учета имеющихся остатков</w:t>
      </w:r>
      <w:r w:rsidRPr="00FA3D08">
        <w:rPr>
          <w:sz w:val="24"/>
          <w:szCs w:val="24"/>
        </w:rPr>
        <w:t xml:space="preserve"> средств за предыдущие годы, а также </w:t>
      </w:r>
      <w:r w:rsidRPr="00FA3D08">
        <w:rPr>
          <w:b/>
          <w:sz w:val="24"/>
          <w:szCs w:val="24"/>
        </w:rPr>
        <w:t>без учета наличия необходимой документации</w:t>
      </w:r>
      <w:r w:rsidRPr="00FA3D08">
        <w:rPr>
          <w:sz w:val="24"/>
          <w:szCs w:val="24"/>
        </w:rPr>
        <w:t>.</w:t>
      </w:r>
    </w:p>
    <w:p w:rsidR="004F3F2B" w:rsidRPr="00FA3D08" w:rsidRDefault="004F3F2B" w:rsidP="00B225CE">
      <w:pPr>
        <w:pStyle w:val="21"/>
        <w:widowControl w:val="0"/>
        <w:spacing w:after="0" w:line="348" w:lineRule="auto"/>
        <w:ind w:left="0" w:right="0"/>
        <w:rPr>
          <w:sz w:val="24"/>
          <w:szCs w:val="24"/>
        </w:rPr>
      </w:pPr>
      <w:r w:rsidRPr="00FA3D08">
        <w:rPr>
          <w:sz w:val="24"/>
          <w:szCs w:val="24"/>
        </w:rPr>
        <w:t xml:space="preserve">Так, </w:t>
      </w:r>
      <w:r w:rsidRPr="00FA3D08">
        <w:rPr>
          <w:b/>
          <w:sz w:val="24"/>
          <w:szCs w:val="24"/>
        </w:rPr>
        <w:t>Росжелдором</w:t>
      </w:r>
      <w:r w:rsidRPr="00FA3D08">
        <w:rPr>
          <w:sz w:val="24"/>
          <w:szCs w:val="24"/>
        </w:rPr>
        <w:t xml:space="preserve"> взнос в уставный капитал ОАО «РЖД» в сумме </w:t>
      </w:r>
      <w:r w:rsidRPr="00FA3D08">
        <w:rPr>
          <w:b/>
          <w:sz w:val="24"/>
          <w:szCs w:val="24"/>
        </w:rPr>
        <w:t>47,4 млрд. рублей</w:t>
      </w:r>
      <w:r w:rsidRPr="00FA3D08">
        <w:rPr>
          <w:sz w:val="24"/>
          <w:szCs w:val="24"/>
        </w:rPr>
        <w:t xml:space="preserve"> </w:t>
      </w:r>
      <w:r w:rsidRPr="00FA3D08">
        <w:rPr>
          <w:b/>
          <w:sz w:val="24"/>
          <w:szCs w:val="24"/>
        </w:rPr>
        <w:t>не был предоставлен</w:t>
      </w:r>
      <w:r w:rsidRPr="00FA3D08">
        <w:rPr>
          <w:sz w:val="24"/>
          <w:szCs w:val="24"/>
        </w:rPr>
        <w:t xml:space="preserve"> </w:t>
      </w:r>
      <w:r w:rsidRPr="00FA3D08">
        <w:rPr>
          <w:b/>
          <w:sz w:val="24"/>
          <w:szCs w:val="24"/>
        </w:rPr>
        <w:t>в связи с отсутствием заключенного соглашения</w:t>
      </w:r>
      <w:r w:rsidRPr="00FA3D08">
        <w:rPr>
          <w:sz w:val="24"/>
          <w:szCs w:val="24"/>
        </w:rPr>
        <w:t xml:space="preserve"> с ОАО «РЖД» о предоставлении бюджетных инвестиций. При этом распоряжение Правительства Российской Федерации о предоставлении указанных средств утверждено 5 февраля 2016 года (№ 160-р).</w:t>
      </w:r>
    </w:p>
    <w:p w:rsidR="004F3F2B" w:rsidRPr="00FA3D08" w:rsidRDefault="004F3F2B" w:rsidP="00B225CE">
      <w:pPr>
        <w:pStyle w:val="aff"/>
        <w:spacing w:line="348" w:lineRule="auto"/>
        <w:ind w:right="-1" w:firstLine="720"/>
        <w:jc w:val="both"/>
        <w:rPr>
          <w:rFonts w:eastAsia="Calibri"/>
          <w:b w:val="0"/>
          <w:snapToGrid/>
          <w:color w:val="auto"/>
          <w:szCs w:val="24"/>
        </w:rPr>
      </w:pPr>
      <w:r w:rsidRPr="00FA3D08">
        <w:rPr>
          <w:rFonts w:eastAsia="Calibri"/>
          <w:snapToGrid/>
          <w:color w:val="auto"/>
          <w:szCs w:val="24"/>
        </w:rPr>
        <w:t>Минэнерго России</w:t>
      </w:r>
      <w:r w:rsidRPr="00FA3D08">
        <w:rPr>
          <w:rFonts w:eastAsia="Calibri"/>
          <w:b w:val="0"/>
          <w:snapToGrid/>
          <w:color w:val="auto"/>
          <w:szCs w:val="24"/>
        </w:rPr>
        <w:t xml:space="preserve"> взнос в уставный капитал ПАО</w:t>
      </w:r>
      <w:r w:rsidRPr="00FA3D08">
        <w:rPr>
          <w:b w:val="0"/>
          <w:color w:val="auto"/>
        </w:rPr>
        <w:t xml:space="preserve"> </w:t>
      </w:r>
      <w:r w:rsidRPr="00FA3D08">
        <w:rPr>
          <w:rFonts w:eastAsia="Calibri"/>
          <w:b w:val="0"/>
          <w:snapToGrid/>
          <w:color w:val="auto"/>
          <w:szCs w:val="24"/>
        </w:rPr>
        <w:t xml:space="preserve">«Россети» в сумме </w:t>
      </w:r>
      <w:r w:rsidRPr="00FA3D08">
        <w:rPr>
          <w:rFonts w:eastAsia="Calibri"/>
          <w:snapToGrid/>
          <w:color w:val="auto"/>
          <w:szCs w:val="24"/>
        </w:rPr>
        <w:t xml:space="preserve">3,5 млрд. </w:t>
      </w:r>
      <w:r w:rsidRPr="00FA3D08">
        <w:rPr>
          <w:rFonts w:eastAsia="Calibri"/>
          <w:snapToGrid/>
          <w:color w:val="auto"/>
          <w:szCs w:val="24"/>
        </w:rPr>
        <w:lastRenderedPageBreak/>
        <w:t>рублей</w:t>
      </w:r>
      <w:r w:rsidRPr="00FA3D08">
        <w:rPr>
          <w:rFonts w:eastAsia="Calibri"/>
          <w:b w:val="0"/>
          <w:snapToGrid/>
          <w:color w:val="auto"/>
          <w:szCs w:val="24"/>
        </w:rPr>
        <w:t xml:space="preserve">, предусмотренный в рамках подготовки </w:t>
      </w:r>
      <w:r w:rsidR="00676AAD">
        <w:rPr>
          <w:rFonts w:eastAsia="Calibri"/>
          <w:b w:val="0"/>
          <w:snapToGrid/>
          <w:color w:val="auto"/>
          <w:szCs w:val="24"/>
        </w:rPr>
        <w:t>ЧМ</w:t>
      </w:r>
      <w:r>
        <w:rPr>
          <w:rFonts w:eastAsia="Calibri"/>
          <w:b w:val="0"/>
          <w:snapToGrid/>
          <w:color w:val="auto"/>
          <w:szCs w:val="24"/>
        </w:rPr>
        <w:t>-2018</w:t>
      </w:r>
      <w:r w:rsidRPr="00FA3D08">
        <w:rPr>
          <w:rFonts w:eastAsia="Calibri"/>
          <w:b w:val="0"/>
          <w:snapToGrid/>
          <w:color w:val="auto"/>
          <w:szCs w:val="24"/>
        </w:rPr>
        <w:t xml:space="preserve">, </w:t>
      </w:r>
      <w:r w:rsidRPr="00FA3D08">
        <w:rPr>
          <w:rFonts w:eastAsia="Calibri"/>
          <w:snapToGrid/>
          <w:color w:val="auto"/>
          <w:szCs w:val="24"/>
        </w:rPr>
        <w:t>не осуществлен в связи с незавершением организационных процедур</w:t>
      </w:r>
      <w:r w:rsidRPr="00FA3D08">
        <w:rPr>
          <w:rFonts w:eastAsia="Calibri"/>
          <w:b w:val="0"/>
          <w:snapToGrid/>
          <w:color w:val="auto"/>
          <w:szCs w:val="24"/>
        </w:rPr>
        <w:t xml:space="preserve"> по подготовке соглашения о предоставлении бюджетных инвестиций.</w:t>
      </w:r>
    </w:p>
    <w:p w:rsidR="004F3F2B" w:rsidRPr="00FA3D08" w:rsidRDefault="004F3F2B" w:rsidP="00B225CE">
      <w:pPr>
        <w:pStyle w:val="aff"/>
        <w:spacing w:line="348" w:lineRule="auto"/>
        <w:ind w:right="-1" w:firstLine="720"/>
        <w:jc w:val="both"/>
        <w:rPr>
          <w:rFonts w:eastAsia="Calibri"/>
          <w:snapToGrid/>
          <w:color w:val="auto"/>
          <w:szCs w:val="24"/>
        </w:rPr>
      </w:pPr>
      <w:r w:rsidRPr="00FA3D08">
        <w:rPr>
          <w:rFonts w:eastAsia="Calibri"/>
          <w:b w:val="0"/>
          <w:snapToGrid/>
          <w:color w:val="auto"/>
          <w:szCs w:val="24"/>
        </w:rPr>
        <w:t xml:space="preserve">В 2016 году 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 в федеральном бюджете </w:t>
      </w:r>
      <w:r w:rsidRPr="00FA3D08">
        <w:rPr>
          <w:rFonts w:eastAsia="Calibri"/>
          <w:snapToGrid/>
          <w:color w:val="auto"/>
          <w:szCs w:val="24"/>
        </w:rPr>
        <w:t>Минсельхоз</w:t>
      </w:r>
      <w:r>
        <w:rPr>
          <w:rFonts w:eastAsia="Calibri"/>
          <w:snapToGrid/>
          <w:color w:val="auto"/>
          <w:szCs w:val="24"/>
        </w:rPr>
        <w:t>у</w:t>
      </w:r>
      <w:r w:rsidRPr="00FA3D08">
        <w:rPr>
          <w:rFonts w:eastAsia="Calibri"/>
          <w:snapToGrid/>
          <w:color w:val="auto"/>
          <w:szCs w:val="24"/>
        </w:rPr>
        <w:t xml:space="preserve"> России</w:t>
      </w:r>
      <w:r w:rsidRPr="00FA3D08">
        <w:rPr>
          <w:rFonts w:eastAsia="Calibri"/>
          <w:b w:val="0"/>
          <w:snapToGrid/>
          <w:color w:val="auto"/>
          <w:szCs w:val="24"/>
        </w:rPr>
        <w:t xml:space="preserve"> предусмотрены бюджетные ассигнования на осуществление бюджетных инвестиций в уставный капитал АО «Россельхозбанк» в сумме </w:t>
      </w:r>
      <w:r w:rsidRPr="00FA3D08">
        <w:rPr>
          <w:rFonts w:eastAsia="Calibri"/>
          <w:snapToGrid/>
          <w:color w:val="auto"/>
          <w:szCs w:val="24"/>
        </w:rPr>
        <w:t>10,0 млрд. рублей</w:t>
      </w:r>
      <w:r w:rsidRPr="00FA3D08">
        <w:rPr>
          <w:rFonts w:eastAsia="Calibri"/>
          <w:b w:val="0"/>
          <w:snapToGrid/>
          <w:color w:val="auto"/>
          <w:szCs w:val="24"/>
        </w:rPr>
        <w:t xml:space="preserve">. Во исполнение директив Правительства Российской Федерации </w:t>
      </w:r>
      <w:r w:rsidRPr="00FA3D08">
        <w:rPr>
          <w:rFonts w:eastAsia="Calibri"/>
          <w:snapToGrid/>
          <w:color w:val="auto"/>
          <w:szCs w:val="24"/>
        </w:rPr>
        <w:t>от 4 марта 2016 г.</w:t>
      </w:r>
      <w:r w:rsidRPr="00FA3D08">
        <w:rPr>
          <w:rFonts w:eastAsia="Calibri"/>
          <w:b w:val="0"/>
          <w:snapToGrid/>
          <w:color w:val="auto"/>
          <w:szCs w:val="24"/>
        </w:rPr>
        <w:t xml:space="preserve"> № 1486п-П13 в соответствии с  распоряжением Росимущества от 10 марта 2016 г. № 137-р «О решениях внеочередного общего собрания акционеров акционерного общества «Российский Сельскохозяйственный банк» </w:t>
      </w:r>
      <w:r w:rsidRPr="00FA3D08">
        <w:rPr>
          <w:rFonts w:eastAsia="Calibri"/>
          <w:snapToGrid/>
          <w:color w:val="auto"/>
          <w:szCs w:val="24"/>
        </w:rPr>
        <w:t>принято решение об увеличении  уставного капитала АО «Россельхозбанк» только на 8,0 млрд. рублей</w:t>
      </w:r>
      <w:r w:rsidRPr="00FA3D08">
        <w:rPr>
          <w:rFonts w:eastAsia="Calibri"/>
          <w:b w:val="0"/>
          <w:snapToGrid/>
          <w:color w:val="auto"/>
          <w:szCs w:val="24"/>
        </w:rPr>
        <w:t xml:space="preserve"> путем дополнительного выпуска обыкновенных именных бездокументарных акций АО «Россельхозбанк». Росимущество, Минсельхоз России и АО «Россельхозбанк» </w:t>
      </w:r>
      <w:r w:rsidRPr="00FA3D08">
        <w:rPr>
          <w:rFonts w:eastAsia="Calibri"/>
          <w:snapToGrid/>
          <w:color w:val="auto"/>
          <w:szCs w:val="24"/>
        </w:rPr>
        <w:t>заключили договор</w:t>
      </w:r>
      <w:r w:rsidRPr="00FA3D08">
        <w:rPr>
          <w:rFonts w:eastAsia="Calibri"/>
          <w:b w:val="0"/>
          <w:snapToGrid/>
          <w:color w:val="auto"/>
          <w:szCs w:val="24"/>
        </w:rPr>
        <w:t xml:space="preserve"> о передаче акций в собственность Российской Федерации </w:t>
      </w:r>
      <w:r w:rsidRPr="00FA3D08">
        <w:rPr>
          <w:rFonts w:eastAsia="Calibri"/>
          <w:snapToGrid/>
          <w:color w:val="auto"/>
          <w:szCs w:val="24"/>
        </w:rPr>
        <w:t>29 марта 2016 года</w:t>
      </w:r>
      <w:r w:rsidRPr="00FA3D08">
        <w:rPr>
          <w:rFonts w:eastAsia="Calibri"/>
          <w:b w:val="0"/>
          <w:snapToGrid/>
          <w:color w:val="auto"/>
          <w:szCs w:val="24"/>
        </w:rPr>
        <w:t xml:space="preserve"> (№ 34-3-1-06/1/2-201110/17-д/01-05/15). </w:t>
      </w:r>
      <w:r w:rsidRPr="00FA3D08">
        <w:rPr>
          <w:rFonts w:eastAsia="Calibri"/>
          <w:snapToGrid/>
          <w:color w:val="auto"/>
          <w:szCs w:val="24"/>
        </w:rPr>
        <w:t>В I квартале 2016 года</w:t>
      </w:r>
      <w:r w:rsidRPr="00FA3D08">
        <w:rPr>
          <w:rFonts w:eastAsia="Calibri"/>
          <w:b w:val="0"/>
          <w:snapToGrid/>
          <w:color w:val="auto"/>
          <w:szCs w:val="24"/>
        </w:rPr>
        <w:t xml:space="preserve"> взнос в уставный капитал АО «Россельхозбанк» </w:t>
      </w:r>
      <w:r w:rsidRPr="00FA3D08">
        <w:rPr>
          <w:rFonts w:eastAsia="Calibri"/>
          <w:snapToGrid/>
          <w:color w:val="auto"/>
          <w:szCs w:val="24"/>
        </w:rPr>
        <w:t>не осуществлялся.</w:t>
      </w:r>
    </w:p>
    <w:p w:rsidR="004F3F2B" w:rsidRPr="00FA3D08" w:rsidRDefault="004F3F2B" w:rsidP="00B225CE">
      <w:pPr>
        <w:widowControl w:val="0"/>
        <w:overflowPunct/>
        <w:autoSpaceDE/>
        <w:autoSpaceDN/>
        <w:adjustRightInd/>
        <w:spacing w:line="348" w:lineRule="auto"/>
        <w:ind w:left="0" w:right="0"/>
        <w:textAlignment w:val="auto"/>
        <w:rPr>
          <w:b/>
          <w:sz w:val="24"/>
          <w:szCs w:val="24"/>
        </w:rPr>
      </w:pPr>
      <w:r w:rsidRPr="00FA3D08">
        <w:rPr>
          <w:rFonts w:eastAsiaTheme="minorHAnsi"/>
          <w:b/>
          <w:sz w:val="24"/>
          <w:szCs w:val="24"/>
          <w:lang w:eastAsia="en-US"/>
        </w:rPr>
        <w:t>Минпромторгу России</w:t>
      </w:r>
      <w:r w:rsidRPr="00FA3D08">
        <w:rPr>
          <w:rFonts w:eastAsiaTheme="minorHAnsi"/>
          <w:sz w:val="24"/>
          <w:szCs w:val="24"/>
          <w:lang w:eastAsia="en-US"/>
        </w:rPr>
        <w:t xml:space="preserve"> предусмотрено 3</w:t>
      </w:r>
      <w:r w:rsidRPr="00FA3D08">
        <w:rPr>
          <w:rFonts w:eastAsiaTheme="minorHAnsi"/>
          <w:b/>
          <w:sz w:val="24"/>
          <w:szCs w:val="24"/>
          <w:lang w:eastAsia="en-US"/>
        </w:rPr>
        <w:t>,7 млрд. рублей</w:t>
      </w:r>
      <w:r w:rsidRPr="00FA3D08">
        <w:rPr>
          <w:rFonts w:eastAsiaTheme="minorHAnsi"/>
          <w:sz w:val="24"/>
          <w:szCs w:val="24"/>
          <w:lang w:eastAsia="en-US"/>
        </w:rPr>
        <w:t xml:space="preserve"> для предоставления имущественного взноса в ГК «Внешэкономбанк» на возмещение части затрат, связанных с поддержкой производства высокотехнологичной продукции. </w:t>
      </w:r>
      <w:r w:rsidRPr="00FA3D08">
        <w:rPr>
          <w:sz w:val="24"/>
          <w:szCs w:val="24"/>
        </w:rPr>
        <w:t xml:space="preserve">По состоянию на 1 апреля 2016 года </w:t>
      </w:r>
      <w:r w:rsidRPr="00FA3D08">
        <w:rPr>
          <w:b/>
          <w:sz w:val="24"/>
          <w:szCs w:val="24"/>
        </w:rPr>
        <w:t xml:space="preserve">исполнение указанных расходов не осуществлялось. </w:t>
      </w:r>
    </w:p>
    <w:p w:rsidR="004F3F2B" w:rsidRPr="00FA3D08" w:rsidRDefault="004F3F2B" w:rsidP="00B225CE">
      <w:pPr>
        <w:widowControl w:val="0"/>
        <w:overflowPunct/>
        <w:autoSpaceDE/>
        <w:autoSpaceDN/>
        <w:adjustRightInd/>
        <w:spacing w:line="348" w:lineRule="auto"/>
        <w:ind w:left="0" w:right="0"/>
        <w:textAlignment w:val="auto"/>
        <w:rPr>
          <w:sz w:val="24"/>
          <w:szCs w:val="24"/>
        </w:rPr>
      </w:pPr>
      <w:r w:rsidRPr="00FA3D08">
        <w:rPr>
          <w:sz w:val="24"/>
          <w:szCs w:val="24"/>
        </w:rPr>
        <w:t>Следует отметить, что в 2012</w:t>
      </w:r>
      <w:r>
        <w:rPr>
          <w:sz w:val="24"/>
          <w:szCs w:val="24"/>
        </w:rPr>
        <w:t xml:space="preserve"> </w:t>
      </w:r>
      <w:r w:rsidRPr="00FA3D08">
        <w:rPr>
          <w:sz w:val="24"/>
          <w:szCs w:val="24"/>
        </w:rPr>
        <w:t>-</w:t>
      </w:r>
      <w:r>
        <w:rPr>
          <w:sz w:val="24"/>
          <w:szCs w:val="24"/>
        </w:rPr>
        <w:t xml:space="preserve"> </w:t>
      </w:r>
      <w:r w:rsidRPr="00FA3D08">
        <w:rPr>
          <w:sz w:val="24"/>
          <w:szCs w:val="24"/>
        </w:rPr>
        <w:t>2015 годах на указанные цели предоставлен имущественный взнос на общую сумму 8,98 млрд. рублей.</w:t>
      </w:r>
      <w:r w:rsidRPr="00FA3D08">
        <w:rPr>
          <w:rFonts w:eastAsiaTheme="minorHAnsi"/>
          <w:sz w:val="24"/>
          <w:szCs w:val="24"/>
          <w:lang w:eastAsia="en-US"/>
        </w:rPr>
        <w:t xml:space="preserve"> С</w:t>
      </w:r>
      <w:r w:rsidRPr="00FA3D08">
        <w:rPr>
          <w:sz w:val="24"/>
          <w:szCs w:val="24"/>
        </w:rPr>
        <w:t xml:space="preserve">огласно информации, представленной ГК «Внешэкономбанк» (письмо от 13 января 2016 г. № 38/060600-ВД), по состоянию на 1 января 2016 года зарезервированы средства субсидии в сумме 8,56 млрд. рублей (95,3 % общего объема предоставленных средств) на возмещение ГК «Внешэкономбанк» части затрат по предоставлению экспортных кредитов иностранным покупателям российской высокотехнологичной продукции по 34 заявкам. </w:t>
      </w:r>
    </w:p>
    <w:p w:rsidR="004F3F2B" w:rsidRPr="00FA3D08" w:rsidRDefault="004F3F2B" w:rsidP="00B225CE">
      <w:pPr>
        <w:pStyle w:val="21"/>
        <w:widowControl w:val="0"/>
        <w:spacing w:after="0" w:line="348" w:lineRule="auto"/>
        <w:ind w:left="0" w:right="-2"/>
        <w:rPr>
          <w:sz w:val="24"/>
          <w:szCs w:val="24"/>
        </w:rPr>
      </w:pPr>
      <w:r w:rsidRPr="00FA3D08">
        <w:rPr>
          <w:sz w:val="24"/>
          <w:szCs w:val="24"/>
        </w:rPr>
        <w:t>На 1 апреля 2016 года лимиты бюджетных обязательств на осуществление имущественного взноса Российской Федерации в ГК «Внешэкономбанк» для приобретения акций в целях увеличения уставного капитала ЗАО «РОСЭКСИМБАНК» на 2016 год Минфином России</w:t>
      </w:r>
      <w:r w:rsidRPr="00FA3D08">
        <w:t xml:space="preserve"> </w:t>
      </w:r>
      <w:r w:rsidRPr="00FA3D08">
        <w:rPr>
          <w:sz w:val="24"/>
          <w:szCs w:val="24"/>
        </w:rPr>
        <w:t xml:space="preserve">до Минэкономразвития России не доведены. При этом Правила предоставления из федерального бюджета в 2015 - 2017 годах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цели приобретения </w:t>
      </w:r>
      <w:r w:rsidRPr="00FA3D08">
        <w:rPr>
          <w:sz w:val="24"/>
          <w:szCs w:val="24"/>
        </w:rPr>
        <w:lastRenderedPageBreak/>
        <w:t>акций акционерного общества «Российское агентство по страхованию экспортных кредитов и инвестиций» в целях увеличения уставного капитала Государственного специализированного Российского экспортно-импортного банка (акционерное общество) утверждены постановлением Правительства Российской Федерации от 8 апреля 2015 г. № 326.</w:t>
      </w:r>
    </w:p>
    <w:p w:rsidR="004F3F2B" w:rsidRPr="00FA3D08" w:rsidRDefault="004F3F2B" w:rsidP="00B225CE">
      <w:pPr>
        <w:pStyle w:val="21"/>
        <w:widowControl w:val="0"/>
        <w:spacing w:after="0" w:line="348" w:lineRule="auto"/>
        <w:ind w:left="0" w:right="-2"/>
        <w:rPr>
          <w:sz w:val="24"/>
          <w:szCs w:val="24"/>
        </w:rPr>
      </w:pPr>
      <w:r w:rsidRPr="00FA3D08">
        <w:rPr>
          <w:sz w:val="24"/>
          <w:szCs w:val="24"/>
        </w:rPr>
        <w:t xml:space="preserve">Имущественный взнос в </w:t>
      </w:r>
      <w:r w:rsidRPr="00FA3D08">
        <w:rPr>
          <w:b/>
          <w:sz w:val="24"/>
          <w:szCs w:val="24"/>
        </w:rPr>
        <w:t>ГК «Фонд ЖКХ</w:t>
      </w:r>
      <w:r w:rsidRPr="00FA3D08">
        <w:rPr>
          <w:sz w:val="24"/>
          <w:szCs w:val="24"/>
        </w:rPr>
        <w:t xml:space="preserve">» для увеличения лимитов предоставления финансовой поддержки субъектам Российской Федерации на 2016 год предусмотрен в объеме </w:t>
      </w:r>
      <w:r w:rsidRPr="00FA3D08">
        <w:rPr>
          <w:b/>
          <w:sz w:val="24"/>
          <w:szCs w:val="24"/>
        </w:rPr>
        <w:t>19,6 млрд. рублей.</w:t>
      </w:r>
      <w:r w:rsidRPr="00FA3D08">
        <w:rPr>
          <w:sz w:val="24"/>
          <w:szCs w:val="24"/>
        </w:rPr>
        <w:t xml:space="preserve"> </w:t>
      </w:r>
      <w:r>
        <w:rPr>
          <w:sz w:val="24"/>
          <w:szCs w:val="24"/>
        </w:rPr>
        <w:t>С</w:t>
      </w:r>
      <w:r w:rsidRPr="00FA3D08">
        <w:rPr>
          <w:b/>
          <w:sz w:val="24"/>
          <w:szCs w:val="24"/>
        </w:rPr>
        <w:t>огласно отчетности об инвестировании временно свободных средств</w:t>
      </w:r>
      <w:r w:rsidRPr="00FA3D08">
        <w:rPr>
          <w:sz w:val="24"/>
          <w:szCs w:val="24"/>
        </w:rPr>
        <w:t xml:space="preserve"> по состоянию на 1 апреля 2016 года объем временно свободных средств ГК «Фонд ЖКХ» составил 47,4 млрд. рублей, </w:t>
      </w:r>
      <w:r w:rsidRPr="00FA3D08">
        <w:rPr>
          <w:b/>
          <w:sz w:val="24"/>
          <w:szCs w:val="24"/>
        </w:rPr>
        <w:t>на депозитах в российских кредитных организациях размещено 44,6 млрд. рублей,</w:t>
      </w:r>
      <w:r w:rsidRPr="00FA3D08">
        <w:rPr>
          <w:sz w:val="24"/>
          <w:szCs w:val="24"/>
        </w:rPr>
        <w:t xml:space="preserve"> </w:t>
      </w:r>
      <w:r w:rsidRPr="00FA3D08">
        <w:rPr>
          <w:b/>
          <w:sz w:val="24"/>
          <w:szCs w:val="24"/>
        </w:rPr>
        <w:t>или 94,1 %</w:t>
      </w:r>
      <w:r w:rsidRPr="00FA3D08">
        <w:rPr>
          <w:sz w:val="24"/>
          <w:szCs w:val="24"/>
        </w:rPr>
        <w:t xml:space="preserve"> временно свободных средств. Доходы от инвестирования временно свободных средств на 1 апреля 2016 года составили 1,3 млрд. рублей.</w:t>
      </w:r>
    </w:p>
    <w:p w:rsidR="004F3F2B" w:rsidRPr="00FA3D08" w:rsidRDefault="004F3F2B" w:rsidP="00B225CE">
      <w:pPr>
        <w:widowControl w:val="0"/>
        <w:overflowPunct/>
        <w:autoSpaceDE/>
        <w:autoSpaceDN/>
        <w:adjustRightInd/>
        <w:spacing w:line="348" w:lineRule="auto"/>
        <w:ind w:left="0" w:right="0"/>
        <w:textAlignment w:val="auto"/>
        <w:rPr>
          <w:sz w:val="24"/>
          <w:szCs w:val="24"/>
        </w:rPr>
      </w:pPr>
      <w:r w:rsidRPr="00FA3D08">
        <w:rPr>
          <w:b/>
          <w:sz w:val="24"/>
          <w:szCs w:val="24"/>
        </w:rPr>
        <w:t>5.9.2.</w:t>
      </w:r>
      <w:r w:rsidRPr="00FA3D08">
        <w:rPr>
          <w:rFonts w:eastAsiaTheme="minorHAnsi"/>
          <w:b/>
          <w:sz w:val="24"/>
          <w:szCs w:val="24"/>
          <w:lang w:eastAsia="en-US"/>
        </w:rPr>
        <w:t>2.</w:t>
      </w:r>
      <w:r w:rsidRPr="00FA3D08">
        <w:rPr>
          <w:rFonts w:eastAsiaTheme="minorHAnsi"/>
          <w:sz w:val="24"/>
          <w:szCs w:val="24"/>
          <w:lang w:eastAsia="en-US"/>
        </w:rPr>
        <w:t xml:space="preserve"> </w:t>
      </w:r>
      <w:r w:rsidRPr="00FA3D08">
        <w:rPr>
          <w:sz w:val="24"/>
          <w:szCs w:val="24"/>
        </w:rPr>
        <w:t xml:space="preserve">По мнению Счетной палаты, планирование субсидий государственным корпорациям (компании) и бюджетных инвестиций АО без учета освоения средств за предыдущие годы, а также неравномерное исполнение бюджетных назначений главными распорядителями  средств федерального бюджета в течение финансового года </w:t>
      </w:r>
      <w:r w:rsidRPr="00FA3D08">
        <w:rPr>
          <w:b/>
          <w:sz w:val="24"/>
          <w:szCs w:val="24"/>
        </w:rPr>
        <w:t>приводят к образованию остатков и рискам неэффективного использования средств</w:t>
      </w:r>
      <w:r w:rsidRPr="00B6355F">
        <w:rPr>
          <w:b/>
          <w:sz w:val="24"/>
          <w:szCs w:val="24"/>
        </w:rPr>
        <w:t>.</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Согласно отчетности государственных корпораций  об инвестировании временно свободных средств по состоянию на 1 апреля 2016 года временно свободные средства ГК «Ростех», ГК «Росатом», ГК «Роскосмос»</w:t>
      </w:r>
      <w:r w:rsidR="003F47A8">
        <w:rPr>
          <w:rFonts w:eastAsiaTheme="minorHAnsi"/>
          <w:sz w:val="24"/>
          <w:szCs w:val="24"/>
          <w:lang w:eastAsia="en-US"/>
        </w:rPr>
        <w:t>, ГК «Автодор»</w:t>
      </w:r>
      <w:r w:rsidRPr="00FA3D08">
        <w:rPr>
          <w:rFonts w:eastAsiaTheme="minorHAnsi"/>
          <w:sz w:val="24"/>
          <w:szCs w:val="24"/>
          <w:lang w:eastAsia="en-US"/>
        </w:rPr>
        <w:t xml:space="preserve"> и ГК «Фонж ЖКХ» в сумме составляют более </w:t>
      </w:r>
      <w:r w:rsidRPr="00FA3D08">
        <w:rPr>
          <w:rFonts w:eastAsiaTheme="minorHAnsi"/>
          <w:b/>
          <w:sz w:val="24"/>
          <w:szCs w:val="24"/>
          <w:lang w:eastAsia="en-US"/>
        </w:rPr>
        <w:t>1</w:t>
      </w:r>
      <w:r w:rsidR="003F47A8">
        <w:rPr>
          <w:rFonts w:eastAsiaTheme="minorHAnsi"/>
          <w:b/>
          <w:sz w:val="24"/>
          <w:szCs w:val="24"/>
          <w:lang w:eastAsia="en-US"/>
        </w:rPr>
        <w:t>1</w:t>
      </w:r>
      <w:r w:rsidRPr="00FA3D08">
        <w:rPr>
          <w:rFonts w:eastAsiaTheme="minorHAnsi"/>
          <w:b/>
          <w:sz w:val="24"/>
          <w:szCs w:val="24"/>
          <w:lang w:eastAsia="en-US"/>
        </w:rPr>
        <w:t>0,0 млрд. рублей</w:t>
      </w:r>
      <w:r w:rsidRPr="00FA3D08">
        <w:rPr>
          <w:rFonts w:eastAsiaTheme="minorHAnsi"/>
          <w:sz w:val="24"/>
          <w:szCs w:val="24"/>
          <w:lang w:eastAsia="en-US"/>
        </w:rPr>
        <w:t xml:space="preserve">. Почти 98 % указанных средств размещено на депозитах в банках или на счетах, по которым корпорации получают проценты по неснижаемому остатку средств на счете. За </w:t>
      </w:r>
      <w:r w:rsidRPr="00FA3D08">
        <w:rPr>
          <w:rFonts w:eastAsiaTheme="minorHAnsi"/>
          <w:sz w:val="24"/>
          <w:szCs w:val="24"/>
          <w:lang w:val="en-US" w:eastAsia="en-US"/>
        </w:rPr>
        <w:t>I</w:t>
      </w:r>
      <w:r w:rsidRPr="00FA3D08">
        <w:rPr>
          <w:rFonts w:eastAsiaTheme="minorHAnsi"/>
          <w:sz w:val="24"/>
          <w:szCs w:val="24"/>
          <w:lang w:eastAsia="en-US"/>
        </w:rPr>
        <w:t xml:space="preserve"> квартал 2016 года госкорпорациями получено </w:t>
      </w:r>
      <w:r w:rsidRPr="00FA3D08">
        <w:rPr>
          <w:rFonts w:eastAsiaTheme="minorHAnsi"/>
          <w:b/>
          <w:sz w:val="24"/>
          <w:szCs w:val="24"/>
          <w:lang w:eastAsia="en-US"/>
        </w:rPr>
        <w:t>доходов</w:t>
      </w:r>
      <w:r w:rsidRPr="00FA3D08">
        <w:rPr>
          <w:rFonts w:eastAsiaTheme="minorHAnsi"/>
          <w:sz w:val="24"/>
          <w:szCs w:val="24"/>
          <w:lang w:eastAsia="en-US"/>
        </w:rPr>
        <w:t xml:space="preserve"> от такого размещения временно свободных средств на общую сумму </w:t>
      </w:r>
      <w:r w:rsidR="0092095D">
        <w:rPr>
          <w:rFonts w:eastAsiaTheme="minorHAnsi"/>
          <w:sz w:val="24"/>
          <w:szCs w:val="24"/>
          <w:lang w:eastAsia="en-US"/>
        </w:rPr>
        <w:t xml:space="preserve">более </w:t>
      </w:r>
      <w:r w:rsidRPr="00FA3D08">
        <w:rPr>
          <w:rFonts w:eastAsiaTheme="minorHAnsi"/>
          <w:b/>
          <w:sz w:val="24"/>
          <w:szCs w:val="24"/>
          <w:lang w:eastAsia="en-US"/>
        </w:rPr>
        <w:t>2,</w:t>
      </w:r>
      <w:r w:rsidR="0092095D">
        <w:rPr>
          <w:rFonts w:eastAsiaTheme="minorHAnsi"/>
          <w:b/>
          <w:sz w:val="24"/>
          <w:szCs w:val="24"/>
          <w:lang w:eastAsia="en-US"/>
        </w:rPr>
        <w:t>7</w:t>
      </w:r>
      <w:r w:rsidRPr="00FA3D08">
        <w:rPr>
          <w:rFonts w:eastAsiaTheme="minorHAnsi"/>
          <w:b/>
          <w:sz w:val="24"/>
          <w:szCs w:val="24"/>
          <w:lang w:eastAsia="en-US"/>
        </w:rPr>
        <w:t> млрд. рублей</w:t>
      </w:r>
      <w:r w:rsidRPr="00FA3D08">
        <w:rPr>
          <w:rFonts w:eastAsiaTheme="minorHAnsi"/>
          <w:sz w:val="24"/>
          <w:szCs w:val="24"/>
          <w:lang w:eastAsia="en-US"/>
        </w:rPr>
        <w:t xml:space="preserve">. </w:t>
      </w:r>
    </w:p>
    <w:p w:rsidR="004F3F2B" w:rsidRPr="00FA3D08" w:rsidRDefault="004F3F2B" w:rsidP="00B225CE">
      <w:pPr>
        <w:spacing w:line="348" w:lineRule="auto"/>
        <w:ind w:left="0" w:right="0"/>
        <w:rPr>
          <w:rFonts w:eastAsiaTheme="minorHAnsi"/>
          <w:sz w:val="24"/>
          <w:szCs w:val="24"/>
          <w:lang w:eastAsia="en-US"/>
        </w:rPr>
      </w:pPr>
      <w:r w:rsidRPr="00FA3D08">
        <w:rPr>
          <w:b/>
          <w:sz w:val="24"/>
          <w:szCs w:val="24"/>
        </w:rPr>
        <w:t>5.9.</w:t>
      </w:r>
      <w:r w:rsidRPr="00FA3D08">
        <w:rPr>
          <w:rFonts w:eastAsiaTheme="minorHAnsi"/>
          <w:b/>
          <w:sz w:val="24"/>
          <w:szCs w:val="24"/>
          <w:lang w:eastAsia="en-US"/>
        </w:rPr>
        <w:t>3.</w:t>
      </w:r>
      <w:r w:rsidRPr="00FA3D08">
        <w:rPr>
          <w:rFonts w:eastAsiaTheme="minorHAnsi"/>
          <w:sz w:val="24"/>
          <w:szCs w:val="24"/>
          <w:lang w:eastAsia="en-US"/>
        </w:rPr>
        <w:t xml:space="preserve"> </w:t>
      </w:r>
      <w:r w:rsidRPr="00FA3D08">
        <w:rPr>
          <w:b/>
          <w:sz w:val="24"/>
          <w:szCs w:val="24"/>
        </w:rPr>
        <w:t>О</w:t>
      </w:r>
      <w:r w:rsidRPr="00FA3D08">
        <w:rPr>
          <w:rFonts w:eastAsiaTheme="minorHAnsi"/>
          <w:b/>
          <w:sz w:val="24"/>
          <w:szCs w:val="24"/>
          <w:lang w:eastAsia="en-US"/>
        </w:rPr>
        <w:t>статок неиспользованных средств,</w:t>
      </w:r>
      <w:r w:rsidRPr="00FA3D08">
        <w:rPr>
          <w:rFonts w:eastAsiaTheme="minorHAnsi"/>
          <w:sz w:val="24"/>
          <w:szCs w:val="24"/>
          <w:lang w:eastAsia="en-US"/>
        </w:rPr>
        <w:t xml:space="preserve"> </w:t>
      </w:r>
      <w:r w:rsidRPr="00FA3D08">
        <w:rPr>
          <w:rFonts w:eastAsiaTheme="minorHAnsi"/>
          <w:b/>
          <w:sz w:val="24"/>
          <w:szCs w:val="24"/>
          <w:lang w:eastAsia="en-US"/>
        </w:rPr>
        <w:t xml:space="preserve">перечисленный на счета территориальных органов Федерального казначейства, в сумме 19,8 млрд. рублей сложился только </w:t>
      </w:r>
      <w:r>
        <w:rPr>
          <w:rFonts w:eastAsiaTheme="minorHAnsi"/>
          <w:b/>
          <w:sz w:val="24"/>
          <w:szCs w:val="24"/>
          <w:lang w:eastAsia="en-US"/>
        </w:rPr>
        <w:t>у</w:t>
      </w:r>
      <w:r w:rsidRPr="00FA3D08">
        <w:rPr>
          <w:rFonts w:eastAsiaTheme="minorHAnsi"/>
          <w:b/>
          <w:sz w:val="24"/>
          <w:szCs w:val="24"/>
          <w:lang w:eastAsia="en-US"/>
        </w:rPr>
        <w:t xml:space="preserve"> ГК «Ростех».</w:t>
      </w:r>
      <w:r w:rsidRPr="00FA3D08">
        <w:rPr>
          <w:rFonts w:eastAsiaTheme="minorHAnsi"/>
          <w:sz w:val="24"/>
          <w:szCs w:val="24"/>
          <w:lang w:eastAsia="en-US"/>
        </w:rPr>
        <w:t xml:space="preserve">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Следует отметить, что </w:t>
      </w:r>
      <w:r w:rsidRPr="00FA3D08">
        <w:rPr>
          <w:rFonts w:eastAsiaTheme="minorHAnsi"/>
          <w:b/>
          <w:sz w:val="24"/>
          <w:szCs w:val="24"/>
          <w:lang w:eastAsia="en-US"/>
        </w:rPr>
        <w:t>в 2015 году ГК «Ростех</w:t>
      </w:r>
      <w:r w:rsidRPr="00FA3D08">
        <w:rPr>
          <w:rFonts w:eastAsiaTheme="minorHAnsi"/>
          <w:sz w:val="24"/>
          <w:szCs w:val="24"/>
          <w:lang w:eastAsia="en-US"/>
        </w:rPr>
        <w:t xml:space="preserve">» было предоставлено </w:t>
      </w:r>
      <w:r w:rsidRPr="00FA3D08">
        <w:rPr>
          <w:rFonts w:eastAsiaTheme="minorHAnsi"/>
          <w:b/>
          <w:sz w:val="24"/>
          <w:szCs w:val="24"/>
          <w:lang w:eastAsia="en-US"/>
        </w:rPr>
        <w:t>6</w:t>
      </w:r>
      <w:r>
        <w:rPr>
          <w:rFonts w:eastAsiaTheme="minorHAnsi"/>
          <w:b/>
          <w:sz w:val="24"/>
          <w:szCs w:val="24"/>
          <w:lang w:eastAsia="en-US"/>
        </w:rPr>
        <w:t> </w:t>
      </w:r>
      <w:r w:rsidRPr="00FA3D08">
        <w:rPr>
          <w:rFonts w:eastAsiaTheme="minorHAnsi"/>
          <w:b/>
          <w:sz w:val="24"/>
          <w:szCs w:val="24"/>
          <w:lang w:eastAsia="en-US"/>
        </w:rPr>
        <w:t>имущественных взносов на сумму 53,8 млрд. рублей</w:t>
      </w:r>
      <w:r w:rsidRPr="00FA3D08">
        <w:rPr>
          <w:rFonts w:eastAsiaTheme="minorHAnsi"/>
          <w:sz w:val="24"/>
          <w:szCs w:val="24"/>
          <w:lang w:eastAsia="en-US"/>
        </w:rPr>
        <w:t xml:space="preserve">, из которых </w:t>
      </w:r>
      <w:r w:rsidRPr="00FA3D08">
        <w:rPr>
          <w:rFonts w:eastAsiaTheme="minorHAnsi"/>
          <w:b/>
          <w:sz w:val="24"/>
          <w:szCs w:val="24"/>
          <w:lang w:eastAsia="en-US"/>
        </w:rPr>
        <w:t>2 имущественных взноса на сумму 2,8 млрд. рублей не использованы в полном объеме:</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на компенсацию расходов по оказанию финансовой поддержки ОАО «Внешнеэкономическое объединение «Технопромэкспорт» в целях погашения задолженности перед российскими поставщиками (подрядчиками, исполнителями) в рамках </w:t>
      </w:r>
      <w:r w:rsidRPr="00FA3D08">
        <w:rPr>
          <w:rFonts w:eastAsiaTheme="minorHAnsi"/>
          <w:sz w:val="24"/>
          <w:szCs w:val="24"/>
          <w:lang w:eastAsia="en-US"/>
        </w:rPr>
        <w:lastRenderedPageBreak/>
        <w:t>реализации проектов в сфере энергетики в связи с расторжением контракта по строительству «котельных» островов ТЭС «Бар» в Республике Индия в рамках подпрограммы «Силовая электротехника и энергетическое машиностроение» государственной программы Российской Федерации «Развитие промышленности и повышение ее конкурентоспособности» (1</w:t>
      </w:r>
      <w:r>
        <w:rPr>
          <w:rFonts w:eastAsiaTheme="minorHAnsi"/>
          <w:sz w:val="24"/>
          <w:szCs w:val="24"/>
          <w:lang w:eastAsia="en-US"/>
        </w:rPr>
        <w:t>,0</w:t>
      </w:r>
      <w:r w:rsidRPr="00FA3D08">
        <w:rPr>
          <w:rFonts w:eastAsiaTheme="minorHAnsi"/>
          <w:sz w:val="24"/>
          <w:szCs w:val="24"/>
          <w:lang w:eastAsia="en-US"/>
        </w:rPr>
        <w:t xml:space="preserve"> мл</w:t>
      </w:r>
      <w:r>
        <w:rPr>
          <w:rFonts w:eastAsiaTheme="minorHAnsi"/>
          <w:sz w:val="24"/>
          <w:szCs w:val="24"/>
          <w:lang w:eastAsia="en-US"/>
        </w:rPr>
        <w:t>рд</w:t>
      </w:r>
      <w:r w:rsidRPr="00FA3D08">
        <w:rPr>
          <w:rFonts w:eastAsiaTheme="minorHAnsi"/>
          <w:sz w:val="24"/>
          <w:szCs w:val="24"/>
          <w:lang w:eastAsia="en-US"/>
        </w:rPr>
        <w:t>. рублей</w:t>
      </w:r>
      <w:r>
        <w:rPr>
          <w:rFonts w:eastAsiaTheme="minorHAnsi"/>
          <w:sz w:val="24"/>
          <w:szCs w:val="24"/>
          <w:lang w:eastAsia="en-US"/>
        </w:rPr>
        <w:t xml:space="preserve"> предоставлен Минпромторгом России</w:t>
      </w:r>
      <w:r w:rsidRPr="00FA3D08">
        <w:rPr>
          <w:rFonts w:eastAsiaTheme="minorHAnsi"/>
          <w:sz w:val="24"/>
          <w:szCs w:val="24"/>
          <w:lang w:eastAsia="en-US"/>
        </w:rPr>
        <w:t>);</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для целей обеспечения особо важных и специальных полетов воздушных судов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 (1</w:t>
      </w:r>
      <w:r>
        <w:rPr>
          <w:rFonts w:eastAsiaTheme="minorHAnsi"/>
          <w:sz w:val="24"/>
          <w:szCs w:val="24"/>
          <w:lang w:eastAsia="en-US"/>
        </w:rPr>
        <w:t>,8 </w:t>
      </w:r>
      <w:r w:rsidRPr="00FA3D08">
        <w:rPr>
          <w:rFonts w:eastAsiaTheme="minorHAnsi"/>
          <w:sz w:val="24"/>
          <w:szCs w:val="24"/>
          <w:lang w:eastAsia="en-US"/>
        </w:rPr>
        <w:t>мл</w:t>
      </w:r>
      <w:r>
        <w:rPr>
          <w:rFonts w:eastAsiaTheme="minorHAnsi"/>
          <w:sz w:val="24"/>
          <w:szCs w:val="24"/>
          <w:lang w:eastAsia="en-US"/>
        </w:rPr>
        <w:t>рд</w:t>
      </w:r>
      <w:r w:rsidRPr="00FA3D08">
        <w:rPr>
          <w:rFonts w:eastAsiaTheme="minorHAnsi"/>
          <w:sz w:val="24"/>
          <w:szCs w:val="24"/>
          <w:lang w:eastAsia="en-US"/>
        </w:rPr>
        <w:t>.</w:t>
      </w:r>
      <w:r>
        <w:rPr>
          <w:rFonts w:eastAsiaTheme="minorHAnsi"/>
          <w:sz w:val="24"/>
          <w:szCs w:val="24"/>
          <w:lang w:eastAsia="en-US"/>
        </w:rPr>
        <w:t> </w:t>
      </w:r>
      <w:r w:rsidRPr="00FA3D08">
        <w:rPr>
          <w:rFonts w:eastAsiaTheme="minorHAnsi"/>
          <w:sz w:val="24"/>
          <w:szCs w:val="24"/>
          <w:lang w:eastAsia="en-US"/>
        </w:rPr>
        <w:t>рублей</w:t>
      </w:r>
      <w:r>
        <w:rPr>
          <w:rFonts w:eastAsiaTheme="minorHAnsi"/>
          <w:sz w:val="24"/>
          <w:szCs w:val="24"/>
          <w:lang w:eastAsia="en-US"/>
        </w:rPr>
        <w:t xml:space="preserve"> предоставлен Управлением делами Президента Российской Федерации</w:t>
      </w:r>
      <w:r w:rsidRPr="00FA3D08">
        <w:rPr>
          <w:rFonts w:eastAsiaTheme="minorHAnsi"/>
          <w:sz w:val="24"/>
          <w:szCs w:val="24"/>
          <w:lang w:eastAsia="en-US"/>
        </w:rPr>
        <w:t>).</w:t>
      </w:r>
    </w:p>
    <w:p w:rsidR="004F3F2B" w:rsidRPr="00FA3D08" w:rsidRDefault="004F3F2B" w:rsidP="00B225CE">
      <w:pPr>
        <w:spacing w:line="348" w:lineRule="auto"/>
        <w:ind w:left="0" w:right="0"/>
        <w:rPr>
          <w:rFonts w:eastAsiaTheme="minorHAnsi"/>
          <w:sz w:val="24"/>
          <w:szCs w:val="24"/>
          <w:lang w:eastAsia="en-US"/>
        </w:rPr>
      </w:pPr>
      <w:r w:rsidRPr="00FA3D08">
        <w:rPr>
          <w:rFonts w:eastAsiaTheme="minorHAnsi"/>
          <w:sz w:val="24"/>
          <w:szCs w:val="24"/>
          <w:lang w:eastAsia="en-US"/>
        </w:rPr>
        <w:t>В 2016 году ГК «Ростех» предусмотрен имущественный взнос в целях финансирования расходов акционерного общества «Объединенная промышленная корпорация «Оборонпром» на уплату купонных доходов по облигационным займам, размещенным с 2011 по 2014 год под государственные гарантии в объеме 1,0 млрд.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 xml:space="preserve">5.9.4. </w:t>
      </w:r>
      <w:r w:rsidRPr="00FA3D08">
        <w:rPr>
          <w:rFonts w:eastAsiaTheme="minorHAnsi"/>
          <w:b/>
          <w:sz w:val="24"/>
          <w:szCs w:val="24"/>
          <w:lang w:eastAsia="en-US"/>
        </w:rPr>
        <w:t>Наибольший объем неиспользованных остатков</w:t>
      </w:r>
      <w:r w:rsidRPr="00FA3D08">
        <w:rPr>
          <w:rFonts w:eastAsiaTheme="minorHAnsi"/>
          <w:sz w:val="24"/>
          <w:szCs w:val="24"/>
          <w:lang w:eastAsia="en-US"/>
        </w:rPr>
        <w:t xml:space="preserve"> предоставленных </w:t>
      </w:r>
      <w:r w:rsidRPr="00FA3D08">
        <w:rPr>
          <w:rFonts w:eastAsiaTheme="minorHAnsi"/>
          <w:b/>
          <w:sz w:val="24"/>
          <w:szCs w:val="24"/>
          <w:lang w:eastAsia="en-US"/>
        </w:rPr>
        <w:t>взносов в уставные капиталы</w:t>
      </w:r>
      <w:r w:rsidRPr="00FA3D08">
        <w:rPr>
          <w:rFonts w:eastAsiaTheme="minorHAnsi"/>
          <w:sz w:val="24"/>
          <w:szCs w:val="24"/>
          <w:lang w:eastAsia="en-US"/>
        </w:rPr>
        <w:t xml:space="preserve"> юридических лиц сложился по получателям </w:t>
      </w:r>
      <w:r>
        <w:rPr>
          <w:rFonts w:eastAsiaTheme="minorHAnsi"/>
          <w:sz w:val="24"/>
          <w:szCs w:val="24"/>
          <w:lang w:eastAsia="en-US"/>
        </w:rPr>
        <w:t xml:space="preserve">средств федерального бюджета, предоставленных </w:t>
      </w:r>
      <w:r w:rsidRPr="00FA3D08">
        <w:rPr>
          <w:rFonts w:eastAsiaTheme="minorHAnsi"/>
          <w:sz w:val="24"/>
          <w:szCs w:val="24"/>
          <w:lang w:eastAsia="en-US"/>
        </w:rPr>
        <w:t>Росимуществ</w:t>
      </w:r>
      <w:r>
        <w:rPr>
          <w:rFonts w:eastAsiaTheme="minorHAnsi"/>
          <w:sz w:val="24"/>
          <w:szCs w:val="24"/>
          <w:lang w:eastAsia="en-US"/>
        </w:rPr>
        <w:t>ом</w:t>
      </w:r>
      <w:r w:rsidRPr="00FA3D08">
        <w:rPr>
          <w:rFonts w:eastAsiaTheme="minorHAnsi"/>
          <w:sz w:val="24"/>
          <w:szCs w:val="24"/>
          <w:lang w:eastAsia="en-US"/>
        </w:rPr>
        <w:t xml:space="preserve"> (40,2 млрд. рублей, или 45,4</w:t>
      </w:r>
      <w:r>
        <w:rPr>
          <w:rFonts w:eastAsiaTheme="minorHAnsi"/>
          <w:sz w:val="24"/>
          <w:szCs w:val="24"/>
          <w:lang w:eastAsia="en-US"/>
        </w:rPr>
        <w:t> </w:t>
      </w:r>
      <w:r w:rsidRPr="00FA3D08">
        <w:rPr>
          <w:rFonts w:eastAsiaTheme="minorHAnsi"/>
          <w:sz w:val="24"/>
          <w:szCs w:val="24"/>
          <w:lang w:eastAsia="en-US"/>
        </w:rPr>
        <w:t>%), Минпромторг</w:t>
      </w:r>
      <w:r>
        <w:rPr>
          <w:rFonts w:eastAsiaTheme="minorHAnsi"/>
          <w:sz w:val="24"/>
          <w:szCs w:val="24"/>
          <w:lang w:eastAsia="en-US"/>
        </w:rPr>
        <w:t>ом</w:t>
      </w:r>
      <w:r w:rsidRPr="00FA3D08">
        <w:rPr>
          <w:rFonts w:eastAsiaTheme="minorHAnsi"/>
          <w:sz w:val="24"/>
          <w:szCs w:val="24"/>
          <w:lang w:eastAsia="en-US"/>
        </w:rPr>
        <w:t xml:space="preserve"> России (22,7 млрд. рублей, или 25,7 %), Минэнерго России (10,6 млрд. рублей, или 12 %).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5.9.4.</w:t>
      </w:r>
      <w:r w:rsidRPr="00FA3D08">
        <w:rPr>
          <w:rFonts w:eastAsiaTheme="minorHAnsi"/>
          <w:b/>
          <w:sz w:val="24"/>
          <w:szCs w:val="24"/>
          <w:lang w:eastAsia="en-US"/>
        </w:rPr>
        <w:t>1.</w:t>
      </w:r>
      <w:r w:rsidRPr="00FA3D08">
        <w:rPr>
          <w:rFonts w:eastAsiaTheme="minorHAnsi"/>
          <w:sz w:val="24"/>
          <w:szCs w:val="24"/>
          <w:lang w:eastAsia="en-US"/>
        </w:rPr>
        <w:t xml:space="preserve"> </w:t>
      </w:r>
      <w:r w:rsidRPr="00FA3D08">
        <w:rPr>
          <w:rFonts w:eastAsiaTheme="minorHAnsi"/>
          <w:b/>
          <w:sz w:val="24"/>
          <w:szCs w:val="24"/>
          <w:lang w:eastAsia="en-US"/>
        </w:rPr>
        <w:t>ОАО «Концерн радиостроения «Вега», г. Москва (Минпромторг России)</w:t>
      </w:r>
      <w:r>
        <w:rPr>
          <w:rFonts w:eastAsiaTheme="minorHAnsi"/>
          <w:sz w:val="24"/>
          <w:szCs w:val="24"/>
          <w:lang w:eastAsia="en-US"/>
        </w:rPr>
        <w:t xml:space="preserve"> за период с 2010 по 2015 год</w:t>
      </w:r>
      <w:r w:rsidRPr="00FA3D08">
        <w:rPr>
          <w:rFonts w:eastAsiaTheme="minorHAnsi"/>
          <w:sz w:val="24"/>
          <w:szCs w:val="24"/>
          <w:lang w:eastAsia="en-US"/>
        </w:rPr>
        <w:t xml:space="preserve"> получил взносов на общую сумму 2 618,4 млн. рублей. </w:t>
      </w:r>
      <w:r w:rsidRPr="00FA3D08">
        <w:rPr>
          <w:rFonts w:eastAsiaTheme="minorHAnsi"/>
          <w:b/>
          <w:sz w:val="24"/>
          <w:szCs w:val="24"/>
          <w:lang w:eastAsia="en-US"/>
        </w:rPr>
        <w:t>Неиспользованный остаток средств</w:t>
      </w:r>
      <w:r w:rsidRPr="00FA3D08">
        <w:rPr>
          <w:rFonts w:eastAsiaTheme="minorHAnsi"/>
          <w:sz w:val="24"/>
          <w:szCs w:val="24"/>
          <w:lang w:eastAsia="en-US"/>
        </w:rPr>
        <w:t xml:space="preserve">, перечисленный на счета территориальных органов Федерального казначейства, составил </w:t>
      </w:r>
      <w:r w:rsidRPr="00FA3D08">
        <w:rPr>
          <w:rFonts w:eastAsiaTheme="minorHAnsi"/>
          <w:b/>
          <w:sz w:val="24"/>
          <w:szCs w:val="24"/>
          <w:lang w:eastAsia="en-US"/>
        </w:rPr>
        <w:t>1 809,0 млн. рублей, или 69 %</w:t>
      </w:r>
      <w:r w:rsidRPr="00FA3D08">
        <w:rPr>
          <w:rFonts w:eastAsiaTheme="minorHAnsi"/>
          <w:sz w:val="24"/>
          <w:szCs w:val="24"/>
          <w:lang w:eastAsia="en-US"/>
        </w:rPr>
        <w:t xml:space="preserve"> общего объема предоставленных средств. Следует отметить, что в 2014 – 2015 годах данному акционерному обществу Минпромторгом </w:t>
      </w:r>
      <w:r>
        <w:rPr>
          <w:rFonts w:eastAsiaTheme="minorHAnsi"/>
          <w:sz w:val="24"/>
          <w:szCs w:val="24"/>
          <w:lang w:eastAsia="en-US"/>
        </w:rPr>
        <w:t xml:space="preserve">России </w:t>
      </w:r>
      <w:r w:rsidRPr="00FA3D08">
        <w:rPr>
          <w:rFonts w:eastAsiaTheme="minorHAnsi"/>
          <w:sz w:val="24"/>
          <w:szCs w:val="24"/>
          <w:lang w:eastAsia="en-US"/>
        </w:rPr>
        <w:t>было предоставлено 815,4 млн. рублей и 126,3 млн. рублей соответственно.</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5.9.4.</w:t>
      </w:r>
      <w:r w:rsidRPr="00FA3D08">
        <w:rPr>
          <w:rFonts w:eastAsiaTheme="minorHAnsi"/>
          <w:b/>
          <w:sz w:val="24"/>
          <w:szCs w:val="24"/>
          <w:lang w:eastAsia="en-US"/>
        </w:rPr>
        <w:t>2.</w:t>
      </w:r>
      <w:r w:rsidRPr="00FA3D08">
        <w:rPr>
          <w:rFonts w:eastAsiaTheme="minorHAnsi"/>
          <w:sz w:val="24"/>
          <w:szCs w:val="24"/>
          <w:lang w:eastAsia="en-US"/>
        </w:rPr>
        <w:t xml:space="preserve"> </w:t>
      </w:r>
      <w:r w:rsidRPr="00FA3D08">
        <w:rPr>
          <w:rFonts w:eastAsiaTheme="minorHAnsi"/>
          <w:b/>
          <w:sz w:val="24"/>
          <w:szCs w:val="24"/>
          <w:lang w:eastAsia="en-US"/>
        </w:rPr>
        <w:t>Минэнерго России</w:t>
      </w:r>
      <w:r w:rsidRPr="00FA3D08">
        <w:rPr>
          <w:rFonts w:eastAsiaTheme="minorHAnsi"/>
          <w:sz w:val="24"/>
          <w:szCs w:val="24"/>
          <w:lang w:eastAsia="en-US"/>
        </w:rPr>
        <w:t xml:space="preserve"> </w:t>
      </w:r>
      <w:r w:rsidRPr="00FA3D08">
        <w:rPr>
          <w:rFonts w:eastAsiaTheme="minorHAnsi"/>
          <w:b/>
          <w:sz w:val="24"/>
          <w:szCs w:val="24"/>
          <w:lang w:eastAsia="en-US"/>
        </w:rPr>
        <w:t>в 2009-2015 годах</w:t>
      </w:r>
      <w:r w:rsidRPr="00FA3D08">
        <w:rPr>
          <w:rFonts w:eastAsiaTheme="minorHAnsi"/>
          <w:sz w:val="24"/>
          <w:szCs w:val="24"/>
          <w:lang w:eastAsia="en-US"/>
        </w:rPr>
        <w:t xml:space="preserve"> предоставило взносы в уставный капитал </w:t>
      </w:r>
      <w:r w:rsidRPr="00FA3D08">
        <w:rPr>
          <w:rFonts w:eastAsiaTheme="minorHAnsi"/>
          <w:b/>
          <w:sz w:val="24"/>
          <w:szCs w:val="24"/>
          <w:lang w:eastAsia="en-US"/>
        </w:rPr>
        <w:t>АО «Дальневосточная энергетическая управляющая компания»</w:t>
      </w:r>
      <w:r w:rsidRPr="00FA3D08">
        <w:rPr>
          <w:rFonts w:eastAsiaTheme="minorHAnsi"/>
          <w:sz w:val="24"/>
          <w:szCs w:val="24"/>
          <w:lang w:eastAsia="en-US"/>
        </w:rPr>
        <w:t xml:space="preserve">, г. Владивосток на общую сумму </w:t>
      </w:r>
      <w:r w:rsidRPr="00FA3D08">
        <w:rPr>
          <w:rFonts w:eastAsiaTheme="minorHAnsi"/>
          <w:b/>
          <w:sz w:val="24"/>
          <w:szCs w:val="24"/>
          <w:lang w:eastAsia="en-US"/>
        </w:rPr>
        <w:t>60 200,5 млн. рублей</w:t>
      </w:r>
      <w:r w:rsidRPr="00FA3D08">
        <w:rPr>
          <w:rFonts w:eastAsiaTheme="minorHAnsi"/>
          <w:sz w:val="24"/>
          <w:szCs w:val="24"/>
          <w:lang w:eastAsia="en-US"/>
        </w:rPr>
        <w:t xml:space="preserve">, из них в 2015 году – на сумму 1 200,3 млн. рублей. Согласно данным Федерального казначейства остаток неиспользованных средств, перечисленный </w:t>
      </w:r>
      <w:r w:rsidRPr="00FA3D08">
        <w:rPr>
          <w:rFonts w:eastAsiaTheme="minorHAnsi"/>
          <w:b/>
          <w:sz w:val="24"/>
          <w:szCs w:val="24"/>
          <w:lang w:eastAsia="en-US"/>
        </w:rPr>
        <w:t>АО «Дальневосточная энергетическая управляющая компания», г.</w:t>
      </w:r>
      <w:r>
        <w:rPr>
          <w:rFonts w:eastAsiaTheme="minorHAnsi"/>
          <w:b/>
          <w:sz w:val="24"/>
          <w:szCs w:val="24"/>
          <w:lang w:eastAsia="en-US"/>
        </w:rPr>
        <w:t> </w:t>
      </w:r>
      <w:r w:rsidRPr="00FA3D08">
        <w:rPr>
          <w:rFonts w:eastAsiaTheme="minorHAnsi"/>
          <w:b/>
          <w:sz w:val="24"/>
          <w:szCs w:val="24"/>
          <w:lang w:eastAsia="en-US"/>
        </w:rPr>
        <w:t xml:space="preserve">Владивосток </w:t>
      </w:r>
      <w:r w:rsidRPr="00FA3D08">
        <w:rPr>
          <w:rFonts w:eastAsiaTheme="minorHAnsi"/>
          <w:sz w:val="24"/>
          <w:szCs w:val="24"/>
          <w:lang w:eastAsia="en-US"/>
        </w:rPr>
        <w:t xml:space="preserve">на счета территориальных органов Федерального казначейства, составил </w:t>
      </w:r>
      <w:r w:rsidRPr="00FA3D08">
        <w:rPr>
          <w:rFonts w:eastAsiaTheme="minorHAnsi"/>
          <w:b/>
          <w:sz w:val="24"/>
          <w:szCs w:val="24"/>
          <w:lang w:eastAsia="en-US"/>
        </w:rPr>
        <w:t>346,7 млн. рублей, или 28,9 %</w:t>
      </w:r>
      <w:r w:rsidRPr="00FA3D08">
        <w:rPr>
          <w:rFonts w:eastAsiaTheme="minorHAnsi"/>
          <w:sz w:val="24"/>
          <w:szCs w:val="24"/>
          <w:lang w:eastAsia="en-US"/>
        </w:rPr>
        <w:t xml:space="preserve"> объема, предоставленного в 2015 году.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Федеральным бюджетом </w:t>
      </w:r>
      <w:r w:rsidRPr="00FA3D08">
        <w:rPr>
          <w:rFonts w:eastAsiaTheme="minorHAnsi"/>
          <w:b/>
          <w:sz w:val="24"/>
          <w:szCs w:val="24"/>
          <w:lang w:eastAsia="en-US"/>
        </w:rPr>
        <w:t>на 2016 год</w:t>
      </w:r>
      <w:r w:rsidRPr="00FA3D08">
        <w:rPr>
          <w:rFonts w:eastAsiaTheme="minorHAnsi"/>
          <w:sz w:val="24"/>
          <w:szCs w:val="24"/>
          <w:lang w:eastAsia="en-US"/>
        </w:rPr>
        <w:t xml:space="preserve"> Минэнерго России предусмотрены бюджетные ассигнования для предоставления взноса в уставный капитал данному акционерному </w:t>
      </w:r>
      <w:r w:rsidRPr="00FA3D08">
        <w:rPr>
          <w:rFonts w:eastAsiaTheme="minorHAnsi"/>
          <w:sz w:val="24"/>
          <w:szCs w:val="24"/>
          <w:lang w:eastAsia="en-US"/>
        </w:rPr>
        <w:lastRenderedPageBreak/>
        <w:t xml:space="preserve">обществу в сумме 899,7 млн. рублей, что </w:t>
      </w:r>
      <w:r w:rsidRPr="00FA3D08">
        <w:rPr>
          <w:rFonts w:eastAsiaTheme="minorHAnsi"/>
          <w:b/>
          <w:sz w:val="24"/>
          <w:szCs w:val="24"/>
          <w:lang w:eastAsia="en-US"/>
        </w:rPr>
        <w:t>в 2,6 раза больше остатка неизрасходованных средств</w:t>
      </w:r>
      <w:r w:rsidRPr="00FA3D08">
        <w:rPr>
          <w:rFonts w:eastAsiaTheme="minorHAnsi"/>
          <w:sz w:val="24"/>
          <w:szCs w:val="24"/>
          <w:lang w:eastAsia="en-US"/>
        </w:rPr>
        <w:t>. По состоянию на 1 апреля 2</w:t>
      </w:r>
      <w:r w:rsidR="00CF59BD">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b/>
          <w:sz w:val="24"/>
          <w:szCs w:val="24"/>
          <w:lang w:eastAsia="en-US"/>
        </w:rPr>
      </w:pPr>
      <w:r w:rsidRPr="00FA3D08">
        <w:rPr>
          <w:b/>
          <w:sz w:val="24"/>
          <w:szCs w:val="24"/>
        </w:rPr>
        <w:t>5.9.4.</w:t>
      </w:r>
      <w:r w:rsidRPr="00FA3D08">
        <w:rPr>
          <w:rFonts w:eastAsiaTheme="minorHAnsi"/>
          <w:b/>
          <w:sz w:val="24"/>
          <w:szCs w:val="24"/>
          <w:lang w:eastAsia="en-US"/>
        </w:rPr>
        <w:t>3.</w:t>
      </w:r>
      <w:r w:rsidRPr="00FA3D08">
        <w:rPr>
          <w:rFonts w:eastAsiaTheme="minorHAnsi"/>
          <w:sz w:val="24"/>
          <w:szCs w:val="24"/>
          <w:lang w:eastAsia="en-US"/>
        </w:rPr>
        <w:t xml:space="preserve"> Федеральным бюджетом </w:t>
      </w:r>
      <w:r w:rsidRPr="00FA3D08">
        <w:rPr>
          <w:rFonts w:eastAsiaTheme="minorHAnsi"/>
          <w:b/>
          <w:sz w:val="24"/>
          <w:szCs w:val="24"/>
          <w:lang w:eastAsia="en-US"/>
        </w:rPr>
        <w:t>на 2016 год</w:t>
      </w:r>
      <w:r w:rsidRPr="00FA3D08">
        <w:rPr>
          <w:rFonts w:eastAsiaTheme="minorHAnsi"/>
          <w:sz w:val="24"/>
          <w:szCs w:val="24"/>
          <w:lang w:eastAsia="en-US"/>
        </w:rPr>
        <w:t xml:space="preserve"> предусмотрены взносы в уставный капитал </w:t>
      </w:r>
      <w:r w:rsidRPr="00FA3D08">
        <w:rPr>
          <w:rFonts w:eastAsiaTheme="minorHAnsi"/>
          <w:b/>
          <w:sz w:val="24"/>
          <w:szCs w:val="24"/>
          <w:lang w:eastAsia="en-US"/>
        </w:rPr>
        <w:t>АО «Особые экономические зоны»</w:t>
      </w:r>
      <w:r w:rsidRPr="00FA3D08">
        <w:rPr>
          <w:rFonts w:eastAsiaTheme="minorHAnsi"/>
          <w:sz w:val="24"/>
          <w:szCs w:val="24"/>
          <w:lang w:eastAsia="en-US"/>
        </w:rPr>
        <w:t xml:space="preserve"> на общую сумму 5 736,5 млн. рублей, что </w:t>
      </w:r>
      <w:r w:rsidRPr="00FA3D08">
        <w:rPr>
          <w:rFonts w:eastAsiaTheme="minorHAnsi"/>
          <w:b/>
          <w:sz w:val="24"/>
          <w:szCs w:val="24"/>
          <w:lang w:eastAsia="en-US"/>
        </w:rPr>
        <w:t>в 1,6 раза больше перечисленного</w:t>
      </w:r>
      <w:r w:rsidRPr="00FA3D08">
        <w:rPr>
          <w:rFonts w:eastAsiaTheme="minorHAnsi"/>
          <w:sz w:val="24"/>
          <w:szCs w:val="24"/>
          <w:lang w:eastAsia="en-US"/>
        </w:rPr>
        <w:t xml:space="preserve"> (платежное поручение от 29 марта 2016 г. № 1008)</w:t>
      </w:r>
      <w:r>
        <w:rPr>
          <w:rFonts w:eastAsiaTheme="minorHAnsi"/>
          <w:sz w:val="24"/>
          <w:szCs w:val="24"/>
          <w:lang w:eastAsia="en-US"/>
        </w:rPr>
        <w:t xml:space="preserve"> </w:t>
      </w:r>
      <w:r w:rsidRPr="00FA3D08">
        <w:rPr>
          <w:rFonts w:eastAsiaTheme="minorHAnsi"/>
          <w:sz w:val="24"/>
          <w:szCs w:val="24"/>
          <w:lang w:eastAsia="en-US"/>
        </w:rPr>
        <w:t xml:space="preserve">на счета Федерального казначейства </w:t>
      </w:r>
      <w:r w:rsidRPr="00FA3D08">
        <w:rPr>
          <w:rFonts w:eastAsiaTheme="minorHAnsi"/>
          <w:b/>
          <w:sz w:val="24"/>
          <w:szCs w:val="24"/>
          <w:lang w:eastAsia="en-US"/>
        </w:rPr>
        <w:t>остатка неиспользованных средств (3 516,6 млн.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Однако следует отметить, что по результатам контрольного мероприятия «Проверка деятельности акционерного общества «Особые экономические зоны» и юридических лиц, созданных для управления особыми экономическими зонами в субъектах Российской Федерации, в части, касающейся эффективности использования средств федерального бюджета, государственного имущества и иных средств при создании и функционировании особых экономических зон в Российской Федерации в 2014 – 2015 годах» установлено, что по состоянию на 1 января 2016 года общая сумма не</w:t>
      </w:r>
      <w:r>
        <w:rPr>
          <w:rFonts w:eastAsiaTheme="minorHAnsi"/>
          <w:sz w:val="24"/>
          <w:szCs w:val="24"/>
          <w:lang w:eastAsia="en-US"/>
        </w:rPr>
        <w:t xml:space="preserve"> </w:t>
      </w:r>
      <w:r w:rsidRPr="00FA3D08">
        <w:rPr>
          <w:rFonts w:eastAsiaTheme="minorHAnsi"/>
          <w:sz w:val="24"/>
          <w:szCs w:val="24"/>
          <w:lang w:eastAsia="en-US"/>
        </w:rPr>
        <w:t xml:space="preserve">использованных АО «ОЭЗ» и его дочерними обществами средств федерального бюджета составила 24 776,7 млн. рублей. </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По состоянию на 1 апреля 2</w:t>
      </w:r>
      <w:r w:rsidR="00CF59BD">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5.9.4.</w:t>
      </w:r>
      <w:r w:rsidRPr="00FA3D08">
        <w:rPr>
          <w:rFonts w:eastAsiaTheme="minorHAnsi"/>
          <w:b/>
          <w:sz w:val="24"/>
          <w:szCs w:val="24"/>
          <w:lang w:eastAsia="en-US"/>
        </w:rPr>
        <w:t>4.</w:t>
      </w:r>
      <w:r w:rsidRPr="00FA3D08">
        <w:rPr>
          <w:rFonts w:eastAsiaTheme="minorHAnsi"/>
          <w:sz w:val="24"/>
          <w:szCs w:val="24"/>
          <w:lang w:eastAsia="en-US"/>
        </w:rPr>
        <w:t xml:space="preserve"> </w:t>
      </w:r>
      <w:r w:rsidRPr="00FA3D08">
        <w:rPr>
          <w:rFonts w:eastAsiaTheme="minorHAnsi"/>
          <w:b/>
          <w:sz w:val="24"/>
          <w:szCs w:val="24"/>
          <w:lang w:eastAsia="en-US"/>
        </w:rPr>
        <w:t>Федеральным космическим агентством</w:t>
      </w:r>
      <w:r w:rsidRPr="00FA3D08">
        <w:rPr>
          <w:rFonts w:eastAsiaTheme="minorHAnsi"/>
          <w:sz w:val="24"/>
          <w:szCs w:val="24"/>
          <w:lang w:eastAsia="en-US"/>
        </w:rPr>
        <w:t xml:space="preserve"> за 2010</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2011 и за 2013</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2015 годы были предоставлены взносы в уставный капитал ОАО «Научно-производственное предприятие «Квант», г. Москва, на общую сумму 875,5 млн. рублей, из которых в 2015</w:t>
      </w:r>
      <w:r>
        <w:rPr>
          <w:rFonts w:eastAsiaTheme="minorHAnsi"/>
          <w:sz w:val="24"/>
          <w:szCs w:val="24"/>
          <w:lang w:eastAsia="en-US"/>
        </w:rPr>
        <w:t> </w:t>
      </w:r>
      <w:r w:rsidRPr="00FA3D08">
        <w:rPr>
          <w:rFonts w:eastAsiaTheme="minorHAnsi"/>
          <w:sz w:val="24"/>
          <w:szCs w:val="24"/>
          <w:lang w:eastAsia="en-US"/>
        </w:rPr>
        <w:t>году</w:t>
      </w:r>
      <w:r>
        <w:rPr>
          <w:rFonts w:eastAsiaTheme="minorHAnsi"/>
          <w:sz w:val="24"/>
          <w:szCs w:val="24"/>
          <w:lang w:eastAsia="en-US"/>
        </w:rPr>
        <w:t> –</w:t>
      </w:r>
      <w:r w:rsidRPr="00FA3D08">
        <w:rPr>
          <w:rFonts w:eastAsiaTheme="minorHAnsi"/>
          <w:sz w:val="24"/>
          <w:szCs w:val="24"/>
          <w:lang w:eastAsia="en-US"/>
        </w:rPr>
        <w:t xml:space="preserve"> 279</w:t>
      </w:r>
      <w:r>
        <w:rPr>
          <w:rFonts w:eastAsiaTheme="minorHAnsi"/>
          <w:sz w:val="24"/>
          <w:szCs w:val="24"/>
          <w:lang w:eastAsia="en-US"/>
        </w:rPr>
        <w:t>,0</w:t>
      </w:r>
      <w:r w:rsidRPr="00FA3D08">
        <w:rPr>
          <w:rFonts w:eastAsiaTheme="minorHAnsi"/>
          <w:sz w:val="24"/>
          <w:szCs w:val="24"/>
          <w:lang w:eastAsia="en-US"/>
        </w:rPr>
        <w:t xml:space="preserve"> млн. рублей. </w:t>
      </w:r>
      <w:r w:rsidRPr="00FA3D08">
        <w:rPr>
          <w:rFonts w:eastAsiaTheme="minorHAnsi"/>
          <w:b/>
          <w:sz w:val="24"/>
          <w:szCs w:val="24"/>
          <w:lang w:eastAsia="en-US"/>
        </w:rPr>
        <w:t>Неиспользованный остаток средств</w:t>
      </w:r>
      <w:r w:rsidRPr="00FA3D08">
        <w:rPr>
          <w:rFonts w:eastAsiaTheme="minorHAnsi"/>
          <w:sz w:val="24"/>
          <w:szCs w:val="24"/>
          <w:lang w:eastAsia="en-US"/>
        </w:rPr>
        <w:t xml:space="preserve">, перечисленный на счета Федерального казначейства, </w:t>
      </w:r>
      <w:r w:rsidRPr="00FA3D08">
        <w:rPr>
          <w:rFonts w:eastAsiaTheme="minorHAnsi"/>
          <w:b/>
          <w:sz w:val="24"/>
          <w:szCs w:val="24"/>
          <w:lang w:eastAsia="en-US"/>
        </w:rPr>
        <w:t xml:space="preserve">составил 349,7 млн. рублей, или 39,9 % </w:t>
      </w:r>
      <w:r w:rsidRPr="00FA3D08">
        <w:rPr>
          <w:rFonts w:eastAsiaTheme="minorHAnsi"/>
          <w:sz w:val="24"/>
          <w:szCs w:val="24"/>
          <w:lang w:eastAsia="en-US"/>
        </w:rPr>
        <w:t xml:space="preserve">общей предоставленной суммы. На 2016 год предусмотрен взнос в уставный капитал ОАО «Научно-производственное предприятие «Квант» в сумме 484,0 млн. рублей, то есть почти </w:t>
      </w:r>
      <w:r w:rsidRPr="00FA3D08">
        <w:rPr>
          <w:rFonts w:eastAsiaTheme="minorHAnsi"/>
          <w:b/>
          <w:sz w:val="24"/>
          <w:szCs w:val="24"/>
          <w:lang w:eastAsia="en-US"/>
        </w:rPr>
        <w:t>в 1,5 раза больше, чем объем неизрасходованных средств</w:t>
      </w:r>
      <w:r w:rsidRPr="00FA3D08">
        <w:rPr>
          <w:rFonts w:eastAsiaTheme="minorHAnsi"/>
          <w:sz w:val="24"/>
          <w:szCs w:val="24"/>
          <w:lang w:eastAsia="en-US"/>
        </w:rPr>
        <w:t>.</w:t>
      </w:r>
      <w:r w:rsidRPr="00FA3D08" w:rsidDel="0005400A">
        <w:rPr>
          <w:rFonts w:eastAsiaTheme="minorHAnsi"/>
          <w:sz w:val="24"/>
          <w:szCs w:val="24"/>
          <w:lang w:eastAsia="en-US"/>
        </w:rPr>
        <w:t xml:space="preserve"> </w:t>
      </w:r>
      <w:r w:rsidRPr="00FA3D08">
        <w:rPr>
          <w:rFonts w:eastAsiaTheme="minorHAnsi"/>
          <w:sz w:val="24"/>
          <w:szCs w:val="24"/>
          <w:lang w:eastAsia="en-US"/>
        </w:rPr>
        <w:t>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4F3F2B" w:rsidRPr="00FA3D08" w:rsidRDefault="004F3F2B" w:rsidP="00B225CE">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w:t>
      </w:r>
      <w:r w:rsidRPr="00FA3D08">
        <w:rPr>
          <w:b/>
          <w:sz w:val="24"/>
          <w:szCs w:val="24"/>
        </w:rPr>
        <w:t>5.9.4.</w:t>
      </w:r>
      <w:r w:rsidRPr="00FA3D08">
        <w:rPr>
          <w:rFonts w:eastAsiaTheme="minorHAnsi"/>
          <w:b/>
          <w:sz w:val="24"/>
          <w:szCs w:val="24"/>
          <w:lang w:eastAsia="en-US"/>
        </w:rPr>
        <w:t>5.</w:t>
      </w:r>
      <w:r w:rsidRPr="00FA3D08">
        <w:rPr>
          <w:rFonts w:eastAsiaTheme="minorHAnsi"/>
          <w:sz w:val="24"/>
          <w:szCs w:val="24"/>
          <w:lang w:eastAsia="en-US"/>
        </w:rPr>
        <w:t xml:space="preserve"> </w:t>
      </w:r>
      <w:r w:rsidRPr="00FA3D08">
        <w:rPr>
          <w:rFonts w:eastAsiaTheme="minorHAnsi"/>
          <w:b/>
          <w:sz w:val="24"/>
          <w:szCs w:val="24"/>
          <w:lang w:eastAsia="en-US"/>
        </w:rPr>
        <w:t>Государственной корпорацией по атомной энергии «Росатом»</w:t>
      </w:r>
      <w:r w:rsidRPr="00FA3D08">
        <w:rPr>
          <w:rFonts w:eastAsiaTheme="minorHAnsi"/>
          <w:sz w:val="24"/>
          <w:szCs w:val="24"/>
          <w:lang w:eastAsia="en-US"/>
        </w:rPr>
        <w:t xml:space="preserve"> в 1 квартале 2016 года осуществле</w:t>
      </w:r>
      <w:r>
        <w:rPr>
          <w:rFonts w:eastAsiaTheme="minorHAnsi"/>
          <w:sz w:val="24"/>
          <w:szCs w:val="24"/>
          <w:lang w:eastAsia="en-US"/>
        </w:rPr>
        <w:t>н взнос в уставный капитал ОАО «</w:t>
      </w:r>
      <w:r w:rsidRPr="00FA3D08">
        <w:rPr>
          <w:rFonts w:eastAsiaTheme="minorHAnsi"/>
          <w:sz w:val="24"/>
          <w:szCs w:val="24"/>
          <w:lang w:eastAsia="en-US"/>
        </w:rPr>
        <w:t>Ордена Ленина Научно-исследовательский и конструкторский ин</w:t>
      </w:r>
      <w:r w:rsidR="00676AAD">
        <w:rPr>
          <w:rFonts w:eastAsiaTheme="minorHAnsi"/>
          <w:sz w:val="24"/>
          <w:szCs w:val="24"/>
          <w:lang w:eastAsia="en-US"/>
        </w:rPr>
        <w:t>ститут энерготехники имени Н.А.</w:t>
      </w:r>
      <w:r w:rsidRPr="00FA3D08">
        <w:rPr>
          <w:rFonts w:eastAsiaTheme="minorHAnsi"/>
          <w:sz w:val="24"/>
          <w:szCs w:val="24"/>
          <w:lang w:eastAsia="en-US"/>
        </w:rPr>
        <w:t>Доллежаля</w:t>
      </w:r>
      <w:r>
        <w:rPr>
          <w:rFonts w:eastAsiaTheme="minorHAnsi"/>
          <w:sz w:val="24"/>
          <w:szCs w:val="24"/>
          <w:lang w:eastAsia="en-US"/>
        </w:rPr>
        <w:t>»</w:t>
      </w:r>
      <w:r w:rsidRPr="00FA3D08">
        <w:rPr>
          <w:rFonts w:eastAsiaTheme="minorHAnsi"/>
          <w:sz w:val="24"/>
          <w:szCs w:val="24"/>
          <w:lang w:eastAsia="en-US"/>
        </w:rPr>
        <w:t>, г.</w:t>
      </w:r>
      <w:r>
        <w:rPr>
          <w:rFonts w:eastAsiaTheme="minorHAnsi"/>
          <w:sz w:val="24"/>
          <w:szCs w:val="24"/>
          <w:lang w:eastAsia="en-US"/>
        </w:rPr>
        <w:t> Москва</w:t>
      </w:r>
      <w:r w:rsidRPr="00FA3D08">
        <w:rPr>
          <w:rFonts w:eastAsiaTheme="minorHAnsi"/>
          <w:sz w:val="24"/>
          <w:szCs w:val="24"/>
          <w:lang w:eastAsia="en-US"/>
        </w:rPr>
        <w:t xml:space="preserve"> в полном объеме (45,2 млн. рублей). </w:t>
      </w:r>
      <w:r w:rsidRPr="00FA3D08">
        <w:rPr>
          <w:rFonts w:eastAsiaTheme="minorHAnsi"/>
          <w:b/>
          <w:sz w:val="24"/>
          <w:szCs w:val="24"/>
          <w:lang w:eastAsia="en-US"/>
        </w:rPr>
        <w:t>Неиспользованный остаток средств,</w:t>
      </w:r>
      <w:r w:rsidRPr="00FA3D08">
        <w:rPr>
          <w:rFonts w:eastAsiaTheme="minorHAnsi"/>
          <w:sz w:val="24"/>
          <w:szCs w:val="24"/>
          <w:lang w:eastAsia="en-US"/>
        </w:rPr>
        <w:t xml:space="preserve"> перечисленный данным акционерным обществом на счета Федерального казначейства, составил </w:t>
      </w:r>
      <w:r w:rsidRPr="00FA3D08">
        <w:rPr>
          <w:rFonts w:eastAsiaTheme="minorHAnsi"/>
          <w:b/>
          <w:sz w:val="24"/>
          <w:szCs w:val="24"/>
          <w:lang w:eastAsia="en-US"/>
        </w:rPr>
        <w:t xml:space="preserve">100,0 млн. рублей, что в 2,2 раза больше выделенных в 2016 году бюджетных ассигнований. </w:t>
      </w:r>
    </w:p>
    <w:p w:rsidR="004F3F2B" w:rsidRPr="00FA3D08" w:rsidRDefault="004F3F2B" w:rsidP="00B225CE">
      <w:pPr>
        <w:overflowPunct/>
        <w:autoSpaceDE/>
        <w:autoSpaceDN/>
        <w:adjustRightInd/>
        <w:spacing w:line="348" w:lineRule="auto"/>
        <w:ind w:left="0" w:right="0"/>
        <w:textAlignment w:val="auto"/>
      </w:pPr>
      <w:r w:rsidRPr="00FA3D08">
        <w:rPr>
          <w:b/>
          <w:sz w:val="24"/>
          <w:szCs w:val="24"/>
        </w:rPr>
        <w:t>5.9.5. </w:t>
      </w:r>
      <w:r w:rsidRPr="00FA3D08">
        <w:rPr>
          <w:rFonts w:eastAsiaTheme="minorHAnsi"/>
          <w:sz w:val="24"/>
          <w:szCs w:val="24"/>
          <w:lang w:eastAsia="en-US"/>
        </w:rPr>
        <w:t>Значительный объем накопленных за</w:t>
      </w:r>
      <w:r w:rsidRPr="00FA3D08">
        <w:rPr>
          <w:rFonts w:eastAsiaTheme="minorHAnsi"/>
          <w:b/>
          <w:sz w:val="24"/>
          <w:szCs w:val="24"/>
          <w:lang w:eastAsia="en-US"/>
        </w:rPr>
        <w:t xml:space="preserve"> </w:t>
      </w:r>
      <w:r w:rsidRPr="00FA3D08">
        <w:rPr>
          <w:rFonts w:eastAsiaTheme="minorHAnsi"/>
          <w:sz w:val="24"/>
          <w:szCs w:val="24"/>
          <w:lang w:eastAsia="en-US"/>
        </w:rPr>
        <w:t>предыдущие годы ост</w:t>
      </w:r>
      <w:r>
        <w:rPr>
          <w:rFonts w:eastAsiaTheme="minorHAnsi"/>
          <w:sz w:val="24"/>
          <w:szCs w:val="24"/>
          <w:lang w:eastAsia="en-US"/>
        </w:rPr>
        <w:t>атков неиспользованных субсидий</w:t>
      </w:r>
      <w:r w:rsidRPr="00FA3D08">
        <w:rPr>
          <w:rFonts w:eastAsiaTheme="minorHAnsi"/>
          <w:sz w:val="24"/>
          <w:szCs w:val="24"/>
          <w:lang w:eastAsia="en-US"/>
        </w:rPr>
        <w:t xml:space="preserve"> свидетельствует о</w:t>
      </w:r>
      <w:r w:rsidRPr="00FA3D08">
        <w:rPr>
          <w:rFonts w:eastAsiaTheme="minorHAnsi"/>
          <w:b/>
          <w:sz w:val="24"/>
          <w:szCs w:val="24"/>
          <w:lang w:eastAsia="en-US"/>
        </w:rPr>
        <w:t xml:space="preserve"> низком качестве планирования бюджетных ассигнований, </w:t>
      </w:r>
      <w:r w:rsidRPr="00FA3D08">
        <w:rPr>
          <w:rFonts w:eastAsiaTheme="minorHAnsi"/>
          <w:sz w:val="24"/>
          <w:szCs w:val="24"/>
          <w:lang w:eastAsia="en-US"/>
        </w:rPr>
        <w:t>порядок формирования которых</w:t>
      </w:r>
      <w:r w:rsidRPr="00FA3D08">
        <w:rPr>
          <w:rFonts w:eastAsiaTheme="minorHAnsi"/>
          <w:b/>
          <w:sz w:val="24"/>
          <w:szCs w:val="24"/>
          <w:lang w:eastAsia="en-US"/>
        </w:rPr>
        <w:t xml:space="preserve"> не предусматривает оценку уровня их освоения конечными получателями средств. </w:t>
      </w:r>
      <w:r w:rsidRPr="00FA3D08">
        <w:rPr>
          <w:rFonts w:eastAsiaTheme="minorHAnsi"/>
          <w:sz w:val="24"/>
          <w:szCs w:val="24"/>
          <w:lang w:eastAsia="en-US"/>
        </w:rPr>
        <w:t xml:space="preserve">Недостатки планирования, а </w:t>
      </w:r>
      <w:r w:rsidRPr="00FA3D08">
        <w:rPr>
          <w:rFonts w:eastAsiaTheme="minorHAnsi"/>
          <w:sz w:val="24"/>
          <w:szCs w:val="24"/>
          <w:lang w:eastAsia="en-US"/>
        </w:rPr>
        <w:lastRenderedPageBreak/>
        <w:t>также</w:t>
      </w:r>
      <w:r w:rsidRPr="00FA3D08">
        <w:rPr>
          <w:rFonts w:eastAsiaTheme="minorHAnsi"/>
          <w:b/>
          <w:sz w:val="24"/>
          <w:szCs w:val="24"/>
          <w:lang w:eastAsia="en-US"/>
        </w:rPr>
        <w:t xml:space="preserve"> отсутствие надлежащего контроля со стороны главных распорядителей средств </w:t>
      </w:r>
      <w:r w:rsidRPr="00FA3D08">
        <w:rPr>
          <w:rFonts w:eastAsiaTheme="minorHAnsi"/>
          <w:sz w:val="24"/>
          <w:szCs w:val="24"/>
          <w:lang w:eastAsia="en-US"/>
        </w:rPr>
        <w:t>за своевременным и целевым использованием субсидий юридическим лицам в результате</w:t>
      </w:r>
      <w:r w:rsidRPr="00FA3D08">
        <w:rPr>
          <w:rFonts w:eastAsiaTheme="minorHAnsi"/>
          <w:b/>
          <w:sz w:val="24"/>
          <w:szCs w:val="24"/>
          <w:lang w:eastAsia="en-US"/>
        </w:rPr>
        <w:t xml:space="preserve"> негативно влия</w:t>
      </w:r>
      <w:r>
        <w:rPr>
          <w:rFonts w:eastAsiaTheme="minorHAnsi"/>
          <w:b/>
          <w:sz w:val="24"/>
          <w:szCs w:val="24"/>
          <w:lang w:eastAsia="en-US"/>
        </w:rPr>
        <w:t>ю</w:t>
      </w:r>
      <w:r w:rsidRPr="00FA3D08">
        <w:rPr>
          <w:rFonts w:eastAsiaTheme="minorHAnsi"/>
          <w:b/>
          <w:sz w:val="24"/>
          <w:szCs w:val="24"/>
          <w:lang w:eastAsia="en-US"/>
        </w:rPr>
        <w:t>т на эффективность расходования бюджетных средств.</w:t>
      </w:r>
    </w:p>
    <w:p w:rsidR="004F3F2B" w:rsidRPr="00FA3D08" w:rsidRDefault="004F3F2B" w:rsidP="00B225CE">
      <w:pPr>
        <w:spacing w:line="348" w:lineRule="auto"/>
        <w:ind w:left="0" w:right="0"/>
        <w:rPr>
          <w:sz w:val="24"/>
          <w:szCs w:val="24"/>
        </w:rPr>
      </w:pPr>
      <w:r w:rsidRPr="00FA3D08">
        <w:rPr>
          <w:b/>
          <w:sz w:val="24"/>
          <w:szCs w:val="24"/>
        </w:rPr>
        <w:t>5.10. </w:t>
      </w:r>
      <w:r w:rsidRPr="00FA3D08">
        <w:rPr>
          <w:sz w:val="24"/>
          <w:szCs w:val="24"/>
        </w:rPr>
        <w:t xml:space="preserve">Частью 2 статьи 5 Федерального закона № 359-ФЗ установлено, что </w:t>
      </w:r>
      <w:r w:rsidRPr="00FA3D08">
        <w:rPr>
          <w:b/>
          <w:sz w:val="24"/>
          <w:szCs w:val="24"/>
        </w:rPr>
        <w:t>казначейскому сопровождению</w:t>
      </w:r>
      <w:r w:rsidRPr="00FA3D08">
        <w:rPr>
          <w:sz w:val="24"/>
          <w:szCs w:val="24"/>
        </w:rPr>
        <w:t xml:space="preserve"> подлежат государственные контракты, договоры (соглашения), заключаемые главными распорядителями и подведомственными получателями средств федерального бюджета, а также заключаемые в рамках их исполнения контракты, договоры, соглашения. При этом положениями части 3 статьи 5 указанного закона установлено, что казначейскому сопровождению </w:t>
      </w:r>
      <w:r w:rsidRPr="00FA3D08">
        <w:rPr>
          <w:b/>
          <w:sz w:val="24"/>
          <w:szCs w:val="24"/>
        </w:rPr>
        <w:t>не подлежат</w:t>
      </w:r>
      <w:r w:rsidRPr="00FA3D08">
        <w:rPr>
          <w:sz w:val="24"/>
          <w:szCs w:val="24"/>
        </w:rPr>
        <w:t xml:space="preserve"> договоры (соглашения) о предоставлении субсидий и бюджетных инвестиций юридическим лицам, </w:t>
      </w:r>
      <w:r w:rsidRPr="00FA3D08">
        <w:rPr>
          <w:b/>
          <w:sz w:val="24"/>
          <w:szCs w:val="24"/>
        </w:rPr>
        <w:t>включенных в перечень</w:t>
      </w:r>
      <w:r w:rsidRPr="00FA3D08">
        <w:rPr>
          <w:sz w:val="24"/>
          <w:szCs w:val="24"/>
        </w:rPr>
        <w:t>, утверждаемый Правительством Российской Федерации.</w:t>
      </w:r>
    </w:p>
    <w:p w:rsidR="004F3F2B" w:rsidRPr="00FA3D08" w:rsidRDefault="004F3F2B" w:rsidP="00B225CE">
      <w:pPr>
        <w:spacing w:line="348" w:lineRule="auto"/>
        <w:ind w:left="0" w:right="0"/>
        <w:rPr>
          <w:sz w:val="24"/>
          <w:szCs w:val="24"/>
        </w:rPr>
      </w:pPr>
      <w:r w:rsidRPr="00FA3D08">
        <w:rPr>
          <w:sz w:val="24"/>
          <w:szCs w:val="24"/>
        </w:rPr>
        <w:t xml:space="preserve">Соответствующий </w:t>
      </w:r>
      <w:r w:rsidRPr="00FA3D08">
        <w:rPr>
          <w:b/>
          <w:sz w:val="24"/>
          <w:szCs w:val="24"/>
        </w:rPr>
        <w:t>перечень</w:t>
      </w:r>
      <w:r w:rsidRPr="00FA3D08">
        <w:rPr>
          <w:sz w:val="24"/>
          <w:szCs w:val="24"/>
        </w:rPr>
        <w:t xml:space="preserve"> утвержден распоряжением Правительства Российской Федерации от 28 марта 2016 г. № 530-р и </w:t>
      </w:r>
      <w:r w:rsidRPr="00FA3D08">
        <w:rPr>
          <w:b/>
          <w:sz w:val="24"/>
          <w:szCs w:val="24"/>
        </w:rPr>
        <w:t>включает 76 субсидий юридическим лицам</w:t>
      </w:r>
      <w:r w:rsidRPr="00FA3D08">
        <w:rPr>
          <w:sz w:val="24"/>
          <w:szCs w:val="24"/>
        </w:rPr>
        <w:t xml:space="preserve">, </w:t>
      </w:r>
      <w:r w:rsidRPr="00FA3D08">
        <w:rPr>
          <w:b/>
          <w:sz w:val="24"/>
          <w:szCs w:val="24"/>
        </w:rPr>
        <w:t>1 имущественн</w:t>
      </w:r>
      <w:r>
        <w:rPr>
          <w:b/>
          <w:sz w:val="24"/>
          <w:szCs w:val="24"/>
        </w:rPr>
        <w:t>ый взнос</w:t>
      </w:r>
      <w:r w:rsidRPr="00FA3D08">
        <w:rPr>
          <w:b/>
          <w:sz w:val="24"/>
          <w:szCs w:val="24"/>
        </w:rPr>
        <w:t xml:space="preserve"> </w:t>
      </w:r>
      <w:r w:rsidRPr="00FA3D08">
        <w:rPr>
          <w:sz w:val="24"/>
          <w:szCs w:val="24"/>
        </w:rPr>
        <w:t xml:space="preserve">в ГК «Фонд ЖКХ», а также </w:t>
      </w:r>
      <w:r w:rsidRPr="00FA3D08">
        <w:rPr>
          <w:b/>
          <w:sz w:val="24"/>
          <w:szCs w:val="24"/>
        </w:rPr>
        <w:t>4 взноса в уставные капиталы</w:t>
      </w:r>
      <w:r w:rsidRPr="00FA3D08">
        <w:rPr>
          <w:sz w:val="24"/>
          <w:szCs w:val="24"/>
        </w:rPr>
        <w:t xml:space="preserve"> двух акционерных обществ </w:t>
      </w:r>
      <w:r w:rsidRPr="00FA3D08">
        <w:rPr>
          <w:b/>
          <w:sz w:val="24"/>
          <w:szCs w:val="24"/>
        </w:rPr>
        <w:t>по 22 ведомствам</w:t>
      </w:r>
      <w:r w:rsidRPr="00FA3D08">
        <w:rPr>
          <w:sz w:val="24"/>
          <w:szCs w:val="24"/>
        </w:rPr>
        <w:t xml:space="preserve"> в объеме </w:t>
      </w:r>
      <w:r w:rsidRPr="00FA3D08">
        <w:rPr>
          <w:b/>
          <w:sz w:val="24"/>
          <w:szCs w:val="24"/>
        </w:rPr>
        <w:t>497,8 млрд. рублей</w:t>
      </w:r>
      <w:r w:rsidRPr="00FA3D08">
        <w:rPr>
          <w:sz w:val="24"/>
          <w:szCs w:val="24"/>
        </w:rPr>
        <w:t xml:space="preserve">, что составляет </w:t>
      </w:r>
      <w:r w:rsidRPr="00FA3D08">
        <w:rPr>
          <w:b/>
          <w:sz w:val="24"/>
          <w:szCs w:val="24"/>
        </w:rPr>
        <w:t>62,4 %</w:t>
      </w:r>
      <w:r w:rsidRPr="00FA3D08">
        <w:rPr>
          <w:sz w:val="24"/>
          <w:szCs w:val="24"/>
        </w:rPr>
        <w:t xml:space="preserve"> общего объема бюджетных ассигнований, предусмотренных в федеральном бюджете на указанные цели (</w:t>
      </w:r>
      <w:r w:rsidRPr="00FA3D08">
        <w:rPr>
          <w:b/>
          <w:sz w:val="24"/>
          <w:szCs w:val="24"/>
        </w:rPr>
        <w:t>51,8 %</w:t>
      </w:r>
      <w:r w:rsidRPr="00FA3D08">
        <w:rPr>
          <w:sz w:val="24"/>
          <w:szCs w:val="24"/>
        </w:rPr>
        <w:t xml:space="preserve"> показателя сводной бюджетной росписи с изменениями).</w:t>
      </w:r>
    </w:p>
    <w:p w:rsidR="004F3F2B" w:rsidRPr="00FA3D08" w:rsidRDefault="004F3F2B" w:rsidP="00B225CE">
      <w:pPr>
        <w:pStyle w:val="ConsPlusNormal"/>
        <w:spacing w:line="348" w:lineRule="auto"/>
        <w:ind w:firstLine="709"/>
        <w:jc w:val="both"/>
        <w:rPr>
          <w:rFonts w:ascii="Times New Roman" w:hAnsi="Times New Roman" w:cs="Times New Roman"/>
          <w:sz w:val="24"/>
          <w:szCs w:val="24"/>
        </w:rPr>
      </w:pPr>
      <w:r w:rsidRPr="00FA3D08">
        <w:rPr>
          <w:rFonts w:ascii="Times New Roman" w:hAnsi="Times New Roman" w:cs="Times New Roman"/>
          <w:sz w:val="24"/>
          <w:szCs w:val="24"/>
        </w:rPr>
        <w:t>Счетная палата в заключении на проект федерального закона «О федеральном бюджете на 2016 год» отмечала, что предлагаемая законопроектом норма (часть 3 статьи 5) об установлении в 2016 году Правительством Российской Федерации перечня субсидий, бюджетных инвестиций, не требующих казначейского сопровождения, может привести к перечислению на счета Федерального казначейства лишь незначительного объема указанных средств федерального бюджета.</w:t>
      </w:r>
    </w:p>
    <w:p w:rsidR="004F3F2B" w:rsidRPr="00FA3D08" w:rsidRDefault="004F3F2B" w:rsidP="00B225CE">
      <w:pPr>
        <w:pStyle w:val="ConsPlusNormal"/>
        <w:spacing w:line="348" w:lineRule="auto"/>
        <w:ind w:firstLine="709"/>
        <w:jc w:val="both"/>
        <w:rPr>
          <w:rFonts w:ascii="Times New Roman" w:hAnsi="Times New Roman" w:cs="Times New Roman"/>
          <w:sz w:val="24"/>
          <w:szCs w:val="24"/>
        </w:rPr>
      </w:pPr>
      <w:r w:rsidRPr="00FA3D08">
        <w:rPr>
          <w:rFonts w:ascii="Times New Roman" w:hAnsi="Times New Roman" w:cs="Times New Roman"/>
          <w:sz w:val="24"/>
          <w:szCs w:val="24"/>
        </w:rPr>
        <w:t xml:space="preserve">Таким образом, анализ организации в 2016 году учета средств, получаемых отдельными юридическими лицами из федерального бюджета, в части казначейского сопровождения договоров (соглашений) свидетельствует о том, что </w:t>
      </w:r>
      <w:r w:rsidRPr="00FA3D08">
        <w:rPr>
          <w:rFonts w:ascii="Times New Roman" w:hAnsi="Times New Roman" w:cs="Times New Roman"/>
          <w:b/>
          <w:sz w:val="24"/>
          <w:szCs w:val="24"/>
        </w:rPr>
        <w:t>более половины объема субсидий</w:t>
      </w:r>
      <w:r w:rsidRPr="00FA3D08">
        <w:rPr>
          <w:rFonts w:ascii="Times New Roman" w:hAnsi="Times New Roman" w:cs="Times New Roman"/>
          <w:sz w:val="24"/>
          <w:szCs w:val="24"/>
        </w:rPr>
        <w:t xml:space="preserve"> и бюджетных инвестиций, предоставляемых в 2016 году юридическим лицам, </w:t>
      </w:r>
      <w:r w:rsidRPr="00FA3D08">
        <w:rPr>
          <w:rFonts w:ascii="Times New Roman" w:hAnsi="Times New Roman" w:cs="Times New Roman"/>
          <w:b/>
          <w:sz w:val="24"/>
          <w:szCs w:val="24"/>
        </w:rPr>
        <w:t>не будут учитываться</w:t>
      </w:r>
      <w:r w:rsidRPr="00FA3D08">
        <w:rPr>
          <w:rFonts w:ascii="Times New Roman" w:hAnsi="Times New Roman" w:cs="Times New Roman"/>
          <w:sz w:val="24"/>
          <w:szCs w:val="24"/>
        </w:rPr>
        <w:t xml:space="preserve"> на лицевых счетах для учета операций неучастника бюджетного процесса в органах Федерального казначейства.</w:t>
      </w:r>
    </w:p>
    <w:p w:rsidR="004F3F2B" w:rsidRPr="00FA3D08" w:rsidRDefault="004F3F2B" w:rsidP="00B225CE">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Так, </w:t>
      </w:r>
      <w:r w:rsidRPr="00FA3D08">
        <w:rPr>
          <w:sz w:val="24"/>
          <w:szCs w:val="24"/>
        </w:rPr>
        <w:t xml:space="preserve">значительный объем </w:t>
      </w:r>
      <w:r w:rsidRPr="00FA3D08">
        <w:rPr>
          <w:rFonts w:eastAsiaTheme="minorHAnsi"/>
          <w:sz w:val="24"/>
          <w:szCs w:val="24"/>
          <w:lang w:eastAsia="en-US"/>
        </w:rPr>
        <w:t>субсидий ГК и взносов в уставный капитал АО (345,8 млрд. рублей, или 82,1 % бюджетных ассигнований, предусмотренных сводной росписью) не подлежит казначейскому сопровождению.</w:t>
      </w:r>
    </w:p>
    <w:p w:rsidR="004F3F2B" w:rsidRPr="00FA3D08" w:rsidRDefault="004F3F2B" w:rsidP="00B225CE">
      <w:pPr>
        <w:pStyle w:val="ConsPlusNormal"/>
        <w:spacing w:line="348" w:lineRule="auto"/>
        <w:ind w:firstLine="709"/>
        <w:jc w:val="both"/>
        <w:rPr>
          <w:rFonts w:ascii="Times New Roman" w:hAnsi="Times New Roman" w:cs="Times New Roman"/>
          <w:sz w:val="24"/>
          <w:szCs w:val="24"/>
        </w:rPr>
      </w:pPr>
      <w:r w:rsidRPr="00FA3D08">
        <w:rPr>
          <w:rFonts w:ascii="Times New Roman" w:hAnsi="Times New Roman" w:cs="Times New Roman"/>
          <w:sz w:val="24"/>
          <w:szCs w:val="24"/>
        </w:rPr>
        <w:t xml:space="preserve">Предусмотренные в утвержденном перечне субсидии юридическим лицам предоставляются на цели возмещения недополученных доходов, фактически произведенных затрат, государственной поддержки в форме грантов. </w:t>
      </w:r>
    </w:p>
    <w:p w:rsidR="004F3F2B" w:rsidRPr="00FA3D08" w:rsidRDefault="004F3F2B" w:rsidP="00B225CE">
      <w:pPr>
        <w:pStyle w:val="ConsPlusNormal"/>
        <w:spacing w:line="348" w:lineRule="auto"/>
        <w:ind w:firstLine="709"/>
        <w:jc w:val="both"/>
        <w:rPr>
          <w:rFonts w:ascii="Times New Roman" w:hAnsi="Times New Roman" w:cs="Times New Roman"/>
          <w:sz w:val="24"/>
          <w:szCs w:val="24"/>
        </w:rPr>
      </w:pPr>
      <w:r w:rsidRPr="00FA3D08">
        <w:rPr>
          <w:rFonts w:ascii="Times New Roman" w:hAnsi="Times New Roman" w:cs="Times New Roman"/>
          <w:sz w:val="24"/>
          <w:szCs w:val="24"/>
        </w:rPr>
        <w:lastRenderedPageBreak/>
        <w:t>Кроме того, в указанный перечень включены субсидии на</w:t>
      </w:r>
      <w:r w:rsidRPr="00FA3D08">
        <w:rPr>
          <w:rFonts w:ascii="Times New Roman" w:hAnsi="Times New Roman" w:cs="Times New Roman"/>
          <w:b/>
          <w:sz w:val="24"/>
          <w:szCs w:val="24"/>
        </w:rPr>
        <w:t xml:space="preserve"> перевозку автомобилей</w:t>
      </w:r>
      <w:r w:rsidRPr="00FA3D08">
        <w:rPr>
          <w:rFonts w:ascii="Times New Roman" w:hAnsi="Times New Roman" w:cs="Times New Roman"/>
          <w:sz w:val="24"/>
          <w:szCs w:val="24"/>
        </w:rPr>
        <w:t xml:space="preserve">, произведенных на территории Дальневосточного федерального округа, на </w:t>
      </w:r>
      <w:r w:rsidRPr="00FA3D08">
        <w:rPr>
          <w:rFonts w:ascii="Times New Roman" w:hAnsi="Times New Roman" w:cs="Times New Roman"/>
          <w:b/>
          <w:sz w:val="24"/>
          <w:szCs w:val="24"/>
        </w:rPr>
        <w:t>поддержку производства и реализации</w:t>
      </w:r>
      <w:r w:rsidRPr="00FA3D08">
        <w:rPr>
          <w:rFonts w:ascii="Times New Roman" w:hAnsi="Times New Roman" w:cs="Times New Roman"/>
          <w:sz w:val="24"/>
          <w:szCs w:val="24"/>
        </w:rPr>
        <w:t xml:space="preserve"> изделий народных художественных промыслов, на реализацию </w:t>
      </w:r>
      <w:r w:rsidRPr="00FA3D08">
        <w:rPr>
          <w:rFonts w:ascii="Times New Roman" w:hAnsi="Times New Roman" w:cs="Times New Roman"/>
          <w:b/>
          <w:sz w:val="24"/>
          <w:szCs w:val="24"/>
        </w:rPr>
        <w:t>мероприятий ряда ФЦП</w:t>
      </w:r>
      <w:r w:rsidRPr="00FA3D08">
        <w:rPr>
          <w:rFonts w:ascii="Times New Roman" w:hAnsi="Times New Roman" w:cs="Times New Roman"/>
          <w:sz w:val="24"/>
          <w:szCs w:val="24"/>
        </w:rPr>
        <w:t xml:space="preserve">, на </w:t>
      </w:r>
      <w:r w:rsidRPr="00FA3D08">
        <w:rPr>
          <w:rFonts w:ascii="Times New Roman" w:hAnsi="Times New Roman" w:cs="Times New Roman"/>
          <w:b/>
          <w:sz w:val="24"/>
          <w:szCs w:val="24"/>
        </w:rPr>
        <w:t>мероприятия в сфере культуры и кинематографии</w:t>
      </w:r>
      <w:r w:rsidRPr="00FA3D08">
        <w:rPr>
          <w:rFonts w:ascii="Times New Roman" w:hAnsi="Times New Roman" w:cs="Times New Roman"/>
          <w:sz w:val="24"/>
          <w:szCs w:val="24"/>
        </w:rPr>
        <w:t xml:space="preserve">, на осуществление </w:t>
      </w:r>
      <w:r w:rsidRPr="00FA3D08">
        <w:rPr>
          <w:rFonts w:ascii="Times New Roman" w:hAnsi="Times New Roman" w:cs="Times New Roman"/>
          <w:b/>
          <w:sz w:val="24"/>
          <w:szCs w:val="24"/>
        </w:rPr>
        <w:t>деятельности по доверительному управлению</w:t>
      </w:r>
      <w:r w:rsidRPr="00FA3D08">
        <w:rPr>
          <w:rFonts w:ascii="Times New Roman" w:hAnsi="Times New Roman" w:cs="Times New Roman"/>
          <w:sz w:val="24"/>
          <w:szCs w:val="24"/>
        </w:rPr>
        <w:t xml:space="preserve"> автомобильными дорогами, организации </w:t>
      </w:r>
      <w:r w:rsidRPr="00FA3D08">
        <w:rPr>
          <w:rFonts w:ascii="Times New Roman" w:hAnsi="Times New Roman" w:cs="Times New Roman"/>
          <w:b/>
          <w:sz w:val="24"/>
          <w:szCs w:val="24"/>
        </w:rPr>
        <w:t>их строительства и реконструкции</w:t>
      </w:r>
      <w:r w:rsidRPr="00FA3D08">
        <w:rPr>
          <w:rFonts w:ascii="Times New Roman" w:hAnsi="Times New Roman" w:cs="Times New Roman"/>
          <w:sz w:val="24"/>
          <w:szCs w:val="24"/>
        </w:rPr>
        <w:t xml:space="preserve">, на </w:t>
      </w:r>
      <w:r w:rsidRPr="00FA3D08">
        <w:rPr>
          <w:rFonts w:ascii="Times New Roman" w:hAnsi="Times New Roman" w:cs="Times New Roman"/>
          <w:b/>
          <w:sz w:val="24"/>
          <w:szCs w:val="24"/>
        </w:rPr>
        <w:t>приобретение автотехники</w:t>
      </w:r>
      <w:r w:rsidRPr="00FA3D08">
        <w:rPr>
          <w:rFonts w:ascii="Times New Roman" w:hAnsi="Times New Roman" w:cs="Times New Roman"/>
          <w:sz w:val="24"/>
          <w:szCs w:val="24"/>
        </w:rPr>
        <w:t xml:space="preserve"> для пополнения подвижного состава, на </w:t>
      </w:r>
      <w:r w:rsidRPr="00FA3D08">
        <w:rPr>
          <w:rFonts w:ascii="Times New Roman" w:hAnsi="Times New Roman" w:cs="Times New Roman"/>
          <w:b/>
          <w:sz w:val="24"/>
          <w:szCs w:val="24"/>
        </w:rPr>
        <w:t>создание и ведение</w:t>
      </w:r>
      <w:r w:rsidRPr="00FA3D08">
        <w:rPr>
          <w:rFonts w:ascii="Times New Roman" w:hAnsi="Times New Roman" w:cs="Times New Roman"/>
          <w:sz w:val="24"/>
          <w:szCs w:val="24"/>
        </w:rPr>
        <w:t xml:space="preserve"> </w:t>
      </w:r>
      <w:r w:rsidRPr="00FA3D08">
        <w:rPr>
          <w:rFonts w:ascii="Times New Roman" w:hAnsi="Times New Roman" w:cs="Times New Roman"/>
          <w:b/>
          <w:sz w:val="24"/>
          <w:szCs w:val="24"/>
        </w:rPr>
        <w:t>Федерального информационного фонда</w:t>
      </w:r>
      <w:r w:rsidRPr="00FA3D08">
        <w:rPr>
          <w:rFonts w:ascii="Times New Roman" w:hAnsi="Times New Roman" w:cs="Times New Roman"/>
          <w:sz w:val="24"/>
          <w:szCs w:val="24"/>
        </w:rPr>
        <w:t xml:space="preserve"> технических регламентов и стандартов, </w:t>
      </w:r>
      <w:r w:rsidRPr="00FA3D08">
        <w:rPr>
          <w:rFonts w:ascii="Times New Roman" w:hAnsi="Times New Roman" w:cs="Times New Roman"/>
          <w:b/>
          <w:sz w:val="24"/>
          <w:szCs w:val="24"/>
        </w:rPr>
        <w:t>разработку международных, региональных и национальных документов</w:t>
      </w:r>
      <w:r w:rsidRPr="00FA3D08">
        <w:rPr>
          <w:rFonts w:ascii="Times New Roman" w:hAnsi="Times New Roman" w:cs="Times New Roman"/>
          <w:sz w:val="24"/>
          <w:szCs w:val="24"/>
        </w:rPr>
        <w:t xml:space="preserve"> в области стандартизации, имеющие различный механизм их предоставления.</w:t>
      </w:r>
    </w:p>
    <w:p w:rsidR="004F3F2B" w:rsidRPr="00FA3D08" w:rsidRDefault="004F3F2B" w:rsidP="00B225CE">
      <w:pPr>
        <w:spacing w:line="348" w:lineRule="auto"/>
        <w:ind w:left="0" w:right="0"/>
        <w:rPr>
          <w:sz w:val="24"/>
          <w:szCs w:val="24"/>
        </w:rPr>
      </w:pPr>
      <w:r w:rsidRPr="00FA3D08">
        <w:rPr>
          <w:b/>
          <w:sz w:val="24"/>
          <w:szCs w:val="24"/>
        </w:rPr>
        <w:t>5.10.1.</w:t>
      </w:r>
      <w:r w:rsidRPr="00FA3D08">
        <w:rPr>
          <w:sz w:val="24"/>
          <w:szCs w:val="24"/>
        </w:rPr>
        <w:t xml:space="preserve"> Анализ перечня субсидий и бюджетных инвестиций юридическим лицам, учет операций по использованию которых </w:t>
      </w:r>
      <w:r w:rsidRPr="00FA3D08">
        <w:rPr>
          <w:b/>
          <w:sz w:val="24"/>
          <w:szCs w:val="24"/>
        </w:rPr>
        <w:t>не подлежит казначейскому сопровождению</w:t>
      </w:r>
      <w:r w:rsidRPr="00FA3D08">
        <w:rPr>
          <w:sz w:val="24"/>
          <w:szCs w:val="24"/>
        </w:rPr>
        <w:t xml:space="preserve">, показал, что </w:t>
      </w:r>
      <w:r w:rsidRPr="00FA3D08">
        <w:rPr>
          <w:b/>
          <w:sz w:val="24"/>
          <w:szCs w:val="24"/>
        </w:rPr>
        <w:t>наибольшие объемы</w:t>
      </w:r>
      <w:r w:rsidRPr="00FA3D08">
        <w:rPr>
          <w:sz w:val="24"/>
          <w:szCs w:val="24"/>
        </w:rPr>
        <w:t xml:space="preserve"> бюджетных ассигнований предусмотрены по </w:t>
      </w:r>
      <w:r w:rsidRPr="00FA3D08">
        <w:rPr>
          <w:b/>
          <w:sz w:val="24"/>
          <w:szCs w:val="24"/>
        </w:rPr>
        <w:t>Минпромторгу России</w:t>
      </w:r>
      <w:r w:rsidRPr="00FA3D08">
        <w:rPr>
          <w:sz w:val="24"/>
          <w:szCs w:val="24"/>
        </w:rPr>
        <w:t xml:space="preserve"> (</w:t>
      </w:r>
      <w:r w:rsidRPr="00FA3D08">
        <w:rPr>
          <w:b/>
          <w:sz w:val="24"/>
          <w:szCs w:val="24"/>
        </w:rPr>
        <w:t>120,7 млрд. рублей</w:t>
      </w:r>
      <w:r w:rsidRPr="00FA3D08">
        <w:rPr>
          <w:sz w:val="24"/>
          <w:szCs w:val="24"/>
        </w:rPr>
        <w:t xml:space="preserve">), включая субсидии российским производителям колесных транспортных средств на компенсацию части затрат на содержание рабочих мест (46,3 млрд. рублей) и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(30,2 млрд. рублей); </w:t>
      </w:r>
      <w:r w:rsidRPr="00FA3D08">
        <w:rPr>
          <w:b/>
          <w:sz w:val="24"/>
          <w:szCs w:val="24"/>
        </w:rPr>
        <w:t>Минтрансу России</w:t>
      </w:r>
      <w:r w:rsidRPr="00FA3D08">
        <w:rPr>
          <w:sz w:val="24"/>
          <w:szCs w:val="24"/>
        </w:rPr>
        <w:t xml:space="preserve"> (</w:t>
      </w:r>
      <w:r w:rsidRPr="00FA3D08">
        <w:rPr>
          <w:b/>
          <w:sz w:val="24"/>
          <w:szCs w:val="24"/>
        </w:rPr>
        <w:t>119,1 млрд. рублей</w:t>
      </w:r>
      <w:r w:rsidRPr="00FA3D08">
        <w:rPr>
          <w:sz w:val="24"/>
          <w:szCs w:val="24"/>
        </w:rPr>
        <w:t>), включая субсидии ГК «Автодор» на осуществление деятельности по организации строительства и реконструкции автомобильных дорог (104,5 млрд. рублей)</w:t>
      </w:r>
      <w:r w:rsidR="00C261D8" w:rsidRPr="00C261D8">
        <w:rPr>
          <w:sz w:val="24"/>
          <w:szCs w:val="24"/>
        </w:rPr>
        <w:t xml:space="preserve"> и на осуществление деятельности по доверительному управлению автомобильными дорогами Государственной компании (14,4 млрд. рублей)</w:t>
      </w:r>
      <w:r w:rsidRPr="00C261D8">
        <w:rPr>
          <w:sz w:val="24"/>
          <w:szCs w:val="24"/>
        </w:rPr>
        <w:t>;</w:t>
      </w:r>
      <w:r w:rsidRPr="00FA3D08">
        <w:rPr>
          <w:sz w:val="24"/>
          <w:szCs w:val="24"/>
        </w:rPr>
        <w:t xml:space="preserve"> </w:t>
      </w:r>
      <w:r w:rsidRPr="00FA3D08">
        <w:rPr>
          <w:b/>
          <w:sz w:val="24"/>
          <w:szCs w:val="24"/>
        </w:rPr>
        <w:t>Росжелдору</w:t>
      </w:r>
      <w:r w:rsidRPr="00FA3D08">
        <w:rPr>
          <w:sz w:val="24"/>
          <w:szCs w:val="24"/>
        </w:rPr>
        <w:t xml:space="preserve"> (</w:t>
      </w:r>
      <w:r w:rsidRPr="00FA3D08">
        <w:rPr>
          <w:b/>
          <w:sz w:val="24"/>
          <w:szCs w:val="24"/>
        </w:rPr>
        <w:t>107,1 млрд. рублей</w:t>
      </w:r>
      <w:r w:rsidRPr="00FA3D08">
        <w:rPr>
          <w:sz w:val="24"/>
          <w:szCs w:val="24"/>
        </w:rPr>
        <w:t>), включая взнос в уставный капитал (47,4 млрд. рублей) и субсидии ОАО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(37,1 млрд. рублей),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и поездах дальнего следования всех категорий (20,2 млрд. рублей).</w:t>
      </w:r>
    </w:p>
    <w:p w:rsidR="004F3F2B" w:rsidRPr="00FA3D08" w:rsidRDefault="004F3F2B" w:rsidP="00B225CE">
      <w:pPr>
        <w:spacing w:line="348" w:lineRule="auto"/>
        <w:ind w:left="0" w:right="0"/>
        <w:rPr>
          <w:sz w:val="24"/>
          <w:szCs w:val="24"/>
        </w:rPr>
      </w:pPr>
      <w:r w:rsidRPr="00FA3D08">
        <w:rPr>
          <w:sz w:val="24"/>
          <w:szCs w:val="24"/>
        </w:rPr>
        <w:t xml:space="preserve">Анализ </w:t>
      </w:r>
      <w:r w:rsidRPr="00FA3D08">
        <w:rPr>
          <w:b/>
          <w:sz w:val="24"/>
          <w:szCs w:val="24"/>
        </w:rPr>
        <w:t>количественного состава</w:t>
      </w:r>
      <w:r w:rsidRPr="00FA3D08">
        <w:rPr>
          <w:sz w:val="24"/>
          <w:szCs w:val="24"/>
        </w:rPr>
        <w:t xml:space="preserve"> перечня субсидий и бюджетных инвестиций юридическим лицам показал, что по отдельным главным распорядителям </w:t>
      </w:r>
      <w:r w:rsidRPr="00FA3D08">
        <w:rPr>
          <w:b/>
          <w:sz w:val="24"/>
          <w:szCs w:val="24"/>
        </w:rPr>
        <w:t xml:space="preserve">более половины </w:t>
      </w:r>
      <w:r w:rsidRPr="00FA3D08">
        <w:rPr>
          <w:sz w:val="24"/>
          <w:szCs w:val="24"/>
        </w:rPr>
        <w:t xml:space="preserve">субсидий </w:t>
      </w:r>
      <w:r w:rsidRPr="00FA3D08">
        <w:rPr>
          <w:b/>
          <w:sz w:val="24"/>
          <w:szCs w:val="24"/>
        </w:rPr>
        <w:t>не подлежат</w:t>
      </w:r>
      <w:r w:rsidRPr="00FA3D08">
        <w:rPr>
          <w:sz w:val="24"/>
          <w:szCs w:val="24"/>
        </w:rPr>
        <w:t xml:space="preserve"> казначейскому сопровождению. Так, из предусмотренных по </w:t>
      </w:r>
      <w:r w:rsidRPr="00FA3D08">
        <w:rPr>
          <w:b/>
          <w:sz w:val="24"/>
          <w:szCs w:val="24"/>
        </w:rPr>
        <w:t>Минпромторгу России</w:t>
      </w:r>
      <w:r w:rsidRPr="00FA3D08">
        <w:rPr>
          <w:sz w:val="24"/>
          <w:szCs w:val="24"/>
        </w:rPr>
        <w:t xml:space="preserve"> 59 субсидий юридическим лицам </w:t>
      </w:r>
      <w:r w:rsidRPr="00FA3D08">
        <w:rPr>
          <w:b/>
          <w:sz w:val="24"/>
          <w:szCs w:val="24"/>
        </w:rPr>
        <w:t>не подлежат</w:t>
      </w:r>
      <w:r w:rsidRPr="00FA3D08">
        <w:rPr>
          <w:sz w:val="24"/>
          <w:szCs w:val="24"/>
        </w:rPr>
        <w:t xml:space="preserve"> казначейскому </w:t>
      </w:r>
      <w:r w:rsidRPr="00FA3D08">
        <w:rPr>
          <w:sz w:val="24"/>
          <w:szCs w:val="24"/>
        </w:rPr>
        <w:lastRenderedPageBreak/>
        <w:t>сопровождению 34 субсидии (</w:t>
      </w:r>
      <w:r w:rsidRPr="00FA3D08">
        <w:rPr>
          <w:b/>
          <w:sz w:val="24"/>
          <w:szCs w:val="24"/>
        </w:rPr>
        <w:t>57,6 %</w:t>
      </w:r>
      <w:r w:rsidRPr="00FA3D08">
        <w:rPr>
          <w:sz w:val="24"/>
          <w:szCs w:val="24"/>
        </w:rPr>
        <w:t xml:space="preserve">), по </w:t>
      </w:r>
      <w:r w:rsidRPr="00FA3D08">
        <w:rPr>
          <w:b/>
          <w:sz w:val="24"/>
          <w:szCs w:val="24"/>
        </w:rPr>
        <w:t>Росавиации</w:t>
      </w:r>
      <w:r w:rsidRPr="00FA3D08">
        <w:rPr>
          <w:sz w:val="24"/>
          <w:szCs w:val="24"/>
        </w:rPr>
        <w:t xml:space="preserve"> из 15 субсидий – 11 (</w:t>
      </w:r>
      <w:r w:rsidRPr="00FA3D08">
        <w:rPr>
          <w:b/>
          <w:sz w:val="24"/>
          <w:szCs w:val="24"/>
        </w:rPr>
        <w:t>73,3 %</w:t>
      </w:r>
      <w:r w:rsidRPr="00FA3D08">
        <w:rPr>
          <w:sz w:val="24"/>
          <w:szCs w:val="24"/>
        </w:rPr>
        <w:t xml:space="preserve">), по </w:t>
      </w:r>
      <w:r w:rsidRPr="00FA3D08">
        <w:rPr>
          <w:b/>
          <w:sz w:val="24"/>
          <w:szCs w:val="24"/>
        </w:rPr>
        <w:t>Росжелдору</w:t>
      </w:r>
      <w:r w:rsidRPr="00FA3D08">
        <w:rPr>
          <w:sz w:val="24"/>
          <w:szCs w:val="24"/>
        </w:rPr>
        <w:t xml:space="preserve"> из 6 субсидий – 4 (</w:t>
      </w:r>
      <w:r w:rsidRPr="00FA3D08">
        <w:rPr>
          <w:b/>
          <w:sz w:val="24"/>
          <w:szCs w:val="24"/>
        </w:rPr>
        <w:t>66,7 %</w:t>
      </w:r>
      <w:r w:rsidRPr="00FA3D08">
        <w:rPr>
          <w:sz w:val="24"/>
          <w:szCs w:val="24"/>
        </w:rPr>
        <w:t xml:space="preserve">). При этом </w:t>
      </w:r>
      <w:r w:rsidRPr="00FA3D08">
        <w:rPr>
          <w:b/>
          <w:sz w:val="24"/>
          <w:szCs w:val="24"/>
        </w:rPr>
        <w:t>по ряду</w:t>
      </w:r>
      <w:r w:rsidRPr="00FA3D08">
        <w:rPr>
          <w:sz w:val="24"/>
          <w:szCs w:val="24"/>
        </w:rPr>
        <w:t xml:space="preserve"> главных распорядителей учет операции </w:t>
      </w:r>
      <w:r w:rsidRPr="00FA3D08">
        <w:rPr>
          <w:b/>
          <w:sz w:val="24"/>
          <w:szCs w:val="24"/>
        </w:rPr>
        <w:t>по всем</w:t>
      </w:r>
      <w:r w:rsidRPr="00FA3D08">
        <w:rPr>
          <w:sz w:val="24"/>
          <w:szCs w:val="24"/>
        </w:rPr>
        <w:t xml:space="preserve"> субсидиям, предоставляемым юридическим лицам, будет осуществляться на лицевых счетах для учета операций неучастника бюджетного процесса в органах Федерального казначейства.</w:t>
      </w:r>
    </w:p>
    <w:p w:rsidR="004F3F2B" w:rsidRPr="00FA3D08" w:rsidRDefault="004F3F2B" w:rsidP="00B225CE">
      <w:pPr>
        <w:spacing w:line="348" w:lineRule="auto"/>
        <w:ind w:left="0" w:right="0"/>
        <w:rPr>
          <w:sz w:val="24"/>
          <w:szCs w:val="24"/>
        </w:rPr>
      </w:pPr>
      <w:r w:rsidRPr="00FA3D08">
        <w:rPr>
          <w:sz w:val="24"/>
          <w:szCs w:val="24"/>
        </w:rPr>
        <w:t xml:space="preserve">Из </w:t>
      </w:r>
      <w:r>
        <w:rPr>
          <w:sz w:val="24"/>
          <w:szCs w:val="24"/>
        </w:rPr>
        <w:t>9</w:t>
      </w:r>
      <w:r w:rsidRPr="00FA3D08">
        <w:rPr>
          <w:sz w:val="24"/>
          <w:szCs w:val="24"/>
        </w:rPr>
        <w:t xml:space="preserve"> субсидий в виде имущественных взносов и трех субсидий госкорпорациям и госкомпании, 31 взноса в уставные капиталы акционерных обществ </w:t>
      </w:r>
      <w:r w:rsidRPr="00FA3D08">
        <w:rPr>
          <w:b/>
          <w:sz w:val="24"/>
          <w:szCs w:val="24"/>
        </w:rPr>
        <w:t>не подлежат</w:t>
      </w:r>
      <w:r w:rsidRPr="00FA3D08">
        <w:rPr>
          <w:sz w:val="24"/>
          <w:szCs w:val="24"/>
        </w:rPr>
        <w:t xml:space="preserve"> казначейскому сопровождению договоры (соглашения), заключаемые в рамках предоставления имущественного взноса Российской Федерации в государственную корпорацию – </w:t>
      </w:r>
      <w:r w:rsidRPr="00FA3D08">
        <w:rPr>
          <w:b/>
          <w:sz w:val="24"/>
          <w:szCs w:val="24"/>
        </w:rPr>
        <w:t>Фонд содействия реформированию жилищно-коммунального хозяйства</w:t>
      </w:r>
      <w:r w:rsidRPr="00FA3D08">
        <w:rPr>
          <w:sz w:val="24"/>
          <w:szCs w:val="24"/>
        </w:rPr>
        <w:t xml:space="preserve"> для увеличения лимитов предоставления финансовой поддержки субъектам Российской Федерации в объеме 19,6 млрд. рублей (Минстрой России), взноса в уставный капитал </w:t>
      </w:r>
      <w:r w:rsidRPr="00FA3D08">
        <w:rPr>
          <w:b/>
          <w:sz w:val="24"/>
          <w:szCs w:val="24"/>
        </w:rPr>
        <w:t>АО «Россельхозбанк»</w:t>
      </w:r>
      <w:r w:rsidRPr="00FA3D08">
        <w:rPr>
          <w:sz w:val="24"/>
          <w:szCs w:val="24"/>
        </w:rPr>
        <w:t xml:space="preserve"> в объеме 10,0 млрд. рублей (Минсельхоз России), взносов в уставный капитал </w:t>
      </w:r>
      <w:r w:rsidRPr="00FA3D08">
        <w:rPr>
          <w:b/>
          <w:sz w:val="24"/>
          <w:szCs w:val="24"/>
        </w:rPr>
        <w:t>АО «Российские железные дороги»</w:t>
      </w:r>
      <w:r w:rsidRPr="00FA3D08">
        <w:rPr>
          <w:sz w:val="24"/>
          <w:szCs w:val="24"/>
        </w:rPr>
        <w:t xml:space="preserve"> в объеме 47,4 млрд. рублей (Росжелдор)</w:t>
      </w:r>
      <w:r w:rsidR="000975F2">
        <w:rPr>
          <w:sz w:val="24"/>
          <w:szCs w:val="24"/>
        </w:rPr>
        <w:t>, субсидий ГК «Автодор» на осуществление деятельности (118,9 млрд. рублей)</w:t>
      </w:r>
      <w:r w:rsidRPr="00FA3D08">
        <w:rPr>
          <w:sz w:val="24"/>
          <w:szCs w:val="24"/>
        </w:rPr>
        <w:t>.</w:t>
      </w:r>
    </w:p>
    <w:p w:rsidR="004F3F2B" w:rsidRPr="00FA3D08" w:rsidRDefault="004F3F2B" w:rsidP="00B225CE">
      <w:pPr>
        <w:spacing w:line="348" w:lineRule="auto"/>
        <w:ind w:left="0" w:right="0"/>
        <w:rPr>
          <w:sz w:val="24"/>
          <w:szCs w:val="24"/>
        </w:rPr>
      </w:pPr>
      <w:r w:rsidRPr="00FA3D08">
        <w:rPr>
          <w:b/>
          <w:sz w:val="24"/>
          <w:szCs w:val="24"/>
        </w:rPr>
        <w:t>5.10.2.</w:t>
      </w:r>
      <w:r w:rsidRPr="00FA3D08">
        <w:rPr>
          <w:sz w:val="24"/>
          <w:szCs w:val="24"/>
        </w:rPr>
        <w:t xml:space="preserve"> Предварительный анализ </w:t>
      </w:r>
      <w:r w:rsidRPr="00FA3D08">
        <w:rPr>
          <w:b/>
          <w:sz w:val="24"/>
          <w:szCs w:val="24"/>
        </w:rPr>
        <w:t>обоснованности формирования перечня</w:t>
      </w:r>
      <w:r w:rsidRPr="00FA3D08">
        <w:rPr>
          <w:sz w:val="24"/>
          <w:szCs w:val="24"/>
        </w:rPr>
        <w:t xml:space="preserve"> субсидий и бюджетных инвестиций юридическим лицам, в том числе госкорпорациям и госкомпании, утвержденного Правительством Российской Федерации, на которые не распространяются положения части 2 статьи 5 Федерального закона № 359-ФЗ, в части</w:t>
      </w:r>
      <w:r>
        <w:rPr>
          <w:sz w:val="24"/>
          <w:szCs w:val="24"/>
        </w:rPr>
        <w:t xml:space="preserve"> их казначейского сопровождения</w:t>
      </w:r>
      <w:r w:rsidRPr="00FA3D08">
        <w:rPr>
          <w:sz w:val="24"/>
          <w:szCs w:val="24"/>
        </w:rPr>
        <w:t xml:space="preserve"> свидетельствует об </w:t>
      </w:r>
      <w:r w:rsidRPr="00FA3D08">
        <w:rPr>
          <w:b/>
          <w:sz w:val="24"/>
          <w:szCs w:val="24"/>
        </w:rPr>
        <w:t>отсутствии единых подходов</w:t>
      </w:r>
      <w:r w:rsidRPr="00FA3D08">
        <w:rPr>
          <w:sz w:val="24"/>
          <w:szCs w:val="24"/>
        </w:rPr>
        <w:t xml:space="preserve"> при его составлении по отдельным главным распорядителям и видам субсидий.</w:t>
      </w:r>
    </w:p>
    <w:p w:rsidR="004F3F2B" w:rsidRPr="00FA3D08" w:rsidRDefault="004F3F2B" w:rsidP="00B225CE">
      <w:pPr>
        <w:spacing w:line="348" w:lineRule="auto"/>
        <w:ind w:left="0" w:right="0"/>
        <w:rPr>
          <w:sz w:val="24"/>
          <w:szCs w:val="24"/>
        </w:rPr>
      </w:pPr>
      <w:r w:rsidRPr="00FA3D08">
        <w:rPr>
          <w:sz w:val="24"/>
          <w:szCs w:val="24"/>
        </w:rPr>
        <w:t xml:space="preserve">Так, Федеральным законом № 359-ФЗ предусмотрены субсидии на предоставление Минобрнауки России, Минкультуры России и Минсельхозом России </w:t>
      </w:r>
      <w:r w:rsidRPr="00FA3D08">
        <w:rPr>
          <w:b/>
          <w:sz w:val="24"/>
          <w:szCs w:val="24"/>
        </w:rPr>
        <w:t>грантов</w:t>
      </w:r>
      <w:r w:rsidRPr="00FA3D08">
        <w:rPr>
          <w:sz w:val="24"/>
          <w:szCs w:val="24"/>
        </w:rPr>
        <w:t xml:space="preserve"> в области научных исследований, культуры, искусства, средств массовой информации и других. При этом согласно утвержденному Правительством Российской Федерации перечню гранты, предоставляемые </w:t>
      </w:r>
      <w:r w:rsidRPr="00FA3D08">
        <w:rPr>
          <w:b/>
          <w:sz w:val="24"/>
          <w:szCs w:val="24"/>
        </w:rPr>
        <w:t>Минкультуры России, не подлежат казначейскому сопровождению</w:t>
      </w:r>
      <w:r w:rsidRPr="00FA3D08">
        <w:rPr>
          <w:sz w:val="24"/>
          <w:szCs w:val="24"/>
        </w:rPr>
        <w:t xml:space="preserve">. Учет операций по предоставлению грантов </w:t>
      </w:r>
      <w:r w:rsidRPr="00FA3D08">
        <w:rPr>
          <w:b/>
          <w:sz w:val="24"/>
          <w:szCs w:val="24"/>
        </w:rPr>
        <w:t>Минобрнауки России и Минсельхоза России</w:t>
      </w:r>
      <w:r w:rsidRPr="00FA3D08">
        <w:rPr>
          <w:sz w:val="24"/>
          <w:szCs w:val="24"/>
        </w:rPr>
        <w:t xml:space="preserve"> планируется осуществлять на лицевых счетах для учета операций неучастника бюджетного процесса в органах Федерального казначейства.</w:t>
      </w:r>
    </w:p>
    <w:p w:rsidR="004F3F2B" w:rsidRPr="00FA3D08" w:rsidRDefault="004F3F2B" w:rsidP="00B225CE">
      <w:pPr>
        <w:spacing w:line="348" w:lineRule="auto"/>
        <w:ind w:left="0" w:right="0"/>
        <w:rPr>
          <w:sz w:val="24"/>
          <w:szCs w:val="24"/>
        </w:rPr>
      </w:pPr>
      <w:r w:rsidRPr="00FA3D08">
        <w:rPr>
          <w:sz w:val="24"/>
          <w:szCs w:val="24"/>
        </w:rPr>
        <w:t xml:space="preserve">Таким образом, часть средств, предусмотренных на оказание государственной поддержки </w:t>
      </w:r>
      <w:r w:rsidRPr="00FA3D08">
        <w:rPr>
          <w:b/>
          <w:sz w:val="24"/>
          <w:szCs w:val="24"/>
        </w:rPr>
        <w:t>в форме грантов, подлежит</w:t>
      </w:r>
      <w:r w:rsidRPr="00FA3D08">
        <w:rPr>
          <w:sz w:val="24"/>
          <w:szCs w:val="24"/>
        </w:rPr>
        <w:t xml:space="preserve"> казначейскому сопровождению. </w:t>
      </w:r>
    </w:p>
    <w:p w:rsidR="004F3F2B" w:rsidRPr="00FA3D08" w:rsidRDefault="004F3F2B" w:rsidP="00B225CE">
      <w:pPr>
        <w:spacing w:line="348" w:lineRule="auto"/>
        <w:ind w:left="0" w:right="0"/>
        <w:rPr>
          <w:sz w:val="24"/>
          <w:szCs w:val="24"/>
        </w:rPr>
      </w:pPr>
      <w:r w:rsidRPr="00FA3D08">
        <w:rPr>
          <w:b/>
          <w:sz w:val="24"/>
          <w:szCs w:val="24"/>
        </w:rPr>
        <w:t>Не подлежит</w:t>
      </w:r>
      <w:r w:rsidRPr="00FA3D08">
        <w:rPr>
          <w:sz w:val="24"/>
          <w:szCs w:val="24"/>
        </w:rPr>
        <w:t xml:space="preserve"> казначейскому сопровождению учет операций по субсидиям, предоставляемым Минпромторгом России российским производителям колесных транспортных средств на компенсацию части затрат </w:t>
      </w:r>
      <w:r w:rsidRPr="00FA3D08">
        <w:rPr>
          <w:b/>
          <w:sz w:val="24"/>
          <w:szCs w:val="24"/>
        </w:rPr>
        <w:t xml:space="preserve">на содержание рабочих мест </w:t>
      </w:r>
      <w:r w:rsidRPr="00FA3D08">
        <w:rPr>
          <w:sz w:val="24"/>
          <w:szCs w:val="24"/>
        </w:rPr>
        <w:t xml:space="preserve">(46,3 млрд. рублей). При этом учет операций по использованию субсидии, предоставляемых </w:t>
      </w:r>
      <w:r w:rsidRPr="00FA3D08">
        <w:rPr>
          <w:sz w:val="24"/>
          <w:szCs w:val="24"/>
        </w:rPr>
        <w:lastRenderedPageBreak/>
        <w:t xml:space="preserve">Минпромторгом России российским производителям самоходной и прицепной техники на компенсацию части затрат </w:t>
      </w:r>
      <w:r w:rsidRPr="00FA3D08">
        <w:rPr>
          <w:b/>
          <w:sz w:val="24"/>
          <w:szCs w:val="24"/>
        </w:rPr>
        <w:t>на содержание рабочих мест</w:t>
      </w:r>
      <w:r w:rsidRPr="00FA3D08">
        <w:rPr>
          <w:sz w:val="24"/>
          <w:szCs w:val="24"/>
        </w:rPr>
        <w:t xml:space="preserve">, </w:t>
      </w:r>
      <w:r w:rsidRPr="00FA3D08">
        <w:rPr>
          <w:b/>
          <w:sz w:val="24"/>
          <w:szCs w:val="24"/>
        </w:rPr>
        <w:t>будет осуществляться</w:t>
      </w:r>
      <w:r w:rsidRPr="00FA3D08">
        <w:rPr>
          <w:sz w:val="24"/>
          <w:szCs w:val="24"/>
        </w:rPr>
        <w:t xml:space="preserve"> на лицевых счетах для учета операций неучастника бюджетного процесса в органах Федерального казначейства (3,8 млрд. рублей).</w:t>
      </w:r>
    </w:p>
    <w:p w:rsidR="004F3F2B" w:rsidRPr="00FA3D08" w:rsidRDefault="004F3F2B" w:rsidP="00B225CE">
      <w:pPr>
        <w:spacing w:line="348" w:lineRule="auto"/>
        <w:ind w:left="0" w:right="0"/>
        <w:rPr>
          <w:sz w:val="24"/>
          <w:szCs w:val="24"/>
        </w:rPr>
      </w:pPr>
      <w:r w:rsidRPr="00FA3D08">
        <w:rPr>
          <w:b/>
          <w:sz w:val="24"/>
          <w:szCs w:val="24"/>
        </w:rPr>
        <w:t>Не подлежит</w:t>
      </w:r>
      <w:r w:rsidRPr="00FA3D08">
        <w:rPr>
          <w:sz w:val="24"/>
          <w:szCs w:val="24"/>
        </w:rPr>
        <w:t xml:space="preserve"> казначейскому сопровождению учет операций по субсидиям, предоставляемым Росавиацией организациям воздушного транспорта в целях обеспечения доступности </w:t>
      </w:r>
      <w:r w:rsidRPr="00FA3D08">
        <w:rPr>
          <w:b/>
          <w:sz w:val="24"/>
          <w:szCs w:val="24"/>
        </w:rPr>
        <w:t>воздушных перевозок пассажиров в г. Симферополь</w:t>
      </w:r>
      <w:r w:rsidRPr="00FA3D08">
        <w:rPr>
          <w:sz w:val="24"/>
          <w:szCs w:val="24"/>
        </w:rPr>
        <w:t xml:space="preserve"> и в обратном направлении (0,7 млрд. рублей). При этом учет операции по субсидии, предоставляемой Росжелдором федеральному государственному унитарному предприятию </w:t>
      </w:r>
      <w:r w:rsidRPr="00FA3D08">
        <w:rPr>
          <w:b/>
          <w:sz w:val="24"/>
          <w:szCs w:val="24"/>
        </w:rPr>
        <w:t>«Крымская железная дорога»</w:t>
      </w:r>
      <w:r w:rsidRPr="00FA3D08">
        <w:rPr>
          <w:sz w:val="24"/>
          <w:szCs w:val="24"/>
        </w:rPr>
        <w:t xml:space="preserve">, </w:t>
      </w:r>
      <w:r w:rsidRPr="00FA3D08">
        <w:rPr>
          <w:b/>
          <w:sz w:val="24"/>
          <w:szCs w:val="24"/>
        </w:rPr>
        <w:t>будет осуществляться</w:t>
      </w:r>
      <w:r w:rsidRPr="00FA3D08">
        <w:rPr>
          <w:sz w:val="24"/>
          <w:szCs w:val="24"/>
        </w:rPr>
        <w:t xml:space="preserve"> на лицевых счетах для учета операций неучастника бюджетного процесса в органах Федерального казначейства (6,1 млрд. рублей).</w:t>
      </w:r>
    </w:p>
    <w:p w:rsidR="004F3F2B" w:rsidRPr="00FA3D08" w:rsidRDefault="004F3F2B" w:rsidP="00B225CE">
      <w:pPr>
        <w:overflowPunct/>
        <w:autoSpaceDE/>
        <w:autoSpaceDN/>
        <w:adjustRightInd/>
        <w:spacing w:line="348" w:lineRule="auto"/>
        <w:ind w:left="0" w:right="0"/>
        <w:textAlignment w:val="auto"/>
        <w:rPr>
          <w:rFonts w:eastAsiaTheme="minorHAnsi"/>
          <w:sz w:val="24"/>
          <w:szCs w:val="24"/>
          <w:lang w:eastAsia="en-US"/>
        </w:rPr>
      </w:pPr>
      <w:r w:rsidRPr="00FA3D08">
        <w:rPr>
          <w:b/>
          <w:sz w:val="24"/>
          <w:szCs w:val="24"/>
        </w:rPr>
        <w:t>5.10.3. </w:t>
      </w:r>
      <w:r w:rsidRPr="00FA3D08">
        <w:rPr>
          <w:rFonts w:eastAsiaTheme="minorHAnsi"/>
          <w:sz w:val="24"/>
          <w:szCs w:val="24"/>
          <w:lang w:eastAsia="en-US"/>
        </w:rPr>
        <w:t xml:space="preserve">Согласно пояснительной записке к проекту распоряжения при формировании перечня был проведен анализ ведомственной структуры расходов федерального бюджета, нормативных правовых актов, регламентирующих предоставление из федерального бюджета субсидий юридическим лицам и соглашений (договоров), заключенных между главными распорядителями средств федерального бюджета и юридическими лицами, являющимися получателями субсидий. По информации Минфина России, в связи с тем, что вопросы казначейского сопровождения государственных контрактов, контрактов, договоров (соглашений), повышения ликвидности счета федерального бюджета, находятся в компетенции Минфина России и Федерального казначейства, </w:t>
      </w:r>
      <w:r w:rsidRPr="00FA3D08">
        <w:rPr>
          <w:rFonts w:eastAsiaTheme="minorHAnsi"/>
          <w:b/>
          <w:sz w:val="24"/>
          <w:szCs w:val="24"/>
          <w:lang w:eastAsia="en-US"/>
        </w:rPr>
        <w:t>проект перечня на согласование главным распорядителям не направлялся</w:t>
      </w:r>
      <w:r w:rsidRPr="00FA3D08">
        <w:rPr>
          <w:rFonts w:eastAsiaTheme="minorHAnsi"/>
          <w:sz w:val="24"/>
          <w:szCs w:val="24"/>
          <w:lang w:eastAsia="en-US"/>
        </w:rPr>
        <w:t>.</w:t>
      </w:r>
    </w:p>
    <w:p w:rsidR="004F3F2B" w:rsidRPr="00FA3D08" w:rsidRDefault="004F3F2B" w:rsidP="00B225CE">
      <w:pPr>
        <w:spacing w:line="348" w:lineRule="auto"/>
        <w:ind w:left="0" w:right="0"/>
        <w:rPr>
          <w:rFonts w:eastAsiaTheme="minorHAnsi"/>
          <w:sz w:val="24"/>
          <w:szCs w:val="24"/>
          <w:lang w:eastAsia="en-US"/>
        </w:rPr>
      </w:pPr>
      <w:r w:rsidRPr="00FA3D08">
        <w:rPr>
          <w:rFonts w:eastAsiaTheme="minorHAnsi"/>
          <w:sz w:val="24"/>
          <w:szCs w:val="24"/>
          <w:lang w:eastAsia="en-US"/>
        </w:rPr>
        <w:t xml:space="preserve">Согласно представленной Минфином России информации </w:t>
      </w:r>
      <w:r w:rsidRPr="00FA3D08">
        <w:rPr>
          <w:rFonts w:eastAsiaTheme="minorHAnsi"/>
          <w:b/>
          <w:sz w:val="24"/>
          <w:szCs w:val="24"/>
          <w:lang w:eastAsia="en-US"/>
        </w:rPr>
        <w:t>в настоящее время продолжается работа по дополнению Перечня новыми позициями</w:t>
      </w:r>
      <w:r w:rsidRPr="00FA3D08">
        <w:rPr>
          <w:rFonts w:eastAsiaTheme="minorHAnsi"/>
          <w:sz w:val="24"/>
          <w:szCs w:val="24"/>
          <w:lang w:eastAsia="en-US"/>
        </w:rPr>
        <w:t>, в том числе в связи с принятием новых нормативных правовых актов Российской Федерации, регламентирующих порядок предоставления целевых средств, в случае если положениями указанных нормативных правовых актов не установлено требование о последующем подтверждении использования целевых средств в соответствии с условиями и (или) целями их предоставления, а также по результатам рассмотрения обращений главных распорядителей средств федерального бюджета.</w:t>
      </w:r>
    </w:p>
    <w:p w:rsidR="004F3F2B" w:rsidRPr="00FA3D08" w:rsidRDefault="004F3F2B" w:rsidP="00B225CE">
      <w:pPr>
        <w:spacing w:line="348" w:lineRule="auto"/>
        <w:ind w:left="0" w:right="0"/>
        <w:rPr>
          <w:sz w:val="24"/>
        </w:rPr>
      </w:pPr>
      <w:r w:rsidRPr="00FA3D08">
        <w:rPr>
          <w:b/>
          <w:sz w:val="24"/>
          <w:szCs w:val="24"/>
        </w:rPr>
        <w:t>5.11. </w:t>
      </w:r>
      <w:r w:rsidRPr="00FA3D08">
        <w:rPr>
          <w:sz w:val="24"/>
        </w:rPr>
        <w:t xml:space="preserve">Федеральным законом № 359-ФЗ бюджетные ассигнования по </w:t>
      </w:r>
      <w:r w:rsidRPr="00FA3D08">
        <w:rPr>
          <w:b/>
          <w:sz w:val="24"/>
        </w:rPr>
        <w:t>Инвестиционному фонду Российской Федерации</w:t>
      </w:r>
      <w:r w:rsidRPr="00FA3D08">
        <w:rPr>
          <w:sz w:val="24"/>
        </w:rPr>
        <w:t xml:space="preserve"> не предусмотрены.</w:t>
      </w:r>
    </w:p>
    <w:p w:rsidR="004F3F2B" w:rsidRPr="00FA3D08" w:rsidRDefault="004F3F2B" w:rsidP="00B225CE">
      <w:pPr>
        <w:pStyle w:val="31"/>
        <w:spacing w:after="0" w:line="348" w:lineRule="auto"/>
        <w:ind w:left="0" w:right="0"/>
        <w:rPr>
          <w:sz w:val="24"/>
        </w:rPr>
      </w:pPr>
      <w:r w:rsidRPr="00FA3D08">
        <w:rPr>
          <w:sz w:val="24"/>
        </w:rPr>
        <w:t xml:space="preserve">Сводной росписью с изменениями по состоянию на 1 апреля 2016 года за счет остатков Инвестиционного фонда Российской Федерации прошлых лет предусмотрены средства Росжелдору по разделу «Национальная экономика», подразделу «Транспорт» в </w:t>
      </w:r>
      <w:r w:rsidRPr="00FA3D08">
        <w:rPr>
          <w:sz w:val="24"/>
        </w:rPr>
        <w:lastRenderedPageBreak/>
        <w:t xml:space="preserve">объеме </w:t>
      </w:r>
      <w:r w:rsidRPr="00FA3D08">
        <w:rPr>
          <w:b/>
          <w:sz w:val="24"/>
        </w:rPr>
        <w:t xml:space="preserve">2 632,2 млн. рублей </w:t>
      </w:r>
      <w:r w:rsidRPr="00FA3D08">
        <w:rPr>
          <w:sz w:val="24"/>
        </w:rPr>
        <w:t>на реализацию Росжелдором двух инвестиционных проектов в рамках мероприятий по развитию железнодорожной инфраструктуры.</w:t>
      </w:r>
    </w:p>
    <w:p w:rsidR="004F3F2B" w:rsidRPr="00FA3D08" w:rsidRDefault="004F3F2B" w:rsidP="00B225CE">
      <w:pPr>
        <w:pStyle w:val="31"/>
        <w:spacing w:after="0" w:line="348" w:lineRule="auto"/>
        <w:ind w:left="0" w:right="0"/>
        <w:rPr>
          <w:sz w:val="24"/>
          <w:szCs w:val="24"/>
        </w:rPr>
      </w:pPr>
      <w:r w:rsidRPr="00FA3D08">
        <w:rPr>
          <w:sz w:val="24"/>
          <w:szCs w:val="24"/>
        </w:rPr>
        <w:t xml:space="preserve">Кассовое исполнение расходов федерального бюджета за счет средств Инвестиционного фонда в январе − марте 2016 года </w:t>
      </w:r>
      <w:r w:rsidRPr="00FA3D08">
        <w:rPr>
          <w:b/>
          <w:sz w:val="24"/>
          <w:szCs w:val="24"/>
        </w:rPr>
        <w:t>не осуществлялось.</w:t>
      </w:r>
      <w:r w:rsidRPr="00FA3D08">
        <w:rPr>
          <w:sz w:val="24"/>
          <w:szCs w:val="24"/>
        </w:rPr>
        <w:t xml:space="preserve"> </w:t>
      </w:r>
    </w:p>
    <w:p w:rsidR="004F3F2B" w:rsidRPr="00FA3D08" w:rsidRDefault="004F3F2B" w:rsidP="00B225CE">
      <w:pPr>
        <w:spacing w:line="348" w:lineRule="auto"/>
        <w:ind w:left="0" w:right="0"/>
        <w:rPr>
          <w:b/>
          <w:bCs/>
          <w:iCs/>
          <w:sz w:val="24"/>
          <w:szCs w:val="24"/>
        </w:rPr>
      </w:pPr>
      <w:r w:rsidRPr="00FA3D08">
        <w:rPr>
          <w:b/>
          <w:sz w:val="24"/>
          <w:szCs w:val="24"/>
        </w:rPr>
        <w:t xml:space="preserve">5.12. </w:t>
      </w:r>
      <w:r w:rsidRPr="00FA3D08">
        <w:rPr>
          <w:bCs/>
          <w:iCs/>
          <w:sz w:val="24"/>
          <w:szCs w:val="24"/>
        </w:rPr>
        <w:t xml:space="preserve">В целях реализации проекта по созданию и обеспечению функционирования </w:t>
      </w:r>
      <w:r w:rsidRPr="00FA3D08">
        <w:rPr>
          <w:b/>
          <w:bCs/>
          <w:iCs/>
          <w:sz w:val="24"/>
          <w:szCs w:val="24"/>
        </w:rPr>
        <w:t xml:space="preserve">инновационного центра «Сколково» </w:t>
      </w:r>
      <w:r w:rsidRPr="00FA3D08">
        <w:rPr>
          <w:bCs/>
          <w:iCs/>
          <w:sz w:val="24"/>
          <w:szCs w:val="24"/>
        </w:rPr>
        <w:t>создана некоммерческая организация «Фонд развития Центра разработки и коммерциализации новых технологий» (далее – Фонд).</w:t>
      </w:r>
    </w:p>
    <w:p w:rsidR="004F3F2B" w:rsidRPr="00FA3D08" w:rsidRDefault="004F3F2B" w:rsidP="00B225CE">
      <w:pPr>
        <w:spacing w:line="348" w:lineRule="auto"/>
        <w:ind w:left="0" w:right="0"/>
        <w:rPr>
          <w:bCs/>
          <w:iCs/>
          <w:sz w:val="24"/>
          <w:szCs w:val="24"/>
        </w:rPr>
      </w:pPr>
      <w:r w:rsidRPr="00FA3D08">
        <w:rPr>
          <w:bCs/>
          <w:iCs/>
          <w:sz w:val="24"/>
          <w:szCs w:val="24"/>
        </w:rPr>
        <w:t xml:space="preserve">Федеральным законом № 359-ФЗ на реализацию мероприятий, связанных с созданием и обеспечением функционирования Фонда в 2016 году, утверждены бюджетные ассигнования в сумме </w:t>
      </w:r>
      <w:r w:rsidRPr="00FA3D08">
        <w:rPr>
          <w:rFonts w:eastAsia="Times New Roman"/>
          <w:spacing w:val="-2"/>
          <w:sz w:val="24"/>
          <w:szCs w:val="20"/>
        </w:rPr>
        <w:t>14 011,7 млн. рублей, в том числе: на компенсацию затрат участников проекта по уплате таможенных платежей – ФТС России в размере 1 397,3 млн. рублей, на реализацию мероприятий, связанных с созданием и обеспечением функционирования Фонда, - Минфину России в размере 12 614,4 млн. рублей</w:t>
      </w:r>
      <w:r w:rsidRPr="00FA3D08">
        <w:rPr>
          <w:bCs/>
          <w:iCs/>
          <w:sz w:val="24"/>
          <w:szCs w:val="24"/>
        </w:rPr>
        <w:t>.</w:t>
      </w:r>
    </w:p>
    <w:p w:rsidR="004F3F2B" w:rsidRPr="00FA3D08" w:rsidRDefault="004F3F2B" w:rsidP="00B225CE">
      <w:pPr>
        <w:spacing w:line="348" w:lineRule="auto"/>
        <w:ind w:left="0" w:right="0"/>
        <w:rPr>
          <w:bCs/>
          <w:iCs/>
          <w:sz w:val="24"/>
          <w:szCs w:val="24"/>
        </w:rPr>
      </w:pPr>
      <w:r w:rsidRPr="00FA3D08">
        <w:rPr>
          <w:bCs/>
          <w:iCs/>
          <w:sz w:val="24"/>
          <w:szCs w:val="24"/>
        </w:rPr>
        <w:t>Субсидии из федерального бюджета на возмещение затрат предоставляются в соответствии с Правилами, утвержденными постановлением Правительства Российской Федерации от 5 мая 2011 г. № 339. Согласно указанным Правилам заключено соглашение от 19 июля 2011 года (с дополнением от 22 августа 2012 года) между ФТС России и Фондом о предоставлении из федерального бюджета субсидии, в котором закреплены цели и порядок предоставления субсидии, а также права и обязанности сторон. В соответствии с порядком предоставления субсидий перечисление субсидии осуществляется ежеквартально в соответствии с заявкой на ее предоставление. Заявки от Фонда на использование субсидии направлялись в ФТС России в форме прогноза объема запрашиваемых субсидий.</w:t>
      </w:r>
    </w:p>
    <w:p w:rsidR="004F3F2B" w:rsidRPr="00FA3D08" w:rsidRDefault="004F3F2B" w:rsidP="00B225CE">
      <w:pPr>
        <w:spacing w:line="348" w:lineRule="auto"/>
        <w:ind w:left="0" w:right="0"/>
        <w:rPr>
          <w:bCs/>
          <w:iCs/>
          <w:sz w:val="24"/>
          <w:szCs w:val="24"/>
        </w:rPr>
      </w:pPr>
      <w:r w:rsidRPr="00FA3D08">
        <w:rPr>
          <w:bCs/>
          <w:iCs/>
          <w:sz w:val="24"/>
          <w:szCs w:val="24"/>
        </w:rPr>
        <w:t xml:space="preserve">По состоянию на 1 апреля 2016 года расходы на компенсацию затрат участников проекта создания инновационного центра «Сколково» по уплате таможенных платежей исполнены </w:t>
      </w:r>
      <w:r>
        <w:rPr>
          <w:bCs/>
          <w:iCs/>
          <w:sz w:val="24"/>
          <w:szCs w:val="24"/>
        </w:rPr>
        <w:t xml:space="preserve">в </w:t>
      </w:r>
      <w:r w:rsidRPr="00FA3D08">
        <w:rPr>
          <w:bCs/>
          <w:iCs/>
          <w:sz w:val="24"/>
          <w:szCs w:val="24"/>
        </w:rPr>
        <w:t>объеме 197,3 млн. рублей, или 14,1 % показателя сводной росписи с изменениями.</w:t>
      </w:r>
    </w:p>
    <w:p w:rsidR="004F3F2B" w:rsidRPr="00FA3D08" w:rsidRDefault="004F3F2B" w:rsidP="00B225CE">
      <w:pPr>
        <w:spacing w:line="348" w:lineRule="auto"/>
        <w:ind w:left="0" w:right="0"/>
        <w:rPr>
          <w:sz w:val="24"/>
          <w:szCs w:val="24"/>
          <w:lang w:eastAsia="en-US"/>
        </w:rPr>
      </w:pPr>
      <w:r w:rsidRPr="00FA3D08">
        <w:rPr>
          <w:sz w:val="24"/>
          <w:szCs w:val="24"/>
          <w:lang w:eastAsia="en-US"/>
        </w:rPr>
        <w:t xml:space="preserve">В </w:t>
      </w:r>
      <w:r w:rsidRPr="00FA3D08">
        <w:rPr>
          <w:sz w:val="24"/>
          <w:szCs w:val="24"/>
          <w:lang w:val="en-US" w:eastAsia="en-US"/>
        </w:rPr>
        <w:t>I</w:t>
      </w:r>
      <w:r w:rsidRPr="00FA3D08">
        <w:rPr>
          <w:sz w:val="24"/>
          <w:szCs w:val="24"/>
          <w:lang w:eastAsia="en-US"/>
        </w:rPr>
        <w:t xml:space="preserve"> квартале 2016 года субсидии Фонду, предусмотренные в рамках подпрограммы «Стимулирование инноваций» государственной программы Российской Федерации «Экономическое развитие и инновационная экономика» в сумме 12 614,4 млн. рублей, не предоставлялись.</w:t>
      </w:r>
    </w:p>
    <w:p w:rsidR="004F3F2B" w:rsidRPr="00FA3D08" w:rsidRDefault="004F3F2B" w:rsidP="00B225CE">
      <w:pPr>
        <w:spacing w:line="348" w:lineRule="auto"/>
        <w:ind w:left="0" w:right="0"/>
        <w:rPr>
          <w:bCs/>
          <w:iCs/>
          <w:sz w:val="24"/>
          <w:szCs w:val="24"/>
        </w:rPr>
      </w:pPr>
      <w:r w:rsidRPr="00FA3D08">
        <w:rPr>
          <w:bCs/>
          <w:iCs/>
          <w:sz w:val="24"/>
          <w:szCs w:val="24"/>
        </w:rPr>
        <w:t xml:space="preserve">Согласно Правилам предоставления субсидий из федерального бюджета, утвержденным постановлением Правительства Российской Федерации от 11 декабря 2013 г. № 1144, субсидии предоставляются на основе представленных Фондом заявок в соответствии с заключенным Минфином России и Фондом договором о предоставлении </w:t>
      </w:r>
      <w:r w:rsidRPr="00FA3D08">
        <w:rPr>
          <w:bCs/>
          <w:iCs/>
          <w:sz w:val="24"/>
          <w:szCs w:val="24"/>
        </w:rPr>
        <w:lastRenderedPageBreak/>
        <w:t>субсидий из федерального бюджета. Договор о предоставлении субсидии по состоянию</w:t>
      </w:r>
      <w:r w:rsidRPr="00FA3D08">
        <w:rPr>
          <w:bCs/>
          <w:iCs/>
          <w:sz w:val="24"/>
          <w:szCs w:val="24"/>
        </w:rPr>
        <w:br/>
        <w:t>на 1 апреля 2016 года не заключен.</w:t>
      </w:r>
    </w:p>
    <w:p w:rsidR="004F3F2B" w:rsidRPr="00FA3D08" w:rsidRDefault="004F3F2B" w:rsidP="00B225CE">
      <w:pPr>
        <w:spacing w:line="348" w:lineRule="auto"/>
        <w:ind w:left="0" w:right="0"/>
        <w:rPr>
          <w:bCs/>
          <w:iCs/>
          <w:sz w:val="24"/>
          <w:szCs w:val="24"/>
        </w:rPr>
      </w:pPr>
      <w:r w:rsidRPr="00FA3D08">
        <w:rPr>
          <w:bCs/>
          <w:iCs/>
          <w:sz w:val="24"/>
          <w:szCs w:val="24"/>
        </w:rPr>
        <w:t xml:space="preserve">Кроме того, по состоянию на 1 апреля 2016 года на счета Федерального казначейства перечислены </w:t>
      </w:r>
      <w:r w:rsidRPr="00FA3D08">
        <w:rPr>
          <w:b/>
          <w:bCs/>
          <w:iCs/>
          <w:sz w:val="24"/>
          <w:szCs w:val="24"/>
        </w:rPr>
        <w:t>остатки предоставленной в 2015 году субсидии</w:t>
      </w:r>
      <w:r w:rsidRPr="00FA3D08">
        <w:rPr>
          <w:bCs/>
          <w:iCs/>
          <w:sz w:val="24"/>
          <w:szCs w:val="24"/>
        </w:rPr>
        <w:t xml:space="preserve"> НКО «Фонд развития Центра разработки и коммерциализации новых технологий» в объеме </w:t>
      </w:r>
      <w:r w:rsidRPr="00FA3D08">
        <w:rPr>
          <w:b/>
          <w:bCs/>
          <w:iCs/>
          <w:sz w:val="24"/>
          <w:szCs w:val="24"/>
        </w:rPr>
        <w:t>15,4</w:t>
      </w:r>
      <w:r w:rsidRPr="00FA3D08">
        <w:rPr>
          <w:bCs/>
          <w:iCs/>
          <w:sz w:val="24"/>
          <w:szCs w:val="24"/>
        </w:rPr>
        <w:t> </w:t>
      </w:r>
      <w:r w:rsidRPr="00FA3D08">
        <w:rPr>
          <w:b/>
          <w:bCs/>
          <w:iCs/>
          <w:sz w:val="24"/>
          <w:szCs w:val="24"/>
        </w:rPr>
        <w:t>млрд.</w:t>
      </w:r>
      <w:r w:rsidRPr="00FA3D08">
        <w:rPr>
          <w:bCs/>
          <w:iCs/>
          <w:sz w:val="24"/>
          <w:szCs w:val="24"/>
        </w:rPr>
        <w:t> </w:t>
      </w:r>
      <w:r w:rsidRPr="00FA3D08">
        <w:rPr>
          <w:b/>
          <w:bCs/>
          <w:iCs/>
          <w:sz w:val="24"/>
          <w:szCs w:val="24"/>
        </w:rPr>
        <w:t>рублей</w:t>
      </w:r>
      <w:r w:rsidRPr="00FA3D08">
        <w:rPr>
          <w:bCs/>
          <w:iCs/>
          <w:sz w:val="24"/>
          <w:szCs w:val="24"/>
        </w:rPr>
        <w:t xml:space="preserve"> (81,1 % субсидии).</w:t>
      </w:r>
    </w:p>
    <w:p w:rsidR="004F3F2B" w:rsidRPr="00FA3D08" w:rsidRDefault="004F3F2B" w:rsidP="00B225CE">
      <w:pPr>
        <w:widowControl w:val="0"/>
        <w:spacing w:line="348" w:lineRule="auto"/>
        <w:ind w:left="0" w:right="-1"/>
        <w:rPr>
          <w:sz w:val="24"/>
          <w:szCs w:val="24"/>
        </w:rPr>
      </w:pPr>
      <w:r w:rsidRPr="00FA3D08">
        <w:rPr>
          <w:b/>
          <w:sz w:val="24"/>
          <w:szCs w:val="24"/>
        </w:rPr>
        <w:t>5.13. Ведомственной структурой расходов федерального бюджета на 2016 год</w:t>
      </w:r>
      <w:r w:rsidRPr="00FA3D08">
        <w:rPr>
          <w:sz w:val="24"/>
          <w:szCs w:val="24"/>
        </w:rPr>
        <w:t xml:space="preserve"> бюджетные ассигнования установлены 101 главному распорядителю средств федерального бюджета (открытая часть).</w:t>
      </w:r>
    </w:p>
    <w:p w:rsidR="004F3F2B" w:rsidRPr="00FA3D08" w:rsidRDefault="004F3F2B" w:rsidP="00B225CE">
      <w:pPr>
        <w:widowControl w:val="0"/>
        <w:spacing w:line="348" w:lineRule="auto"/>
        <w:ind w:left="0" w:right="-1"/>
        <w:rPr>
          <w:rFonts w:eastAsia="Times New Roman"/>
          <w:sz w:val="24"/>
          <w:szCs w:val="24"/>
        </w:rPr>
      </w:pPr>
      <w:r w:rsidRPr="00FA3D08">
        <w:rPr>
          <w:rFonts w:eastAsia="Times New Roman"/>
          <w:sz w:val="24"/>
          <w:szCs w:val="24"/>
        </w:rPr>
        <w:t>В ведомственную структуру расходов федерального бюджета на 2016 год включена Госкорпорация «Роскосмос». При этом бюджетные ассигнования на 2016 год указанному главному распорядителю не установлены. В сводную бюджетную роспись и ЛБО на 2016 год внесены изменения, обусловленные передачей Госкорпорации «Роскосмос» полномочий и функций упраздненного Роскосмоса в рамках реализации Указа Президента Российской Федерации от 28 декабря 2015 г. № 666 «Об упразднении Федерального космического агентства» и Федерального закона от 13 июля 2015 г. № 215-ФЗ «О Государственной корпорации по космической деятельности «Роскосмос».</w:t>
      </w:r>
      <w:r w:rsidRPr="00FA3D08">
        <w:rPr>
          <w:rFonts w:eastAsia="Times New Roman"/>
          <w:i/>
          <w:sz w:val="24"/>
          <w:szCs w:val="24"/>
        </w:rPr>
        <w:t xml:space="preserve"> </w:t>
      </w:r>
      <w:r w:rsidRPr="00FA3D08">
        <w:rPr>
          <w:rFonts w:eastAsia="Times New Roman"/>
          <w:sz w:val="24"/>
          <w:szCs w:val="24"/>
        </w:rPr>
        <w:t xml:space="preserve">По Госкорпорации «Роскосмос» </w:t>
      </w:r>
      <w:r w:rsidRPr="00FA3D08">
        <w:rPr>
          <w:sz w:val="24"/>
          <w:szCs w:val="24"/>
        </w:rPr>
        <w:t>исполнение расходов в январе – марте 2016 года составило 15,6 % показателя сводной росписи с изменениями, по Роскосмосу – 0,2 %.</w:t>
      </w:r>
    </w:p>
    <w:p w:rsidR="004F3F2B" w:rsidRPr="00FA3D08" w:rsidRDefault="004F3F2B" w:rsidP="00B225CE">
      <w:pPr>
        <w:widowControl w:val="0"/>
        <w:spacing w:line="348" w:lineRule="auto"/>
        <w:ind w:left="0" w:right="-1"/>
        <w:rPr>
          <w:sz w:val="24"/>
          <w:szCs w:val="24"/>
        </w:rPr>
      </w:pPr>
      <w:r w:rsidRPr="00FA3D08">
        <w:rPr>
          <w:sz w:val="24"/>
          <w:szCs w:val="24"/>
        </w:rPr>
        <w:t>Согласно Указу Президента Российской Федерации от 2 февраля 2016 г. № 40 «Об упразднении Федерального агентства по обустройству государственной границы Российской Федерации» упразднена Росграница. В январе – марте 2016 года исполнение расходов по Росгранице составило 11,1 % показателя сводной росписи с изменениями.</w:t>
      </w:r>
    </w:p>
    <w:p w:rsidR="004F3F2B" w:rsidRPr="00FA3D08" w:rsidRDefault="004F3F2B" w:rsidP="00B225CE">
      <w:pPr>
        <w:widowControl w:val="0"/>
        <w:spacing w:line="348" w:lineRule="auto"/>
        <w:ind w:left="0" w:right="-1"/>
        <w:rPr>
          <w:sz w:val="24"/>
          <w:szCs w:val="24"/>
        </w:rPr>
      </w:pPr>
      <w:r w:rsidRPr="00FA3D08">
        <w:rPr>
          <w:sz w:val="24"/>
          <w:szCs w:val="24"/>
        </w:rPr>
        <w:t>Согласно Указу Президента Российской Федерации от 2 февраля 2016 г. № 41 «О некоторых вопросах государственного контроля и надзора в финансово-бюджетной сфере» упразднен Росфиннадзор. В январе – марте 2016 года исполнение расходов по Росфиннадзору составило 12 %.</w:t>
      </w:r>
    </w:p>
    <w:p w:rsidR="004F3F2B" w:rsidRPr="00FA3D08" w:rsidRDefault="004F3F2B" w:rsidP="00B225CE">
      <w:pPr>
        <w:widowControl w:val="0"/>
        <w:spacing w:line="348" w:lineRule="auto"/>
        <w:ind w:left="0" w:right="-1"/>
        <w:rPr>
          <w:sz w:val="24"/>
          <w:szCs w:val="24"/>
        </w:rPr>
      </w:pPr>
      <w:r w:rsidRPr="00FA3D08">
        <w:rPr>
          <w:sz w:val="24"/>
          <w:szCs w:val="24"/>
        </w:rPr>
        <w:t>Согласно Указу Президента Российской Федерации от 21 июля 2015 г. № 373 «О некоторых вопросах государственного управления и контроля в сфере антимонопольного и тарифного регулирования» упразднена ФСТ России. Федеральным законом № 359-ФЗ ФСТ России предусмотрены бюджетные ассигнования на 2016 год в сумме 9,2 млн. рублей. В январе – марте 2016 года исполнение расходов по ФСТ России не осуществлялось.</w:t>
      </w:r>
    </w:p>
    <w:p w:rsidR="004F3F2B" w:rsidRPr="00FA3D08" w:rsidRDefault="004F3F2B" w:rsidP="00B225CE">
      <w:pPr>
        <w:widowControl w:val="0"/>
        <w:spacing w:line="348" w:lineRule="auto"/>
        <w:ind w:left="0" w:right="-1"/>
        <w:rPr>
          <w:sz w:val="24"/>
          <w:szCs w:val="24"/>
        </w:rPr>
      </w:pPr>
      <w:r w:rsidRPr="00FA3D08">
        <w:rPr>
          <w:sz w:val="24"/>
          <w:szCs w:val="24"/>
        </w:rPr>
        <w:t xml:space="preserve">Таким образом, в соответствии со сводной росписью с изменениями кассовое исполнение расходов федерального бюджета (открытая часть) в январе – марте 2016 года осуществлял </w:t>
      </w:r>
      <w:r w:rsidRPr="00FA3D08">
        <w:rPr>
          <w:b/>
          <w:sz w:val="24"/>
          <w:szCs w:val="24"/>
        </w:rPr>
        <w:t>101 главный распорядитель.</w:t>
      </w:r>
    </w:p>
    <w:p w:rsidR="004F3F2B" w:rsidRPr="00FA3D08" w:rsidRDefault="004F3F2B" w:rsidP="00B225CE">
      <w:pPr>
        <w:widowControl w:val="0"/>
        <w:spacing w:line="348" w:lineRule="auto"/>
        <w:ind w:left="0" w:right="-1"/>
        <w:rPr>
          <w:iCs/>
          <w:sz w:val="24"/>
        </w:rPr>
      </w:pPr>
      <w:r w:rsidRPr="00FA3D08">
        <w:rPr>
          <w:iCs/>
          <w:sz w:val="24"/>
        </w:rPr>
        <w:lastRenderedPageBreak/>
        <w:t>Ниже среднего уровня (21,1 % показателя сводной росписи с изменениями) исполнены расходы по 80 главным распорядителям (79,2 % общего количества), из них по 14 (13,9 %) исполнение составило менее 10 %: Роскосмосу – 0,2 %, ФАДН России – 0,9 %, Ростуризму – 1 %, Минэкономразвития России – 1,4 %, Минтрансу России – 2,3 %, ЦИК России – 2,6 %, Минстрою России – 2,7 %, Росавиации – 3,1 %, Росмолодежи – 3,5 %, Минкомсвязи России – 5,1 %, Минвостокразвития России – 6,7 %, Росавтодору – 6,9 %, Минспорту России – 9,1 %, Росжелдору – 9,9 %.</w:t>
      </w:r>
    </w:p>
    <w:p w:rsidR="004F3F2B" w:rsidRPr="00FA3D08" w:rsidRDefault="004F3F2B" w:rsidP="00B225CE">
      <w:pPr>
        <w:widowControl w:val="0"/>
        <w:spacing w:line="348" w:lineRule="auto"/>
        <w:ind w:left="0" w:right="-1"/>
        <w:rPr>
          <w:iCs/>
          <w:sz w:val="24"/>
        </w:rPr>
      </w:pPr>
      <w:r w:rsidRPr="00FA3D08">
        <w:rPr>
          <w:iCs/>
          <w:sz w:val="24"/>
        </w:rPr>
        <w:t xml:space="preserve">Следует отметить, что по отдельным из перечисленных главных распорядителей исполнение расходов за </w:t>
      </w:r>
      <w:r w:rsidRPr="00FA3D08">
        <w:rPr>
          <w:iCs/>
          <w:sz w:val="24"/>
          <w:lang w:val="en-US"/>
        </w:rPr>
        <w:t>I </w:t>
      </w:r>
      <w:r w:rsidRPr="00FA3D08">
        <w:rPr>
          <w:iCs/>
          <w:sz w:val="24"/>
        </w:rPr>
        <w:t>квартал 2015 года также осуществлялось на низком уровне и годовые бюджетные назначения, предусмотренные сводной росписью на 2015 год с изменениями, исполнены не полностью.</w:t>
      </w:r>
    </w:p>
    <w:p w:rsidR="004F3F2B" w:rsidRDefault="004F3F2B" w:rsidP="00B225CE">
      <w:pPr>
        <w:widowControl w:val="0"/>
        <w:spacing w:line="348" w:lineRule="auto"/>
        <w:ind w:left="0" w:right="-1"/>
        <w:rPr>
          <w:iCs/>
          <w:sz w:val="24"/>
        </w:rPr>
      </w:pPr>
      <w:r w:rsidRPr="00FA3D08">
        <w:rPr>
          <w:iCs/>
          <w:sz w:val="24"/>
        </w:rPr>
        <w:t xml:space="preserve">Так, по Минэкономразвития России исполнение за </w:t>
      </w:r>
      <w:r w:rsidRPr="00FA3D08">
        <w:rPr>
          <w:iCs/>
          <w:sz w:val="24"/>
          <w:lang w:val="en-US"/>
        </w:rPr>
        <w:t>I </w:t>
      </w:r>
      <w:r w:rsidRPr="00FA3D08">
        <w:rPr>
          <w:iCs/>
          <w:sz w:val="24"/>
        </w:rPr>
        <w:t>квартал 2015 года составило 2,7 % показателя сводной росписи с изменениями, за 2015 год в целом – 96,4 %; Росавиации</w:t>
      </w:r>
      <w:r>
        <w:rPr>
          <w:iCs/>
          <w:sz w:val="24"/>
        </w:rPr>
        <w:t> </w:t>
      </w:r>
      <w:r w:rsidRPr="00FA3D08">
        <w:rPr>
          <w:iCs/>
          <w:sz w:val="24"/>
        </w:rPr>
        <w:t>– 3,5 % и 76,3 %; Минвостокразвития России – 1,1 % и 98,8 %; Росжелдору</w:t>
      </w:r>
      <w:r>
        <w:rPr>
          <w:iCs/>
          <w:sz w:val="24"/>
        </w:rPr>
        <w:t> </w:t>
      </w:r>
      <w:r w:rsidRPr="00FA3D08">
        <w:rPr>
          <w:iCs/>
          <w:sz w:val="24"/>
        </w:rPr>
        <w:t xml:space="preserve">– 5,5 % и 98 %; Минкомсвязи России – 5,8 % и 98,2 %; Росавтодору – 11,6 % и 97,4 %; Росмолодежи – 12 % и 98,9 % и Минспорту России – 17,5 % и 97,9 % соответственно. При этом по Минэкономразвития России, Росавиации, Росмолодежи, Минкомсвязи России, Росавтодору и Минспорту России уровень исполнения расходов </w:t>
      </w:r>
      <w:r w:rsidRPr="00FA3D08">
        <w:rPr>
          <w:b/>
          <w:iCs/>
          <w:sz w:val="24"/>
        </w:rPr>
        <w:t xml:space="preserve">за </w:t>
      </w:r>
      <w:r w:rsidRPr="00FA3D08">
        <w:rPr>
          <w:b/>
          <w:iCs/>
          <w:sz w:val="24"/>
          <w:lang w:val="en-US"/>
        </w:rPr>
        <w:t>I </w:t>
      </w:r>
      <w:r w:rsidRPr="00FA3D08">
        <w:rPr>
          <w:b/>
          <w:iCs/>
          <w:sz w:val="24"/>
        </w:rPr>
        <w:t>квартал 2016 года ниже уровня исполнения расходов за соответствующий период прошлого года</w:t>
      </w:r>
      <w:r w:rsidRPr="00FA3D08">
        <w:rPr>
          <w:iCs/>
          <w:sz w:val="24"/>
        </w:rPr>
        <w:t>.</w:t>
      </w:r>
    </w:p>
    <w:p w:rsidR="004F3F2B" w:rsidRPr="00B03C49" w:rsidRDefault="004F3F2B" w:rsidP="00B225CE">
      <w:pPr>
        <w:widowControl w:val="0"/>
        <w:spacing w:line="348" w:lineRule="auto"/>
        <w:ind w:left="0" w:right="-1"/>
        <w:rPr>
          <w:bCs/>
          <w:iCs/>
          <w:sz w:val="24"/>
        </w:rPr>
      </w:pPr>
      <w:r w:rsidRPr="00B03C49">
        <w:rPr>
          <w:iCs/>
          <w:sz w:val="24"/>
        </w:rPr>
        <w:t xml:space="preserve">Необходимо отметить, что по результатам оперативного мониторинга качества финансового менеджмента за </w:t>
      </w:r>
      <w:r w:rsidRPr="00B03C49">
        <w:rPr>
          <w:iCs/>
          <w:sz w:val="24"/>
          <w:lang w:val="en-US"/>
        </w:rPr>
        <w:t>I</w:t>
      </w:r>
      <w:r w:rsidRPr="00B03C49">
        <w:rPr>
          <w:iCs/>
          <w:sz w:val="24"/>
        </w:rPr>
        <w:t> квартал 2016 года</w:t>
      </w:r>
      <w:r>
        <w:rPr>
          <w:iCs/>
          <w:sz w:val="24"/>
        </w:rPr>
        <w:t>, проведенного Минфином России,</w:t>
      </w:r>
      <w:r w:rsidRPr="00B03C49">
        <w:rPr>
          <w:iCs/>
          <w:sz w:val="24"/>
        </w:rPr>
        <w:t xml:space="preserve"> одни из самых низких оценок качества финансового менеджмента из перечисленных главных распорядителей имели: </w:t>
      </w:r>
      <w:r w:rsidRPr="00B03C49">
        <w:rPr>
          <w:bCs/>
          <w:iCs/>
          <w:sz w:val="24"/>
        </w:rPr>
        <w:t>Росмолодежь (31,2 балла), Минтранс России (36,9 балла), Ростуризм (44,6 балла), Минвостокразвития России (45,5 балла), Минэкономразвития России (46,5 балла), Росавтодор (48,6 балла) и Росавиация (48,9 балла) при средней итоговой оценке качества финансового менеджмента по главным администраторам средств федерального бюджета – 57,3 балла по 100-балльной шкале.</w:t>
      </w:r>
    </w:p>
    <w:p w:rsidR="004F3F2B" w:rsidRPr="00B03C49" w:rsidRDefault="004F3F2B" w:rsidP="00B225CE">
      <w:pPr>
        <w:widowControl w:val="0"/>
        <w:spacing w:line="348" w:lineRule="auto"/>
        <w:ind w:left="0" w:right="-1"/>
        <w:rPr>
          <w:iCs/>
          <w:sz w:val="24"/>
        </w:rPr>
      </w:pPr>
      <w:r w:rsidRPr="00B03C49">
        <w:rPr>
          <w:iCs/>
          <w:sz w:val="24"/>
        </w:rPr>
        <w:t xml:space="preserve">Средняя оценка качества исполнения бюджета </w:t>
      </w:r>
      <w:r w:rsidRPr="00B03C49">
        <w:rPr>
          <w:b/>
          <w:iCs/>
          <w:sz w:val="24"/>
        </w:rPr>
        <w:t>в части расходов</w:t>
      </w:r>
      <w:r w:rsidRPr="00B03C49">
        <w:rPr>
          <w:iCs/>
          <w:sz w:val="24"/>
        </w:rPr>
        <w:t xml:space="preserve"> по главным администраторам средств федерального бюджета по 100-балльной шкале за </w:t>
      </w:r>
      <w:r w:rsidRPr="00B03C49">
        <w:rPr>
          <w:iCs/>
          <w:sz w:val="24"/>
          <w:lang w:val="en-US"/>
        </w:rPr>
        <w:t>I</w:t>
      </w:r>
      <w:r w:rsidRPr="00B03C49">
        <w:rPr>
          <w:iCs/>
          <w:sz w:val="24"/>
        </w:rPr>
        <w:t> квартал 2016 года составила 28,8 балла.</w:t>
      </w:r>
    </w:p>
    <w:p w:rsidR="004F3F2B" w:rsidRPr="00B03C49" w:rsidRDefault="004F3F2B" w:rsidP="00B225CE">
      <w:pPr>
        <w:widowControl w:val="0"/>
        <w:spacing w:line="348" w:lineRule="auto"/>
        <w:ind w:left="0" w:right="-1"/>
        <w:rPr>
          <w:iCs/>
          <w:sz w:val="24"/>
        </w:rPr>
      </w:pPr>
      <w:r w:rsidRPr="00B03C49">
        <w:rPr>
          <w:iCs/>
          <w:sz w:val="24"/>
        </w:rPr>
        <w:t xml:space="preserve">По результатам мониторинга качества исполнения бюджета в части расходов одни из самых низких оценок исполнения бюджета в части расходов за </w:t>
      </w:r>
      <w:r w:rsidRPr="00B03C49">
        <w:rPr>
          <w:iCs/>
          <w:sz w:val="24"/>
          <w:lang w:val="en-US"/>
        </w:rPr>
        <w:t>I</w:t>
      </w:r>
      <w:r w:rsidRPr="00B03C49">
        <w:rPr>
          <w:iCs/>
          <w:sz w:val="24"/>
        </w:rPr>
        <w:t xml:space="preserve"> квартал 2016 года имели: </w:t>
      </w:r>
      <w:r w:rsidRPr="00B03C49">
        <w:rPr>
          <w:bCs/>
          <w:iCs/>
          <w:sz w:val="24"/>
        </w:rPr>
        <w:t>Росмолодежь (5 баллов), Ростуризм (5,8 балла), Минтранс России (17,6 балла), Росавтодор (17,8 балла), Росавиация (19,3 балла).</w:t>
      </w:r>
    </w:p>
    <w:p w:rsidR="004F3F2B" w:rsidRPr="00FA3D08" w:rsidRDefault="004F3F2B" w:rsidP="00B225CE">
      <w:pPr>
        <w:widowControl w:val="0"/>
        <w:spacing w:line="348" w:lineRule="auto"/>
        <w:ind w:left="0" w:right="-1"/>
        <w:rPr>
          <w:iCs/>
          <w:sz w:val="24"/>
        </w:rPr>
      </w:pPr>
      <w:r w:rsidRPr="00FA3D08">
        <w:rPr>
          <w:b/>
          <w:iCs/>
          <w:sz w:val="24"/>
        </w:rPr>
        <w:t>ФАДН России</w:t>
      </w:r>
      <w:r w:rsidRPr="00FA3D08">
        <w:rPr>
          <w:iCs/>
          <w:sz w:val="24"/>
        </w:rPr>
        <w:t xml:space="preserve"> в рамках госпрограммы «Развитие культуры и туризма» на 2013 - 2020 </w:t>
      </w:r>
      <w:r w:rsidRPr="00FA3D08">
        <w:rPr>
          <w:iCs/>
          <w:sz w:val="24"/>
        </w:rPr>
        <w:lastRenderedPageBreak/>
        <w:t>годы не предоставлялись субсидии на реализацию мероприятий ФЦП «Укрепление единства российской нации и этнокультурное развитие народов России (2014 - 2020 годы)» (413,1 млн. рублей), а также иные межбюджетные трансферты на поддержку экономического и социального развития коренных малочисленных народов Севера, Сибири и Дальнего Востока (156,4 млн. рублей); в рамках реализации мероприятий ФЦП «Укрепление единства российской нации и этнокультурное развитие народов России (2014 - 2020 годы)» не предоставлялись субсидии некоммерческим организациям (за исключением государственных (муниципальных) учреждений) (862,2 млн. рублей).</w:t>
      </w:r>
    </w:p>
    <w:p w:rsidR="004F3F2B" w:rsidRPr="00FA3D08" w:rsidRDefault="004F3F2B" w:rsidP="00B225CE">
      <w:pPr>
        <w:widowControl w:val="0"/>
        <w:spacing w:line="348" w:lineRule="auto"/>
        <w:ind w:left="0" w:right="-1"/>
        <w:rPr>
          <w:iCs/>
          <w:sz w:val="24"/>
        </w:rPr>
      </w:pPr>
      <w:r w:rsidRPr="00FA3D08">
        <w:rPr>
          <w:b/>
          <w:iCs/>
          <w:sz w:val="24"/>
        </w:rPr>
        <w:t>Ростуризмом</w:t>
      </w:r>
      <w:r w:rsidRPr="00FA3D08">
        <w:rPr>
          <w:iCs/>
          <w:sz w:val="24"/>
        </w:rPr>
        <w:t xml:space="preserve"> в рамках реализации мероприятий ФЦП «Развитие внутреннего и въездного туризма в Российской Федерации (2011 - 2018 годы)» не предоставлялись субсидии на софинансирование капитальных вложений в объекты государственной (муниципальной) собственности (4 014,5 млн. рублей), не осуществлялась закупка товаров, работ и услуг для обеспечения государственных (муниципальных) нужд (272,4 млн. рублей); в рамках подпрограммы «Туризм» на низком уровне осуществлялись расходы на закупку товаров, работ и услуг для обеспечения государственных (муниципальных) нужд (10,6 млн. рублей, или 3,6 %).</w:t>
      </w:r>
    </w:p>
    <w:p w:rsidR="004F3F2B" w:rsidRPr="00FA3D08" w:rsidRDefault="004F3F2B" w:rsidP="00B225CE">
      <w:pPr>
        <w:widowControl w:val="0"/>
        <w:spacing w:line="348" w:lineRule="auto"/>
        <w:ind w:left="0" w:right="-1"/>
        <w:rPr>
          <w:iCs/>
          <w:sz w:val="24"/>
        </w:rPr>
      </w:pPr>
      <w:r w:rsidRPr="00FA3D08">
        <w:rPr>
          <w:b/>
          <w:iCs/>
          <w:sz w:val="24"/>
        </w:rPr>
        <w:t xml:space="preserve">Минэкономразвития России </w:t>
      </w:r>
      <w:r w:rsidRPr="00FA3D08">
        <w:rPr>
          <w:iCs/>
          <w:sz w:val="24"/>
        </w:rPr>
        <w:t xml:space="preserve">не осуществлялись расходы в рамках ФЦП «Социально-экономической развитие Республики Крым и г. Севастополя до 2020 года» госпрограммы «Социально-экономическое развитие Крымского федерального округа на период до 2020 года» по предоставлению субсидий на реализацию мероприятий ФЦП «Социально-экономическое развитие Республики Крым и г. Севастополя до 2020 года» (53 158,2 млн. рублей); подпрограммы «Создание условий для устойчивого социально-экономического развития Калининградской области» госпрограммы «Социально-экономическое развитие Калининградской области до 2020 года» на предоставление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(66 717,5 млн. рублей); подпрограммы «Развитие малого и среднего предпринимательства» госпрограммы «Экономическое развитие и инновационная экономика» по предоставлению субсидий бюджетам субъектов Российской Федерации (местным бюджетам) на государственную поддержку малого и среднего предпринимательства, включая крестьянские (фермерские) хозяйства (10 522,5 млн. рублей); в рамках госпрограммы «Развитие внешнеэкономической деятельности» не осуществлен имущественный взнос Российской Федерации в государственную корпорацию «Банк развития и внешнеэкономической деятельности (Внешэкономбанк)» на цели приобретения акций акционерного общества </w:t>
      </w:r>
      <w:r w:rsidRPr="00FA3D08">
        <w:rPr>
          <w:iCs/>
          <w:sz w:val="24"/>
        </w:rPr>
        <w:lastRenderedPageBreak/>
        <w:t>«Российский экспортный центр» в целях увеличения уставного капитала Государственного специализированного Российского экспортно-импортного банка (акционерное общество) (9 000,0 млн. рублей); не предоставлена субсидия некоммерческой организации «Фонд развития моногородов» (7 913,5 млн. рублей), не осуществлен взнос в уставный капитал акционерного общества «Особые экономические зоны», г. Москва, для участия в проекте создания особой экономической зоны промышленно-производственного типа в городе Владивостоке (3 580,1 млн. рублей).</w:t>
      </w:r>
    </w:p>
    <w:p w:rsidR="004F3F2B" w:rsidRPr="00FA3D08" w:rsidRDefault="004F3F2B" w:rsidP="00B225CE">
      <w:pPr>
        <w:widowControl w:val="0"/>
        <w:spacing w:line="348" w:lineRule="auto"/>
        <w:ind w:left="0" w:right="-1"/>
        <w:rPr>
          <w:bCs/>
          <w:iCs/>
          <w:sz w:val="24"/>
        </w:rPr>
      </w:pPr>
      <w:r w:rsidRPr="00FA3D08">
        <w:rPr>
          <w:b/>
          <w:iCs/>
          <w:sz w:val="24"/>
        </w:rPr>
        <w:t xml:space="preserve">Минтрансом России </w:t>
      </w:r>
      <w:r w:rsidRPr="00FA3D08">
        <w:rPr>
          <w:iCs/>
          <w:sz w:val="24"/>
        </w:rPr>
        <w:t>в рамках реализации мероприятий ФЦП «Развитие транспортной системы России (2010 – 2020 годы)» не предоставлены субсидии государственным корпорациям (компаниям) на иные цели (104 481,5 млн. рублей); не предоставлена</w:t>
      </w:r>
      <w:r w:rsidRPr="00FA3D08">
        <w:rPr>
          <w:b/>
          <w:iCs/>
          <w:sz w:val="24"/>
        </w:rPr>
        <w:t xml:space="preserve"> </w:t>
      </w:r>
      <w:r w:rsidRPr="00FA3D08">
        <w:rPr>
          <w:bCs/>
          <w:iCs/>
          <w:sz w:val="24"/>
        </w:rPr>
        <w:t>субсидия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(14 385,0 млн. рублей); не осуществлялись расходы на закупку товаров, работ и услуг для обеспечения государственных (муниципальных) нужд в рамках реализации мероприятий ФЦП «Поддержание, развитие и использование системы ГЛОНАСС на 2012 – 2020 годы» по подразделам «Транспорт» (942,7 млн. рублей) и «Прикладные научные исследования в области национальной экономики» (649,3 млн. рублей), ФЦП «Повышение безопасности дорожного движения в 2013 - 2020 годах» (132,4 млн. рублей).</w:t>
      </w:r>
    </w:p>
    <w:p w:rsidR="004F3F2B" w:rsidRPr="00FA3D08" w:rsidRDefault="004F3F2B" w:rsidP="00B225CE">
      <w:pPr>
        <w:widowControl w:val="0"/>
        <w:spacing w:line="348" w:lineRule="auto"/>
        <w:ind w:left="0" w:right="-1"/>
        <w:rPr>
          <w:bCs/>
          <w:iCs/>
          <w:sz w:val="24"/>
        </w:rPr>
      </w:pPr>
      <w:r w:rsidRPr="00FA3D08">
        <w:rPr>
          <w:b/>
          <w:bCs/>
          <w:iCs/>
          <w:sz w:val="24"/>
        </w:rPr>
        <w:t xml:space="preserve">Минстроем России </w:t>
      </w:r>
      <w:r w:rsidRPr="00FA3D08">
        <w:rPr>
          <w:bCs/>
          <w:iCs/>
          <w:sz w:val="24"/>
        </w:rPr>
        <w:t xml:space="preserve">не осуществлен 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(19 630,4 млн. рублей); не осуществлялись расходы в рамках подпрограммы «Обеспечение жильем молодых семей» ФЦП «Жилище» на 2015 - 2020 годы по предоставлению субсидий на мероприятия подпрограммы «Обеспечение жильем молодых семей» ФЦП «Жилище» на 2015 - 2020 годы (5 234,0 млн. рублей);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ФЦП «Жилище» на 2015 - 2020 на приобретение жилья гражданами, выезжающими из районов Крайнего Севера и приравненных к ним местностей  (4 733,7 млн. рублей), на приобретение жилья вынужденными переселенцами (3 526,3 млн. рублей),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 (2 289,9 млн. рублей), по предоставлению субвенций на обеспечение жильем граждан, уволенных с военной службы (службы), и приравненных к ним лиц (1 713,2 млн. рублей); не осуществлялись расходы по </w:t>
      </w:r>
      <w:r w:rsidRPr="00FA3D08">
        <w:rPr>
          <w:bCs/>
          <w:iCs/>
          <w:sz w:val="24"/>
        </w:rPr>
        <w:lastRenderedPageBreak/>
        <w:t>предоставлению субсидий на мероприятия подпрограммы «Стимулирование программ развития жилищного строительства субъектов Российской Федерации» ФЦП «Жилище» на 2015 - 2020 годы (4 476,7 млн. рублей); на низком уровне исполнены расходы по предоставлению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 (955,5 млн. рублей, или 9,5 %).</w:t>
      </w:r>
    </w:p>
    <w:p w:rsidR="004F3F2B" w:rsidRPr="00FA3D08" w:rsidRDefault="004F3F2B" w:rsidP="00B225CE">
      <w:pPr>
        <w:widowControl w:val="0"/>
        <w:spacing w:line="348" w:lineRule="auto"/>
        <w:ind w:left="0" w:right="-1"/>
        <w:rPr>
          <w:bCs/>
          <w:iCs/>
          <w:sz w:val="24"/>
        </w:rPr>
      </w:pPr>
      <w:r w:rsidRPr="00FA3D08">
        <w:rPr>
          <w:b/>
          <w:bCs/>
          <w:iCs/>
          <w:sz w:val="24"/>
        </w:rPr>
        <w:t>По Росавиации</w:t>
      </w:r>
      <w:r w:rsidRPr="00FA3D08">
        <w:rPr>
          <w:bCs/>
          <w:iCs/>
          <w:sz w:val="24"/>
        </w:rPr>
        <w:t xml:space="preserve"> низкий уровень исполнения расходов связан с незавершением в 1 квартале 2016 года конкурсных процедур в целях осуществления капитальных вложений в объекты государственной собственности. Кроме того, Росавиацией не исполнены расходы на предоставление субсидии на обеспечение доступности воздушных перевозок пассажиров из г. Калининграда в европейскую часть страны и в обратном направлении (462,6 млн. рублей) (в связи с осуществлением субсидирования данного вида перелетов с мая по октябрь календарного года), а также субсидии аэропортам, расположенным в районах Крайнего Севера и приравненных к ним местностях (59,4 млн. рублей) (в связи с началом субсидирования данного вида перелетов со </w:t>
      </w:r>
      <w:r>
        <w:rPr>
          <w:bCs/>
          <w:iCs/>
          <w:sz w:val="24"/>
          <w:lang w:val="en-US"/>
        </w:rPr>
        <w:t>II</w:t>
      </w:r>
      <w:r w:rsidRPr="00FA3D08">
        <w:rPr>
          <w:bCs/>
          <w:iCs/>
          <w:sz w:val="24"/>
        </w:rPr>
        <w:t xml:space="preserve"> квартала 2016 года).</w:t>
      </w:r>
    </w:p>
    <w:p w:rsidR="004F3F2B" w:rsidRPr="00FA3D08" w:rsidRDefault="004F3F2B" w:rsidP="00B225CE">
      <w:pPr>
        <w:widowControl w:val="0"/>
        <w:spacing w:line="348" w:lineRule="auto"/>
        <w:ind w:left="0" w:right="-1"/>
        <w:rPr>
          <w:bCs/>
          <w:iCs/>
          <w:sz w:val="24"/>
        </w:rPr>
      </w:pPr>
      <w:r w:rsidRPr="00FA3D08">
        <w:rPr>
          <w:bCs/>
          <w:iCs/>
          <w:sz w:val="24"/>
        </w:rPr>
        <w:t xml:space="preserve">В конце 2015 года </w:t>
      </w:r>
      <w:r w:rsidRPr="00FA3D08">
        <w:rPr>
          <w:b/>
          <w:bCs/>
          <w:iCs/>
          <w:sz w:val="24"/>
        </w:rPr>
        <w:t>Россотрудничеству</w:t>
      </w:r>
      <w:r w:rsidRPr="00FA3D08">
        <w:rPr>
          <w:bCs/>
          <w:iCs/>
          <w:sz w:val="24"/>
        </w:rPr>
        <w:t xml:space="preserve"> на основании распоряжения Правительства Российской Федерации от 12 декабря 2015 г. № 2574-р выделены бюджетные ассигнования для оплаты расходов, связанных с арендой сроком на 30 лет земельного участка для строительства комплекса Российского культурного центра и православного храма в Республике Сингапур, в сумме 6 861,0 тыс. сингапурских долларов. Следует отметить, что Соглашение между Правительством Российской Федерации и Правительством Республики Сингапур об учреждении Российского культурного центра в Республике Сингапур подписано 28 мая 2015 года, вступило в силу 21 октября 2015 года. </w:t>
      </w:r>
      <w:r>
        <w:rPr>
          <w:bCs/>
          <w:iCs/>
          <w:sz w:val="24"/>
        </w:rPr>
        <w:t>При этом</w:t>
      </w:r>
      <w:r w:rsidRPr="00FA3D08">
        <w:rPr>
          <w:bCs/>
          <w:iCs/>
          <w:sz w:val="24"/>
        </w:rPr>
        <w:t xml:space="preserve"> договор с сингапурской стороной об аренде земельного участка не подписан, а его подготовка продлится не менее 6 месяцев. Таким образом, перечисленные 25 декабря 2015 года на счет Посольства Российской Федерации в Сингапуре денежные средства в объеме 6 861,0 тыс. сингапурских долларов, или 337,4 млн. рублей</w:t>
      </w:r>
      <w:r>
        <w:rPr>
          <w:bCs/>
          <w:iCs/>
          <w:sz w:val="24"/>
        </w:rPr>
        <w:t>,</w:t>
      </w:r>
      <w:r w:rsidRPr="00FA3D08">
        <w:rPr>
          <w:bCs/>
          <w:iCs/>
          <w:sz w:val="24"/>
        </w:rPr>
        <w:t xml:space="preserve"> в течение длительного времени не будут использованы по целевому назначению. По состоянию на 1 апреля 2016 года указанные средства не использовались и находились на расчетном счете Посольства Российской Федерации в Сингапуре. </w:t>
      </w:r>
    </w:p>
    <w:p w:rsidR="004F3F2B" w:rsidRPr="00FA3D08" w:rsidRDefault="004F3F2B" w:rsidP="00B225CE">
      <w:pPr>
        <w:widowControl w:val="0"/>
        <w:spacing w:line="348" w:lineRule="auto"/>
        <w:ind w:left="0" w:right="-1"/>
        <w:rPr>
          <w:iCs/>
          <w:sz w:val="24"/>
        </w:rPr>
      </w:pPr>
      <w:r w:rsidRPr="00FA3D08">
        <w:rPr>
          <w:iCs/>
          <w:sz w:val="24"/>
        </w:rPr>
        <w:t>По 21 главному распорядителю (20,8 %) исполнение расходов составило выше среднего уровня, из них по 3 – более 25 % показателя сводной росписи с изменениями: Россвязи – 34,6 %, ФМБА России – 29,2 % и Минфину России – 25,4 %.</w:t>
      </w:r>
    </w:p>
    <w:p w:rsidR="004F3F2B" w:rsidRPr="00FA3D08" w:rsidRDefault="004F3F2B" w:rsidP="00B225CE">
      <w:pPr>
        <w:pStyle w:val="24"/>
        <w:widowControl w:val="0"/>
        <w:spacing w:after="0" w:line="348" w:lineRule="auto"/>
        <w:ind w:left="0" w:right="-2"/>
        <w:rPr>
          <w:sz w:val="24"/>
          <w:szCs w:val="24"/>
        </w:rPr>
      </w:pPr>
      <w:r w:rsidRPr="00FA3D08">
        <w:rPr>
          <w:b/>
          <w:sz w:val="24"/>
          <w:szCs w:val="24"/>
        </w:rPr>
        <w:lastRenderedPageBreak/>
        <w:t>5.14.</w:t>
      </w:r>
      <w:r w:rsidRPr="00FA3D08">
        <w:rPr>
          <w:sz w:val="24"/>
          <w:szCs w:val="24"/>
        </w:rPr>
        <w:t> </w:t>
      </w:r>
      <w:r w:rsidRPr="00FA3D08">
        <w:rPr>
          <w:b/>
          <w:sz w:val="24"/>
          <w:szCs w:val="24"/>
        </w:rPr>
        <w:t>Федеральная адресная инвестиционная программа на 2016 год</w:t>
      </w:r>
      <w:r w:rsidRPr="00FA3D08">
        <w:rPr>
          <w:sz w:val="24"/>
          <w:szCs w:val="24"/>
        </w:rPr>
        <w:t xml:space="preserve"> (далее – ФАИП) в соответствии со статьей 11 Федерального закона от 25 февраля 1999 г. № 39-ФЗ «Об инвестиционной деятельности в Российской Федерации, осуществляемой в форме капитальных вложений» была утверждена Министром экономического развития Российской Федерации А.В.Улюкаевым 25 декабря 2015 года в объеме  824,7 млрд. рублей. </w:t>
      </w:r>
    </w:p>
    <w:p w:rsidR="004F3F2B" w:rsidRPr="00FA3D08" w:rsidRDefault="004F3F2B" w:rsidP="00B225CE">
      <w:pPr>
        <w:pStyle w:val="24"/>
        <w:widowControl w:val="0"/>
        <w:spacing w:after="0" w:line="348" w:lineRule="auto"/>
        <w:ind w:left="0" w:right="-2"/>
        <w:rPr>
          <w:sz w:val="24"/>
          <w:szCs w:val="24"/>
        </w:rPr>
      </w:pPr>
      <w:r w:rsidRPr="00FA3D08">
        <w:rPr>
          <w:sz w:val="24"/>
          <w:szCs w:val="24"/>
        </w:rPr>
        <w:t>По состоянию на 1 апреля 2016 года объем бюджетных ассигнований ФАИП увеличился на 40,9 млрд. рублей, или на 5 %</w:t>
      </w:r>
      <w:r>
        <w:rPr>
          <w:sz w:val="24"/>
          <w:szCs w:val="24"/>
        </w:rPr>
        <w:t>,</w:t>
      </w:r>
      <w:r w:rsidRPr="00FA3D08">
        <w:rPr>
          <w:sz w:val="24"/>
          <w:szCs w:val="24"/>
        </w:rPr>
        <w:t xml:space="preserve"> и составил 865,6 млрд. рублей. </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Бюджетные ассигнования федерального бюджета в рамках ФАИП в 2016 году предусмотрены на осуществление бюджетных инвестиций в объекты капитального строительства и приобретение объектов недвижимого имущества (в сумме 492,1 млрд. рублей, или 56,9 % общего объема бюджетных ассигнований на ФАИП), на предоставление субсидий на осуществление капитальных вложений бюджетным учреждениям и унитарным предприятиям (22,8 млрд. рублей, или 2,6 %), взносов в уставные капиталы акционерных обществ в целях реализации инвестиционных проектов по строительству, реконструкции и техническому перевооружению объектов (10,0 млрд. рублей, 1,2 %) и субсидий на софинансирование капитальных вложений в объекты государственной собственности субъектов Российской Федерации (136,5 млрд. рублей, 15,8 %). </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Объем бюджетных ассигнований ФАИП, детализация которых осуществляется в составе государственного оборонного заказа в соответствии с законодательством Российской Федерации, составляет 197,8 млрд. рублей на 2016 год, или 22,9 % общего объема ФАИП. Кроме того, на обеспечение жильем военнослужащих и приравненных к ним лиц предусмотрено 6,3 млрд. рублей (0,7 %) </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В утвержденной ФАИП объем бюджетных ассигнований, по которым установлены ограничения на финансирование и выполнение работ по объектам в связи с отсутствием утвержденной проектной документации и (или) детализации мероприятий (укрупненных инвестиционных проектов), составил 63,5 млрд. рублей (10,1 % общего объема бюджетных ассигнований ФАИП без учета специальных работ, входящих в государственный оборонный заказ).  По состоянию на 1 апреля 2016 года объем указанных ограничений составил 50,8 млрд. рублей (7,6 %) и сократился лишь на 12,7 млрд. рублей, или на 20 %. </w:t>
      </w:r>
    </w:p>
    <w:p w:rsidR="004F3F2B" w:rsidRPr="00FA3D08" w:rsidRDefault="004F3F2B" w:rsidP="00B225CE">
      <w:pPr>
        <w:pStyle w:val="24"/>
        <w:widowControl w:val="0"/>
        <w:spacing w:after="0" w:line="348" w:lineRule="auto"/>
        <w:ind w:left="0" w:right="-2"/>
        <w:rPr>
          <w:sz w:val="24"/>
          <w:szCs w:val="24"/>
        </w:rPr>
      </w:pPr>
      <w:r w:rsidRPr="00FA3D08">
        <w:rPr>
          <w:sz w:val="24"/>
          <w:szCs w:val="24"/>
        </w:rPr>
        <w:t>Наибольший объем ограничений на финансирование и выполнение работ на 1 апреля 2016 года установлен в ФАИП по бюджетным ассигнованиям на субсидии на софинансирование капитальных вложений в объекты государственной собственности субъектов Российской Федерации – 23,0 млрд. рублей (16,8 % объема ассигнований ФАИП на указанные цели) и по бюджетным инвестициям в объекты капитального строительства и приобретение объектов недвижимого имущества составляет 22,3 м</w:t>
      </w:r>
      <w:r>
        <w:rPr>
          <w:sz w:val="24"/>
          <w:szCs w:val="24"/>
        </w:rPr>
        <w:t xml:space="preserve">лрд. рублей (4,6 %), в </w:t>
      </w:r>
      <w:r>
        <w:rPr>
          <w:sz w:val="24"/>
          <w:szCs w:val="24"/>
        </w:rPr>
        <w:lastRenderedPageBreak/>
        <w:t>основном</w:t>
      </w:r>
      <w:r w:rsidRPr="00FA3D08">
        <w:rPr>
          <w:sz w:val="24"/>
          <w:szCs w:val="24"/>
        </w:rPr>
        <w:t xml:space="preserve"> по Минэкономразвития России, Минспорту России, Минобрнауки России и Управлению делами Президента Российской Федерации.</w:t>
      </w:r>
    </w:p>
    <w:p w:rsidR="004F3F2B" w:rsidRPr="00FA3D08" w:rsidRDefault="004F3F2B" w:rsidP="00B225CE">
      <w:pPr>
        <w:pStyle w:val="24"/>
        <w:widowControl w:val="0"/>
        <w:spacing w:after="0" w:line="348" w:lineRule="auto"/>
        <w:ind w:left="0" w:right="-2"/>
        <w:rPr>
          <w:sz w:val="24"/>
          <w:szCs w:val="24"/>
        </w:rPr>
      </w:pPr>
      <w:r w:rsidRPr="00FA3D08">
        <w:rPr>
          <w:sz w:val="24"/>
          <w:szCs w:val="24"/>
        </w:rPr>
        <w:t>Кроме того, объем бюджетных ассигнований на инвестиционные проекты строительства, реконструкции, технического перевооружения объектов, по которым в ФАИП имеется указание на необходимость принятия нормативного правового акта, составил на 1</w:t>
      </w:r>
      <w:r>
        <w:rPr>
          <w:sz w:val="24"/>
          <w:szCs w:val="24"/>
        </w:rPr>
        <w:t> </w:t>
      </w:r>
      <w:r w:rsidRPr="00FA3D08">
        <w:rPr>
          <w:sz w:val="24"/>
          <w:szCs w:val="24"/>
        </w:rPr>
        <w:t xml:space="preserve">апреля 2016 года 6,0 млрд. рублей (0,9 % общего объема бюджетных ассигнований ФАИП без учета специальных работ, входящих в государственный оборонный заказ) и за три месяца уменьшился на 5,2 млрд. рублей. Наибольший объем указанных бюджетных ассигнований предусмотрен на объекты и мероприятия Управления делами Президента Российской Федерации и Минобрнауки России. </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Счетная палата отмечает, что согласно поручению Президента Российской Федерации от 18 августа 2015 г. № Пр-1659 в 2016 году в приоритетном порядке подлежали финансированию объекты с высокой степенью готовности к вводу в эксплуатацию, а также объекты, готовые в соответствии с требованиями, предусмотренными законодательством Российской Федерации, к началу строительства. </w:t>
      </w:r>
    </w:p>
    <w:p w:rsidR="004F3F2B" w:rsidRPr="00FA3D08" w:rsidRDefault="004F3F2B" w:rsidP="00B225CE">
      <w:pPr>
        <w:pStyle w:val="24"/>
        <w:widowControl w:val="0"/>
        <w:spacing w:after="0" w:line="348" w:lineRule="auto"/>
        <w:ind w:left="0" w:right="-2"/>
        <w:rPr>
          <w:sz w:val="24"/>
          <w:szCs w:val="24"/>
        </w:rPr>
      </w:pPr>
      <w:r w:rsidRPr="00FA3D08">
        <w:rPr>
          <w:sz w:val="24"/>
          <w:szCs w:val="24"/>
        </w:rPr>
        <w:t>В соответствии с частью 14 статьи 21 Федерального закона № 359-ФЗ в постановлении Правительства Российской Федерации от 28 декабря 2015 г. № 1456 установлены особенности предоставления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государственным корпорациям и Государственной компании «Российские автомобильные дороги», предусмотренных разделом III приложения 19 к Федеральному закону № 359-ФЗ, общий объем которых составляет 190,5 млрд. рублей.</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По состоянию на 1 апреля 2016 года Правительством Российской Федерации принято решение об учете в ФАИП на 2016 год бюджетных ассигнований на общую сумму 5,2 млрд. рублей в виде взносов в уставный капитал акционерного общества «Особые экономические зоны» (лишь 2,7 % объема бюджетных ассигнований, предусмотренных разделом III приложения 19 к Федеральному закону № 359-ФЗ). </w:t>
      </w:r>
    </w:p>
    <w:p w:rsidR="004F3F2B" w:rsidRPr="00FA3D08" w:rsidRDefault="004F3F2B" w:rsidP="00B225CE">
      <w:pPr>
        <w:pStyle w:val="24"/>
        <w:widowControl w:val="0"/>
        <w:spacing w:after="0" w:line="348" w:lineRule="auto"/>
        <w:ind w:left="0" w:right="-2"/>
        <w:rPr>
          <w:sz w:val="24"/>
          <w:szCs w:val="24"/>
        </w:rPr>
      </w:pPr>
      <w:r w:rsidRPr="00FA3D08">
        <w:rPr>
          <w:sz w:val="24"/>
          <w:szCs w:val="24"/>
        </w:rPr>
        <w:t>Кроме того, издано постановление Правительства Российской Федерации от 9 апреля 2016 г. № 611-р об учете в ФАИП на 2016 год бюджетных ассигнований на общую сумму 1,62 млрд. рублей в виде имущественного взноса в государственную корпорацию «Банк развития и внешнеэкономической деятельности (Внешэкономбанк)» на увеличение уставного капитала акционерного общества «Корпорация развития Северного Кавказа».</w:t>
      </w:r>
    </w:p>
    <w:p w:rsidR="004F3F2B" w:rsidRPr="00FA3D08" w:rsidRDefault="004F3F2B" w:rsidP="00B225CE">
      <w:pPr>
        <w:pStyle w:val="24"/>
        <w:widowControl w:val="0"/>
        <w:spacing w:after="0" w:line="348" w:lineRule="auto"/>
        <w:ind w:left="0" w:right="-2"/>
        <w:rPr>
          <w:sz w:val="24"/>
          <w:szCs w:val="24"/>
        </w:rPr>
      </w:pPr>
      <w:r w:rsidRPr="00FA3D08">
        <w:rPr>
          <w:sz w:val="24"/>
          <w:szCs w:val="24"/>
        </w:rPr>
        <w:t>По оперативным данным Федерального казначейства</w:t>
      </w:r>
      <w:r>
        <w:rPr>
          <w:sz w:val="24"/>
          <w:szCs w:val="24"/>
        </w:rPr>
        <w:t>,</w:t>
      </w:r>
      <w:r w:rsidRPr="00FA3D08">
        <w:rPr>
          <w:sz w:val="24"/>
          <w:szCs w:val="24"/>
        </w:rPr>
        <w:t xml:space="preserve"> кассовое исполнение бюджетных ассигнований на реализацию ФАИП по состоянию на 1 апреля 2016 года </w:t>
      </w:r>
      <w:r w:rsidRPr="00FA3D08">
        <w:rPr>
          <w:sz w:val="24"/>
          <w:szCs w:val="24"/>
        </w:rPr>
        <w:lastRenderedPageBreak/>
        <w:t>составило 69,5 млрд. рублей, или 8,5 % объема доведенных лимитов бюджетных об</w:t>
      </w:r>
      <w:r>
        <w:rPr>
          <w:sz w:val="24"/>
          <w:szCs w:val="24"/>
        </w:rPr>
        <w:t>язательств (814,4 млрд. рублей) и 8</w:t>
      </w:r>
      <w:r w:rsidRPr="00FA3D08">
        <w:rPr>
          <w:sz w:val="24"/>
          <w:szCs w:val="24"/>
        </w:rPr>
        <w:t> % объема ФАИП. Для сравнения кассовое исполнение бюджетных ассигнований на реализацию ФАИП по состоянию на 1 апреля 2015 года составило 124,4 млрд. рублей, или 13,1 % объема доведенных ЛБО (946,6 млрд. рублей).</w:t>
      </w:r>
    </w:p>
    <w:p w:rsidR="004F3F2B" w:rsidRPr="00FA3D08" w:rsidRDefault="004F3F2B" w:rsidP="00B225CE">
      <w:pPr>
        <w:pStyle w:val="24"/>
        <w:widowControl w:val="0"/>
        <w:spacing w:after="0" w:line="348" w:lineRule="auto"/>
        <w:ind w:left="0" w:right="-2"/>
        <w:rPr>
          <w:sz w:val="24"/>
          <w:szCs w:val="24"/>
        </w:rPr>
      </w:pPr>
      <w:r w:rsidRPr="00FA3D08">
        <w:rPr>
          <w:sz w:val="24"/>
          <w:szCs w:val="24"/>
        </w:rPr>
        <w:t xml:space="preserve">При этом расходы на осуществление бюджетных инвестиций в объекты капитального строительства в рамках государственного оборонного заказа осуществлены в объеме 38,5 млрд. рублей, или 19,2 % соответствующих ЛБО (на 1 апреля 2015 года – 60,3 млрд. рублей, или 20,8 %), в иные объекты государственной (муниципальной) собственности – 26,5 млрд. рублей, или 5,6 % (52,4 млрд. рублей, 11,1 %). </w:t>
      </w:r>
    </w:p>
    <w:p w:rsidR="004F3F2B" w:rsidRPr="00FA3D08" w:rsidRDefault="004F3F2B" w:rsidP="00B225CE">
      <w:pPr>
        <w:pStyle w:val="24"/>
        <w:widowControl w:val="0"/>
        <w:spacing w:after="0" w:line="348" w:lineRule="auto"/>
        <w:ind w:left="0" w:right="-2"/>
        <w:rPr>
          <w:sz w:val="24"/>
          <w:szCs w:val="24"/>
        </w:rPr>
      </w:pPr>
      <w:r w:rsidRPr="00FA3D08">
        <w:rPr>
          <w:sz w:val="24"/>
          <w:szCs w:val="24"/>
        </w:rPr>
        <w:t>Кассовое исполнение средств субсидий на осуществление капитальных вложений составило 2,6 млрд. рублей, или 14,7 % (на 1 апреля 2015 года – 8,1 млрд. рублей, 34,3 %), субсидий бюджетам субъектов Российской Федерации на софинансирование капитальных вложений в объекты государственной (муниципальной) собственности – 1,1 млрд. рублей, или 1 % (3,6 млрд. рублей, 2,5 %).</w:t>
      </w:r>
    </w:p>
    <w:p w:rsidR="00313566" w:rsidRPr="00FA3D08" w:rsidRDefault="00313566" w:rsidP="00313566">
      <w:pPr>
        <w:spacing w:before="240" w:after="120" w:line="240" w:lineRule="auto"/>
        <w:ind w:left="0" w:right="0" w:firstLine="0"/>
        <w:jc w:val="center"/>
        <w:rPr>
          <w:b/>
          <w:sz w:val="24"/>
          <w:szCs w:val="24"/>
        </w:rPr>
      </w:pPr>
      <w:r w:rsidRPr="00FA3D08">
        <w:rPr>
          <w:b/>
          <w:sz w:val="24"/>
          <w:szCs w:val="24"/>
        </w:rPr>
        <w:t>6. Анализ исполнения бюджетных ассигнований на реализацию государственных программ Российской Федерации и непрограммных направлений деятельности</w:t>
      </w:r>
    </w:p>
    <w:p w:rsidR="00313566" w:rsidRPr="00FA3D08" w:rsidRDefault="00313566" w:rsidP="00313566">
      <w:pPr>
        <w:spacing w:before="240" w:after="120" w:line="240" w:lineRule="auto"/>
        <w:ind w:left="0" w:right="0" w:firstLine="0"/>
        <w:jc w:val="center"/>
        <w:rPr>
          <w:b/>
          <w:sz w:val="24"/>
          <w:szCs w:val="24"/>
        </w:rPr>
      </w:pPr>
    </w:p>
    <w:p w:rsidR="00313566" w:rsidRPr="00FA3D08" w:rsidRDefault="00313566" w:rsidP="00313566">
      <w:pPr>
        <w:widowControl w:val="0"/>
        <w:ind w:left="0" w:right="0"/>
        <w:rPr>
          <w:sz w:val="24"/>
          <w:szCs w:val="24"/>
        </w:rPr>
      </w:pPr>
      <w:r w:rsidRPr="00FA3D08">
        <w:rPr>
          <w:b/>
          <w:sz w:val="24"/>
          <w:szCs w:val="24"/>
        </w:rPr>
        <w:t>6.1. </w:t>
      </w:r>
      <w:r w:rsidRPr="00FA3D08">
        <w:rPr>
          <w:sz w:val="24"/>
          <w:szCs w:val="24"/>
        </w:rPr>
        <w:t>Федеральный закон № 359-ФЗ</w:t>
      </w:r>
      <w:r w:rsidRPr="00FA3D08">
        <w:rPr>
          <w:b/>
          <w:sz w:val="24"/>
          <w:szCs w:val="24"/>
        </w:rPr>
        <w:t xml:space="preserve"> сформирован </w:t>
      </w:r>
      <w:r w:rsidRPr="00FA3D08">
        <w:rPr>
          <w:sz w:val="24"/>
          <w:szCs w:val="24"/>
        </w:rPr>
        <w:t>в программной структуре расходов на основе</w:t>
      </w:r>
      <w:r w:rsidRPr="00FA3D08">
        <w:rPr>
          <w:b/>
          <w:sz w:val="24"/>
          <w:szCs w:val="24"/>
        </w:rPr>
        <w:t xml:space="preserve"> 39 государственных программ</w:t>
      </w:r>
      <w:r w:rsidRPr="00FA3D08">
        <w:rPr>
          <w:sz w:val="24"/>
          <w:szCs w:val="24"/>
        </w:rPr>
        <w:t xml:space="preserve"> Российской Федерации (далее – госпрограммы) (открытая часть), </w:t>
      </w:r>
      <w:r w:rsidRPr="00FA3D08">
        <w:rPr>
          <w:b/>
          <w:sz w:val="24"/>
          <w:szCs w:val="24"/>
        </w:rPr>
        <w:t>по 40 госпрограммам</w:t>
      </w:r>
      <w:r w:rsidRPr="00FA3D08">
        <w:rPr>
          <w:sz w:val="24"/>
          <w:szCs w:val="24"/>
        </w:rPr>
        <w:t xml:space="preserve"> – с учетом закрытой части. По состоянию на 1 апреля 2016 года бюджетные ассигнования на их реализацию составляют </w:t>
      </w:r>
      <w:r w:rsidRPr="00FA3D08">
        <w:rPr>
          <w:b/>
          <w:sz w:val="24"/>
          <w:szCs w:val="24"/>
        </w:rPr>
        <w:t>7 980 644,4 млн. рублей</w:t>
      </w:r>
      <w:r w:rsidRPr="00FA3D08">
        <w:rPr>
          <w:sz w:val="24"/>
          <w:szCs w:val="24"/>
        </w:rPr>
        <w:t>, или 60,6 % общего объема расходов (открытая часть).</w:t>
      </w:r>
    </w:p>
    <w:p w:rsidR="00313566" w:rsidRPr="00FA3D08" w:rsidRDefault="00313566" w:rsidP="00313566">
      <w:pPr>
        <w:widowControl w:val="0"/>
        <w:ind w:left="0" w:right="0"/>
        <w:rPr>
          <w:sz w:val="24"/>
          <w:szCs w:val="24"/>
        </w:rPr>
      </w:pPr>
      <w:r w:rsidRPr="00FA3D08">
        <w:rPr>
          <w:b/>
          <w:sz w:val="24"/>
          <w:szCs w:val="24"/>
        </w:rPr>
        <w:t>6.1.1.</w:t>
      </w:r>
      <w:r w:rsidRPr="00FA3D08">
        <w:rPr>
          <w:sz w:val="24"/>
          <w:szCs w:val="24"/>
        </w:rPr>
        <w:t xml:space="preserve"> Всего утверждено 39 из 43 госпрограмм, предусмотренных перечнем, утвержденным распоряжением Правительства Российской Федерации от 11 ноября 2010 г. № 1950-р (с изменениями). Не утверждены госпрограммы «Развитие пенсионной системы на 2017 – 2025 годы», «Обеспечение обороноспособности страны», «Социально-экономическое развитие Крымского федерального округа на период до 2020 года» и «Развитие оборонно-промышленного комплекса», сроки подготовки которых неоднократно корректируются. Бюджетные ассигнования на реализацию госпрограммы «Социально-экономическое развитие Арктической зоны Российской Федерации на период до 2020 года» на 2016 год не предусмотрены. </w:t>
      </w:r>
    </w:p>
    <w:p w:rsidR="00313566" w:rsidRPr="00FA3D08" w:rsidRDefault="00313566" w:rsidP="00313566">
      <w:pPr>
        <w:ind w:left="0" w:right="0"/>
        <w:rPr>
          <w:sz w:val="24"/>
          <w:szCs w:val="24"/>
        </w:rPr>
      </w:pPr>
      <w:r w:rsidRPr="00FA3D08">
        <w:rPr>
          <w:sz w:val="24"/>
          <w:szCs w:val="24"/>
        </w:rPr>
        <w:t xml:space="preserve">Федеральным </w:t>
      </w:r>
      <w:hyperlink r:id="rId17" w:history="1">
        <w:r w:rsidRPr="00FA3D08">
          <w:rPr>
            <w:sz w:val="24"/>
            <w:szCs w:val="24"/>
          </w:rPr>
          <w:t>законом</w:t>
        </w:r>
      </w:hyperlink>
      <w:r w:rsidRPr="00FA3D08">
        <w:rPr>
          <w:sz w:val="24"/>
          <w:szCs w:val="24"/>
        </w:rPr>
        <w:t xml:space="preserve"> от 30 марта 2016 г. № 71-ФЗ действие положений абзаца </w:t>
      </w:r>
      <w:r w:rsidR="00005756">
        <w:rPr>
          <w:sz w:val="24"/>
          <w:szCs w:val="24"/>
        </w:rPr>
        <w:t>четвертого</w:t>
      </w:r>
      <w:r w:rsidRPr="00FA3D08">
        <w:rPr>
          <w:sz w:val="24"/>
          <w:szCs w:val="24"/>
        </w:rPr>
        <w:t xml:space="preserve"> пункта 2 статьи 179 Бюджетного кодекса Российской Федерации о приведении </w:t>
      </w:r>
      <w:r w:rsidRPr="00FA3D08">
        <w:rPr>
          <w:sz w:val="24"/>
          <w:szCs w:val="24"/>
        </w:rPr>
        <w:lastRenderedPageBreak/>
        <w:t>госпрограмм в соответствие с законом о бюджете не позднее трех месяцев со дня вступления его в силу приостановлено до 1 января 2017 года.</w:t>
      </w:r>
    </w:p>
    <w:p w:rsidR="00313566" w:rsidRPr="00FA3D08" w:rsidRDefault="00005756" w:rsidP="00313566">
      <w:pPr>
        <w:ind w:left="0" w:right="0"/>
        <w:rPr>
          <w:sz w:val="24"/>
          <w:szCs w:val="24"/>
        </w:rPr>
      </w:pPr>
      <w:r>
        <w:rPr>
          <w:sz w:val="24"/>
          <w:szCs w:val="24"/>
        </w:rPr>
        <w:t>Вместе с тем</w:t>
      </w:r>
      <w:r w:rsidR="00313566" w:rsidRPr="00FA3D08">
        <w:rPr>
          <w:sz w:val="24"/>
          <w:szCs w:val="24"/>
        </w:rPr>
        <w:t xml:space="preserve"> постановлениями Правительства Российской Федерации от 30 декабря 2015 г. № 1518 «О внесении изменений в государственную программу Российской Федерации «Развитие фармацевтической и медицинской промышленности» на 2013 – 2020 годы» и от 27 февраля 2016 г. № 148 «О внесении изменений в государственную программу Российской Федерации «Развитие Северо-Кавказского федерального округа» на период до 2025 года» указанные госпрограммы приведены в соответствие с законом о бюджете по общей сумме расходов.</w:t>
      </w:r>
    </w:p>
    <w:p w:rsidR="00313566" w:rsidRPr="00FA3D08" w:rsidRDefault="00313566" w:rsidP="00313566">
      <w:pPr>
        <w:ind w:left="0" w:right="0"/>
        <w:rPr>
          <w:sz w:val="24"/>
          <w:szCs w:val="24"/>
        </w:rPr>
      </w:pPr>
      <w:r w:rsidRPr="00FA3D08">
        <w:rPr>
          <w:b/>
          <w:bCs/>
          <w:sz w:val="24"/>
          <w:szCs w:val="24"/>
        </w:rPr>
        <w:t xml:space="preserve">6.1.2. Расходы федерального бюджета на реализацию госпрограмм </w:t>
      </w:r>
      <w:r w:rsidRPr="00FA3D08">
        <w:rPr>
          <w:sz w:val="24"/>
          <w:szCs w:val="24"/>
        </w:rPr>
        <w:t xml:space="preserve">по состоянию на 1 апреля 2016 года исполнены в сумме </w:t>
      </w:r>
      <w:r w:rsidRPr="00FA3D08">
        <w:rPr>
          <w:b/>
          <w:sz w:val="24"/>
          <w:szCs w:val="24"/>
        </w:rPr>
        <w:t>1 505 495,7 млн. рублей</w:t>
      </w:r>
      <w:r w:rsidRPr="00FA3D08">
        <w:rPr>
          <w:sz w:val="24"/>
          <w:szCs w:val="24"/>
        </w:rPr>
        <w:t xml:space="preserve"> (открытая часть), или </w:t>
      </w:r>
      <w:r w:rsidRPr="00FA3D08">
        <w:rPr>
          <w:b/>
          <w:sz w:val="24"/>
          <w:szCs w:val="24"/>
        </w:rPr>
        <w:t>18,9 %</w:t>
      </w:r>
      <w:r w:rsidRPr="00FA3D08">
        <w:rPr>
          <w:sz w:val="24"/>
          <w:szCs w:val="24"/>
        </w:rPr>
        <w:t xml:space="preserve"> показателя сводной росписи с изменениями, что на 2,7 процентн</w:t>
      </w:r>
      <w:r w:rsidR="00005756">
        <w:rPr>
          <w:sz w:val="24"/>
          <w:szCs w:val="24"/>
        </w:rPr>
        <w:t>ого</w:t>
      </w:r>
      <w:r w:rsidRPr="00FA3D08">
        <w:rPr>
          <w:sz w:val="24"/>
          <w:szCs w:val="24"/>
        </w:rPr>
        <w:t xml:space="preserve"> пункта ниже уровня исполнения указанных расходов за аналогичный период предыдущего года (1 725 829,6 млн. рублей, или 21,6 % показателя сводной росписи с изменениями).</w:t>
      </w:r>
    </w:p>
    <w:p w:rsidR="00313566" w:rsidRPr="00FA3D08" w:rsidRDefault="00313566" w:rsidP="00313566">
      <w:pPr>
        <w:ind w:left="0" w:right="0"/>
        <w:rPr>
          <w:sz w:val="24"/>
          <w:szCs w:val="24"/>
        </w:rPr>
      </w:pPr>
      <w:r w:rsidRPr="00FA3D08">
        <w:rPr>
          <w:sz w:val="24"/>
          <w:szCs w:val="24"/>
        </w:rPr>
        <w:t xml:space="preserve">Расходы на реализацию 25 госпрограмм исполнены ниже среднего уровня исполнения расходов по госпрограммам (18,9 % показателя сводной росписи с изменениями). </w:t>
      </w:r>
    </w:p>
    <w:p w:rsidR="00313566" w:rsidRPr="00FA3D08" w:rsidRDefault="00313566" w:rsidP="00313566">
      <w:pPr>
        <w:ind w:left="0" w:right="0"/>
        <w:rPr>
          <w:sz w:val="24"/>
          <w:szCs w:val="24"/>
        </w:rPr>
      </w:pPr>
      <w:r w:rsidRPr="00FA3D08">
        <w:rPr>
          <w:sz w:val="24"/>
          <w:szCs w:val="24"/>
        </w:rPr>
        <w:t>Информация по уровню исполнения госпрограмм приведена в следующей таблице.</w:t>
      </w:r>
    </w:p>
    <w:p w:rsidR="00313566" w:rsidRPr="00FA3D08" w:rsidRDefault="00313566" w:rsidP="00313566">
      <w:pPr>
        <w:keepNext/>
        <w:widowControl w:val="0"/>
        <w:spacing w:line="240" w:lineRule="auto"/>
        <w:ind w:left="0" w:right="0" w:firstLine="0"/>
        <w:jc w:val="right"/>
        <w:rPr>
          <w:sz w:val="20"/>
          <w:szCs w:val="24"/>
        </w:rPr>
      </w:pPr>
      <w:r w:rsidRPr="00FA3D08">
        <w:rPr>
          <w:sz w:val="20"/>
          <w:szCs w:val="24"/>
        </w:rPr>
        <w:t>(млн. рублей)</w:t>
      </w:r>
    </w:p>
    <w:tbl>
      <w:tblPr>
        <w:tblW w:w="10066"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551"/>
        <w:gridCol w:w="1418"/>
        <w:gridCol w:w="1600"/>
        <w:gridCol w:w="1140"/>
        <w:gridCol w:w="1371"/>
        <w:gridCol w:w="1418"/>
      </w:tblGrid>
      <w:tr w:rsidR="00313566" w:rsidRPr="00FA3D08" w:rsidTr="00005756">
        <w:trPr>
          <w:trHeight w:val="398"/>
          <w:tblHeader/>
          <w:jc w:val="center"/>
        </w:trPr>
        <w:tc>
          <w:tcPr>
            <w:tcW w:w="568"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п/п</w:t>
            </w:r>
          </w:p>
        </w:tc>
        <w:tc>
          <w:tcPr>
            <w:tcW w:w="2551"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Наименование государственной программы Российской Федерации</w:t>
            </w:r>
          </w:p>
        </w:tc>
        <w:tc>
          <w:tcPr>
            <w:tcW w:w="3018"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xml:space="preserve">Бюджетные ассигнования </w:t>
            </w:r>
          </w:p>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(открытая часть),</w:t>
            </w:r>
          </w:p>
        </w:tc>
        <w:tc>
          <w:tcPr>
            <w:tcW w:w="2511"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Исполнено (открытая часть)</w:t>
            </w:r>
          </w:p>
        </w:tc>
        <w:tc>
          <w:tcPr>
            <w:tcW w:w="1418"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Исполнено (открытая часть) в % к сводной росписи на 1 апреля 2015 года</w:t>
            </w:r>
          </w:p>
        </w:tc>
      </w:tr>
      <w:tr w:rsidR="00313566" w:rsidRPr="00FA3D08" w:rsidTr="00005756">
        <w:trPr>
          <w:trHeight w:val="465"/>
          <w:tblHeader/>
          <w:jc w:val="center"/>
        </w:trPr>
        <w:tc>
          <w:tcPr>
            <w:tcW w:w="568"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2551"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418"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xml:space="preserve">утвержденные на 2016 год Федеральным законом </w:t>
            </w:r>
            <w:r w:rsidRPr="00FA3D08">
              <w:rPr>
                <w:rFonts w:ascii="Times New Roman CYR" w:eastAsia="Times New Roman" w:hAnsi="Times New Roman CYR" w:cs="Times New Roman CYR"/>
                <w:b/>
                <w:bCs/>
                <w:sz w:val="16"/>
                <w:szCs w:val="16"/>
              </w:rPr>
              <w:br/>
              <w:t>№ 359-ФЗ</w:t>
            </w:r>
          </w:p>
        </w:tc>
        <w:tc>
          <w:tcPr>
            <w:tcW w:w="160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 xml:space="preserve">установленные сводной росписью на 1 апреля 2016 года </w:t>
            </w:r>
          </w:p>
        </w:tc>
        <w:tc>
          <w:tcPr>
            <w:tcW w:w="114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сумма на 1 апреля 2016 года</w:t>
            </w:r>
          </w:p>
        </w:tc>
        <w:tc>
          <w:tcPr>
            <w:tcW w:w="1371"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в % к сводной росписи на 1 апреля 2016 года</w:t>
            </w:r>
          </w:p>
        </w:tc>
        <w:tc>
          <w:tcPr>
            <w:tcW w:w="1418"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471"/>
          <w:tblHeader/>
          <w:jc w:val="center"/>
        </w:trPr>
        <w:tc>
          <w:tcPr>
            <w:tcW w:w="568"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2551"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418"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60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14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371"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418"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135"/>
          <w:jc w:val="center"/>
        </w:trPr>
        <w:tc>
          <w:tcPr>
            <w:tcW w:w="568" w:type="dxa"/>
            <w:shd w:val="clear" w:color="auto" w:fill="auto"/>
            <w:noWrap/>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080" w:type="dxa"/>
            <w:gridSpan w:val="5"/>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Исполнение расходов на уровне 0,0 %</w:t>
            </w:r>
          </w:p>
        </w:tc>
        <w:tc>
          <w:tcPr>
            <w:tcW w:w="1418" w:type="dxa"/>
            <w:shd w:val="clear" w:color="auto" w:fill="auto"/>
            <w:noWrap/>
            <w:vAlign w:val="bottom"/>
            <w:hideMark/>
          </w:tcPr>
          <w:p w:rsidR="00313566" w:rsidRPr="00FA3D08" w:rsidRDefault="00313566" w:rsidP="00005756">
            <w:pPr>
              <w:overflowPunct/>
              <w:autoSpaceDE/>
              <w:autoSpaceDN/>
              <w:adjustRightInd/>
              <w:spacing w:line="240" w:lineRule="auto"/>
              <w:ind w:left="0" w:right="0" w:firstLine="0"/>
              <w:jc w:val="left"/>
              <w:textAlignment w:val="auto"/>
              <w:rPr>
                <w:rFonts w:ascii="Arial" w:eastAsia="Times New Roman" w:hAnsi="Arial" w:cs="Arial"/>
                <w:sz w:val="16"/>
                <w:szCs w:val="16"/>
              </w:rPr>
            </w:pPr>
            <w:r w:rsidRPr="00FA3D08">
              <w:rPr>
                <w:rFonts w:ascii="Arial" w:eastAsia="Times New Roman" w:hAnsi="Arial" w:cs="Arial"/>
                <w:sz w:val="16"/>
                <w:szCs w:val="16"/>
              </w:rPr>
              <w:t> </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электронной и радиоэлектронной промышленности на 2013 - 2025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12 773,3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12 793,1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16,1</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«Социально-экономическое развитие Калининградской области до 2020 года»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72 137,8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73 301,3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0,3</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080" w:type="dxa"/>
            <w:gridSpan w:val="5"/>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Исполнение расходов на уровне 0,1 % - 10 %</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Северо-Кавказского федерального округа» на период до 2025 года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13 345,9</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13 356,3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212,1</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6,7</w:t>
            </w:r>
          </w:p>
        </w:tc>
      </w:tr>
      <w:tr w:rsidR="00313566" w:rsidRPr="00FA3D08" w:rsidTr="00005756">
        <w:trPr>
          <w:trHeight w:val="76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«Социально-экономическое развитие Крымского федерального округа на период до 2020 года»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148 000,9</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149 279,1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4 023,1</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2,7</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r>
      <w:tr w:rsidR="00313566" w:rsidRPr="00FA3D08" w:rsidTr="00005756">
        <w:trPr>
          <w:trHeight w:val="338"/>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«Космическая деятельность России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210 431,5</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220 750,1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6 053,6</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2,7</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9,7</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«Социально-экономическое развитие Дальнего Востока и Байкальского региона»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46 652,3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48 906,7</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1 495,4</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3,1</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«Энергоэффективность и развитие энергетики»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10 614,2</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11 208,2</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515,6</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8,4</w:t>
            </w:r>
          </w:p>
        </w:tc>
      </w:tr>
      <w:tr w:rsidR="00313566" w:rsidRPr="00FA3D08" w:rsidTr="00005756">
        <w:trPr>
          <w:trHeight w:val="76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«Обеспечение доступным и комфортным жильем и коммунальными услугами граждан Российской Федерации»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71 465,9</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73 487,1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3 522,6</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4,8</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47,1</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lastRenderedPageBreak/>
              <w:t>7</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судостроения и техники для освоения шельфовых месторождений на 2013 - 2030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17 729,3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17 729,3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1 265,2</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7,1</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13,2</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транспортной системы»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885 877,0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902 911,8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70 634,3</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7,8</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11,2</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физической культуры и спорта»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70 311,9</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70 311,9</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5 670,5</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8,1</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16,6</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фармацевтической и медицинской промышленности»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16 329,8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17 357,4</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1 561,8</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14,8</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080" w:type="dxa"/>
            <w:gridSpan w:val="5"/>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Исполнение расходов на уровне 10,1 % - 20 %</w:t>
            </w:r>
          </w:p>
        </w:tc>
        <w:tc>
          <w:tcPr>
            <w:tcW w:w="1418" w:type="dxa"/>
            <w:shd w:val="clear" w:color="auto" w:fill="auto"/>
            <w:noWrap/>
            <w:vAlign w:val="bottom"/>
            <w:hideMark/>
          </w:tcPr>
          <w:p w:rsidR="00313566" w:rsidRPr="00FA3D08" w:rsidRDefault="00313566" w:rsidP="00005756">
            <w:pPr>
              <w:overflowPunct/>
              <w:autoSpaceDE/>
              <w:autoSpaceDN/>
              <w:adjustRightInd/>
              <w:spacing w:line="240" w:lineRule="auto"/>
              <w:ind w:left="0" w:right="0" w:firstLine="0"/>
              <w:jc w:val="left"/>
              <w:textAlignment w:val="auto"/>
              <w:rPr>
                <w:rFonts w:ascii="Arial" w:eastAsia="Times New Roman" w:hAnsi="Arial" w:cs="Arial"/>
                <w:sz w:val="16"/>
                <w:szCs w:val="16"/>
              </w:rPr>
            </w:pPr>
            <w:r w:rsidRPr="00FA3D08">
              <w:rPr>
                <w:rFonts w:ascii="Arial" w:eastAsia="Times New Roman" w:hAnsi="Arial" w:cs="Arial"/>
                <w:sz w:val="16"/>
                <w:szCs w:val="16"/>
              </w:rPr>
              <w:t> </w:t>
            </w:r>
          </w:p>
        </w:tc>
      </w:tr>
      <w:tr w:rsidR="00313566" w:rsidRPr="00FA3D08" w:rsidTr="00005756">
        <w:trPr>
          <w:trHeight w:val="37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«Обеспечение государственной безопасности»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1 958,8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1 960,3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208,1</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13,4</w:t>
            </w:r>
          </w:p>
        </w:tc>
      </w:tr>
      <w:tr w:rsidR="00313566" w:rsidRPr="00FA3D08" w:rsidTr="00005756">
        <w:trPr>
          <w:trHeight w:val="52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«Экономическое развитие и инновационная экономика»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106 143,3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106 877,9</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11 366,0</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8,8</w:t>
            </w:r>
          </w:p>
        </w:tc>
      </w:tr>
      <w:tr w:rsidR="00313566" w:rsidRPr="00FA3D08" w:rsidTr="00005756">
        <w:trPr>
          <w:trHeight w:val="97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237 000,0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237 721,7</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26 554,3</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11,2</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15,7</w:t>
            </w:r>
          </w:p>
        </w:tc>
      </w:tr>
      <w:tr w:rsidR="00313566" w:rsidRPr="00FA3D08" w:rsidTr="00005756">
        <w:trPr>
          <w:trHeight w:val="411"/>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культуры и туризма»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101 277,6</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101 174,8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11 658,4</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11,5</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18,0</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авиационной промышленности на 2013 - 2025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52 919,0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53 845,0</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6 226,7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23,1</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атомного энергопромышленного комплекса»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81 156,7</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81 187,7</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10 104,8</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12,4</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70,0</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«Воспроизводство и использование природных ресурсов»</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57 917,7</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59 138,3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7 674,8</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13,7</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«Информационное общество (2011 - 2020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122 801,6</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122 892,8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19 495,7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15,9</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16,0</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«Управление федеральным имуществом»</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24 854,5</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25 099,8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4 009,7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14,5</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внешнеэкономической деятельности»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76 569,8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77 101,9</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12 360,2</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14,9</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«Доступная среда» на 2011 - 2020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38 553,3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38 598,5</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6 281,7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16,3</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13,4</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лесного хозяйства»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29 042,7</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29 058,8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5 080,2</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17,5</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12,3</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13</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рыбохозяйственного комплекса»</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11 998,4</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12 170,4</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2 224,5</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18,3</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18,9</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промышленности и повышение ее конкурентоспособности»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156 635,4</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176 797,2</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32 495,2</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18,4</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30,5</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науки и технологий»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157 674,3</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157 654,1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29 248,8</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25,3</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«Охрана окружающей среды» на 2012 - 2020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33 431,1</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33 495,8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6 369,3</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19,0</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17,7</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080" w:type="dxa"/>
            <w:gridSpan w:val="5"/>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Исполнение расходов на уровне 20,1 % - 25 %</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«Юстиция»</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265 631,6</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266 102,7</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53 434,6</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20,1</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19,6</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здравоохранения»</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354 445,5</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390 348,3</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78 704,1</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20,2</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22,5</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«Противодействие незаконному обороту наркотиков»</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29 700,1</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29 864,9</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6 128,7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20,5</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21,5</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«Внешнеполитическая деятельность»</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127 721,2</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127 914,0</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26 570,5</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20,8</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26,4</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xml:space="preserve">«Обеспечение общественного порядка и противодействие </w:t>
            </w:r>
            <w:r w:rsidRPr="00FA3D08">
              <w:rPr>
                <w:rFonts w:ascii="Times New Roman CYR" w:eastAsia="Times New Roman" w:hAnsi="Times New Roman CYR" w:cs="Times New Roman CYR"/>
                <w:sz w:val="16"/>
                <w:szCs w:val="16"/>
              </w:rPr>
              <w:lastRenderedPageBreak/>
              <w:t>преступности»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lastRenderedPageBreak/>
              <w:t>815 934,8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818 294,5</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174 059,4</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21,3</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20,3</w:t>
            </w:r>
          </w:p>
        </w:tc>
      </w:tr>
      <w:tr w:rsidR="00313566" w:rsidRPr="00FA3D08" w:rsidTr="00005756">
        <w:trPr>
          <w:trHeight w:val="102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lastRenderedPageBreak/>
              <w:t>6</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«Защита населения и территорий от чрезвычайных ситуаций, обеспечение пожарной безопасности и безопасности людей на водных объектах»</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186 780,5</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188 000,0</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40 212,9</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21,4</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18,6</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«Содействие занятости населения»</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79 950,8</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80 207,1</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17 477,5</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21,8</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24,4</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образования» на 2013 - 2020 годы</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412 427,0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412 885,7</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97 652,7</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23,7</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23,9</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c>
          <w:tcPr>
            <w:tcW w:w="8080" w:type="dxa"/>
            <w:gridSpan w:val="5"/>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Исполнение расходов на уровне более 25 %</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 </w:t>
            </w:r>
          </w:p>
        </w:tc>
      </w:tr>
      <w:tr w:rsidR="00313566" w:rsidRPr="00FA3D08" w:rsidTr="00005756">
        <w:trPr>
          <w:trHeight w:val="51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«Управление государственными финансами и регулирование финансовых рынков»</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909 547,2</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909 071,0</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229 377,9</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25,2</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26,7</w:t>
            </w:r>
          </w:p>
        </w:tc>
      </w:tr>
      <w:tr w:rsidR="00313566" w:rsidRPr="00FA3D08" w:rsidTr="00005756">
        <w:trPr>
          <w:trHeight w:val="255"/>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«Социальная поддержка граждан»</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1 202 233,0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1 170 729,8</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311 091,3</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26,6</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22,1</w:t>
            </w:r>
          </w:p>
        </w:tc>
      </w:tr>
      <w:tr w:rsidR="00313566" w:rsidRPr="00FA3D08" w:rsidTr="00005756">
        <w:trPr>
          <w:trHeight w:val="1020"/>
          <w:jc w:val="center"/>
        </w:trPr>
        <w:tc>
          <w:tcPr>
            <w:tcW w:w="56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25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661 059,0</w:t>
            </w:r>
          </w:p>
        </w:tc>
        <w:tc>
          <w:tcPr>
            <w:tcW w:w="160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661 059,0</w:t>
            </w:r>
          </w:p>
        </w:tc>
        <w:tc>
          <w:tcPr>
            <w:tcW w:w="11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184 473,1</w:t>
            </w:r>
          </w:p>
        </w:tc>
        <w:tc>
          <w:tcPr>
            <w:tcW w:w="137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27,9</w:t>
            </w:r>
          </w:p>
        </w:tc>
        <w:tc>
          <w:tcPr>
            <w:tcW w:w="141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26,9</w:t>
            </w:r>
          </w:p>
        </w:tc>
      </w:tr>
    </w:tbl>
    <w:p w:rsidR="00313566" w:rsidRPr="00FA3D08" w:rsidRDefault="00313566" w:rsidP="00313566">
      <w:pPr>
        <w:keepNext/>
        <w:widowControl w:val="0"/>
        <w:spacing w:line="240" w:lineRule="auto"/>
        <w:ind w:left="0" w:right="0" w:firstLine="0"/>
        <w:jc w:val="right"/>
        <w:rPr>
          <w:sz w:val="20"/>
          <w:szCs w:val="24"/>
        </w:rPr>
      </w:pPr>
    </w:p>
    <w:p w:rsidR="00313566" w:rsidRPr="00FA3D08" w:rsidRDefault="00313566" w:rsidP="00B225CE">
      <w:pPr>
        <w:spacing w:line="348" w:lineRule="auto"/>
        <w:ind w:left="0" w:right="0"/>
        <w:rPr>
          <w:sz w:val="24"/>
          <w:szCs w:val="24"/>
        </w:rPr>
      </w:pPr>
      <w:r w:rsidRPr="00FA3D08">
        <w:rPr>
          <w:sz w:val="24"/>
          <w:szCs w:val="24"/>
        </w:rPr>
        <w:t xml:space="preserve">В январе – марте 2016 года не осуществлялось исполнение расходов по </w:t>
      </w:r>
      <w:r w:rsidR="00005756">
        <w:rPr>
          <w:sz w:val="24"/>
          <w:szCs w:val="24"/>
        </w:rPr>
        <w:t>2</w:t>
      </w:r>
      <w:r w:rsidRPr="00FA3D08">
        <w:rPr>
          <w:sz w:val="24"/>
          <w:szCs w:val="24"/>
        </w:rPr>
        <w:t xml:space="preserve"> </w:t>
      </w:r>
      <w:r w:rsidR="00005756">
        <w:rPr>
          <w:sz w:val="24"/>
          <w:szCs w:val="24"/>
        </w:rPr>
        <w:t xml:space="preserve">госпрограммам </w:t>
      </w:r>
      <w:r w:rsidR="00005756" w:rsidRPr="00FA3D08">
        <w:rPr>
          <w:sz w:val="24"/>
          <w:szCs w:val="24"/>
        </w:rPr>
        <w:t>–</w:t>
      </w:r>
      <w:r w:rsidR="00005756">
        <w:rPr>
          <w:sz w:val="24"/>
          <w:szCs w:val="24"/>
        </w:rPr>
        <w:t xml:space="preserve"> </w:t>
      </w:r>
      <w:r w:rsidRPr="00FA3D08">
        <w:rPr>
          <w:sz w:val="24"/>
          <w:szCs w:val="24"/>
        </w:rPr>
        <w:t>«Развитие электронной и радиоэлектронной промышленности на 2013 - 2025 годы» и «Социально-экономическое развитие Калининградской области до 2020 года», на уровне 0,1 % - 10 % исполнены расходы по 10 госпрограммам (25,6 % общего количества), на уровне 10,1 % - 20 % - по 16 госпрограммам (41 %), на уровне 20,1 % - 25 % - по 8 госпрограммам (20,5 %), на уровне более 25 % - по 3 госпрограммам (7,7 %).</w:t>
      </w:r>
    </w:p>
    <w:p w:rsidR="00313566" w:rsidRPr="00FA3D08" w:rsidRDefault="00313566" w:rsidP="00B225CE">
      <w:pPr>
        <w:spacing w:line="348" w:lineRule="auto"/>
        <w:ind w:left="0" w:right="0"/>
        <w:rPr>
          <w:sz w:val="24"/>
          <w:szCs w:val="24"/>
        </w:rPr>
      </w:pPr>
      <w:r w:rsidRPr="00FA3D08">
        <w:rPr>
          <w:sz w:val="24"/>
          <w:szCs w:val="24"/>
        </w:rPr>
        <w:t>Выше уровня 25 % исполнены расходы по госпрограммам «Управление государственными финансами и регулирование финансовых рынков» (25,2 %), «Социальная поддержка граждан» (26,6 %), «Развитие федеративных отношений и создание условий для эффективного и ответственного управления региональными и муниципальными финансами» (27,9 %).</w:t>
      </w:r>
    </w:p>
    <w:p w:rsidR="00313566" w:rsidRPr="00FA3D08" w:rsidRDefault="00313566" w:rsidP="00B225CE">
      <w:pPr>
        <w:spacing w:line="348" w:lineRule="auto"/>
        <w:ind w:left="0" w:right="0"/>
        <w:rPr>
          <w:rFonts w:eastAsia="Times New Roman"/>
          <w:b/>
          <w:sz w:val="24"/>
          <w:szCs w:val="24"/>
        </w:rPr>
      </w:pPr>
      <w:r w:rsidRPr="00FA3D08">
        <w:rPr>
          <w:rFonts w:eastAsia="Times New Roman"/>
          <w:b/>
          <w:sz w:val="24"/>
          <w:szCs w:val="24"/>
        </w:rPr>
        <w:t>В январе – марте 2016 года на низком уровне</w:t>
      </w:r>
      <w:r w:rsidRPr="00FA3D08">
        <w:rPr>
          <w:rFonts w:eastAsia="Times New Roman"/>
          <w:sz w:val="24"/>
          <w:szCs w:val="24"/>
        </w:rPr>
        <w:t xml:space="preserve"> (менее 10 %) исполнены </w:t>
      </w:r>
      <w:r w:rsidRPr="00FA3D08">
        <w:rPr>
          <w:rFonts w:eastAsia="Times New Roman"/>
          <w:b/>
          <w:sz w:val="24"/>
          <w:szCs w:val="24"/>
        </w:rPr>
        <w:t>расходы (открытая часть) по следующим госпрограммам:</w:t>
      </w:r>
      <w:r w:rsidRPr="00FA3D08">
        <w:rPr>
          <w:rFonts w:eastAsia="Times New Roman"/>
          <w:sz w:val="24"/>
          <w:szCs w:val="24"/>
        </w:rPr>
        <w:t xml:space="preserve"> </w:t>
      </w:r>
      <w:r w:rsidRPr="00FA3D08">
        <w:rPr>
          <w:rFonts w:ascii="Times New Roman CYR" w:eastAsia="Times New Roman" w:hAnsi="Times New Roman CYR" w:cs="Times New Roman CYR"/>
          <w:sz w:val="24"/>
          <w:szCs w:val="24"/>
        </w:rPr>
        <w:t xml:space="preserve">«Развитие Северо-Кавказского федерального округа» на период до 2025 года – </w:t>
      </w:r>
      <w:r w:rsidRPr="00FA3D08">
        <w:rPr>
          <w:rFonts w:ascii="Times New Roman CYR" w:eastAsia="Times New Roman" w:hAnsi="Times New Roman CYR" w:cs="Times New Roman CYR"/>
          <w:b/>
          <w:sz w:val="24"/>
          <w:szCs w:val="24"/>
        </w:rPr>
        <w:t>1,6 %</w:t>
      </w:r>
      <w:r w:rsidRPr="00FA3D08">
        <w:rPr>
          <w:sz w:val="24"/>
          <w:szCs w:val="24"/>
        </w:rPr>
        <w:t xml:space="preserve"> показателя сводной росписи с изменениями</w:t>
      </w:r>
      <w:r w:rsidRPr="00FA3D08">
        <w:rPr>
          <w:rFonts w:eastAsia="Times New Roman"/>
          <w:b/>
          <w:sz w:val="24"/>
          <w:szCs w:val="24"/>
        </w:rPr>
        <w:t xml:space="preserve"> </w:t>
      </w:r>
      <w:r w:rsidRPr="00FA3D08">
        <w:rPr>
          <w:rFonts w:eastAsia="Times New Roman"/>
          <w:sz w:val="24"/>
          <w:szCs w:val="24"/>
        </w:rPr>
        <w:t xml:space="preserve">(в аналогичном периоде прошлого года исполнение составило </w:t>
      </w:r>
      <w:r w:rsidRPr="00FA3D08">
        <w:rPr>
          <w:rFonts w:eastAsia="Times New Roman"/>
          <w:b/>
          <w:sz w:val="24"/>
          <w:szCs w:val="24"/>
        </w:rPr>
        <w:t>6,7 %</w:t>
      </w:r>
      <w:r w:rsidRPr="00FA3D08">
        <w:rPr>
          <w:rFonts w:eastAsia="Times New Roman"/>
          <w:sz w:val="24"/>
          <w:szCs w:val="24"/>
        </w:rPr>
        <w:t xml:space="preserve">), </w:t>
      </w:r>
      <w:r w:rsidRPr="00FA3D08">
        <w:rPr>
          <w:rFonts w:ascii="Times New Roman CYR" w:eastAsia="Times New Roman" w:hAnsi="Times New Roman CYR" w:cs="Times New Roman CYR"/>
          <w:sz w:val="24"/>
          <w:szCs w:val="24"/>
        </w:rPr>
        <w:t xml:space="preserve">«Социально-экономическое развитие Крымского федерального округа на период до 2020 года» - </w:t>
      </w:r>
      <w:r w:rsidRPr="00FA3D08">
        <w:rPr>
          <w:rFonts w:ascii="Times New Roman CYR" w:eastAsia="Times New Roman" w:hAnsi="Times New Roman CYR" w:cs="Times New Roman CYR"/>
          <w:b/>
          <w:sz w:val="24"/>
          <w:szCs w:val="24"/>
        </w:rPr>
        <w:t>2,7 %</w:t>
      </w:r>
      <w:r w:rsidRPr="00FA3D08">
        <w:rPr>
          <w:rFonts w:ascii="Times New Roman CYR" w:eastAsia="Times New Roman" w:hAnsi="Times New Roman CYR" w:cs="Times New Roman CYR"/>
          <w:sz w:val="24"/>
          <w:szCs w:val="24"/>
        </w:rPr>
        <w:t xml:space="preserve">, </w:t>
      </w:r>
      <w:r w:rsidRPr="00FA3D08">
        <w:rPr>
          <w:rFonts w:eastAsia="Times New Roman"/>
          <w:sz w:val="24"/>
          <w:szCs w:val="24"/>
        </w:rPr>
        <w:t>«Космическая деятельность России на 2013 – 2020 годы» –</w:t>
      </w:r>
      <w:r w:rsidRPr="00FA3D08">
        <w:rPr>
          <w:rFonts w:eastAsia="Times New Roman"/>
          <w:b/>
          <w:sz w:val="24"/>
          <w:szCs w:val="24"/>
        </w:rPr>
        <w:t xml:space="preserve"> 2,7 % (9,7 %), </w:t>
      </w:r>
      <w:r w:rsidRPr="00FA3D08">
        <w:rPr>
          <w:rFonts w:ascii="Times New Roman CYR" w:eastAsia="Times New Roman" w:hAnsi="Times New Roman CYR" w:cs="Times New Roman CYR"/>
          <w:sz w:val="24"/>
          <w:szCs w:val="24"/>
        </w:rPr>
        <w:t xml:space="preserve">«Социально-экономическое развитие Дальнего Востока и Байкальского региона» - </w:t>
      </w:r>
      <w:r w:rsidRPr="00FA3D08">
        <w:rPr>
          <w:rFonts w:ascii="Times New Roman CYR" w:eastAsia="Times New Roman" w:hAnsi="Times New Roman CYR" w:cs="Times New Roman CYR"/>
          <w:b/>
          <w:sz w:val="24"/>
          <w:szCs w:val="24"/>
        </w:rPr>
        <w:t>3,1 % (1,2 %),</w:t>
      </w:r>
      <w:r w:rsidRPr="00FA3D08">
        <w:rPr>
          <w:rFonts w:ascii="Times New Roman CYR" w:eastAsia="Times New Roman" w:hAnsi="Times New Roman CYR" w:cs="Times New Roman CYR"/>
          <w:sz w:val="24"/>
          <w:szCs w:val="24"/>
        </w:rPr>
        <w:t xml:space="preserve"> </w:t>
      </w:r>
      <w:r w:rsidRPr="00FA3D08">
        <w:rPr>
          <w:rFonts w:eastAsia="Times New Roman"/>
          <w:sz w:val="24"/>
          <w:szCs w:val="24"/>
        </w:rPr>
        <w:t xml:space="preserve">«Энергоэффективность и развитие энергетики» – </w:t>
      </w:r>
      <w:r w:rsidRPr="00FA3D08">
        <w:rPr>
          <w:rFonts w:eastAsia="Times New Roman"/>
          <w:b/>
          <w:sz w:val="24"/>
          <w:szCs w:val="24"/>
        </w:rPr>
        <w:t>4,6 % (8,4 %)</w:t>
      </w:r>
      <w:r w:rsidRPr="00FA3D08">
        <w:rPr>
          <w:rFonts w:eastAsia="Times New Roman"/>
          <w:sz w:val="24"/>
          <w:szCs w:val="24"/>
        </w:rPr>
        <w:t xml:space="preserve">, </w:t>
      </w:r>
      <w:r w:rsidRPr="00FA3D08">
        <w:rPr>
          <w:rFonts w:ascii="Times New Roman CYR" w:eastAsia="Times New Roman" w:hAnsi="Times New Roman CYR" w:cs="Times New Roman CYR"/>
          <w:sz w:val="24"/>
          <w:szCs w:val="24"/>
        </w:rPr>
        <w:t xml:space="preserve">«Обеспечение </w:t>
      </w:r>
      <w:r w:rsidRPr="00FA3D08">
        <w:rPr>
          <w:rFonts w:ascii="Times New Roman CYR" w:eastAsia="Times New Roman" w:hAnsi="Times New Roman CYR" w:cs="Times New Roman CYR"/>
          <w:sz w:val="24"/>
          <w:szCs w:val="24"/>
        </w:rPr>
        <w:lastRenderedPageBreak/>
        <w:t xml:space="preserve">доступным и комфортным жильем и коммунальными услугами граждан Российской Федерации»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xml:space="preserve"> </w:t>
      </w:r>
      <w:r w:rsidRPr="00FA3D08">
        <w:rPr>
          <w:rFonts w:ascii="Times New Roman CYR" w:eastAsia="Times New Roman" w:hAnsi="Times New Roman CYR" w:cs="Times New Roman CYR"/>
          <w:b/>
          <w:sz w:val="24"/>
          <w:szCs w:val="24"/>
        </w:rPr>
        <w:t>4,8 % (47,1 %),</w:t>
      </w:r>
      <w:r w:rsidRPr="00FA3D08">
        <w:rPr>
          <w:rFonts w:ascii="Times New Roman CYR" w:eastAsia="Times New Roman" w:hAnsi="Times New Roman CYR" w:cs="Times New Roman CYR"/>
          <w:sz w:val="24"/>
          <w:szCs w:val="24"/>
        </w:rPr>
        <w:t xml:space="preserve"> «Развитие судостроения и техники для освоения шельфовых месторождений на 2013 - 2030 годы»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xml:space="preserve"> </w:t>
      </w:r>
      <w:r w:rsidRPr="00FA3D08">
        <w:rPr>
          <w:rFonts w:ascii="Times New Roman CYR" w:eastAsia="Times New Roman" w:hAnsi="Times New Roman CYR" w:cs="Times New Roman CYR"/>
          <w:b/>
          <w:sz w:val="24"/>
          <w:szCs w:val="24"/>
        </w:rPr>
        <w:t>7,1 % (13,2 %),</w:t>
      </w:r>
      <w:r w:rsidRPr="00FA3D08">
        <w:rPr>
          <w:rFonts w:ascii="Times New Roman CYR" w:eastAsia="Times New Roman" w:hAnsi="Times New Roman CYR" w:cs="Times New Roman CYR"/>
          <w:sz w:val="24"/>
          <w:szCs w:val="24"/>
        </w:rPr>
        <w:t xml:space="preserve"> «Развитие транспортной системы»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w:t>
      </w:r>
      <w:r w:rsidR="00CD0C01">
        <w:rPr>
          <w:rFonts w:ascii="Times New Roman CYR" w:eastAsia="Times New Roman" w:hAnsi="Times New Roman CYR" w:cs="Times New Roman CYR"/>
          <w:b/>
          <w:sz w:val="24"/>
          <w:szCs w:val="24"/>
        </w:rPr>
        <w:t>7,8</w:t>
      </w:r>
      <w:r w:rsidRPr="00FA3D08">
        <w:rPr>
          <w:rFonts w:ascii="Times New Roman CYR" w:eastAsia="Times New Roman" w:hAnsi="Times New Roman CYR" w:cs="Times New Roman CYR"/>
          <w:b/>
          <w:sz w:val="24"/>
          <w:szCs w:val="24"/>
        </w:rPr>
        <w:t> % (1</w:t>
      </w:r>
      <w:r w:rsidR="00CD0C01">
        <w:rPr>
          <w:rFonts w:ascii="Times New Roman CYR" w:eastAsia="Times New Roman" w:hAnsi="Times New Roman CYR" w:cs="Times New Roman CYR"/>
          <w:b/>
          <w:sz w:val="24"/>
          <w:szCs w:val="24"/>
        </w:rPr>
        <w:t>1</w:t>
      </w:r>
      <w:r w:rsidRPr="00FA3D08">
        <w:rPr>
          <w:rFonts w:ascii="Times New Roman CYR" w:eastAsia="Times New Roman" w:hAnsi="Times New Roman CYR" w:cs="Times New Roman CYR"/>
          <w:b/>
          <w:sz w:val="24"/>
          <w:szCs w:val="24"/>
        </w:rPr>
        <w:t>,</w:t>
      </w:r>
      <w:r w:rsidR="00CD0C01">
        <w:rPr>
          <w:rFonts w:ascii="Times New Roman CYR" w:eastAsia="Times New Roman" w:hAnsi="Times New Roman CYR" w:cs="Times New Roman CYR"/>
          <w:b/>
          <w:sz w:val="24"/>
          <w:szCs w:val="24"/>
        </w:rPr>
        <w:t>2</w:t>
      </w:r>
      <w:r w:rsidRPr="00FA3D08">
        <w:rPr>
          <w:rFonts w:ascii="Times New Roman CYR" w:eastAsia="Times New Roman" w:hAnsi="Times New Roman CYR" w:cs="Times New Roman CYR"/>
          <w:b/>
          <w:sz w:val="24"/>
          <w:szCs w:val="24"/>
        </w:rPr>
        <w:t> %),</w:t>
      </w:r>
      <w:r w:rsidRPr="00FA3D08">
        <w:rPr>
          <w:rFonts w:ascii="Times New Roman CYR" w:eastAsia="Times New Roman" w:hAnsi="Times New Roman CYR" w:cs="Times New Roman CYR"/>
          <w:sz w:val="24"/>
          <w:szCs w:val="24"/>
        </w:rPr>
        <w:t xml:space="preserve"> </w:t>
      </w:r>
      <w:r w:rsidR="00CD0C01">
        <w:rPr>
          <w:rFonts w:ascii="Times New Roman CYR" w:eastAsia="Times New Roman" w:hAnsi="Times New Roman CYR" w:cs="Times New Roman CYR"/>
          <w:sz w:val="24"/>
          <w:szCs w:val="24"/>
        </w:rPr>
        <w:t xml:space="preserve">«Развитие физической культуры и спорта» - </w:t>
      </w:r>
      <w:r w:rsidR="00CD0C01" w:rsidRPr="00F652ED">
        <w:rPr>
          <w:rFonts w:ascii="Times New Roman CYR" w:eastAsia="Times New Roman" w:hAnsi="Times New Roman CYR" w:cs="Times New Roman CYR"/>
          <w:b/>
          <w:sz w:val="24"/>
          <w:szCs w:val="24"/>
        </w:rPr>
        <w:t>8,1 % (16,6 %),</w:t>
      </w:r>
      <w:r w:rsidR="00CD0C01">
        <w:rPr>
          <w:rFonts w:ascii="Times New Roman CYR" w:eastAsia="Times New Roman" w:hAnsi="Times New Roman CYR" w:cs="Times New Roman CYR"/>
          <w:sz w:val="24"/>
          <w:szCs w:val="24"/>
        </w:rPr>
        <w:t xml:space="preserve"> </w:t>
      </w:r>
      <w:r w:rsidRPr="00FA3D08">
        <w:rPr>
          <w:rFonts w:eastAsia="Times New Roman"/>
          <w:sz w:val="24"/>
          <w:szCs w:val="24"/>
        </w:rPr>
        <w:t xml:space="preserve">«Развитие фармацевтической и медицинской промышленности» на 2013 – 2020 годы – </w:t>
      </w:r>
      <w:r w:rsidRPr="00FA3D08">
        <w:rPr>
          <w:rFonts w:eastAsia="Times New Roman"/>
          <w:b/>
          <w:sz w:val="24"/>
          <w:szCs w:val="24"/>
        </w:rPr>
        <w:t>9 % (14,8 %).</w:t>
      </w:r>
    </w:p>
    <w:p w:rsidR="00313566" w:rsidRPr="00FA3D08" w:rsidRDefault="00313566" w:rsidP="00B225CE">
      <w:pPr>
        <w:pStyle w:val="af1"/>
        <w:spacing w:before="0" w:beforeAutospacing="0" w:after="0" w:afterAutospacing="0" w:line="348" w:lineRule="auto"/>
        <w:ind w:firstLine="709"/>
        <w:jc w:val="both"/>
        <w:rPr>
          <w:rFonts w:eastAsia="Times New Roman"/>
        </w:rPr>
      </w:pPr>
      <w:r w:rsidRPr="00FA3D08">
        <w:t xml:space="preserve">Следует отметить, </w:t>
      </w:r>
      <w:r w:rsidR="00005756">
        <w:t xml:space="preserve">что </w:t>
      </w:r>
      <w:r w:rsidRPr="00FA3D08">
        <w:t>из указанных госпрограмм в</w:t>
      </w:r>
      <w:r w:rsidRPr="00FA3D08">
        <w:rPr>
          <w:rFonts w:eastAsia="Times New Roman"/>
          <w:b/>
        </w:rPr>
        <w:t xml:space="preserve"> 2015 году на низком уровне исполнены расходы (открытая часть) по следующим госпрограммам:</w:t>
      </w:r>
      <w:r w:rsidRPr="00FA3D08">
        <w:rPr>
          <w:rFonts w:eastAsia="Times New Roman"/>
        </w:rPr>
        <w:t xml:space="preserve"> «Развитие фармацевтической и медицинской промышленности» на 2013 – 2020 годы – </w:t>
      </w:r>
      <w:r w:rsidRPr="00FA3D08">
        <w:rPr>
          <w:rFonts w:eastAsia="Times New Roman"/>
          <w:b/>
        </w:rPr>
        <w:t xml:space="preserve">80,1 % </w:t>
      </w:r>
      <w:r w:rsidRPr="00FA3D08">
        <w:t>показателя сводной росписи с изменениями</w:t>
      </w:r>
      <w:r w:rsidRPr="00FA3D08">
        <w:rPr>
          <w:rFonts w:eastAsia="Times New Roman"/>
        </w:rPr>
        <w:t>, «Энергоэффективность и развитие энергетики» – </w:t>
      </w:r>
      <w:r w:rsidRPr="00FA3D08">
        <w:rPr>
          <w:rFonts w:eastAsia="Times New Roman"/>
          <w:b/>
        </w:rPr>
        <w:t>90,6 %</w:t>
      </w:r>
      <w:r w:rsidRPr="00FA3D08">
        <w:rPr>
          <w:rFonts w:eastAsia="Times New Roman"/>
        </w:rPr>
        <w:t>, «Космическая деятельность России на 2013 – 2020 годы» –</w:t>
      </w:r>
      <w:r w:rsidRPr="00FA3D08">
        <w:rPr>
          <w:rFonts w:eastAsia="Times New Roman"/>
          <w:b/>
        </w:rPr>
        <w:t xml:space="preserve"> 91,9 %</w:t>
      </w:r>
      <w:r w:rsidRPr="00FA3D08">
        <w:rPr>
          <w:rFonts w:eastAsia="Times New Roman"/>
        </w:rPr>
        <w:t>.</w:t>
      </w:r>
    </w:p>
    <w:p w:rsidR="00313566" w:rsidRPr="00FA3D08" w:rsidRDefault="00313566" w:rsidP="00B225CE">
      <w:pPr>
        <w:pStyle w:val="af1"/>
        <w:spacing w:before="0" w:beforeAutospacing="0" w:after="0" w:afterAutospacing="0" w:line="348" w:lineRule="auto"/>
        <w:ind w:firstLine="709"/>
        <w:jc w:val="both"/>
      </w:pPr>
      <w:r w:rsidRPr="00FA3D08">
        <w:t xml:space="preserve">Таким образом, по указанным госпрограммам существуют риски неисполнения бюджетных ассигнований в 2016 году. </w:t>
      </w:r>
    </w:p>
    <w:p w:rsidR="00313566" w:rsidRPr="00FA3D08" w:rsidRDefault="00313566" w:rsidP="00B225CE">
      <w:pPr>
        <w:pStyle w:val="af1"/>
        <w:spacing w:before="0" w:beforeAutospacing="0" w:after="0" w:afterAutospacing="0" w:line="348" w:lineRule="auto"/>
        <w:ind w:firstLine="709"/>
        <w:jc w:val="both"/>
      </w:pPr>
      <w:r w:rsidRPr="00FA3D08">
        <w:t xml:space="preserve">В январе – марте 2016 года в рамках реализации госпрограмм </w:t>
      </w:r>
      <w:r w:rsidRPr="00FA3D08">
        <w:rPr>
          <w:b/>
        </w:rPr>
        <w:t xml:space="preserve">не осуществлялись расходы по 36 подпрограммам и 15 ФЦП </w:t>
      </w:r>
      <w:r w:rsidRPr="00FA3D08">
        <w:t xml:space="preserve">в общей сумме 370 681,5 млн. рублей, или 4,6 % бюджетных ассигнований, предусмотренных на реализацию госпрограмм, что значительно </w:t>
      </w:r>
      <w:r w:rsidRPr="00FA3D08">
        <w:rPr>
          <w:b/>
        </w:rPr>
        <w:t>превышает аналогичный показатель за 2015 года</w:t>
      </w:r>
      <w:r w:rsidRPr="00FA3D08">
        <w:t xml:space="preserve"> (57 571,9 млн. рублей по 17 подпрограммам и 9 ФЦП).</w:t>
      </w:r>
    </w:p>
    <w:p w:rsidR="00313566" w:rsidRPr="00FA3D08" w:rsidRDefault="00313566" w:rsidP="00B225CE">
      <w:pPr>
        <w:spacing w:line="348" w:lineRule="auto"/>
        <w:ind w:left="0" w:right="0"/>
        <w:rPr>
          <w:sz w:val="24"/>
          <w:szCs w:val="24"/>
        </w:rPr>
      </w:pPr>
      <w:r w:rsidRPr="00FA3D08">
        <w:rPr>
          <w:b/>
          <w:sz w:val="24"/>
          <w:szCs w:val="24"/>
        </w:rPr>
        <w:t>6.1.3.</w:t>
      </w:r>
      <w:r w:rsidRPr="00FA3D08">
        <w:rPr>
          <w:sz w:val="24"/>
          <w:szCs w:val="24"/>
        </w:rPr>
        <w:t> </w:t>
      </w:r>
      <w:r w:rsidRPr="00FA3D08">
        <w:rPr>
          <w:spacing w:val="-4"/>
          <w:sz w:val="24"/>
          <w:szCs w:val="24"/>
        </w:rPr>
        <w:t xml:space="preserve">В рамках реализации госпрограммы </w:t>
      </w:r>
      <w:r w:rsidRPr="00FA3D08">
        <w:rPr>
          <w:b/>
          <w:spacing w:val="-4"/>
          <w:sz w:val="24"/>
          <w:szCs w:val="24"/>
        </w:rPr>
        <w:t>«Развитие здравоохранения»</w:t>
      </w:r>
      <w:r w:rsidRPr="00FA3D08">
        <w:rPr>
          <w:bCs/>
          <w:sz w:val="24"/>
          <w:szCs w:val="24"/>
        </w:rPr>
        <w:t xml:space="preserve"> низкий уровень исполнения (5,5 %</w:t>
      </w:r>
      <w:r w:rsidRPr="00FA3D08">
        <w:rPr>
          <w:sz w:val="24"/>
          <w:szCs w:val="24"/>
        </w:rPr>
        <w:t xml:space="preserve"> показателя сводной росписи с изменениями</w:t>
      </w:r>
      <w:r w:rsidRPr="00FA3D08">
        <w:rPr>
          <w:bCs/>
          <w:sz w:val="24"/>
          <w:szCs w:val="24"/>
        </w:rPr>
        <w:t>) отмечается по подпрограмме «Охрана здоровья матери и ребенка». В рамках указанной подпрограммы не осуществлялось перечисление в бюджеты субъектов Российской Федерации субсидий на софинансирование капитальных вложений в объекты государственной (муниципальной) собственности и на предоставление субсидий бюджетным, автономным учреждениям и иным некоммерческим организациям.</w:t>
      </w:r>
    </w:p>
    <w:p w:rsidR="00313566" w:rsidRPr="00FA3D08" w:rsidRDefault="00313566" w:rsidP="00B225CE">
      <w:pPr>
        <w:widowControl w:val="0"/>
        <w:spacing w:line="348" w:lineRule="auto"/>
        <w:ind w:left="0" w:right="0"/>
        <w:rPr>
          <w:bCs/>
          <w:sz w:val="24"/>
          <w:szCs w:val="24"/>
        </w:rPr>
      </w:pPr>
      <w:r w:rsidRPr="00FA3D08">
        <w:rPr>
          <w:sz w:val="24"/>
          <w:szCs w:val="24"/>
        </w:rPr>
        <w:t xml:space="preserve">В рамках реализации госпрограммы </w:t>
      </w:r>
      <w:r w:rsidRPr="00FA3D08">
        <w:rPr>
          <w:b/>
          <w:sz w:val="24"/>
          <w:szCs w:val="24"/>
        </w:rPr>
        <w:t>«Развитие образования» на 2013 – 2020 годы</w:t>
      </w:r>
      <w:r w:rsidRPr="00FA3D08">
        <w:rPr>
          <w:sz w:val="24"/>
          <w:szCs w:val="24"/>
        </w:rPr>
        <w:t xml:space="preserve"> </w:t>
      </w:r>
      <w:r w:rsidRPr="00FA3D08">
        <w:rPr>
          <w:rFonts w:eastAsia="Times New Roman"/>
          <w:sz w:val="24"/>
          <w:szCs w:val="24"/>
        </w:rPr>
        <w:t>на</w:t>
      </w:r>
      <w:r w:rsidRPr="00FA3D08">
        <w:rPr>
          <w:bCs/>
          <w:sz w:val="24"/>
          <w:szCs w:val="24"/>
        </w:rPr>
        <w:t xml:space="preserve"> низком уровне, как и за аналогичный период 2015 года, исполнены расходы по федеральной целевой программе развития образования на 2016 - 2020 годы (далее - ФЦПРО) – 1,3 % </w:t>
      </w:r>
      <w:r w:rsidRPr="00FA3D08">
        <w:rPr>
          <w:sz w:val="24"/>
          <w:szCs w:val="24"/>
        </w:rPr>
        <w:t>показателя сводной росписи с изменениями</w:t>
      </w:r>
      <w:r w:rsidRPr="00FA3D08">
        <w:rPr>
          <w:bCs/>
          <w:sz w:val="24"/>
          <w:szCs w:val="24"/>
        </w:rPr>
        <w:t xml:space="preserve"> и ФЦП «Русский язык» на 2016 - 2020 годы – 0,7 %.</w:t>
      </w:r>
    </w:p>
    <w:p w:rsidR="00313566" w:rsidRPr="00FA3D08" w:rsidRDefault="00313566" w:rsidP="00B225CE">
      <w:pPr>
        <w:widowControl w:val="0"/>
        <w:spacing w:line="348" w:lineRule="auto"/>
        <w:ind w:left="0" w:right="0"/>
        <w:rPr>
          <w:bCs/>
          <w:sz w:val="24"/>
          <w:szCs w:val="24"/>
        </w:rPr>
      </w:pPr>
      <w:r w:rsidRPr="00FA3D08">
        <w:rPr>
          <w:bCs/>
          <w:sz w:val="24"/>
          <w:szCs w:val="24"/>
        </w:rPr>
        <w:t>Низкий уровень исполнения по ФЦПРО связан с неперечислением бюджетных ассигнований на капитальные вложения в объекты государственной (муниципальной) собственности, которые составляют около 70 % объема расходов по программе; по ФЦП «Русский язык» на 2016 - 2020 годы – с неперечислением субсидий бюджетным, автономным учреждениям и иным некоммерческим организациям, а также межбюджетных трансфертов бюджетам субъектов Российской Федерации.</w:t>
      </w:r>
    </w:p>
    <w:p w:rsidR="00313566" w:rsidRPr="00FA3D08" w:rsidRDefault="00313566" w:rsidP="00B225CE">
      <w:pPr>
        <w:widowControl w:val="0"/>
        <w:spacing w:line="348" w:lineRule="auto"/>
        <w:ind w:left="0" w:right="0"/>
        <w:rPr>
          <w:bCs/>
          <w:sz w:val="24"/>
          <w:szCs w:val="24"/>
        </w:rPr>
      </w:pPr>
      <w:r w:rsidRPr="00FA3D08">
        <w:rPr>
          <w:bCs/>
          <w:sz w:val="24"/>
          <w:szCs w:val="24"/>
        </w:rPr>
        <w:lastRenderedPageBreak/>
        <w:t xml:space="preserve">Следует отметить, что в рамках реализации </w:t>
      </w:r>
      <w:r w:rsidRPr="00FA3D08">
        <w:rPr>
          <w:b/>
          <w:bCs/>
          <w:sz w:val="24"/>
          <w:szCs w:val="24"/>
        </w:rPr>
        <w:t xml:space="preserve">госпрограммы «Социальная поддержка граждан» </w:t>
      </w:r>
      <w:r w:rsidRPr="00FA3D08">
        <w:rPr>
          <w:bCs/>
          <w:sz w:val="24"/>
          <w:szCs w:val="24"/>
        </w:rPr>
        <w:t xml:space="preserve">Федеральным законом № 359-ФЗ предусмотрены расходы на подпрограммы «Старшее поколение» в сумме 5 150,2 млн. рублей и «Обеспечение условий реализации госпрограммы «Социальная поддержка граждан» в сумме 216,4 млн. рублей. Однако указанные подпрограммы постановлением Правительства Российской Федерации от 15 апреля 2014 г. № 296 «Об утверждении государственной программы Российской Федерации «Социальная поддержка граждан» не предусмотрены. </w:t>
      </w:r>
    </w:p>
    <w:p w:rsidR="00313566" w:rsidRPr="00FA3D08" w:rsidRDefault="00313566" w:rsidP="00B225CE">
      <w:pPr>
        <w:spacing w:line="348" w:lineRule="auto"/>
        <w:ind w:left="0" w:right="0"/>
        <w:rPr>
          <w:sz w:val="24"/>
          <w:szCs w:val="24"/>
        </w:rPr>
      </w:pPr>
      <w:r w:rsidRPr="00FA3D08">
        <w:rPr>
          <w:sz w:val="24"/>
          <w:szCs w:val="24"/>
        </w:rPr>
        <w:t>Наиболее низкий уровень исполнения расходов сложился по подпрограмме «Повышение эффективности государственной поддержки социально ориентированных некоммерческих организаций»</w:t>
      </w:r>
      <w:r w:rsidRPr="00FA3D08">
        <w:rPr>
          <w:b/>
          <w:sz w:val="24"/>
          <w:szCs w:val="24"/>
        </w:rPr>
        <w:t xml:space="preserve"> </w:t>
      </w:r>
      <w:r w:rsidRPr="00FA3D08">
        <w:rPr>
          <w:sz w:val="24"/>
          <w:szCs w:val="24"/>
        </w:rPr>
        <w:t xml:space="preserve">(0,3 % показателя сводной росписи с изменениями). Наибольший объем бюджетных ассигнований по указанной подпрограмме предусмотрен Минтруду России (423,0 млн. рублей, или 76,4 % общего объема). В </w:t>
      </w:r>
      <w:r w:rsidRPr="00FA3D08">
        <w:rPr>
          <w:sz w:val="24"/>
          <w:szCs w:val="24"/>
          <w:lang w:val="en-US"/>
        </w:rPr>
        <w:t>I </w:t>
      </w:r>
      <w:r w:rsidRPr="00FA3D08">
        <w:rPr>
          <w:sz w:val="24"/>
          <w:szCs w:val="24"/>
        </w:rPr>
        <w:t>квартале 2016 года Минтрудом России не предоставлялись субсидии социально ориентированным некоммерческим организациям в связи с длительностью процедур заключения соглашений с получателями субсидий.</w:t>
      </w:r>
    </w:p>
    <w:p w:rsidR="00313566" w:rsidRPr="00FA3D08" w:rsidRDefault="00313566" w:rsidP="00B225CE">
      <w:pPr>
        <w:spacing w:line="348" w:lineRule="auto"/>
        <w:ind w:left="0" w:right="0"/>
        <w:rPr>
          <w:sz w:val="24"/>
          <w:szCs w:val="24"/>
        </w:rPr>
      </w:pPr>
      <w:r w:rsidRPr="00FA3D08">
        <w:rPr>
          <w:sz w:val="24"/>
          <w:szCs w:val="24"/>
        </w:rPr>
        <w:t xml:space="preserve">По подпрограмме «Модернизация и развитие социального обслуживания населения» уровень исполнения расходов составил 11,2 %, что </w:t>
      </w:r>
      <w:r w:rsidR="00005756">
        <w:rPr>
          <w:sz w:val="24"/>
          <w:szCs w:val="24"/>
        </w:rPr>
        <w:t>вызвано</w:t>
      </w:r>
      <w:r w:rsidRPr="00FA3D08">
        <w:rPr>
          <w:sz w:val="24"/>
          <w:szCs w:val="24"/>
        </w:rPr>
        <w:t xml:space="preserve"> неисполнением расходов на предоставление субсидий на софинансирование капитальных вложений в объекты государственной собственности субъектов Российской Федерации в сумме 242,6 млн. рублей в связи с отсутствием нормативного правового акта, определяющего распределение указанных субсидий, а также правил их предоставления. </w:t>
      </w:r>
    </w:p>
    <w:p w:rsidR="00313566" w:rsidRPr="00FA3D08" w:rsidRDefault="00313566" w:rsidP="00B225CE">
      <w:pPr>
        <w:spacing w:line="348" w:lineRule="auto"/>
        <w:ind w:left="0" w:right="0"/>
        <w:rPr>
          <w:sz w:val="24"/>
          <w:szCs w:val="24"/>
        </w:rPr>
      </w:pPr>
      <w:r w:rsidRPr="00FA3D08">
        <w:rPr>
          <w:sz w:val="24"/>
          <w:szCs w:val="24"/>
        </w:rPr>
        <w:t xml:space="preserve">В рамках реализации </w:t>
      </w:r>
      <w:r w:rsidRPr="00FA3D08">
        <w:rPr>
          <w:b/>
          <w:sz w:val="24"/>
          <w:szCs w:val="24"/>
        </w:rPr>
        <w:t>госпрограммы «Доступная среда» на 2011 – 2020 годы</w:t>
      </w:r>
      <w:r w:rsidRPr="00FA3D08">
        <w:rPr>
          <w:sz w:val="24"/>
          <w:szCs w:val="24"/>
        </w:rPr>
        <w:t xml:space="preserve"> на низком уровне исполнены расходы по подпрограмме «Обеспечение доступности приоритетных объектов и услуг в приоритетных сферах жизнедеятельности инвалидов и других маломобильных групп населения» (0,1 % показателя сводной росписи с изменениями), что связано с утверждением распределения субсидий, предоставляемых в 2016 году из федерального бюджета бюджетам субъектов Российской Федерации на софинансирование расходов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w:t>
      </w:r>
      <w:r w:rsidRPr="00FA3D08">
        <w:rPr>
          <w:b/>
          <w:sz w:val="24"/>
          <w:szCs w:val="24"/>
        </w:rPr>
        <w:t>лишь 2 апреля 2016 года</w:t>
      </w:r>
      <w:r w:rsidRPr="00FA3D08">
        <w:rPr>
          <w:sz w:val="24"/>
          <w:szCs w:val="24"/>
        </w:rPr>
        <w:t xml:space="preserve"> (распоряжение Правительства Российской Федерации от 2 апреля 2016 г. № 567-р). </w:t>
      </w:r>
    </w:p>
    <w:p w:rsidR="00313566" w:rsidRPr="00FA3D08" w:rsidRDefault="00313566" w:rsidP="00B225CE">
      <w:pPr>
        <w:spacing w:line="348" w:lineRule="auto"/>
        <w:ind w:left="0" w:right="0"/>
        <w:rPr>
          <w:sz w:val="24"/>
          <w:szCs w:val="24"/>
        </w:rPr>
      </w:pPr>
      <w:r w:rsidRPr="00FA3D08">
        <w:rPr>
          <w:sz w:val="24"/>
          <w:szCs w:val="24"/>
        </w:rPr>
        <w:t xml:space="preserve">Следует отметить, что в соответствии со статьей 10 Федерального закона № 359-ФЗ распределение субсидий бюджетам субъектов Российской Федерации на 2016 год (за исключением субсидий, распределение которых утверждено </w:t>
      </w:r>
      <w:hyperlink r:id="rId18" w:history="1">
        <w:r w:rsidRPr="00FA3D08">
          <w:rPr>
            <w:sz w:val="24"/>
            <w:szCs w:val="24"/>
          </w:rPr>
          <w:t>приложением 21</w:t>
        </w:r>
      </w:hyperlink>
      <w:r w:rsidRPr="00FA3D08">
        <w:rPr>
          <w:sz w:val="24"/>
          <w:szCs w:val="24"/>
        </w:rPr>
        <w:t xml:space="preserve"> к </w:t>
      </w:r>
      <w:r w:rsidR="00005756">
        <w:rPr>
          <w:sz w:val="24"/>
          <w:szCs w:val="24"/>
        </w:rPr>
        <w:t>данному</w:t>
      </w:r>
      <w:r w:rsidRPr="00FA3D08">
        <w:rPr>
          <w:sz w:val="24"/>
          <w:szCs w:val="24"/>
        </w:rPr>
        <w:t xml:space="preserve"> Федеральному закону, а также субсидий на софинансирование расходных обязательств </w:t>
      </w:r>
      <w:r w:rsidRPr="00FA3D08">
        <w:rPr>
          <w:sz w:val="24"/>
          <w:szCs w:val="24"/>
        </w:rPr>
        <w:lastRenderedPageBreak/>
        <w:t>субъектов Российской Федерации по поддержке сельскохозяйственного производства и устойчивого развития сельских территорий) утверждается Правительством Российской Федерации до 1 апреля 2016 года.</w:t>
      </w:r>
    </w:p>
    <w:p w:rsidR="00313566" w:rsidRPr="00FA3D08" w:rsidRDefault="00313566" w:rsidP="00B225CE">
      <w:pPr>
        <w:spacing w:line="348" w:lineRule="auto"/>
        <w:ind w:left="0" w:right="0"/>
        <w:rPr>
          <w:sz w:val="24"/>
          <w:szCs w:val="24"/>
        </w:rPr>
      </w:pPr>
      <w:r w:rsidRPr="00FA3D08">
        <w:rPr>
          <w:sz w:val="24"/>
          <w:szCs w:val="24"/>
        </w:rPr>
        <w:t xml:space="preserve">По госпрограмме </w:t>
      </w:r>
      <w:r w:rsidRPr="00FA3D08">
        <w:rPr>
          <w:b/>
          <w:sz w:val="24"/>
          <w:szCs w:val="24"/>
        </w:rPr>
        <w:t xml:space="preserve">«Обеспечение доступным и комфортным жильем и коммунальными услугами граждан Российской Федерации» </w:t>
      </w:r>
      <w:r w:rsidRPr="00FA3D08">
        <w:rPr>
          <w:sz w:val="24"/>
          <w:szCs w:val="24"/>
        </w:rPr>
        <w:t>низкий уровень исполнения расходов федеральн</w:t>
      </w:r>
      <w:r w:rsidR="00005756">
        <w:rPr>
          <w:sz w:val="24"/>
          <w:szCs w:val="24"/>
        </w:rPr>
        <w:t>ого бюджета (4,8 %) связан с не</w:t>
      </w:r>
      <w:r w:rsidRPr="00FA3D08">
        <w:rPr>
          <w:sz w:val="24"/>
          <w:szCs w:val="24"/>
        </w:rPr>
        <w:t xml:space="preserve">перечислением в </w:t>
      </w:r>
      <w:r w:rsidRPr="00FA3D08">
        <w:rPr>
          <w:sz w:val="24"/>
          <w:szCs w:val="24"/>
          <w:lang w:val="en-US"/>
        </w:rPr>
        <w:t>I </w:t>
      </w:r>
      <w:r w:rsidRPr="00FA3D08">
        <w:rPr>
          <w:sz w:val="24"/>
          <w:szCs w:val="24"/>
        </w:rPr>
        <w:t>квартале 2016 года имущественного взноса Российской Федерации в Фонд ЖКХ для увеличения лимитов предоставления финансовой поддержки субъектам Российской Федерации, а также с внесением изменений в ФЦП «Социально-экономическое развитие Республики Ингушетия на 2010 – 2016 годы» в части приведения ресурсного обеспечения мероприятий ФЦП в соответствие с параметрами Федерального закона № 359-ФЗ, изменением в федеральную адресную инвестиционную программу и поэтапной оплатой работ в соответствии с условиями заключенных государственных контрактов.</w:t>
      </w:r>
    </w:p>
    <w:p w:rsidR="00313566" w:rsidRPr="00FA3D08" w:rsidRDefault="00313566" w:rsidP="00B225CE">
      <w:pPr>
        <w:spacing w:line="348" w:lineRule="auto"/>
        <w:ind w:left="0" w:right="0"/>
        <w:rPr>
          <w:sz w:val="24"/>
          <w:szCs w:val="24"/>
          <w:lang w:eastAsia="en-US"/>
        </w:rPr>
      </w:pPr>
      <w:r w:rsidRPr="00FA3D08">
        <w:rPr>
          <w:sz w:val="24"/>
          <w:szCs w:val="24"/>
        </w:rPr>
        <w:t xml:space="preserve">Следует отметить, что в рамках реализации госпрограммы </w:t>
      </w:r>
      <w:r w:rsidRPr="00FA3D08">
        <w:rPr>
          <w:b/>
          <w:sz w:val="24"/>
          <w:szCs w:val="24"/>
        </w:rPr>
        <w:t>«Содействие занятости населения»</w:t>
      </w:r>
      <w:r w:rsidRPr="00FA3D08">
        <w:rPr>
          <w:sz w:val="24"/>
          <w:szCs w:val="24"/>
        </w:rPr>
        <w:t xml:space="preserve"> Федеральным законом № 359-ФЗ предусмотрены расходы на подпрограмму «Оказание содействия добровольному переселению в Российскую Федерацию соотечественников, проживающих за рубежом» в объеме 2 399,8 млн. рублей. Однако указанная подпрограмма постановлением Правительства Российской Федерации </w:t>
      </w:r>
      <w:r w:rsidRPr="00FA3D08">
        <w:rPr>
          <w:sz w:val="24"/>
          <w:szCs w:val="24"/>
          <w:lang w:eastAsia="en-US"/>
        </w:rPr>
        <w:t>от 15 апреля 2014 г. № 298 «Об утверждении государственной программы Российской Федерации «Содействие занятости населения» не предусмотрена.</w:t>
      </w:r>
    </w:p>
    <w:p w:rsidR="00313566" w:rsidRPr="00FA3D08" w:rsidRDefault="00313566" w:rsidP="00B225CE">
      <w:pPr>
        <w:widowControl w:val="0"/>
        <w:spacing w:line="348" w:lineRule="auto"/>
        <w:ind w:left="0" w:right="0"/>
        <w:rPr>
          <w:bCs/>
          <w:sz w:val="24"/>
          <w:szCs w:val="24"/>
        </w:rPr>
      </w:pPr>
      <w:r w:rsidRPr="00FA3D08">
        <w:rPr>
          <w:bCs/>
          <w:sz w:val="24"/>
          <w:szCs w:val="24"/>
        </w:rPr>
        <w:t xml:space="preserve">В рамках реализации </w:t>
      </w:r>
      <w:r w:rsidRPr="00FA3D08">
        <w:rPr>
          <w:b/>
          <w:bCs/>
          <w:sz w:val="24"/>
          <w:szCs w:val="24"/>
        </w:rPr>
        <w:t xml:space="preserve">госпрограммы </w:t>
      </w:r>
      <w:r w:rsidRPr="00FA3D08">
        <w:rPr>
          <w:rFonts w:ascii="Times New Roman CYR" w:eastAsia="Times New Roman" w:hAnsi="Times New Roman CYR" w:cs="Times New Roman CYR"/>
          <w:b/>
          <w:sz w:val="24"/>
          <w:szCs w:val="24"/>
        </w:rPr>
        <w:t>«Развитие культуры и туризма» на 2013 - 2020 годы</w:t>
      </w:r>
      <w:r w:rsidRPr="00FA3D08">
        <w:rPr>
          <w:bCs/>
          <w:sz w:val="24"/>
          <w:szCs w:val="24"/>
        </w:rPr>
        <w:t xml:space="preserve"> не осуществлялись расходы по двум ФЦП «Развитие внутреннего и въездного туризма в Российской Федерации» (бюджетные ассигнования на 2016 год предусмотрены в сумме 4 308,7 млн. рублей) и «Укрепление единства российской нации и этнокультурное развитие народов России (2014 - 2020 годы)» (1 367,9 млн. рублей). </w:t>
      </w:r>
    </w:p>
    <w:p w:rsidR="00313566" w:rsidRPr="00FA3D08" w:rsidRDefault="00313566" w:rsidP="00B225CE">
      <w:pPr>
        <w:spacing w:line="348" w:lineRule="auto"/>
        <w:ind w:left="0" w:right="0"/>
        <w:rPr>
          <w:bCs/>
          <w:sz w:val="24"/>
          <w:szCs w:val="24"/>
        </w:rPr>
      </w:pPr>
      <w:r w:rsidRPr="00FA3D08">
        <w:rPr>
          <w:bCs/>
          <w:sz w:val="24"/>
          <w:szCs w:val="24"/>
        </w:rPr>
        <w:t>По подпрограмме «Обеспечение условий реализации государственной программы Российской Федерации «Развитие культуры и туризма» на 2013 - 2020 годы» исполнение расходов составило 4,4 % показателя сводной росписи с изменениями. В отчетном периоде в рамках указанной подпрограммы не осуществлялось предоставление субсидий бюджетным, автономным учреждениям и иным некоммерческим организациям в сумме 6 959,3 млн. рублей.</w:t>
      </w:r>
    </w:p>
    <w:p w:rsidR="00313566" w:rsidRPr="00FA3D08" w:rsidRDefault="00313566" w:rsidP="00B225CE">
      <w:pPr>
        <w:spacing w:line="348" w:lineRule="auto"/>
        <w:ind w:left="0" w:right="0"/>
        <w:rPr>
          <w:bCs/>
          <w:sz w:val="24"/>
          <w:szCs w:val="24"/>
        </w:rPr>
      </w:pPr>
      <w:r w:rsidRPr="00FA3D08">
        <w:rPr>
          <w:bCs/>
          <w:sz w:val="24"/>
          <w:szCs w:val="24"/>
        </w:rPr>
        <w:t xml:space="preserve">По ФЦП «Культура России (2012 – 2018 годы)» исполнение расходов составило 4,2 %. В отчетном периоде не осуществлялось перечисление субсидий юридическим лицам (кроме некоммерческих организаций), индивидуальным предпринимателям, физическим </w:t>
      </w:r>
      <w:r w:rsidRPr="00FA3D08">
        <w:rPr>
          <w:bCs/>
          <w:sz w:val="24"/>
          <w:szCs w:val="24"/>
        </w:rPr>
        <w:lastRenderedPageBreak/>
        <w:t>лицам - производителям товаров, работ, услуг и субсидий бюджетным, автономным учреждениям и иным некоммерческим организациям.</w:t>
      </w:r>
    </w:p>
    <w:p w:rsidR="00313566" w:rsidRPr="00FA3D08" w:rsidRDefault="00313566" w:rsidP="00B225CE">
      <w:pPr>
        <w:spacing w:line="348" w:lineRule="auto"/>
        <w:ind w:left="0" w:right="0"/>
        <w:rPr>
          <w:sz w:val="24"/>
          <w:szCs w:val="24"/>
          <w:lang w:eastAsia="x-none"/>
        </w:rPr>
      </w:pPr>
      <w:r w:rsidRPr="00FA3D08">
        <w:rPr>
          <w:sz w:val="24"/>
          <w:szCs w:val="24"/>
          <w:lang w:eastAsia="x-none"/>
        </w:rPr>
        <w:t>По подпрограммам «Туризм» и «Укрепление единства российской нации и этнокультурное развитие народов России» указанной госпрограммы</w:t>
      </w:r>
      <w:r w:rsidR="00CD0C01">
        <w:rPr>
          <w:sz w:val="24"/>
          <w:szCs w:val="24"/>
          <w:lang w:eastAsia="x-none"/>
        </w:rPr>
        <w:t xml:space="preserve"> расходы исполнены на уровне 6</w:t>
      </w:r>
      <w:r w:rsidRPr="00FA3D08">
        <w:rPr>
          <w:sz w:val="24"/>
          <w:szCs w:val="24"/>
          <w:lang w:eastAsia="x-none"/>
        </w:rPr>
        <w:t> % и 5,1 % соответственно, что связано с длительностью проведения конкурсных процедур и санкционированных к исполнению остатков бюджетных средств на начало текущего финансового года, а также неперечислением межбюджетных трансфертов.</w:t>
      </w:r>
    </w:p>
    <w:p w:rsidR="00313566" w:rsidRPr="00FA3D08" w:rsidRDefault="00313566" w:rsidP="00B225CE">
      <w:pPr>
        <w:spacing w:line="348" w:lineRule="auto"/>
        <w:ind w:left="0" w:right="0"/>
        <w:rPr>
          <w:iCs/>
          <w:sz w:val="24"/>
          <w:szCs w:val="24"/>
        </w:rPr>
      </w:pPr>
      <w:r w:rsidRPr="00FA3D08">
        <w:rPr>
          <w:sz w:val="24"/>
          <w:szCs w:val="24"/>
          <w:lang w:eastAsia="x-none"/>
        </w:rPr>
        <w:t xml:space="preserve">По </w:t>
      </w:r>
      <w:r w:rsidRPr="00FA3D08">
        <w:rPr>
          <w:b/>
          <w:sz w:val="24"/>
          <w:szCs w:val="24"/>
          <w:lang w:eastAsia="x-none"/>
        </w:rPr>
        <w:t>госпрограмме «Охрана окружающей среды» на 2012 - 2020 годы в 2016 году</w:t>
      </w:r>
      <w:r w:rsidRPr="00FA3D08">
        <w:rPr>
          <w:sz w:val="24"/>
          <w:szCs w:val="24"/>
          <w:lang w:eastAsia="x-none"/>
        </w:rPr>
        <w:t xml:space="preserve"> Федеральным законом № 359-ФЗ изменена структура по сравнению с паспортом, утвержденным постановлением Правительства Российской Федерации от 15 апреля 2014 г. № 326 «Об утверждении государственной программы Российской Федерации «Охрана окружающей среды» на 2012 - 2020 годы». Так, и</w:t>
      </w:r>
      <w:r w:rsidRPr="00FA3D08">
        <w:rPr>
          <w:iCs/>
          <w:sz w:val="24"/>
          <w:szCs w:val="24"/>
        </w:rPr>
        <w:t>сключена подпрограмма «Обеспечение реализации государственной программы Российской Федерации «Охрана окружающей среды» на 2012 - 2020 годы», включена новая подпрограмма «Ликвидация накопленного экологического ущерба» с объемом бюджетных ассигнований 2 812,6 млн. рублей. При этом изменения в паспорт и ресурсное обеспечение госпрограммы не вносились с 2014 года.</w:t>
      </w:r>
    </w:p>
    <w:p w:rsidR="00313566" w:rsidRPr="00FA3D08" w:rsidRDefault="00313566" w:rsidP="00B225CE">
      <w:pPr>
        <w:widowControl w:val="0"/>
        <w:spacing w:line="348" w:lineRule="auto"/>
        <w:ind w:left="0" w:right="0"/>
        <w:rPr>
          <w:iCs/>
          <w:sz w:val="24"/>
          <w:szCs w:val="24"/>
        </w:rPr>
      </w:pPr>
      <w:r w:rsidRPr="00FA3D08">
        <w:rPr>
          <w:iCs/>
          <w:sz w:val="24"/>
          <w:szCs w:val="24"/>
        </w:rPr>
        <w:t xml:space="preserve">Из 16 основных мероприятий госпрограммы в </w:t>
      </w:r>
      <w:r w:rsidRPr="00FA3D08">
        <w:rPr>
          <w:iCs/>
          <w:sz w:val="24"/>
          <w:szCs w:val="24"/>
          <w:lang w:val="en-US"/>
        </w:rPr>
        <w:t>I</w:t>
      </w:r>
      <w:r w:rsidRPr="00FA3D08">
        <w:rPr>
          <w:iCs/>
          <w:sz w:val="24"/>
          <w:szCs w:val="24"/>
        </w:rPr>
        <w:t xml:space="preserve"> квартале 2016 года не выполнялись 4 мероприятия по подпрограмме «Ликвидация накопленного экологического ущерба». Неисполнение расходов по указанной подпрограмме связано с отсутствием нормативных правовых актов, регламентирующих правила предоставления межбюджетных трансфертов бюджетам субъектов Российской Федерации, а также распределение указанных трансфертов. </w:t>
      </w:r>
    </w:p>
    <w:p w:rsidR="00313566" w:rsidRPr="00FA3D08" w:rsidRDefault="00313566" w:rsidP="00B225CE">
      <w:pPr>
        <w:widowControl w:val="0"/>
        <w:spacing w:line="348" w:lineRule="auto"/>
        <w:ind w:left="0" w:right="0"/>
        <w:rPr>
          <w:sz w:val="24"/>
          <w:szCs w:val="24"/>
        </w:rPr>
      </w:pPr>
      <w:r w:rsidRPr="00FA3D08">
        <w:rPr>
          <w:iCs/>
          <w:sz w:val="24"/>
          <w:szCs w:val="24"/>
        </w:rPr>
        <w:t xml:space="preserve">По </w:t>
      </w:r>
      <w:r w:rsidRPr="00FA3D08">
        <w:rPr>
          <w:b/>
          <w:iCs/>
          <w:sz w:val="24"/>
          <w:szCs w:val="24"/>
        </w:rPr>
        <w:t>госпрограмме «Развитие физической культуры и спорта»</w:t>
      </w:r>
      <w:r w:rsidRPr="00FA3D08">
        <w:rPr>
          <w:iCs/>
          <w:sz w:val="24"/>
          <w:szCs w:val="24"/>
        </w:rPr>
        <w:t xml:space="preserve"> </w:t>
      </w:r>
      <w:r w:rsidRPr="00FA3D08">
        <w:rPr>
          <w:sz w:val="24"/>
          <w:szCs w:val="24"/>
        </w:rPr>
        <w:t>Федеральным законом № 359-ФЗ бюджетные ассигнования предусмотрены в сумме 70 311,9 млн. рублей, что на 5 450,8 млн. рублей, или на 8,4 %</w:t>
      </w:r>
      <w:r w:rsidR="00005756">
        <w:rPr>
          <w:sz w:val="24"/>
          <w:szCs w:val="24"/>
        </w:rPr>
        <w:t>,</w:t>
      </w:r>
      <w:r w:rsidRPr="00FA3D08">
        <w:rPr>
          <w:sz w:val="24"/>
          <w:szCs w:val="24"/>
        </w:rPr>
        <w:t xml:space="preserve"> больше бюджетных ассигнований, предусмотренных паспортом госпрограммы на 2016 год (64 861,1 млн. рублей), </w:t>
      </w:r>
      <w:r w:rsidRPr="00FA3D08">
        <w:rPr>
          <w:iCs/>
          <w:sz w:val="24"/>
          <w:szCs w:val="24"/>
        </w:rPr>
        <w:t xml:space="preserve">утвержденной постановлением Правительства Российской Федерации от 15 апреля 2014 г. № 302, </w:t>
      </w:r>
      <w:r w:rsidR="00005756">
        <w:rPr>
          <w:sz w:val="24"/>
          <w:szCs w:val="24"/>
        </w:rPr>
        <w:t>что обусловлено не</w:t>
      </w:r>
      <w:r w:rsidRPr="00FA3D08">
        <w:rPr>
          <w:sz w:val="24"/>
          <w:szCs w:val="24"/>
        </w:rPr>
        <w:t xml:space="preserve">включением в состав указанной госпрограммы ФЦП «Развитие физической культуры и спорта в Российской Федерации на 2016 - 2020 годы» (утверждена постановлением Правительства Российской Федерации от 21 января 2015 г. № 30). Таким образом, бюджетные ассигнования на реализацию указанной ФЦП не предусмотрены в ресурсном обеспечении утвержденной госпрограммы </w:t>
      </w:r>
      <w:r w:rsidRPr="00FA3D08">
        <w:rPr>
          <w:iCs/>
          <w:sz w:val="24"/>
          <w:szCs w:val="24"/>
        </w:rPr>
        <w:t>«Развитие физической культуры и спорта»</w:t>
      </w:r>
      <w:r w:rsidRPr="00FA3D08">
        <w:rPr>
          <w:sz w:val="24"/>
          <w:szCs w:val="24"/>
        </w:rPr>
        <w:t>.</w:t>
      </w:r>
    </w:p>
    <w:p w:rsidR="00313566" w:rsidRPr="00FA3D08" w:rsidRDefault="00313566" w:rsidP="00B225CE">
      <w:pPr>
        <w:widowControl w:val="0"/>
        <w:spacing w:line="348" w:lineRule="auto"/>
        <w:ind w:left="0" w:right="0"/>
        <w:rPr>
          <w:iCs/>
          <w:sz w:val="24"/>
          <w:szCs w:val="24"/>
        </w:rPr>
      </w:pPr>
      <w:r w:rsidRPr="00FA3D08">
        <w:rPr>
          <w:iCs/>
          <w:sz w:val="24"/>
          <w:szCs w:val="24"/>
        </w:rPr>
        <w:t>Низкий уровень исполнения расходов по указанной госпрограмме (</w:t>
      </w:r>
      <w:r w:rsidR="00CD0C01">
        <w:rPr>
          <w:iCs/>
          <w:sz w:val="24"/>
          <w:szCs w:val="24"/>
        </w:rPr>
        <w:t>8,1</w:t>
      </w:r>
      <w:r w:rsidRPr="00FA3D08">
        <w:rPr>
          <w:iCs/>
          <w:sz w:val="24"/>
          <w:szCs w:val="24"/>
        </w:rPr>
        <w:t xml:space="preserve"> %) обусловлен длительностью процедуры заключения соглашений с субъектами Российской Федерации на реализацию мероприятий ФЦП, а также соглашений в рамках подготовки и реализации </w:t>
      </w:r>
      <w:r w:rsidRPr="00FA3D08">
        <w:rPr>
          <w:iCs/>
          <w:sz w:val="24"/>
          <w:szCs w:val="24"/>
        </w:rPr>
        <w:lastRenderedPageBreak/>
        <w:t>мероприятий ЧМ-2018.</w:t>
      </w:r>
    </w:p>
    <w:p w:rsidR="00313566" w:rsidRPr="00FA3D08" w:rsidRDefault="00313566" w:rsidP="00B225CE">
      <w:pPr>
        <w:widowControl w:val="0"/>
        <w:spacing w:line="348" w:lineRule="auto"/>
        <w:ind w:left="0" w:right="0"/>
        <w:rPr>
          <w:sz w:val="24"/>
          <w:szCs w:val="24"/>
        </w:rPr>
      </w:pPr>
      <w:r w:rsidRPr="00FA3D08">
        <w:rPr>
          <w:iCs/>
          <w:sz w:val="24"/>
          <w:szCs w:val="24"/>
        </w:rPr>
        <w:t xml:space="preserve">В рамках реализации </w:t>
      </w:r>
      <w:r w:rsidRPr="00FA3D08">
        <w:rPr>
          <w:b/>
          <w:iCs/>
          <w:sz w:val="24"/>
          <w:szCs w:val="24"/>
        </w:rPr>
        <w:t xml:space="preserve">госпрограммы «Развитие науки и технологий» на 2013 – 2020 годы </w:t>
      </w:r>
      <w:r w:rsidRPr="00FA3D08">
        <w:rPr>
          <w:sz w:val="24"/>
          <w:szCs w:val="24"/>
        </w:rPr>
        <w:t>низкий уровень расходов сложился по подпрограмме «Институциональное развитие научно-исследовательского сектора» - 5,9 % и ФЦП «Исследования и разработки по приоритетным направлениям развития научно-технологического комплекса России на 2014 - 2020 годы» - 9,5 %, что обусловлено неперечислением в отчетном периоде субсидий юридическим лицам.</w:t>
      </w:r>
    </w:p>
    <w:p w:rsidR="00313566" w:rsidRPr="00FA3D08" w:rsidRDefault="00313566" w:rsidP="00B225CE">
      <w:pPr>
        <w:pStyle w:val="24"/>
        <w:widowControl w:val="0"/>
        <w:spacing w:after="0" w:line="348" w:lineRule="auto"/>
        <w:ind w:left="0" w:right="0"/>
        <w:rPr>
          <w:sz w:val="24"/>
          <w:szCs w:val="24"/>
        </w:rPr>
      </w:pPr>
      <w:r w:rsidRPr="00FA3D08">
        <w:rPr>
          <w:sz w:val="24"/>
          <w:szCs w:val="24"/>
        </w:rPr>
        <w:t xml:space="preserve">Не осуществлялось исполнение расходов </w:t>
      </w:r>
      <w:r w:rsidRPr="00FA3D08">
        <w:rPr>
          <w:b/>
          <w:sz w:val="24"/>
          <w:szCs w:val="24"/>
        </w:rPr>
        <w:t xml:space="preserve">по госпрограмме «Развитие электронной и радиоэлектронной промышленности на 2013 - 2025 годы» </w:t>
      </w:r>
      <w:r w:rsidRPr="00FA3D08">
        <w:rPr>
          <w:bCs/>
          <w:sz w:val="24"/>
          <w:szCs w:val="24"/>
        </w:rPr>
        <w:t>(бюджетные ассигнования на 2016 год предусмотрены в сумме 12 793,1 млн. рублей)</w:t>
      </w:r>
      <w:r w:rsidRPr="00FA3D08">
        <w:rPr>
          <w:sz w:val="24"/>
          <w:szCs w:val="24"/>
        </w:rPr>
        <w:t>, что обусловлено отсутствием ведомственных актов Минпромторга России, определяющих порядок предоставления субсидий юридическим лицам.</w:t>
      </w:r>
    </w:p>
    <w:p w:rsidR="00313566" w:rsidRPr="00FA3D08" w:rsidRDefault="00313566" w:rsidP="00B225CE">
      <w:pPr>
        <w:pStyle w:val="24"/>
        <w:widowControl w:val="0"/>
        <w:spacing w:after="0" w:line="348" w:lineRule="auto"/>
        <w:ind w:left="0" w:right="0"/>
        <w:rPr>
          <w:sz w:val="24"/>
          <w:szCs w:val="24"/>
        </w:rPr>
      </w:pPr>
      <w:r w:rsidRPr="00FA3D08">
        <w:rPr>
          <w:sz w:val="24"/>
          <w:szCs w:val="24"/>
        </w:rPr>
        <w:t xml:space="preserve">Низкий уровень исполнения расходов </w:t>
      </w:r>
      <w:r w:rsidRPr="00FA3D08">
        <w:rPr>
          <w:b/>
          <w:sz w:val="24"/>
          <w:szCs w:val="24"/>
        </w:rPr>
        <w:t xml:space="preserve">по госпрограмме «Космическая деятельность России на 2013 - 2020 годы» </w:t>
      </w:r>
      <w:r w:rsidRPr="00FA3D08">
        <w:rPr>
          <w:sz w:val="24"/>
          <w:szCs w:val="24"/>
        </w:rPr>
        <w:t xml:space="preserve">(2,7 % показателя сводной бюджетной росписи с изменениями) обусловлен отсутствием необходимых нормативных правовых актов, а также передачей полномочий по исполнению контрактов ГК «Роскосмос» в связи с упразднением Федерального космического агентства. </w:t>
      </w:r>
    </w:p>
    <w:p w:rsidR="00313566" w:rsidRPr="00FA3D08" w:rsidRDefault="00313566" w:rsidP="00B225CE">
      <w:pPr>
        <w:pStyle w:val="24"/>
        <w:widowControl w:val="0"/>
        <w:spacing w:after="0" w:line="348" w:lineRule="auto"/>
        <w:ind w:left="0" w:right="0"/>
        <w:rPr>
          <w:sz w:val="24"/>
          <w:szCs w:val="24"/>
        </w:rPr>
      </w:pPr>
      <w:r w:rsidRPr="00FA3D08">
        <w:rPr>
          <w:sz w:val="24"/>
          <w:szCs w:val="24"/>
        </w:rPr>
        <w:t xml:space="preserve">Следует отметить, что до настоящего времени не утверждена ФЦП «Развитие космодромов на период 2016 – 2025 годов в обеспечение космической деятельности Российской Федерации». Федеральная космическая программа России на 2016 – 2025 годы утверждена постановлением Правительства Российской Федерации от 23 марта 2016 г. № 230. </w:t>
      </w:r>
    </w:p>
    <w:p w:rsidR="00313566" w:rsidRPr="00FA3D08" w:rsidRDefault="00313566" w:rsidP="00B225CE">
      <w:pPr>
        <w:pStyle w:val="a7"/>
        <w:spacing w:after="0" w:line="348" w:lineRule="auto"/>
        <w:ind w:left="0" w:right="0"/>
        <w:rPr>
          <w:sz w:val="24"/>
          <w:szCs w:val="24"/>
        </w:rPr>
      </w:pPr>
      <w:r w:rsidRPr="00FA3D08">
        <w:rPr>
          <w:sz w:val="24"/>
          <w:szCs w:val="24"/>
        </w:rPr>
        <w:t xml:space="preserve">В рамках реализации </w:t>
      </w:r>
      <w:r w:rsidRPr="00FA3D08">
        <w:rPr>
          <w:b/>
          <w:sz w:val="24"/>
          <w:szCs w:val="24"/>
        </w:rPr>
        <w:t xml:space="preserve">госпрограммы «Развитие транспортной системы» </w:t>
      </w:r>
      <w:r w:rsidRPr="00FA3D08">
        <w:rPr>
          <w:sz w:val="24"/>
          <w:szCs w:val="24"/>
        </w:rPr>
        <w:t>по ряду подпрограмм исполнение расходов осуществлялось на низком уровне, что связано с неперечислением Минтрансом России субсидий ГК «Автодор» в объеме 118 866,5 млн. рублей.</w:t>
      </w:r>
    </w:p>
    <w:p w:rsidR="00313566" w:rsidRPr="00FA3D08" w:rsidRDefault="00313566" w:rsidP="00B225CE">
      <w:pPr>
        <w:spacing w:line="348" w:lineRule="auto"/>
        <w:ind w:left="0" w:right="0"/>
        <w:rPr>
          <w:sz w:val="24"/>
          <w:szCs w:val="24"/>
        </w:rPr>
      </w:pPr>
      <w:r w:rsidRPr="00FA3D08">
        <w:rPr>
          <w:sz w:val="24"/>
          <w:szCs w:val="24"/>
        </w:rPr>
        <w:t>Кроме того, Росжелдором не осуществлен взнос в уставный капитал ОАО «РЖД», предусмотренный в сумме 47,4 млрд. рублей, в связи с отсутствием заключенного соглашения о предоставлении бюджетных инвестиций. При этом распоряжение Правительства Российской Федерации о предоставлении указанных средств (№ 160-р) принято 5 февраля 2016 года.</w:t>
      </w:r>
    </w:p>
    <w:p w:rsidR="00313566" w:rsidRPr="00FA3D08" w:rsidRDefault="00313566" w:rsidP="00B225CE">
      <w:pPr>
        <w:spacing w:line="348" w:lineRule="auto"/>
        <w:ind w:left="0" w:right="0"/>
        <w:rPr>
          <w:sz w:val="24"/>
          <w:szCs w:val="24"/>
        </w:rPr>
      </w:pPr>
      <w:r w:rsidRPr="00FA3D08">
        <w:rPr>
          <w:sz w:val="24"/>
          <w:szCs w:val="24"/>
        </w:rPr>
        <w:t xml:space="preserve">Росавтодором не осуществлялось предоставление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w:t>
      </w:r>
      <w:r w:rsidRPr="00FA3D08">
        <w:rPr>
          <w:sz w:val="24"/>
          <w:szCs w:val="24"/>
        </w:rPr>
        <w:lastRenderedPageBreak/>
        <w:t>по решениям Правительства Российской Федерации, предусмотренных в сумме 93 545,2 млн. рублей, в связи с отсутствием по состоянию на 1 апреля 2016 года правил предоставления указанных средств в 2016 году.</w:t>
      </w:r>
    </w:p>
    <w:p w:rsidR="00313566" w:rsidRPr="00FA3D08" w:rsidRDefault="00313566" w:rsidP="00B225CE">
      <w:pPr>
        <w:spacing w:line="348" w:lineRule="auto"/>
        <w:ind w:left="0" w:right="0"/>
        <w:rPr>
          <w:sz w:val="24"/>
          <w:szCs w:val="24"/>
        </w:rPr>
      </w:pPr>
      <w:r w:rsidRPr="00FA3D08">
        <w:rPr>
          <w:sz w:val="24"/>
          <w:szCs w:val="24"/>
        </w:rPr>
        <w:t>На низком уровне осуществлены расходы по ФЦП «Развитие транспортной системы России (2010 - 2020 годы)» (5,</w:t>
      </w:r>
      <w:r w:rsidR="000D4479">
        <w:rPr>
          <w:sz w:val="24"/>
          <w:szCs w:val="24"/>
        </w:rPr>
        <w:t>2 </w:t>
      </w:r>
      <w:r w:rsidRPr="00FA3D08">
        <w:rPr>
          <w:sz w:val="24"/>
          <w:szCs w:val="24"/>
        </w:rPr>
        <w:t xml:space="preserve">%). За аналогичный период прошлого года исполнение расходов по указанной ФЦП составило 10,3 %. </w:t>
      </w:r>
    </w:p>
    <w:p w:rsidR="00313566" w:rsidRPr="00FA3D08" w:rsidRDefault="00313566" w:rsidP="00B225CE">
      <w:pPr>
        <w:spacing w:line="348" w:lineRule="auto"/>
        <w:ind w:left="0" w:right="0"/>
        <w:rPr>
          <w:sz w:val="24"/>
          <w:szCs w:val="24"/>
        </w:rPr>
      </w:pPr>
      <w:r w:rsidRPr="00FA3D08">
        <w:rPr>
          <w:sz w:val="24"/>
          <w:szCs w:val="24"/>
        </w:rPr>
        <w:t xml:space="preserve">Неисполнение расходов по отдельным направлениям указанной госпрограммы обусловлено незавершением в </w:t>
      </w:r>
      <w:r w:rsidRPr="00FA3D08">
        <w:rPr>
          <w:sz w:val="24"/>
          <w:szCs w:val="24"/>
          <w:lang w:val="en-US"/>
        </w:rPr>
        <w:t>I</w:t>
      </w:r>
      <w:r w:rsidRPr="00FA3D08">
        <w:rPr>
          <w:sz w:val="24"/>
          <w:szCs w:val="24"/>
        </w:rPr>
        <w:t xml:space="preserve"> квартале 2016 года конкурсных процедур в целях осуществления капитальных вложений в объекты государственной собственности, в связи с этим Росавиацией расходы на предоставление бюджетных инвестиций в объекты капитального строительства государственной (муниципальной) собственности составили 0,4 % показателя сводной росписи с изменениями, Росморречфлотом - 14,3 %, Ространнадзором исполнение расходов не осуществлялось. </w:t>
      </w:r>
    </w:p>
    <w:p w:rsidR="00313566" w:rsidRPr="00FA3D08" w:rsidRDefault="00313566" w:rsidP="00B225CE">
      <w:pPr>
        <w:widowControl w:val="0"/>
        <w:spacing w:line="348" w:lineRule="auto"/>
        <w:ind w:left="0" w:right="0"/>
        <w:rPr>
          <w:sz w:val="24"/>
          <w:szCs w:val="24"/>
        </w:rPr>
      </w:pPr>
      <w:r w:rsidRPr="00FA3D08">
        <w:rPr>
          <w:iCs/>
          <w:sz w:val="24"/>
          <w:szCs w:val="24"/>
        </w:rPr>
        <w:t xml:space="preserve">В рамках реализации </w:t>
      </w:r>
      <w:r w:rsidRPr="00FA3D08">
        <w:rPr>
          <w:b/>
          <w:iCs/>
          <w:sz w:val="24"/>
          <w:szCs w:val="24"/>
        </w:rPr>
        <w:t>г</w:t>
      </w:r>
      <w:r w:rsidRPr="00FA3D08">
        <w:rPr>
          <w:b/>
          <w:sz w:val="24"/>
          <w:szCs w:val="24"/>
        </w:rPr>
        <w:t>оспрограммы развития сельского хозяйства и регулирования рынков сельскохозяйственной продукции, сырья и продовольствия на 2013 – 2020 годы</w:t>
      </w:r>
      <w:r w:rsidRPr="00FA3D08">
        <w:rPr>
          <w:sz w:val="24"/>
          <w:szCs w:val="24"/>
        </w:rPr>
        <w:t xml:space="preserve"> в </w:t>
      </w:r>
      <w:r w:rsidRPr="00FA3D08">
        <w:rPr>
          <w:sz w:val="24"/>
          <w:szCs w:val="24"/>
          <w:lang w:val="en-US"/>
        </w:rPr>
        <w:t>I</w:t>
      </w:r>
      <w:r w:rsidRPr="00FA3D08">
        <w:rPr>
          <w:sz w:val="24"/>
          <w:szCs w:val="24"/>
        </w:rPr>
        <w:t> квартале 2016 года не осуществлялось исполнение расходов по трем подпрограммам: «Техническая и технологическая модернизация», «Развитие овощеводства открытого и защищенного грунта и семенного картофелеводства», «Развитие финансово-кредитной системы» и ФЦП «Устойчивое развитие сельских территорий на 2014 - 2017 годы и на период до 2020 года».</w:t>
      </w:r>
    </w:p>
    <w:p w:rsidR="00313566" w:rsidRPr="00FA3D08" w:rsidRDefault="00313566" w:rsidP="00B225CE">
      <w:pPr>
        <w:spacing w:line="348" w:lineRule="auto"/>
        <w:ind w:left="0" w:right="0"/>
        <w:rPr>
          <w:rFonts w:eastAsia="Times New Roman"/>
          <w:bCs/>
          <w:iCs/>
          <w:sz w:val="24"/>
          <w:szCs w:val="24"/>
        </w:rPr>
      </w:pPr>
      <w:r w:rsidRPr="00FA3D08">
        <w:rPr>
          <w:rFonts w:eastAsia="Times New Roman"/>
          <w:bCs/>
          <w:iCs/>
          <w:sz w:val="24"/>
          <w:szCs w:val="24"/>
        </w:rPr>
        <w:t xml:space="preserve">В среднем уровень исполнения подпрограмм по указанной госпрограмме варьируется от 0,4 % («Поддержка малых форм хозяйствования») до 9,1 % («Развитие подотрасли животноводства, переработки и реализации продукции животноводства»). </w:t>
      </w:r>
    </w:p>
    <w:p w:rsidR="00313566" w:rsidRPr="00FA3D08" w:rsidRDefault="00313566" w:rsidP="00B225CE">
      <w:pPr>
        <w:spacing w:line="348" w:lineRule="auto"/>
        <w:ind w:left="0" w:right="0"/>
        <w:rPr>
          <w:rFonts w:eastAsia="Times New Roman"/>
          <w:bCs/>
          <w:iCs/>
          <w:sz w:val="24"/>
          <w:szCs w:val="24"/>
        </w:rPr>
      </w:pPr>
      <w:r w:rsidRPr="00FA3D08">
        <w:rPr>
          <w:rFonts w:eastAsia="Times New Roman"/>
          <w:bCs/>
          <w:iCs/>
          <w:sz w:val="24"/>
          <w:szCs w:val="24"/>
        </w:rPr>
        <w:t xml:space="preserve">Анализ исполнения расходов по основным мероприятиям и ведомственной целевой программе «О развитии сельскохозяйственной кооперации на 2014 – 2017 годы и на период до 2020 года» (далее – ВЦП) показал, что в I квартале 2016 года из 42 основных мероприятий и ВЦП не осуществлялось кассовое исполнение расходов по 21 мероприятию, а также по ВЦП (без учета основного мероприятия «Оформление земельных участков в собственность крестьянскими (фермерскими) хозяйствами», бюджетные ассигнования на реализацию которого были предоставлены за счет внесения изменений в сводную роспись в объеме не использованных в 2015 году ЛБО в пределах суммы, необходимой для оплаты денежных обязательств получателей средств бюджета субъекта Российской Федерации). По </w:t>
      </w:r>
      <w:r w:rsidR="00005756">
        <w:rPr>
          <w:rFonts w:eastAsia="Times New Roman"/>
          <w:bCs/>
          <w:iCs/>
          <w:sz w:val="24"/>
          <w:szCs w:val="24"/>
        </w:rPr>
        <w:t>15</w:t>
      </w:r>
      <w:r w:rsidRPr="00FA3D08">
        <w:rPr>
          <w:rFonts w:eastAsia="Times New Roman"/>
          <w:bCs/>
          <w:iCs/>
          <w:sz w:val="24"/>
          <w:szCs w:val="24"/>
        </w:rPr>
        <w:t xml:space="preserve"> программным мероприятиям исполнение расходов составило менее 10 % (от 0,33 % до 8,98 %), по четырем – менее 25</w:t>
      </w:r>
      <w:r w:rsidR="00005756">
        <w:rPr>
          <w:rFonts w:eastAsia="Times New Roman"/>
          <w:bCs/>
          <w:iCs/>
          <w:sz w:val="24"/>
          <w:szCs w:val="24"/>
        </w:rPr>
        <w:t> </w:t>
      </w:r>
      <w:r w:rsidRPr="00FA3D08">
        <w:rPr>
          <w:rFonts w:eastAsia="Times New Roman"/>
          <w:bCs/>
          <w:iCs/>
          <w:sz w:val="24"/>
          <w:szCs w:val="24"/>
        </w:rPr>
        <w:t>% (от 10,93</w:t>
      </w:r>
      <w:r w:rsidR="00005756">
        <w:rPr>
          <w:rFonts w:eastAsia="Times New Roman"/>
          <w:bCs/>
          <w:iCs/>
          <w:sz w:val="24"/>
          <w:szCs w:val="24"/>
        </w:rPr>
        <w:t> </w:t>
      </w:r>
      <w:r w:rsidRPr="00FA3D08">
        <w:rPr>
          <w:rFonts w:eastAsia="Times New Roman"/>
          <w:bCs/>
          <w:iCs/>
          <w:sz w:val="24"/>
          <w:szCs w:val="24"/>
        </w:rPr>
        <w:t xml:space="preserve">% до 22,2 %), по одному - 56,2 %. Следует отметить, что из программных мероприятий, исполнение расходов по которым не </w:t>
      </w:r>
      <w:r w:rsidRPr="00FA3D08">
        <w:rPr>
          <w:rFonts w:eastAsia="Times New Roman"/>
          <w:bCs/>
          <w:iCs/>
          <w:sz w:val="24"/>
          <w:szCs w:val="24"/>
        </w:rPr>
        <w:lastRenderedPageBreak/>
        <w:t xml:space="preserve">осуществлялось, девять мероприятий включены в госпрограмму постановлением Правительства Российской Федерации от 14 декабря 2014 г. № 1421, в соответствии с которым изменена структура указанной госпрограммы в целях приоритезации мероприятий, направленных на ускоренное импортозамещение. </w:t>
      </w:r>
    </w:p>
    <w:p w:rsidR="00313566" w:rsidRPr="00FA3D08" w:rsidRDefault="00313566" w:rsidP="00B225CE">
      <w:pPr>
        <w:spacing w:line="348" w:lineRule="auto"/>
        <w:ind w:left="0" w:right="0"/>
        <w:rPr>
          <w:rFonts w:eastAsia="Times New Roman"/>
          <w:bCs/>
          <w:iCs/>
          <w:sz w:val="24"/>
          <w:szCs w:val="24"/>
        </w:rPr>
      </w:pPr>
      <w:r w:rsidRPr="00FA3D08">
        <w:rPr>
          <w:rFonts w:eastAsia="Times New Roman"/>
          <w:bCs/>
          <w:iCs/>
          <w:sz w:val="24"/>
          <w:szCs w:val="24"/>
        </w:rPr>
        <w:t xml:space="preserve">В </w:t>
      </w:r>
      <w:r w:rsidRPr="00FA3D08">
        <w:rPr>
          <w:rFonts w:eastAsia="Times New Roman"/>
          <w:bCs/>
          <w:iCs/>
          <w:sz w:val="24"/>
          <w:szCs w:val="24"/>
          <w:lang w:val="en-US"/>
        </w:rPr>
        <w:t>I</w:t>
      </w:r>
      <w:r w:rsidRPr="00FA3D08">
        <w:rPr>
          <w:rFonts w:eastAsia="Times New Roman"/>
          <w:bCs/>
          <w:iCs/>
          <w:sz w:val="24"/>
          <w:szCs w:val="24"/>
        </w:rPr>
        <w:t xml:space="preserve"> квартале 2016 года не осуществлялось исполнение расходов по ФЦП «Устойчивое развитие сельских территорий на 2014 – 2017 годы и на период до 2020 года» </w:t>
      </w:r>
      <w:r w:rsidRPr="00FA3D08">
        <w:rPr>
          <w:bCs/>
          <w:sz w:val="24"/>
          <w:szCs w:val="24"/>
        </w:rPr>
        <w:t>(бюджетные ассигнования на 2016 год предусмотрены в сумме 15 962,2 млн. рублей)</w:t>
      </w:r>
      <w:r w:rsidRPr="00FA3D08">
        <w:rPr>
          <w:rFonts w:eastAsia="Times New Roman"/>
          <w:bCs/>
          <w:iCs/>
          <w:sz w:val="24"/>
          <w:szCs w:val="24"/>
        </w:rPr>
        <w:t xml:space="preserve">. Государственными заказчиками указанной ФЦП являются Минсельхоз России, Минкультуры России и Росавтодор (государственный заказчик-координатор Минсельхоз России). </w:t>
      </w:r>
    </w:p>
    <w:p w:rsidR="00313566" w:rsidRPr="00FA3D08" w:rsidRDefault="00313566" w:rsidP="00B225CE">
      <w:pPr>
        <w:spacing w:line="348" w:lineRule="auto"/>
        <w:ind w:left="0" w:right="0"/>
        <w:rPr>
          <w:rFonts w:eastAsia="Times New Roman"/>
          <w:bCs/>
          <w:iCs/>
          <w:sz w:val="24"/>
          <w:szCs w:val="24"/>
        </w:rPr>
      </w:pPr>
      <w:r w:rsidRPr="00FA3D08">
        <w:rPr>
          <w:rFonts w:eastAsia="Times New Roman"/>
          <w:bCs/>
          <w:iCs/>
          <w:sz w:val="24"/>
          <w:szCs w:val="24"/>
        </w:rPr>
        <w:t>В целях реализации мероприятий указанной ФЦП распоряжением Правительства Российской Федерации от 29 февраля 2016 г. № 335-р утверждено распределение субсидий между субъектами Российской Федерации на общую сумму 7 215,4 млн. рублей. По данным Единого портала бюджетной системы Российской Федерации, по состоянию на 1 апреля 2016 года Минсельхозом России заключены соглашения с высшими органами исполнительной власти субъектов Российской Федерации на сумму 5 397,1 млн. рублей, или на 74,8 % общего объема средств федерального бюджета, распределенного распоряжением Правительства Российской Федерации от 29 февраля 2016 г. № 335-р.</w:t>
      </w:r>
    </w:p>
    <w:p w:rsidR="00313566" w:rsidRPr="00FA3D08" w:rsidRDefault="00313566" w:rsidP="00B225CE">
      <w:pPr>
        <w:spacing w:line="348" w:lineRule="auto"/>
        <w:ind w:left="0" w:right="0"/>
        <w:rPr>
          <w:rFonts w:eastAsia="Times New Roman"/>
          <w:bCs/>
          <w:iCs/>
          <w:sz w:val="24"/>
          <w:szCs w:val="24"/>
        </w:rPr>
      </w:pPr>
      <w:r w:rsidRPr="00FA3D08">
        <w:rPr>
          <w:rFonts w:eastAsia="Times New Roman"/>
          <w:bCs/>
          <w:iCs/>
          <w:sz w:val="24"/>
          <w:szCs w:val="24"/>
        </w:rPr>
        <w:t>Соответствующие правовые акты о распределении межбюджетных трансфертов в форме субсидий, предусмотренные Росавтодору, не утверждены.</w:t>
      </w:r>
    </w:p>
    <w:p w:rsidR="00313566" w:rsidRPr="00FA3D08" w:rsidRDefault="00313566" w:rsidP="00B225CE">
      <w:pPr>
        <w:spacing w:line="348" w:lineRule="auto"/>
        <w:ind w:left="0" w:right="0"/>
        <w:rPr>
          <w:sz w:val="24"/>
          <w:szCs w:val="24"/>
        </w:rPr>
      </w:pPr>
      <w:r w:rsidRPr="00FA3D08">
        <w:rPr>
          <w:sz w:val="24"/>
          <w:szCs w:val="24"/>
        </w:rPr>
        <w:t>По ФЦП «Развитие мелиорации земель сельскохозяйственного назначения России на 2014 – 2020 годы</w:t>
      </w:r>
      <w:r w:rsidRPr="00FA3D08">
        <w:rPr>
          <w:b/>
          <w:sz w:val="24"/>
          <w:szCs w:val="24"/>
        </w:rPr>
        <w:t xml:space="preserve">» </w:t>
      </w:r>
      <w:r w:rsidRPr="00FA3D08">
        <w:rPr>
          <w:sz w:val="24"/>
          <w:szCs w:val="24"/>
        </w:rPr>
        <w:t>исполнение расходов сложилось на низком уровне (5,7 % показателя сводной росписи с изменениями), что обусловлено отсутствием нормативного правового акта о распределении субсидий субъектам Российской Федерации на реализацию мероприятий указанной ФЦП на сумму 2 380,1 млн. рублей и распределением Минсельхозом России ЛБО на осуществление бюджетных инвестиций в марте 2016 года.</w:t>
      </w:r>
    </w:p>
    <w:p w:rsidR="00313566" w:rsidRPr="00FA3D08" w:rsidRDefault="00313566" w:rsidP="00B225CE">
      <w:pPr>
        <w:spacing w:line="348" w:lineRule="auto"/>
        <w:ind w:left="0" w:right="0"/>
        <w:rPr>
          <w:sz w:val="24"/>
          <w:szCs w:val="24"/>
        </w:rPr>
      </w:pPr>
      <w:r w:rsidRPr="00FA3D08">
        <w:rPr>
          <w:sz w:val="24"/>
          <w:szCs w:val="24"/>
        </w:rPr>
        <w:t xml:space="preserve">По </w:t>
      </w:r>
      <w:r w:rsidRPr="00FA3D08">
        <w:rPr>
          <w:b/>
          <w:sz w:val="24"/>
          <w:szCs w:val="24"/>
        </w:rPr>
        <w:t>госпрограмме «Развитие рыбохозяйственного комплекса»</w:t>
      </w:r>
      <w:r w:rsidRPr="00FA3D08">
        <w:rPr>
          <w:sz w:val="24"/>
          <w:szCs w:val="24"/>
        </w:rPr>
        <w:t xml:space="preserve"> в рамках подпрограммы «Модернизация и стимулирование» Правилами предоставления субсидий на возмещение рыбохозяйственным организациям и индивидуальным предпринимателям части затрат на уплату процентов по инвестиционным кредитам на строительство и модернизацию рыбопромысловых судов и объектов рыбоперерабатывающей инфраструктуры, утвержденными постановлениями Правительства Российск</w:t>
      </w:r>
      <w:r w:rsidR="00005756">
        <w:rPr>
          <w:sz w:val="24"/>
          <w:szCs w:val="24"/>
        </w:rPr>
        <w:t>ой Федерации от 29 декабря 2010 </w:t>
      </w:r>
      <w:r w:rsidRPr="00FA3D08">
        <w:rPr>
          <w:sz w:val="24"/>
          <w:szCs w:val="24"/>
        </w:rPr>
        <w:t>г. № 1181 и № 1182, установлен срок представления заемщиками документов в течение 10 рабочих дней по окончании квартала. Таким образом, кассовое исполнение по данной подпрограмме переносится на II квартал при условии представления заемщиками документов оформленных надлежащим образом.</w:t>
      </w:r>
    </w:p>
    <w:p w:rsidR="00313566" w:rsidRPr="00FA3D08" w:rsidRDefault="00313566" w:rsidP="00B225CE">
      <w:pPr>
        <w:spacing w:line="348" w:lineRule="auto"/>
        <w:ind w:left="0" w:right="0"/>
        <w:rPr>
          <w:sz w:val="24"/>
          <w:szCs w:val="24"/>
        </w:rPr>
      </w:pPr>
      <w:r w:rsidRPr="00FA3D08">
        <w:rPr>
          <w:sz w:val="24"/>
          <w:szCs w:val="24"/>
        </w:rPr>
        <w:lastRenderedPageBreak/>
        <w:t>Низкий уровень исполнения расходов сложился по подпрограмме «Повышение эффективности использования и развитие ресурсного потенциала рыбохозяйственного комплекса» – 0,7 % показателя сводной росписи с изменениями. В структуре расходов по указанной подпрограмме наибольшая доля расходов приходится на бюджетные инвестиции на строительство объектов государственной собственности (1 576,6 млн. рублей, или 97,1 %). В 2015 году по указанному направлению неисполненные назначения составили 35,8 %, при этом в 2016 году запланировано увеличение расходов по данному направлению в 2,6 раза (с 569,6 млн. рублей до 1 467,0 млн. рублей).</w:t>
      </w:r>
    </w:p>
    <w:p w:rsidR="00313566" w:rsidRPr="00FA3D08" w:rsidRDefault="00313566" w:rsidP="00B225CE">
      <w:pPr>
        <w:spacing w:line="348" w:lineRule="auto"/>
        <w:ind w:left="0" w:right="0"/>
        <w:rPr>
          <w:sz w:val="24"/>
          <w:szCs w:val="24"/>
        </w:rPr>
      </w:pPr>
      <w:r w:rsidRPr="00FA3D08">
        <w:rPr>
          <w:sz w:val="24"/>
          <w:szCs w:val="24"/>
        </w:rPr>
        <w:t>В отчетном периоде в рамках подпрограмм «Развитие аквакультуры» и «Развитие осетрового хозяйства» решения Правительства Российской Федерации о распределении субсидий на возмещение процентных ставок по кредитам, полученным на развитие аквакультуры (рыбоводство) и на развитие товарного осетроводства</w:t>
      </w:r>
      <w:r w:rsidR="00005756">
        <w:rPr>
          <w:sz w:val="24"/>
          <w:szCs w:val="24"/>
        </w:rPr>
        <w:t>,</w:t>
      </w:r>
      <w:r w:rsidRPr="00FA3D08">
        <w:rPr>
          <w:sz w:val="24"/>
          <w:szCs w:val="24"/>
        </w:rPr>
        <w:t xml:space="preserve"> не приняты. </w:t>
      </w:r>
    </w:p>
    <w:p w:rsidR="00313566" w:rsidRPr="00FA3D08" w:rsidRDefault="00313566" w:rsidP="00B225CE">
      <w:pPr>
        <w:spacing w:line="348" w:lineRule="auto"/>
        <w:ind w:left="0" w:right="0"/>
        <w:rPr>
          <w:sz w:val="24"/>
          <w:szCs w:val="24"/>
        </w:rPr>
      </w:pPr>
      <w:r w:rsidRPr="00FA3D08">
        <w:rPr>
          <w:sz w:val="24"/>
          <w:szCs w:val="24"/>
        </w:rPr>
        <w:t xml:space="preserve">Анализ исполнения основных мероприятий указанной госпрограммы показал, что в I квартале 2016 года из 23 основных мероприятий не осуществлялось исполнение расходов по 10 мероприятиям. По двум программным мероприятиям исполнение расходов составило менее 10 % (от 2,5 % до 9,9 %), по десяти – менее 30 % (от 14,1 % до 28,7 %), по одному - 59,1 %. </w:t>
      </w:r>
    </w:p>
    <w:p w:rsidR="00313566" w:rsidRPr="00FA3D08" w:rsidRDefault="00313566" w:rsidP="00B225CE">
      <w:pPr>
        <w:spacing w:line="348" w:lineRule="auto"/>
        <w:ind w:left="0" w:right="0"/>
        <w:rPr>
          <w:sz w:val="24"/>
          <w:szCs w:val="24"/>
        </w:rPr>
      </w:pPr>
      <w:r w:rsidRPr="00FA3D08">
        <w:rPr>
          <w:sz w:val="24"/>
          <w:szCs w:val="24"/>
        </w:rPr>
        <w:t xml:space="preserve">В рамках реализации </w:t>
      </w:r>
      <w:r w:rsidRPr="00FA3D08">
        <w:rPr>
          <w:b/>
          <w:sz w:val="24"/>
          <w:szCs w:val="24"/>
        </w:rPr>
        <w:t>госпрограммы «Развитие внешнеэкономической деятельности</w:t>
      </w:r>
      <w:r w:rsidRPr="00FA3D08">
        <w:rPr>
          <w:sz w:val="24"/>
          <w:szCs w:val="24"/>
        </w:rPr>
        <w:t xml:space="preserve">» расходы на подпрограмму «Реализация приоритетных направлений внешнеэкономической деятельности в процессе международного экономического сотрудничества» составили 5,4 % показателя сводной росписи с изменениями (не предоставлялись субсидии российским организациям на архипелаге Шпицберген), расходы на реализацию подпрограммы «Создание национальной системы поддержки </w:t>
      </w:r>
      <w:r w:rsidR="00005756" w:rsidRPr="00FA3D08">
        <w:rPr>
          <w:sz w:val="24"/>
          <w:szCs w:val="24"/>
        </w:rPr>
        <w:t>внешнеэкономической деятельности</w:t>
      </w:r>
      <w:r w:rsidR="00005756">
        <w:rPr>
          <w:sz w:val="24"/>
          <w:szCs w:val="24"/>
        </w:rPr>
        <w:t>» составили 8,</w:t>
      </w:r>
      <w:r w:rsidR="007B7253">
        <w:rPr>
          <w:sz w:val="24"/>
          <w:szCs w:val="24"/>
        </w:rPr>
        <w:t>8</w:t>
      </w:r>
      <w:r w:rsidR="00005756">
        <w:rPr>
          <w:sz w:val="24"/>
          <w:szCs w:val="24"/>
        </w:rPr>
        <w:t> %, что связано</w:t>
      </w:r>
      <w:r w:rsidRPr="00FA3D08">
        <w:rPr>
          <w:sz w:val="24"/>
          <w:szCs w:val="24"/>
        </w:rPr>
        <w:t xml:space="preserve"> в основном с непредоставлением в отчетном периоде имущественного взноса в ГК «Внешэкономбанк» на цели приобретения акций ОАО «Российской агентство по страхованию экспортных кредитов и инвестиций» в целях увеличения уставного капитала ЗАО «Государственный специализированный Российский экспортно-импортный банк» (9 000,0 млн. рублей).</w:t>
      </w:r>
    </w:p>
    <w:p w:rsidR="00313566" w:rsidRPr="00FA3D08" w:rsidRDefault="00313566" w:rsidP="00B225CE">
      <w:pPr>
        <w:spacing w:line="348" w:lineRule="auto"/>
        <w:ind w:left="0" w:right="0"/>
        <w:rPr>
          <w:sz w:val="24"/>
          <w:szCs w:val="24"/>
        </w:rPr>
      </w:pPr>
      <w:r w:rsidRPr="00FA3D08">
        <w:rPr>
          <w:sz w:val="24"/>
          <w:szCs w:val="24"/>
        </w:rPr>
        <w:t xml:space="preserve">В рамках реализации </w:t>
      </w:r>
      <w:r w:rsidRPr="00FA3D08">
        <w:rPr>
          <w:b/>
          <w:sz w:val="24"/>
          <w:szCs w:val="24"/>
        </w:rPr>
        <w:t>госпрограммы «Воспроизводство и использование природных ресурсов»</w:t>
      </w:r>
      <w:r w:rsidRPr="00FA3D08">
        <w:rPr>
          <w:sz w:val="24"/>
          <w:szCs w:val="24"/>
        </w:rPr>
        <w:t xml:space="preserve"> низкий уровень исполнения расходов отмечается по ФЦП «Развитие водохозяйственного комплекса Российской Федерации в 2012 - 2020 годах», – 531,3 млн. рублей, или 3,7 % показателя сводной росписи с изменениями. </w:t>
      </w:r>
    </w:p>
    <w:p w:rsidR="00313566" w:rsidRPr="00FA3D08" w:rsidRDefault="00313566" w:rsidP="00B225CE">
      <w:pPr>
        <w:pStyle w:val="a7"/>
        <w:widowControl w:val="0"/>
        <w:spacing w:after="0" w:line="348" w:lineRule="auto"/>
        <w:ind w:left="0" w:right="0"/>
        <w:rPr>
          <w:sz w:val="24"/>
          <w:szCs w:val="24"/>
        </w:rPr>
      </w:pPr>
      <w:r w:rsidRPr="00FA3D08">
        <w:rPr>
          <w:sz w:val="24"/>
          <w:szCs w:val="24"/>
        </w:rPr>
        <w:t xml:space="preserve">В целях реализации мероприятий указанной ФЦП </w:t>
      </w:r>
      <w:r w:rsidR="00005756" w:rsidRPr="00FA3D08">
        <w:rPr>
          <w:sz w:val="24"/>
          <w:szCs w:val="24"/>
        </w:rPr>
        <w:t xml:space="preserve">принято распоряжение </w:t>
      </w:r>
      <w:r w:rsidRPr="00FA3D08">
        <w:rPr>
          <w:sz w:val="24"/>
          <w:szCs w:val="24"/>
        </w:rPr>
        <w:t>Правительств</w:t>
      </w:r>
      <w:r w:rsidR="00005756">
        <w:rPr>
          <w:sz w:val="24"/>
          <w:szCs w:val="24"/>
        </w:rPr>
        <w:t>а</w:t>
      </w:r>
      <w:r w:rsidRPr="00FA3D08">
        <w:rPr>
          <w:sz w:val="24"/>
          <w:szCs w:val="24"/>
        </w:rPr>
        <w:t xml:space="preserve"> Российской Федерации </w:t>
      </w:r>
      <w:r w:rsidR="00005756">
        <w:rPr>
          <w:sz w:val="24"/>
          <w:szCs w:val="24"/>
        </w:rPr>
        <w:t>от 26 марта 2016 </w:t>
      </w:r>
      <w:r w:rsidRPr="00FA3D08">
        <w:rPr>
          <w:sz w:val="24"/>
          <w:szCs w:val="24"/>
        </w:rPr>
        <w:t>г. № 517-р об утверждении распределения Росводресурсам межбюджетных трансфертов в объеме 5 081,2 млн. рублей.</w:t>
      </w:r>
    </w:p>
    <w:p w:rsidR="00313566" w:rsidRPr="00FA3D08" w:rsidRDefault="00313566" w:rsidP="00B225CE">
      <w:pPr>
        <w:pStyle w:val="a7"/>
        <w:widowControl w:val="0"/>
        <w:spacing w:after="0" w:line="348" w:lineRule="auto"/>
        <w:ind w:left="0" w:right="0"/>
        <w:rPr>
          <w:sz w:val="24"/>
          <w:szCs w:val="24"/>
        </w:rPr>
      </w:pPr>
      <w:r w:rsidRPr="00FA3D08">
        <w:rPr>
          <w:sz w:val="24"/>
          <w:szCs w:val="24"/>
        </w:rPr>
        <w:lastRenderedPageBreak/>
        <w:t>Следует отметить, что приказ Минприроды России об утверждении Порядка проведения конкурсного отбора государственных программ (подпрограмм государственных программ) субъектов Российской Федерации в области использования и охраны водных объектов» принят 24 февраля 2016 г. № 53 (зарегистрирован в Минюсте России 24 марта 2016 г. № 41527).</w:t>
      </w:r>
    </w:p>
    <w:p w:rsidR="00313566" w:rsidRPr="00FA3D08" w:rsidRDefault="00313566" w:rsidP="00B225CE">
      <w:pPr>
        <w:pStyle w:val="a7"/>
        <w:widowControl w:val="0"/>
        <w:spacing w:after="0" w:line="348" w:lineRule="auto"/>
        <w:ind w:left="0" w:right="0"/>
        <w:rPr>
          <w:sz w:val="24"/>
          <w:szCs w:val="24"/>
        </w:rPr>
      </w:pPr>
      <w:r w:rsidRPr="00FA3D08">
        <w:rPr>
          <w:sz w:val="24"/>
          <w:szCs w:val="24"/>
        </w:rPr>
        <w:t>Кроме того, в рамках указанной ФЦП Минприроды России не осуществлялись расходы на предоставление субсидий юридическим лицам на возмещение части затрат на уплату процентов по кредитам, полученным в кредитных организациях на осуществление инвестиционных проектов по строительству, реконструкции и модернизации систем оборотного и повторно-последовательного водоснабжения и комплексов очистных сооружений, в объеме 1 361,0 млн. рублей, что обусловлено необходимостью внесения изменений, связанных с заменой ставки рефинансирования на ключевую ставку Банка России, применяемую вместо ставки рефинансирования с 1 января 2016 года, в Правила предоставления из федерального бюджета российским организациям указанных субсидий (утверждены постановлением Правительства Российской Федерации от 19 апреля 2012 г. № 350).</w:t>
      </w:r>
    </w:p>
    <w:p w:rsidR="00313566" w:rsidRPr="00FA3D08" w:rsidRDefault="00313566" w:rsidP="00B225CE">
      <w:pPr>
        <w:pStyle w:val="a7"/>
        <w:widowControl w:val="0"/>
        <w:spacing w:after="0" w:line="348" w:lineRule="auto"/>
        <w:ind w:left="0" w:right="0"/>
        <w:rPr>
          <w:sz w:val="24"/>
          <w:szCs w:val="24"/>
          <w:lang w:eastAsia="en-US"/>
        </w:rPr>
      </w:pPr>
      <w:r w:rsidRPr="00FA3D08">
        <w:rPr>
          <w:sz w:val="24"/>
          <w:szCs w:val="24"/>
          <w:lang w:eastAsia="en-US"/>
        </w:rPr>
        <w:t>Проведенный анализ исполнения расходов по основным мероприятиям указанной госпрограммы показал, что в отчетном периоде из 21 основного мероприятия не осуществлялось исполнение по двум мероприятиям: «Воспроизводство минерально-сырьевой базы и геологическое изучение недр в Крымском федеральном округе» (предоставление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в сумме 35,0 млн. рублей) и «Научно-аналитическое и инновационное обеспечение сохранения и воспроизводства охотничьих ресурсов» (расходы на закупки товаров, работ и услуг в сумме 13,3 млн. рублей).</w:t>
      </w:r>
    </w:p>
    <w:p w:rsidR="00313566" w:rsidRPr="00FA3D08" w:rsidRDefault="00313566" w:rsidP="00B225CE">
      <w:pPr>
        <w:spacing w:line="348" w:lineRule="auto"/>
        <w:ind w:left="0" w:right="0"/>
        <w:rPr>
          <w:sz w:val="24"/>
          <w:szCs w:val="24"/>
          <w:lang w:eastAsia="en-US"/>
        </w:rPr>
      </w:pPr>
      <w:r w:rsidRPr="00FA3D08">
        <w:rPr>
          <w:rFonts w:eastAsia="Times New Roman"/>
          <w:sz w:val="24"/>
          <w:szCs w:val="24"/>
        </w:rPr>
        <w:t xml:space="preserve">В рамках реализации </w:t>
      </w:r>
      <w:r w:rsidRPr="00FA3D08">
        <w:rPr>
          <w:rFonts w:eastAsia="Times New Roman"/>
          <w:b/>
          <w:sz w:val="24"/>
          <w:szCs w:val="24"/>
        </w:rPr>
        <w:t>госпрограммы «Развитие лесного хозяйства» на 2013 – 2020 годы»</w:t>
      </w:r>
      <w:r w:rsidRPr="00FA3D08">
        <w:rPr>
          <w:rFonts w:eastAsia="Times New Roman"/>
          <w:sz w:val="24"/>
          <w:szCs w:val="24"/>
        </w:rPr>
        <w:t xml:space="preserve"> </w:t>
      </w:r>
      <w:r w:rsidRPr="00FA3D08">
        <w:rPr>
          <w:sz w:val="24"/>
          <w:szCs w:val="24"/>
          <w:lang w:eastAsia="en-US"/>
        </w:rPr>
        <w:t>в I квартале 2016 года не осуществлялись расходы на предоставление субсидий на приобретение специализированной лесопожарной техники и оборудования в сумме 871,5 млн. рублей, на иные межбюджетные трансферты на софинансирование расходов Республики Алтай по договору финансовой аренды (лизинга) вертолета в сумме</w:t>
      </w:r>
      <w:r w:rsidR="00005756">
        <w:rPr>
          <w:sz w:val="24"/>
          <w:szCs w:val="24"/>
          <w:lang w:eastAsia="en-US"/>
        </w:rPr>
        <w:t xml:space="preserve"> </w:t>
      </w:r>
      <w:r w:rsidRPr="00FA3D08">
        <w:rPr>
          <w:sz w:val="24"/>
          <w:szCs w:val="24"/>
          <w:lang w:eastAsia="en-US"/>
        </w:rPr>
        <w:t xml:space="preserve">80,0 млн. рублей на закупку товаров, работ и услуг для обеспечения государственных (муниципальных) нужд в сумме 355,0 млн. рублей. Основной причиной неисполнения указанных расходов является отсутствие соглашений с отдельными субъектами Российской Федерации о </w:t>
      </w:r>
      <w:r w:rsidRPr="00FA3D08">
        <w:rPr>
          <w:rFonts w:eastAsiaTheme="minorHAnsi"/>
          <w:sz w:val="24"/>
          <w:szCs w:val="24"/>
          <w:lang w:eastAsia="en-US"/>
        </w:rPr>
        <w:t>распределении указанных субсидий.</w:t>
      </w:r>
    </w:p>
    <w:p w:rsidR="00313566" w:rsidRPr="00FA3D08" w:rsidRDefault="00313566" w:rsidP="00B225CE">
      <w:pPr>
        <w:pStyle w:val="a7"/>
        <w:spacing w:after="0" w:line="348" w:lineRule="auto"/>
        <w:ind w:left="0" w:right="0"/>
        <w:rPr>
          <w:sz w:val="24"/>
          <w:szCs w:val="24"/>
        </w:rPr>
      </w:pPr>
      <w:r w:rsidRPr="00FA3D08">
        <w:rPr>
          <w:sz w:val="24"/>
          <w:szCs w:val="24"/>
        </w:rPr>
        <w:lastRenderedPageBreak/>
        <w:t xml:space="preserve">В рамках реализации </w:t>
      </w:r>
      <w:r w:rsidRPr="00FA3D08">
        <w:rPr>
          <w:b/>
          <w:sz w:val="24"/>
          <w:szCs w:val="24"/>
        </w:rPr>
        <w:t>госпрограммы «Энергоэффективность и развитие энергетики»</w:t>
      </w:r>
      <w:r w:rsidRPr="00FA3D08">
        <w:rPr>
          <w:sz w:val="24"/>
          <w:szCs w:val="24"/>
        </w:rPr>
        <w:t xml:space="preserve"> исполнение расходов не осуществлялось по трем подпрограммам. По подпрограмме «Развитие использования возобновляемых источников энергии» неисполнение связано с заявочным характером предоставляемых юридическим лицам субсидий; по подпрограмме «Развитие и модернизация электроэнергетики» - с непредоставлением взноса в уставный капитал ПАО «Россети» в рамках реализации мероприятий по подготовке к проведению ЧМ-2018, по подпрограмме «Энергосбережение и повышение энергетической эффективности» - обусловлено непредоставлением Минэнерго России субсидии подведомственному ФБУ «Российское энергетическое агентство» на иные цели в связи с планируемым осуществлением указанных расходов во </w:t>
      </w:r>
      <w:r w:rsidRPr="00FA3D08">
        <w:rPr>
          <w:sz w:val="24"/>
          <w:szCs w:val="24"/>
          <w:lang w:val="en-US"/>
        </w:rPr>
        <w:t>II</w:t>
      </w:r>
      <w:r w:rsidRPr="00FA3D08">
        <w:rPr>
          <w:sz w:val="24"/>
          <w:szCs w:val="24"/>
        </w:rPr>
        <w:t xml:space="preserve"> квартале 2016 года.</w:t>
      </w:r>
    </w:p>
    <w:p w:rsidR="00313566" w:rsidRPr="00FA3D08" w:rsidRDefault="00313566" w:rsidP="00B225CE">
      <w:pPr>
        <w:spacing w:line="348" w:lineRule="auto"/>
        <w:ind w:left="0" w:right="0"/>
        <w:rPr>
          <w:sz w:val="24"/>
          <w:szCs w:val="24"/>
        </w:rPr>
      </w:pPr>
      <w:r w:rsidRPr="00FA3D08">
        <w:rPr>
          <w:sz w:val="24"/>
          <w:szCs w:val="24"/>
        </w:rPr>
        <w:t xml:space="preserve">По госпрограмме </w:t>
      </w:r>
      <w:r w:rsidRPr="00FA3D08">
        <w:rPr>
          <w:b/>
          <w:sz w:val="24"/>
          <w:szCs w:val="24"/>
        </w:rPr>
        <w:t xml:space="preserve">«Социально-экономическое развитие Дальнего Востока и Байкальского региона» </w:t>
      </w:r>
      <w:r w:rsidRPr="00FA3D08">
        <w:rPr>
          <w:sz w:val="24"/>
          <w:szCs w:val="24"/>
        </w:rPr>
        <w:t>в 2016 году в соответствии с Федеральным законом № 359-ФЗ реализуются 3 подпрограммы («Создание условий для опережающего социально-экономического развития Дальневосточного федерального округа», «Поддержка реализации инвестиционных проектов в Дальневосточном федеральном округе», «Повышение инвестиционной привлекательности Дальнего Востока») и ФЦП «Социально-экономическое развитие Курильских островов (Сахалинская область) на 2016</w:t>
      </w:r>
      <w:r w:rsidR="00005756">
        <w:rPr>
          <w:sz w:val="24"/>
          <w:szCs w:val="24"/>
        </w:rPr>
        <w:t> – </w:t>
      </w:r>
      <w:r w:rsidRPr="00FA3D08">
        <w:rPr>
          <w:sz w:val="24"/>
          <w:szCs w:val="24"/>
        </w:rPr>
        <w:t>2025 годы», не предусмотренные постановлением Правительства Российской Федерации от 15 апреля 2014 г. № 308 «Об утверждении государственной программы Российской Федерации «Социально-экономическое развитие Дальнего Востока и Байкальского региона».</w:t>
      </w:r>
    </w:p>
    <w:p w:rsidR="00313566" w:rsidRPr="00FA3D08" w:rsidRDefault="00313566" w:rsidP="00B225CE">
      <w:pPr>
        <w:spacing w:line="348" w:lineRule="auto"/>
        <w:ind w:left="0" w:right="0"/>
        <w:rPr>
          <w:i/>
          <w:sz w:val="24"/>
          <w:szCs w:val="24"/>
        </w:rPr>
      </w:pPr>
      <w:r w:rsidRPr="00FA3D08">
        <w:rPr>
          <w:sz w:val="24"/>
          <w:szCs w:val="24"/>
        </w:rPr>
        <w:t>Следует отметить, что в отчетном периоде по указанным подпрограммам и ФЦП исполнение расходов не осуществлялось.</w:t>
      </w:r>
    </w:p>
    <w:p w:rsidR="00313566" w:rsidRPr="00FA3D08" w:rsidRDefault="00313566" w:rsidP="00B225CE">
      <w:pPr>
        <w:spacing w:line="348" w:lineRule="auto"/>
        <w:ind w:left="0" w:right="0"/>
        <w:rPr>
          <w:sz w:val="24"/>
          <w:szCs w:val="24"/>
        </w:rPr>
      </w:pPr>
      <w:r w:rsidRPr="00FA3D08">
        <w:rPr>
          <w:sz w:val="24"/>
          <w:szCs w:val="24"/>
        </w:rPr>
        <w:t xml:space="preserve">По госпрограмме </w:t>
      </w:r>
      <w:r w:rsidRPr="00FA3D08">
        <w:rPr>
          <w:b/>
          <w:sz w:val="24"/>
          <w:szCs w:val="24"/>
        </w:rPr>
        <w:t xml:space="preserve">«Развитие Северо-Кавказского федерального округа» на период до 2025 года </w:t>
      </w:r>
      <w:r w:rsidRPr="00FA3D08">
        <w:rPr>
          <w:sz w:val="24"/>
          <w:szCs w:val="24"/>
        </w:rPr>
        <w:t xml:space="preserve">исполнение расходов составило 1,6 % показателя сводной росписи с изменениями. Как и в предыдущие годы, по указанной госпрограмме отмечается низкий уровень исполнения расходов федерального бюджета в </w:t>
      </w:r>
      <w:r w:rsidRPr="00FA3D08">
        <w:rPr>
          <w:sz w:val="24"/>
          <w:szCs w:val="24"/>
          <w:lang w:val="en-US"/>
        </w:rPr>
        <w:t>I </w:t>
      </w:r>
      <w:r w:rsidRPr="00FA3D08">
        <w:rPr>
          <w:sz w:val="24"/>
          <w:szCs w:val="24"/>
        </w:rPr>
        <w:t xml:space="preserve">квартале финансового года. Значительный объем перечисления в конце 2014 – 2015 годов привел к образованию значительных остатков на конец соответствующих периодов. </w:t>
      </w:r>
    </w:p>
    <w:p w:rsidR="00313566" w:rsidRPr="00FA3D08" w:rsidRDefault="00313566" w:rsidP="00B225CE">
      <w:pPr>
        <w:spacing w:line="348" w:lineRule="auto"/>
        <w:ind w:left="0" w:right="0"/>
        <w:rPr>
          <w:sz w:val="24"/>
          <w:szCs w:val="24"/>
        </w:rPr>
      </w:pPr>
      <w:r w:rsidRPr="00FA3D08">
        <w:rPr>
          <w:sz w:val="24"/>
          <w:szCs w:val="24"/>
        </w:rPr>
        <w:t xml:space="preserve">В 2016 году по данной госпрограмме в соответствии с Федеральным законом </w:t>
      </w:r>
      <w:r w:rsidRPr="00FA3D08">
        <w:rPr>
          <w:sz w:val="24"/>
          <w:szCs w:val="24"/>
        </w:rPr>
        <w:br/>
        <w:t xml:space="preserve">№ 359-ФЗ реализуются 3 подпрограммы («Развитие туристического кластера в Северо-Кавказском федеральном округе, Краснодарском крае и Республике Адыгея», «Формирование инфраструктуры государственной информационной политики в Северо-Кавказском федеральном округе», «Создание медицинского кластера на территории Кавказских Минеральных Вод и реализация инвестиционных проектов Северо-Кавказского федерального округа»), не предусмотренные постановлением Правительства Российской </w:t>
      </w:r>
      <w:r w:rsidRPr="00FA3D08">
        <w:rPr>
          <w:sz w:val="24"/>
          <w:szCs w:val="24"/>
        </w:rPr>
        <w:lastRenderedPageBreak/>
        <w:t xml:space="preserve">Федерации от 15 апреля 2014 г. № 309 «Об утверждении государственной программы Российской Федерации «Развитие Северо-Кавказского федерального округа» на период до 2025 года». </w:t>
      </w:r>
    </w:p>
    <w:p w:rsidR="00313566" w:rsidRPr="00FA3D08" w:rsidRDefault="00313566" w:rsidP="00B225CE">
      <w:pPr>
        <w:spacing w:line="348" w:lineRule="auto"/>
        <w:ind w:left="0" w:right="0"/>
        <w:rPr>
          <w:i/>
          <w:sz w:val="24"/>
          <w:szCs w:val="24"/>
        </w:rPr>
      </w:pPr>
      <w:r w:rsidRPr="00FA3D08">
        <w:rPr>
          <w:sz w:val="24"/>
          <w:szCs w:val="24"/>
        </w:rPr>
        <w:t>Следует отметить, что в отчетном периоде по указанным подпрограммам исполнение расходов не осуществлялось.</w:t>
      </w:r>
    </w:p>
    <w:p w:rsidR="00313566" w:rsidRPr="00FA3D08" w:rsidRDefault="00313566" w:rsidP="00B225CE">
      <w:pPr>
        <w:spacing w:line="348" w:lineRule="auto"/>
        <w:ind w:left="0" w:right="0"/>
        <w:rPr>
          <w:sz w:val="24"/>
          <w:szCs w:val="24"/>
        </w:rPr>
      </w:pPr>
      <w:r w:rsidRPr="00FA3D08">
        <w:rPr>
          <w:sz w:val="24"/>
          <w:szCs w:val="24"/>
        </w:rPr>
        <w:t xml:space="preserve">По госпрограмме </w:t>
      </w:r>
      <w:r w:rsidRPr="00FA3D08">
        <w:rPr>
          <w:b/>
          <w:sz w:val="24"/>
          <w:szCs w:val="24"/>
        </w:rPr>
        <w:t>«Социально-экономическое развитие Калининградской области до 2020 года»</w:t>
      </w:r>
      <w:r w:rsidRPr="00FA3D08">
        <w:rPr>
          <w:sz w:val="24"/>
          <w:szCs w:val="24"/>
        </w:rPr>
        <w:t xml:space="preserve"> исполнение расходов в отчетном периоде не осуществлялось.</w:t>
      </w:r>
    </w:p>
    <w:p w:rsidR="00313566" w:rsidRPr="00FA3D08" w:rsidRDefault="00313566" w:rsidP="00B225CE">
      <w:pPr>
        <w:spacing w:line="348" w:lineRule="auto"/>
        <w:ind w:left="0" w:right="0"/>
        <w:rPr>
          <w:i/>
          <w:sz w:val="24"/>
          <w:szCs w:val="24"/>
        </w:rPr>
      </w:pPr>
      <w:r w:rsidRPr="00FA3D08">
        <w:rPr>
          <w:sz w:val="24"/>
          <w:szCs w:val="24"/>
        </w:rPr>
        <w:t xml:space="preserve">Минэкономразвития России и Правительством Калининградской области заключены соглашения от 20 февраля 2016 г. № С-55-АЦ/Д14 и от 30 марта 2016 г. № С-108-АЦ/Д14 о предоставлении средств из федерального бюджета. </w:t>
      </w:r>
    </w:p>
    <w:p w:rsidR="00313566" w:rsidRPr="00FA3D08" w:rsidRDefault="00313566" w:rsidP="00B225CE">
      <w:pPr>
        <w:spacing w:line="348" w:lineRule="auto"/>
        <w:ind w:left="0" w:right="0"/>
        <w:rPr>
          <w:i/>
          <w:sz w:val="24"/>
          <w:szCs w:val="24"/>
        </w:rPr>
      </w:pPr>
      <w:r w:rsidRPr="00FA3D08">
        <w:rPr>
          <w:sz w:val="24"/>
          <w:szCs w:val="24"/>
        </w:rPr>
        <w:t>Финансовое обеспечение в 2016 году планируется осуществлять в соответствии с графиком перечисления межбюджетных трансфертов ежеквартально начиная со II</w:t>
      </w:r>
      <w:r w:rsidR="00EE5B95">
        <w:rPr>
          <w:sz w:val="24"/>
          <w:szCs w:val="24"/>
        </w:rPr>
        <w:t> </w:t>
      </w:r>
      <w:r w:rsidRPr="00FA3D08">
        <w:rPr>
          <w:sz w:val="24"/>
          <w:szCs w:val="24"/>
        </w:rPr>
        <w:t>квартала 2016 года</w:t>
      </w:r>
      <w:r w:rsidR="00EE5B95">
        <w:rPr>
          <w:sz w:val="24"/>
          <w:szCs w:val="24"/>
        </w:rPr>
        <w:t>,</w:t>
      </w:r>
      <w:r w:rsidRPr="00FA3D08">
        <w:rPr>
          <w:sz w:val="24"/>
          <w:szCs w:val="24"/>
        </w:rPr>
        <w:t xml:space="preserve"> равными долями. </w:t>
      </w:r>
    </w:p>
    <w:p w:rsidR="00313566" w:rsidRPr="00FA3D08" w:rsidRDefault="00313566" w:rsidP="00B225CE">
      <w:pPr>
        <w:spacing w:line="348" w:lineRule="auto"/>
        <w:ind w:left="0" w:right="0"/>
        <w:rPr>
          <w:sz w:val="24"/>
          <w:szCs w:val="24"/>
        </w:rPr>
      </w:pPr>
      <w:r w:rsidRPr="00FA3D08">
        <w:rPr>
          <w:sz w:val="24"/>
          <w:szCs w:val="24"/>
        </w:rPr>
        <w:t xml:space="preserve">В рамках реализации </w:t>
      </w:r>
      <w:r w:rsidRPr="00FA3D08">
        <w:rPr>
          <w:b/>
          <w:sz w:val="24"/>
          <w:szCs w:val="24"/>
        </w:rPr>
        <w:t>госпрограммы «Юстиция»</w:t>
      </w:r>
      <w:r w:rsidRPr="00FA3D08">
        <w:rPr>
          <w:sz w:val="24"/>
          <w:szCs w:val="24"/>
        </w:rPr>
        <w:t xml:space="preserve"> на низком уровне (3,7 % показателя сводной росписи с изменениями) исполнены расходы на ФЦП «Развитие уголовно-исполнительной системы (2007 – 2016 годы) в связи с непредоставлением ФСИН России бюджетных инвестиций в объекты капитального строительства в рамках государственного оборонного заказа.</w:t>
      </w:r>
    </w:p>
    <w:p w:rsidR="00313566" w:rsidRPr="00FA3D08" w:rsidRDefault="00313566" w:rsidP="00B225CE">
      <w:pPr>
        <w:pStyle w:val="a7"/>
        <w:spacing w:after="0" w:line="348" w:lineRule="auto"/>
        <w:ind w:left="0" w:right="0"/>
        <w:rPr>
          <w:sz w:val="24"/>
          <w:szCs w:val="24"/>
        </w:rPr>
      </w:pPr>
      <w:r w:rsidRPr="00FA3D08">
        <w:rPr>
          <w:sz w:val="24"/>
          <w:szCs w:val="24"/>
        </w:rPr>
        <w:t xml:space="preserve">Федеральным законом № 359-ФЗ в 2016 году предусмотрены бюджетные ассигнования на реализацию </w:t>
      </w:r>
      <w:r w:rsidRPr="00FA3D08">
        <w:rPr>
          <w:b/>
          <w:sz w:val="24"/>
          <w:szCs w:val="24"/>
        </w:rPr>
        <w:t xml:space="preserve">госпрограммы «Социально-экономическое развитие Крымского федерального округа на период до 2020 года» </w:t>
      </w:r>
      <w:r w:rsidRPr="00FA3D08">
        <w:rPr>
          <w:sz w:val="24"/>
          <w:szCs w:val="24"/>
        </w:rPr>
        <w:t xml:space="preserve">в сумме </w:t>
      </w:r>
      <w:r w:rsidR="00034FB0">
        <w:rPr>
          <w:sz w:val="24"/>
          <w:szCs w:val="24"/>
        </w:rPr>
        <w:t>149 279,1 </w:t>
      </w:r>
      <w:r w:rsidRPr="00FA3D08">
        <w:rPr>
          <w:sz w:val="24"/>
          <w:szCs w:val="24"/>
        </w:rPr>
        <w:t xml:space="preserve">млн. рублей. Следует отметить, что до настоящего времени указанная госпрограмма не утверждена и находится на согласовании в заинтересованных федеральных органах исполнительной власти. </w:t>
      </w:r>
    </w:p>
    <w:p w:rsidR="00313566" w:rsidRPr="00FA3D08" w:rsidRDefault="00EE5B95" w:rsidP="00B225CE">
      <w:pPr>
        <w:spacing w:line="348" w:lineRule="auto"/>
        <w:ind w:left="0" w:right="0"/>
        <w:rPr>
          <w:i/>
          <w:sz w:val="24"/>
          <w:szCs w:val="24"/>
        </w:rPr>
      </w:pPr>
      <w:r>
        <w:rPr>
          <w:sz w:val="24"/>
          <w:szCs w:val="24"/>
        </w:rPr>
        <w:t>В соответствии с пунктом 5.2</w:t>
      </w:r>
      <w:r w:rsidR="00313566" w:rsidRPr="00FA3D08">
        <w:rPr>
          <w:sz w:val="24"/>
          <w:szCs w:val="24"/>
        </w:rPr>
        <w:t xml:space="preserve"> поручения Правительства Российской Федерации от 18 июля 2014 г. № ДК-П16-147пр Минэкономразвития России и Минфин России совместно с заинтересованными федеральными органами исполнительной власти, Советом Республики Крым и Правительством Севастополя было поручено в срок до 1 декабря 2014 года разработать и внести в установленном порядке в Правительство Российской Федерации проект госпрограммы «Развитие Крымского федерального округа на период до 2020 года». Срок исполнения указанного поручения неоднократно переносился. </w:t>
      </w:r>
    </w:p>
    <w:p w:rsidR="00313566" w:rsidRPr="00FA3D08" w:rsidRDefault="00313566" w:rsidP="00B225CE">
      <w:pPr>
        <w:spacing w:line="348" w:lineRule="auto"/>
        <w:ind w:left="0" w:right="0"/>
        <w:rPr>
          <w:i/>
          <w:sz w:val="24"/>
          <w:szCs w:val="24"/>
        </w:rPr>
      </w:pPr>
      <w:r w:rsidRPr="00FA3D08">
        <w:rPr>
          <w:sz w:val="24"/>
          <w:szCs w:val="24"/>
        </w:rPr>
        <w:t xml:space="preserve">Минэкономразвития России проект постановления Правительства Российской Федерации «Об утверждении государственной программы Российской Федерации «Социально-экономическое развитие Крымского федерального округа на период до 2020 </w:t>
      </w:r>
      <w:r w:rsidRPr="00FA3D08">
        <w:rPr>
          <w:sz w:val="24"/>
          <w:szCs w:val="24"/>
        </w:rPr>
        <w:lastRenderedPageBreak/>
        <w:t>года» внесен в Правительство Российской Федерации письмом от 29 января 2016 г. № 2050-АУ/Д08и.</w:t>
      </w:r>
    </w:p>
    <w:p w:rsidR="00313566" w:rsidRPr="00FA3D08" w:rsidRDefault="00313566" w:rsidP="00B225CE">
      <w:pPr>
        <w:spacing w:line="348" w:lineRule="auto"/>
        <w:ind w:left="0" w:right="0"/>
        <w:rPr>
          <w:i/>
          <w:sz w:val="24"/>
          <w:szCs w:val="24"/>
        </w:rPr>
      </w:pPr>
      <w:r w:rsidRPr="00FA3D08">
        <w:rPr>
          <w:sz w:val="24"/>
          <w:szCs w:val="24"/>
        </w:rPr>
        <w:t>В соответствии с Указом Президента Российской Федерации от 2 февраля 2016 г. № 40 «Об упразднении Федерального агентства по обустройству государственной границы Российской Федерации» и поручением Правительства Российской Федерации от 5 февраля 2016 г. № ДК-П16-582 письмом от 12 февраля 2016 г. № 3500-СН/Д08и в Правительство Российской Федерации внесен проект постановления, уточненный в части передачи функций государственного заказчика мероприятий по обустройству пунктов пропуска на территории Крымского федерального округа Минтрансу России.</w:t>
      </w:r>
    </w:p>
    <w:p w:rsidR="00313566" w:rsidRPr="00FA3D08" w:rsidRDefault="00313566" w:rsidP="00B225CE">
      <w:pPr>
        <w:spacing w:line="348" w:lineRule="auto"/>
        <w:ind w:left="0" w:right="0"/>
        <w:rPr>
          <w:i/>
          <w:sz w:val="24"/>
          <w:szCs w:val="24"/>
        </w:rPr>
      </w:pPr>
      <w:r w:rsidRPr="00FA3D08">
        <w:rPr>
          <w:sz w:val="24"/>
          <w:szCs w:val="24"/>
        </w:rPr>
        <w:t>Письмами от 10 марта 2016 г. № 6290-СН/Д08и и от 18 марта 2016 г. № 7477-СН/Д08и в Правительство Российской Федерации представлен проект постановления, доработанный с учетом замечаний Счетной палаты.</w:t>
      </w:r>
    </w:p>
    <w:p w:rsidR="00313566" w:rsidRPr="00FA3D08" w:rsidRDefault="00313566" w:rsidP="00B225CE">
      <w:pPr>
        <w:spacing w:line="348" w:lineRule="auto"/>
        <w:ind w:left="0" w:right="0"/>
        <w:rPr>
          <w:sz w:val="24"/>
          <w:szCs w:val="24"/>
        </w:rPr>
      </w:pPr>
      <w:r w:rsidRPr="00FA3D08">
        <w:rPr>
          <w:sz w:val="24"/>
          <w:szCs w:val="24"/>
        </w:rPr>
        <w:t>В соответствии с письмом Аппарата Правительства Российской Федерации от 25 марта 2016 г. № П16-14086 проект постановления доработан с учетом замечаний Аппарата Правительства Российской Федерации и направлен на согласование в Минфин России письмом от 1 апреля 2016 г. № 9363-СН/Д08и.</w:t>
      </w:r>
    </w:p>
    <w:p w:rsidR="00313566" w:rsidRPr="00FA3D08" w:rsidRDefault="00313566" w:rsidP="00B225CE">
      <w:pPr>
        <w:spacing w:line="348" w:lineRule="auto"/>
        <w:ind w:left="0" w:right="0"/>
        <w:rPr>
          <w:sz w:val="24"/>
          <w:szCs w:val="24"/>
        </w:rPr>
      </w:pPr>
      <w:r w:rsidRPr="00FA3D08">
        <w:rPr>
          <w:b/>
          <w:sz w:val="24"/>
          <w:szCs w:val="24"/>
        </w:rPr>
        <w:t>6.1.4.</w:t>
      </w:r>
      <w:r w:rsidRPr="00FA3D08">
        <w:rPr>
          <w:sz w:val="24"/>
          <w:szCs w:val="24"/>
        </w:rPr>
        <w:t> Федеральным законом № 359-ФЗ</w:t>
      </w:r>
      <w:r w:rsidRPr="00FA3D08">
        <w:rPr>
          <w:b/>
          <w:sz w:val="24"/>
          <w:szCs w:val="24"/>
        </w:rPr>
        <w:t xml:space="preserve"> </w:t>
      </w:r>
      <w:r w:rsidRPr="00FA3D08">
        <w:rPr>
          <w:bCs/>
          <w:sz w:val="24"/>
          <w:szCs w:val="24"/>
        </w:rPr>
        <w:t xml:space="preserve">в 2016 году предусматривается реализация 39 ФЦП и Президентской программы «Уничтожение запасов химического оружия в Российской Федерации», сводной росписью по состоянию на 1 апреля 2016 года - реализация 43 ФЦП и Президентской программы «Уничтожение запасов химического оружия в Российской Федерации» (открытая часть). </w:t>
      </w:r>
      <w:r w:rsidRPr="00FA3D08">
        <w:rPr>
          <w:sz w:val="24"/>
          <w:szCs w:val="24"/>
        </w:rPr>
        <w:t xml:space="preserve">По состоянию на 1 апреля 2016 года бюджетные ассигнования на их реализацию составляют </w:t>
      </w:r>
      <w:r w:rsidRPr="00FA3D08">
        <w:rPr>
          <w:b/>
          <w:sz w:val="24"/>
          <w:szCs w:val="24"/>
        </w:rPr>
        <w:t>1 017 334,9 млн. рублей</w:t>
      </w:r>
      <w:r w:rsidRPr="00FA3D08">
        <w:rPr>
          <w:sz w:val="24"/>
          <w:szCs w:val="24"/>
        </w:rPr>
        <w:t xml:space="preserve"> (открытая часть). Исполнение расходов на реализацию ФЦП составило </w:t>
      </w:r>
      <w:r w:rsidRPr="00FA3D08">
        <w:rPr>
          <w:b/>
          <w:sz w:val="24"/>
          <w:szCs w:val="24"/>
        </w:rPr>
        <w:t>39 964,7 млн. рублей</w:t>
      </w:r>
      <w:r w:rsidRPr="00FA3D08">
        <w:rPr>
          <w:sz w:val="24"/>
          <w:szCs w:val="24"/>
        </w:rPr>
        <w:t xml:space="preserve">, или </w:t>
      </w:r>
      <w:r w:rsidRPr="00FA3D08">
        <w:rPr>
          <w:b/>
          <w:sz w:val="24"/>
          <w:szCs w:val="24"/>
        </w:rPr>
        <w:t>3,9 %</w:t>
      </w:r>
      <w:r w:rsidRPr="00FA3D08">
        <w:rPr>
          <w:sz w:val="24"/>
          <w:szCs w:val="24"/>
        </w:rPr>
        <w:t xml:space="preserve"> показателя сводной росписи с изменениями (открытая часть).</w:t>
      </w:r>
    </w:p>
    <w:p w:rsidR="00313566" w:rsidRPr="00FA3D08" w:rsidRDefault="00313566" w:rsidP="00B225CE">
      <w:pPr>
        <w:pStyle w:val="24"/>
        <w:widowControl w:val="0"/>
        <w:spacing w:after="0" w:line="348" w:lineRule="auto"/>
        <w:ind w:left="0" w:right="0"/>
        <w:rPr>
          <w:sz w:val="24"/>
          <w:szCs w:val="24"/>
        </w:rPr>
      </w:pPr>
      <w:r w:rsidRPr="00FA3D08">
        <w:rPr>
          <w:sz w:val="24"/>
          <w:szCs w:val="24"/>
        </w:rPr>
        <w:t>Следует отметить, что реализация ФЦП «Развитие гражданской авиационной техники России на 2002 - 2010 годы и на период до 2015 года», ФЦП «Развитие электронной компонентной базы и радиоэлектроники» на 2008 </w:t>
      </w:r>
      <w:r w:rsidRPr="00FA3D08">
        <w:rPr>
          <w:sz w:val="24"/>
          <w:szCs w:val="24"/>
        </w:rPr>
        <w:noBreakHyphen/>
        <w:t> 2015 годы, Федеральной космической программы России на 2006 </w:t>
      </w:r>
      <w:r w:rsidRPr="00FA3D08">
        <w:rPr>
          <w:sz w:val="24"/>
          <w:szCs w:val="24"/>
        </w:rPr>
        <w:noBreakHyphen/>
        <w:t> 2015 годы, ФЦП «Обеспечение ядерной и радиационной безопасности на 2008 год и на период до 2015 года» завершена в 2015 году. Федеральным законом № 359-ФЗ бюджетные ассигнования на 2016 год на реализацию указанных ФЦП не предусмотрены.</w:t>
      </w:r>
    </w:p>
    <w:p w:rsidR="00313566" w:rsidRPr="00FA3D08" w:rsidRDefault="00313566" w:rsidP="00B225CE">
      <w:pPr>
        <w:pStyle w:val="24"/>
        <w:widowControl w:val="0"/>
        <w:spacing w:after="0" w:line="348" w:lineRule="auto"/>
        <w:ind w:left="0" w:right="0"/>
        <w:rPr>
          <w:sz w:val="24"/>
          <w:szCs w:val="24"/>
        </w:rPr>
      </w:pPr>
      <w:r w:rsidRPr="00FA3D08">
        <w:rPr>
          <w:sz w:val="24"/>
          <w:szCs w:val="24"/>
        </w:rPr>
        <w:t xml:space="preserve">Вместе с тем, в связи с необходимостью оплаты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2016 году, бюджетные ассигнования по указанным ФЦП по состоянию на 1 апреля 2016 года предусмотрены сводной росписью в </w:t>
      </w:r>
      <w:r w:rsidRPr="00FA3D08">
        <w:rPr>
          <w:sz w:val="24"/>
          <w:szCs w:val="24"/>
        </w:rPr>
        <w:lastRenderedPageBreak/>
        <w:t>общей сумме 1 480,1 млн. рублей (в объеме, не превышающем остатка не использованных на начало 2016 года лимитов бюджетных обязательств на исполнение указанных государственных контрактов).</w:t>
      </w:r>
    </w:p>
    <w:p w:rsidR="00313566" w:rsidRPr="00FA3D08" w:rsidRDefault="00313566" w:rsidP="00B225CE">
      <w:pPr>
        <w:pStyle w:val="24"/>
        <w:widowControl w:val="0"/>
        <w:spacing w:after="0" w:line="348" w:lineRule="auto"/>
        <w:ind w:left="0" w:right="0"/>
        <w:rPr>
          <w:sz w:val="24"/>
          <w:szCs w:val="24"/>
        </w:rPr>
      </w:pPr>
      <w:r w:rsidRPr="00FA3D08">
        <w:rPr>
          <w:bCs/>
          <w:sz w:val="24"/>
          <w:szCs w:val="24"/>
        </w:rPr>
        <w:t xml:space="preserve">Постановлением Правительства Российской Федерации от 25 декабря 2015 г. № 1425 </w:t>
      </w:r>
      <w:r w:rsidRPr="00FA3D08">
        <w:rPr>
          <w:sz w:val="24"/>
          <w:szCs w:val="24"/>
        </w:rPr>
        <w:t>срок исполнения Федеральной космической программы России на 2006 </w:t>
      </w:r>
      <w:r w:rsidRPr="00FA3D08">
        <w:rPr>
          <w:sz w:val="24"/>
          <w:szCs w:val="24"/>
        </w:rPr>
        <w:noBreakHyphen/>
        <w:t xml:space="preserve"> 2015 годы продлен на один год </w:t>
      </w:r>
      <w:r w:rsidRPr="00FA3D08">
        <w:rPr>
          <w:bCs/>
          <w:sz w:val="24"/>
          <w:szCs w:val="24"/>
        </w:rPr>
        <w:t>в части реализации подпрограммы «Создание обеспечивающей инфраструктуры космодрома «Восточный».</w:t>
      </w:r>
    </w:p>
    <w:p w:rsidR="00313566" w:rsidRPr="00FA3D08" w:rsidRDefault="00313566" w:rsidP="00B225CE">
      <w:pPr>
        <w:pStyle w:val="a7"/>
        <w:spacing w:after="0" w:line="348" w:lineRule="auto"/>
        <w:ind w:left="0" w:right="0"/>
        <w:rPr>
          <w:rFonts w:eastAsiaTheme="minorHAnsi"/>
          <w:b/>
          <w:sz w:val="24"/>
          <w:szCs w:val="24"/>
          <w:lang w:eastAsia="en-US"/>
        </w:rPr>
      </w:pPr>
      <w:r w:rsidRPr="00FA3D08">
        <w:rPr>
          <w:sz w:val="24"/>
          <w:szCs w:val="24"/>
        </w:rPr>
        <w:t xml:space="preserve">Статьей 47 Федерального закона от 28 июня 2014 г. № 172-ФЗ «О стратегическом планировании в Российской Федерации» установлено, что </w:t>
      </w:r>
      <w:r w:rsidRPr="00FA3D08">
        <w:rPr>
          <w:b/>
          <w:sz w:val="24"/>
          <w:szCs w:val="24"/>
        </w:rPr>
        <w:t>ФЦП</w:t>
      </w:r>
      <w:r w:rsidRPr="00FA3D08">
        <w:rPr>
          <w:rFonts w:eastAsiaTheme="minorHAnsi"/>
          <w:b/>
          <w:sz w:val="24"/>
          <w:szCs w:val="24"/>
          <w:lang w:eastAsia="en-US"/>
        </w:rPr>
        <w:t xml:space="preserve"> реализуются до окончания срока их действия.</w:t>
      </w:r>
    </w:p>
    <w:p w:rsidR="00313566" w:rsidRPr="00FA3D08" w:rsidRDefault="00313566" w:rsidP="00B225CE">
      <w:pPr>
        <w:tabs>
          <w:tab w:val="left" w:pos="1290"/>
        </w:tabs>
        <w:spacing w:line="348" w:lineRule="auto"/>
        <w:ind w:left="0" w:right="0"/>
        <w:rPr>
          <w:b/>
          <w:sz w:val="24"/>
          <w:szCs w:val="24"/>
        </w:rPr>
      </w:pPr>
      <w:r w:rsidRPr="00FA3D08">
        <w:rPr>
          <w:sz w:val="24"/>
          <w:szCs w:val="24"/>
        </w:rPr>
        <w:t xml:space="preserve">Статьей 25 Федерального закона от 7 мая 2013 г.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установлено, что </w:t>
      </w:r>
      <w:r w:rsidRPr="00FA3D08">
        <w:rPr>
          <w:b/>
          <w:sz w:val="24"/>
          <w:szCs w:val="24"/>
        </w:rPr>
        <w:t>до завершения реализации ФЦП</w:t>
      </w:r>
      <w:r w:rsidRPr="00FA3D08">
        <w:rPr>
          <w:sz w:val="24"/>
          <w:szCs w:val="24"/>
        </w:rPr>
        <w:t xml:space="preserve"> предметом рассмотрения Государственной Думой проекта федерального закона о федеральном бюджете на очередной финансовый год и плановый период во втором чтении кроме документов, установленных </w:t>
      </w:r>
      <w:hyperlink r:id="rId19" w:history="1">
        <w:r w:rsidRPr="00FA3D08">
          <w:rPr>
            <w:sz w:val="24"/>
            <w:szCs w:val="24"/>
          </w:rPr>
          <w:t>пунктом 2 статьи 205</w:t>
        </w:r>
      </w:hyperlink>
      <w:r w:rsidRPr="00FA3D08">
        <w:rPr>
          <w:sz w:val="24"/>
          <w:szCs w:val="24"/>
        </w:rPr>
        <w:t xml:space="preserve"> Бюджетного кодекса Российской Федерации, также являются приложения к нему, устанавливающие распределение бюджетных ассигнований на реализацию ФЦП на очередной финансовый год и плановый период, а также государственные контракты, предметами которых являются выполнение работ, оказание услуг для федеральных государственных нужд, длительность производственного цикла выполнения оказания которых превышает срок действия утвержденных ЛБО, могут заключаться в пределах средств, установленных на соответствующие цели ФЦП, </w:t>
      </w:r>
      <w:r w:rsidRPr="00FA3D08">
        <w:rPr>
          <w:b/>
          <w:sz w:val="24"/>
          <w:szCs w:val="24"/>
        </w:rPr>
        <w:t>на срок реализации указанных программ.</w:t>
      </w:r>
    </w:p>
    <w:p w:rsidR="00313566" w:rsidRPr="00FA3D08" w:rsidRDefault="00313566" w:rsidP="00B225CE">
      <w:pPr>
        <w:spacing w:line="348" w:lineRule="auto"/>
        <w:ind w:left="0" w:right="0"/>
        <w:rPr>
          <w:sz w:val="24"/>
          <w:szCs w:val="24"/>
        </w:rPr>
      </w:pPr>
      <w:r w:rsidRPr="00FA3D08">
        <w:rPr>
          <w:sz w:val="24"/>
          <w:szCs w:val="24"/>
        </w:rPr>
        <w:t>Таким образом, законодательством Российской Федерации не предусматривается продление сроков реализации действующих и принятие новых ФЦП.</w:t>
      </w:r>
    </w:p>
    <w:p w:rsidR="00313566" w:rsidRPr="00FA3D08" w:rsidRDefault="00313566" w:rsidP="00B225CE">
      <w:pPr>
        <w:spacing w:line="348" w:lineRule="auto"/>
        <w:ind w:left="0" w:right="0"/>
        <w:rPr>
          <w:sz w:val="24"/>
          <w:szCs w:val="24"/>
        </w:rPr>
      </w:pPr>
      <w:r w:rsidRPr="00FA3D08">
        <w:rPr>
          <w:sz w:val="24"/>
          <w:szCs w:val="24"/>
        </w:rPr>
        <w:t>Однако Правительством Российской Федерации продолжается разработка и утверждение новых ФЦП либо принимаются решения о продлении сроков действия ранее принятых ФЦП.</w:t>
      </w:r>
    </w:p>
    <w:p w:rsidR="00313566" w:rsidRPr="00FA3D08" w:rsidRDefault="00313566" w:rsidP="00B225CE">
      <w:pPr>
        <w:spacing w:line="348" w:lineRule="auto"/>
        <w:ind w:left="0" w:right="0"/>
        <w:rPr>
          <w:sz w:val="24"/>
          <w:szCs w:val="24"/>
        </w:rPr>
      </w:pPr>
      <w:r w:rsidRPr="00FA3D08">
        <w:rPr>
          <w:sz w:val="24"/>
          <w:szCs w:val="24"/>
        </w:rPr>
        <w:t xml:space="preserve">Так, в 2016 году предусматривается реализация </w:t>
      </w:r>
      <w:r w:rsidRPr="00FA3D08">
        <w:rPr>
          <w:b/>
          <w:sz w:val="24"/>
          <w:szCs w:val="24"/>
        </w:rPr>
        <w:t>новых ФЦП</w:t>
      </w:r>
      <w:r w:rsidRPr="00FA3D08">
        <w:rPr>
          <w:sz w:val="24"/>
          <w:szCs w:val="24"/>
        </w:rPr>
        <w:t xml:space="preserve"> «Развитие физической культуры и спорта в Российской Федерации на 2016 – 2020 годы», ФЦП «Русский язык» на 2016 – 2020 годы», Федеральная целевая программа развития образования на 2016 – 2020 годы, ФЦП «Развитие Республики Карелия на период до 2020 года, ФЦП «Социально-экономическое развитие Курильских островов (Сахалинская область) на 2016 – 2025 годы», ФЦП «Развитие космодромов на период 2016 - 2025 годов в обеспечение космической </w:t>
      </w:r>
      <w:r w:rsidRPr="00FA3D08">
        <w:rPr>
          <w:sz w:val="24"/>
          <w:szCs w:val="24"/>
        </w:rPr>
        <w:lastRenderedPageBreak/>
        <w:t>деятельности Российской Федерации», Федеральная космическая программа России на 2016 - 2025 годы, ФЦП «Обеспечение ядерной и радиационной безопасности на 2016 - 2020 годы и на период до 2030 года», ФЦП «Развитие Республики Карелия на период до 2020 года».</w:t>
      </w:r>
    </w:p>
    <w:p w:rsidR="00313566" w:rsidRPr="00FA3D08" w:rsidRDefault="00313566" w:rsidP="00B225CE">
      <w:pPr>
        <w:spacing w:line="348" w:lineRule="auto"/>
        <w:ind w:left="0" w:right="0"/>
        <w:rPr>
          <w:sz w:val="24"/>
          <w:szCs w:val="24"/>
        </w:rPr>
      </w:pPr>
      <w:r w:rsidRPr="00FA3D08">
        <w:rPr>
          <w:b/>
          <w:sz w:val="24"/>
          <w:szCs w:val="24"/>
        </w:rPr>
        <w:t>Продлены сроки</w:t>
      </w:r>
      <w:r w:rsidRPr="00FA3D08">
        <w:rPr>
          <w:sz w:val="24"/>
          <w:szCs w:val="24"/>
        </w:rPr>
        <w:t xml:space="preserve"> реализации ФЦП «Жилище» на 2011 - 2015 годы до 2020 года и ФЦП «Развитие телерадиовещания в Российской Федерации на 2009 - 2015 годы» до 2018 года соответственно.</w:t>
      </w:r>
    </w:p>
    <w:p w:rsidR="00313566" w:rsidRPr="00FA3D08" w:rsidRDefault="00313566" w:rsidP="00B225CE">
      <w:pPr>
        <w:spacing w:line="348" w:lineRule="auto"/>
        <w:ind w:left="0" w:right="0"/>
        <w:rPr>
          <w:b/>
          <w:sz w:val="24"/>
          <w:szCs w:val="24"/>
        </w:rPr>
      </w:pPr>
      <w:r w:rsidRPr="00FA3D08">
        <w:rPr>
          <w:b/>
          <w:sz w:val="24"/>
          <w:szCs w:val="24"/>
        </w:rPr>
        <w:t>6.1.5.</w:t>
      </w:r>
      <w:r w:rsidRPr="00FA3D08">
        <w:rPr>
          <w:sz w:val="24"/>
          <w:szCs w:val="24"/>
        </w:rPr>
        <w:t xml:space="preserve"> Следует отметить, что </w:t>
      </w:r>
      <w:r w:rsidRPr="00FA3D08">
        <w:rPr>
          <w:b/>
          <w:sz w:val="24"/>
          <w:szCs w:val="24"/>
        </w:rPr>
        <w:t>по состоянию на 1 апреля 2016 года отдельными ответственными исполнителями, соисполнителями и участниками не осуществлялись расходы на реализацию госпрограмм.</w:t>
      </w:r>
    </w:p>
    <w:p w:rsidR="00313566" w:rsidRPr="00FA3D08" w:rsidRDefault="00313566" w:rsidP="00B225CE">
      <w:pPr>
        <w:spacing w:line="348" w:lineRule="auto"/>
        <w:ind w:left="0" w:right="0"/>
        <w:rPr>
          <w:sz w:val="24"/>
          <w:szCs w:val="24"/>
        </w:rPr>
      </w:pPr>
      <w:r w:rsidRPr="00FA3D08">
        <w:rPr>
          <w:sz w:val="24"/>
          <w:szCs w:val="24"/>
        </w:rPr>
        <w:t xml:space="preserve">Так, в рамках реализации госпрограммы «Развитие электронной и радиоэлектронной промышленности на 2013 - 2025 годы» </w:t>
      </w:r>
      <w:r w:rsidRPr="00FA3D08">
        <w:rPr>
          <w:b/>
          <w:sz w:val="24"/>
          <w:szCs w:val="24"/>
        </w:rPr>
        <w:t>не осуществлялись расходы Минпромторгом России - ответственным исполнителем</w:t>
      </w:r>
      <w:r w:rsidRPr="00FA3D08">
        <w:rPr>
          <w:sz w:val="24"/>
          <w:szCs w:val="24"/>
        </w:rPr>
        <w:t xml:space="preserve"> указанной госпрограммы.</w:t>
      </w:r>
    </w:p>
    <w:p w:rsidR="00313566" w:rsidRPr="00FA3D08" w:rsidRDefault="00313566" w:rsidP="00B225CE">
      <w:pPr>
        <w:spacing w:line="348" w:lineRule="auto"/>
        <w:ind w:left="0" w:right="0"/>
        <w:rPr>
          <w:sz w:val="24"/>
          <w:szCs w:val="24"/>
        </w:rPr>
      </w:pPr>
      <w:r w:rsidRPr="00FA3D08">
        <w:rPr>
          <w:sz w:val="24"/>
          <w:szCs w:val="24"/>
        </w:rPr>
        <w:t xml:space="preserve">В рамках реализации госпрограммы «Социально-экономическое развитие Крымского федерального округа на период до 2020 года» </w:t>
      </w:r>
      <w:r w:rsidRPr="00FA3D08">
        <w:rPr>
          <w:b/>
          <w:sz w:val="24"/>
          <w:szCs w:val="24"/>
        </w:rPr>
        <w:t>из 10</w:t>
      </w:r>
      <w:r w:rsidRPr="00FA3D08">
        <w:rPr>
          <w:sz w:val="24"/>
          <w:szCs w:val="24"/>
        </w:rPr>
        <w:t xml:space="preserve"> главных распорядителей средств федерального бюджета </w:t>
      </w:r>
      <w:r w:rsidRPr="00FA3D08">
        <w:rPr>
          <w:b/>
          <w:sz w:val="24"/>
          <w:szCs w:val="24"/>
        </w:rPr>
        <w:t xml:space="preserve">не осуществлялись расходы по 7, </w:t>
      </w:r>
      <w:r w:rsidRPr="00FA3D08">
        <w:rPr>
          <w:sz w:val="24"/>
          <w:szCs w:val="24"/>
        </w:rPr>
        <w:t>в том числе Минэкономразвития России – ответственным исполнителем указанной госпрограммы.</w:t>
      </w:r>
    </w:p>
    <w:p w:rsidR="00313566" w:rsidRPr="00FA3D08" w:rsidRDefault="00313566" w:rsidP="00B225CE">
      <w:pPr>
        <w:spacing w:line="348" w:lineRule="auto"/>
        <w:ind w:left="0" w:right="0"/>
        <w:rPr>
          <w:b/>
          <w:sz w:val="24"/>
          <w:szCs w:val="24"/>
        </w:rPr>
      </w:pPr>
      <w:r w:rsidRPr="00FA3D08">
        <w:rPr>
          <w:sz w:val="24"/>
          <w:szCs w:val="24"/>
        </w:rPr>
        <w:t>В рамках реализации госпрограммы</w:t>
      </w:r>
      <w:r w:rsidRPr="00FA3D08">
        <w:t xml:space="preserve"> </w:t>
      </w:r>
      <w:r w:rsidRPr="00FA3D08">
        <w:rPr>
          <w:sz w:val="24"/>
          <w:szCs w:val="24"/>
        </w:rPr>
        <w:t xml:space="preserve">«Доступная среда» на 2011 - 2020 годы </w:t>
      </w:r>
      <w:r w:rsidRPr="00FA3D08">
        <w:rPr>
          <w:b/>
          <w:sz w:val="24"/>
          <w:szCs w:val="24"/>
        </w:rPr>
        <w:t>из 10</w:t>
      </w:r>
      <w:r w:rsidRPr="00FA3D08">
        <w:rPr>
          <w:sz w:val="24"/>
          <w:szCs w:val="24"/>
        </w:rPr>
        <w:t xml:space="preserve"> главных распорядителей средств федерального бюджета </w:t>
      </w:r>
      <w:r w:rsidRPr="00FA3D08">
        <w:rPr>
          <w:b/>
          <w:sz w:val="24"/>
          <w:szCs w:val="24"/>
        </w:rPr>
        <w:t>не осуществлялись расходы по 8.</w:t>
      </w:r>
    </w:p>
    <w:p w:rsidR="00313566" w:rsidRPr="00FA3D08" w:rsidRDefault="00313566" w:rsidP="00B225CE">
      <w:pPr>
        <w:spacing w:line="348" w:lineRule="auto"/>
        <w:ind w:left="0" w:right="0"/>
        <w:rPr>
          <w:b/>
          <w:sz w:val="24"/>
          <w:szCs w:val="24"/>
        </w:rPr>
      </w:pPr>
      <w:r w:rsidRPr="00FA3D08">
        <w:rPr>
          <w:sz w:val="24"/>
          <w:szCs w:val="24"/>
        </w:rPr>
        <w:t>В рамках реализации госпрограммы</w:t>
      </w:r>
      <w:r w:rsidRPr="00FA3D08">
        <w:t xml:space="preserve"> </w:t>
      </w:r>
      <w:r w:rsidRPr="00FA3D08">
        <w:rPr>
          <w:sz w:val="24"/>
          <w:szCs w:val="24"/>
        </w:rPr>
        <w:t xml:space="preserve">«Обеспечение общественного порядка и противодействие преступности» </w:t>
      </w:r>
      <w:r w:rsidRPr="00FA3D08">
        <w:rPr>
          <w:b/>
          <w:sz w:val="24"/>
          <w:szCs w:val="24"/>
        </w:rPr>
        <w:t>из 12</w:t>
      </w:r>
      <w:r w:rsidRPr="00FA3D08">
        <w:rPr>
          <w:sz w:val="24"/>
          <w:szCs w:val="24"/>
        </w:rPr>
        <w:t xml:space="preserve"> главных распорядителей средств федерального бюджета </w:t>
      </w:r>
      <w:r w:rsidRPr="00FA3D08">
        <w:rPr>
          <w:b/>
          <w:sz w:val="24"/>
          <w:szCs w:val="24"/>
        </w:rPr>
        <w:t>не осуществлялись расходы по 8.</w:t>
      </w:r>
    </w:p>
    <w:p w:rsidR="00313566" w:rsidRPr="00FA3D08" w:rsidRDefault="00313566" w:rsidP="00B225CE">
      <w:pPr>
        <w:spacing w:line="348" w:lineRule="auto"/>
        <w:ind w:left="0" w:right="0"/>
        <w:rPr>
          <w:b/>
          <w:sz w:val="24"/>
          <w:szCs w:val="24"/>
        </w:rPr>
      </w:pPr>
      <w:r w:rsidRPr="00FA3D08">
        <w:rPr>
          <w:sz w:val="24"/>
          <w:szCs w:val="24"/>
        </w:rPr>
        <w:t>В рамках реализации госпрограмм</w:t>
      </w:r>
      <w:r w:rsidRPr="00FA3D08">
        <w:t xml:space="preserve"> </w:t>
      </w:r>
      <w:r w:rsidRPr="00FA3D08">
        <w:rPr>
          <w:sz w:val="24"/>
          <w:szCs w:val="24"/>
        </w:rPr>
        <w:t>«Развитие атомного энергопромышленного комплекса» и «Развитие Северо-Кавказского федерального округа»</w:t>
      </w:r>
      <w:r w:rsidR="00034FB0">
        <w:rPr>
          <w:sz w:val="24"/>
          <w:szCs w:val="24"/>
        </w:rPr>
        <w:t xml:space="preserve"> на период до 2025 года</w:t>
      </w:r>
      <w:r w:rsidRPr="00FA3D08">
        <w:rPr>
          <w:sz w:val="24"/>
          <w:szCs w:val="24"/>
        </w:rPr>
        <w:t xml:space="preserve"> </w:t>
      </w:r>
      <w:r w:rsidRPr="00FA3D08">
        <w:rPr>
          <w:b/>
          <w:sz w:val="24"/>
          <w:szCs w:val="24"/>
        </w:rPr>
        <w:t>из 7</w:t>
      </w:r>
      <w:r w:rsidRPr="00FA3D08">
        <w:rPr>
          <w:sz w:val="24"/>
          <w:szCs w:val="24"/>
        </w:rPr>
        <w:t xml:space="preserve"> главных распорядителей средств федерального бюджета </w:t>
      </w:r>
      <w:r w:rsidRPr="00FA3D08">
        <w:rPr>
          <w:b/>
          <w:sz w:val="24"/>
          <w:szCs w:val="24"/>
        </w:rPr>
        <w:t>не осуществлялись расходы по 5 соответственно.</w:t>
      </w:r>
    </w:p>
    <w:p w:rsidR="00313566" w:rsidRPr="00FA3D08" w:rsidRDefault="00313566" w:rsidP="00B225CE">
      <w:pPr>
        <w:spacing w:line="348" w:lineRule="auto"/>
        <w:ind w:left="0" w:right="0"/>
        <w:rPr>
          <w:b/>
          <w:sz w:val="24"/>
          <w:szCs w:val="24"/>
        </w:rPr>
      </w:pPr>
      <w:r w:rsidRPr="00FA3D08">
        <w:rPr>
          <w:b/>
          <w:sz w:val="24"/>
          <w:szCs w:val="24"/>
        </w:rPr>
        <w:t>Необходимо принять меры по своевременному исполнению основных мероприятий, контрольных событий, показателей (индикаторов), а также расходов на реализацию госпрограмм ответственными исполнителями, соисполнителями и участниками в целях исключения рисков их неисполнения (недостижения) в 2016 году.</w:t>
      </w:r>
    </w:p>
    <w:p w:rsidR="00313566" w:rsidRPr="00FA3D08" w:rsidRDefault="00313566" w:rsidP="00B225CE">
      <w:pPr>
        <w:spacing w:line="348" w:lineRule="auto"/>
        <w:ind w:left="0" w:right="0"/>
        <w:rPr>
          <w:sz w:val="24"/>
          <w:szCs w:val="24"/>
        </w:rPr>
      </w:pPr>
      <w:r w:rsidRPr="00FA3D08">
        <w:rPr>
          <w:b/>
          <w:sz w:val="24"/>
          <w:szCs w:val="24"/>
        </w:rPr>
        <w:t>6.1.6.</w:t>
      </w:r>
      <w:r w:rsidRPr="00FA3D08">
        <w:rPr>
          <w:sz w:val="24"/>
          <w:szCs w:val="24"/>
        </w:rPr>
        <w:t> Перечень госпрограмм предусматривает их группировку по 5 направлениям реализации: «Новое качество жизни» (12 госпрограмм); «Инновационное развитие и модернизация экономики» (17 госпрограмм); «Обеспечение национальной безопасности» (1 госпрограмма); «Сбалансированное региональное развитие» (5 госпрограмм); «Эффективное государство» (4 госпрограммы).</w:t>
      </w:r>
    </w:p>
    <w:p w:rsidR="00313566" w:rsidRPr="00FA3D08" w:rsidRDefault="00313566" w:rsidP="00B225CE">
      <w:pPr>
        <w:spacing w:line="348" w:lineRule="auto"/>
        <w:ind w:left="0" w:right="0"/>
        <w:rPr>
          <w:sz w:val="24"/>
          <w:szCs w:val="24"/>
        </w:rPr>
      </w:pPr>
      <w:r w:rsidRPr="00FA3D08">
        <w:rPr>
          <w:sz w:val="24"/>
          <w:szCs w:val="24"/>
        </w:rPr>
        <w:lastRenderedPageBreak/>
        <w:t>Информация об исполнении бюджетных ассигнований на реализацию госпрограмм по направлениям реализации приведена в следующей таблице.</w:t>
      </w:r>
    </w:p>
    <w:p w:rsidR="00313566" w:rsidRPr="00FA3D08" w:rsidRDefault="00313566" w:rsidP="00313566">
      <w:pPr>
        <w:keepNext/>
        <w:spacing w:line="240" w:lineRule="auto"/>
        <w:ind w:left="0" w:right="0"/>
        <w:jc w:val="right"/>
        <w:rPr>
          <w:sz w:val="20"/>
          <w:szCs w:val="20"/>
        </w:rPr>
      </w:pPr>
      <w:r w:rsidRPr="00FA3D08">
        <w:rPr>
          <w:sz w:val="20"/>
          <w:szCs w:val="20"/>
        </w:rPr>
        <w:t>(млн. рублей)</w:t>
      </w:r>
    </w:p>
    <w:tbl>
      <w:tblPr>
        <w:tblW w:w="9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27"/>
        <w:gridCol w:w="1417"/>
        <w:gridCol w:w="1560"/>
        <w:gridCol w:w="1275"/>
        <w:gridCol w:w="1276"/>
        <w:gridCol w:w="1559"/>
      </w:tblGrid>
      <w:tr w:rsidR="00313566" w:rsidRPr="00FA3D08" w:rsidTr="00005756">
        <w:trPr>
          <w:trHeight w:val="255"/>
          <w:tblHeader/>
          <w:jc w:val="center"/>
        </w:trPr>
        <w:tc>
          <w:tcPr>
            <w:tcW w:w="54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п/п</w:t>
            </w:r>
          </w:p>
        </w:tc>
        <w:tc>
          <w:tcPr>
            <w:tcW w:w="2027"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Наименование направления реализации</w:t>
            </w:r>
          </w:p>
        </w:tc>
        <w:tc>
          <w:tcPr>
            <w:tcW w:w="2977" w:type="dxa"/>
            <w:gridSpan w:val="2"/>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Бюджетные ассигнования </w:t>
            </w:r>
          </w:p>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(открытая часть),</w:t>
            </w:r>
          </w:p>
        </w:tc>
        <w:tc>
          <w:tcPr>
            <w:tcW w:w="2551" w:type="dxa"/>
            <w:gridSpan w:val="2"/>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Исполнено (открытая часть):</w:t>
            </w:r>
          </w:p>
        </w:tc>
        <w:tc>
          <w:tcPr>
            <w:tcW w:w="1559"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Исполнено (открытая часть) в % к сводной бюджетной росписи на 1 апреля 2015 года </w:t>
            </w:r>
          </w:p>
        </w:tc>
      </w:tr>
      <w:tr w:rsidR="00313566" w:rsidRPr="00FA3D08" w:rsidTr="00005756">
        <w:trPr>
          <w:trHeight w:val="184"/>
          <w:tblHeader/>
          <w:jc w:val="center"/>
        </w:trPr>
        <w:tc>
          <w:tcPr>
            <w:tcW w:w="54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202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2977" w:type="dxa"/>
            <w:gridSpan w:val="2"/>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2551" w:type="dxa"/>
            <w:gridSpan w:val="2"/>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55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743"/>
          <w:tblHeader/>
          <w:jc w:val="center"/>
        </w:trPr>
        <w:tc>
          <w:tcPr>
            <w:tcW w:w="54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202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утвержденные на 2016 год Федеральным законом </w:t>
            </w:r>
          </w:p>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359-ФЗ</w:t>
            </w:r>
          </w:p>
        </w:tc>
        <w:tc>
          <w:tcPr>
            <w:tcW w:w="156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 установленные сводной бюджетной росписью на 1 апреля 2016 года</w:t>
            </w:r>
          </w:p>
        </w:tc>
        <w:tc>
          <w:tcPr>
            <w:tcW w:w="1275"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сумма на 1 апреля 2016 года</w:t>
            </w:r>
          </w:p>
        </w:tc>
        <w:tc>
          <w:tcPr>
            <w:tcW w:w="1276"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 % к сводной бюджетной росписи на 1 апреля 2016 года</w:t>
            </w:r>
          </w:p>
        </w:tc>
        <w:tc>
          <w:tcPr>
            <w:tcW w:w="155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184"/>
          <w:tblHeader/>
          <w:jc w:val="center"/>
        </w:trPr>
        <w:tc>
          <w:tcPr>
            <w:tcW w:w="54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202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56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275"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55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255"/>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Всего</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b/>
                <w:bCs/>
                <w:sz w:val="16"/>
                <w:szCs w:val="16"/>
              </w:rPr>
            </w:pPr>
            <w:r w:rsidRPr="00FA3D08">
              <w:rPr>
                <w:b/>
                <w:bCs/>
                <w:sz w:val="16"/>
                <w:szCs w:val="16"/>
              </w:rPr>
              <w:t>7 911 034,7</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b/>
                <w:bCs/>
                <w:sz w:val="16"/>
                <w:szCs w:val="16"/>
              </w:rPr>
            </w:pPr>
            <w:r w:rsidRPr="00FA3D08">
              <w:rPr>
                <w:b/>
                <w:bCs/>
                <w:sz w:val="16"/>
                <w:szCs w:val="16"/>
              </w:rPr>
              <w:t>7 980 644,4</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b/>
                <w:bCs/>
                <w:sz w:val="16"/>
                <w:szCs w:val="16"/>
              </w:rPr>
            </w:pPr>
            <w:r w:rsidRPr="00FA3D08">
              <w:rPr>
                <w:b/>
                <w:bCs/>
                <w:sz w:val="16"/>
                <w:szCs w:val="16"/>
              </w:rPr>
              <w:t>1 505 495,7</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b/>
                <w:bCs/>
                <w:sz w:val="16"/>
                <w:szCs w:val="16"/>
              </w:rPr>
            </w:pPr>
            <w:r w:rsidRPr="00FA3D08">
              <w:rPr>
                <w:b/>
                <w:bCs/>
                <w:sz w:val="16"/>
                <w:szCs w:val="16"/>
              </w:rPr>
              <w:t>18,9</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b/>
                <w:bCs/>
                <w:sz w:val="16"/>
                <w:szCs w:val="16"/>
              </w:rPr>
            </w:pPr>
            <w:r w:rsidRPr="00FA3D08">
              <w:rPr>
                <w:b/>
                <w:bCs/>
                <w:sz w:val="16"/>
                <w:szCs w:val="16"/>
              </w:rPr>
              <w:t>21,6</w:t>
            </w:r>
          </w:p>
        </w:tc>
      </w:tr>
      <w:tr w:rsidR="00313566" w:rsidRPr="00FA3D08" w:rsidTr="00005756">
        <w:trPr>
          <w:trHeight w:val="255"/>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«Новое качество жизни»</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3 396 511,6</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3 407 398,3</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758 829,2</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22,3</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22,2</w:t>
            </w:r>
          </w:p>
        </w:tc>
      </w:tr>
      <w:tr w:rsidR="00313566" w:rsidRPr="00FA3D08" w:rsidTr="00005756">
        <w:trPr>
          <w:trHeight w:val="450"/>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«Инновационное развитие и модернизация экономики»</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2 243 614,0</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2 297 195,8</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242 861,9</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10,6</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18,6</w:t>
            </w:r>
          </w:p>
        </w:tc>
      </w:tr>
      <w:tr w:rsidR="00313566" w:rsidRPr="00FA3D08" w:rsidTr="00005756">
        <w:trPr>
          <w:trHeight w:val="146"/>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«Обеспечение национальной безопасности»</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1 958,8</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1 960,3</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208,1</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10,6</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13,4</w:t>
            </w:r>
          </w:p>
        </w:tc>
      </w:tr>
      <w:tr w:rsidR="00313566" w:rsidRPr="00FA3D08" w:rsidTr="00005756">
        <w:trPr>
          <w:trHeight w:val="144"/>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«Сбалансированное региональное развитие»</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941 195,8</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945 902,4</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190 203,6</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20,1</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24,4</w:t>
            </w:r>
          </w:p>
        </w:tc>
      </w:tr>
      <w:tr w:rsidR="00313566" w:rsidRPr="00FA3D08" w:rsidTr="00005756">
        <w:trPr>
          <w:trHeight w:val="255"/>
          <w:jc w:val="center"/>
        </w:trPr>
        <w:tc>
          <w:tcPr>
            <w:tcW w:w="54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w:t>
            </w:r>
          </w:p>
        </w:tc>
        <w:tc>
          <w:tcPr>
            <w:tcW w:w="202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«Эффективное государство»</w:t>
            </w:r>
          </w:p>
        </w:tc>
        <w:tc>
          <w:tcPr>
            <w:tcW w:w="1417"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1 327 754,5</w:t>
            </w:r>
          </w:p>
        </w:tc>
        <w:tc>
          <w:tcPr>
            <w:tcW w:w="1560"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1 328 187,5</w:t>
            </w:r>
          </w:p>
        </w:tc>
        <w:tc>
          <w:tcPr>
            <w:tcW w:w="1275"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313 392,8</w:t>
            </w:r>
          </w:p>
        </w:tc>
        <w:tc>
          <w:tcPr>
            <w:tcW w:w="1276"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23,6</w:t>
            </w:r>
          </w:p>
        </w:tc>
        <w:tc>
          <w:tcPr>
            <w:tcW w:w="1559" w:type="dxa"/>
            <w:shd w:val="clear" w:color="auto" w:fill="auto"/>
            <w:noWrap/>
            <w:vAlign w:val="center"/>
            <w:hideMark/>
          </w:tcPr>
          <w:p w:rsidR="00313566" w:rsidRPr="00FA3D08" w:rsidRDefault="00313566" w:rsidP="00005756">
            <w:pPr>
              <w:spacing w:line="240" w:lineRule="auto"/>
              <w:ind w:left="0" w:right="0" w:firstLine="0"/>
              <w:jc w:val="center"/>
              <w:rPr>
                <w:sz w:val="16"/>
                <w:szCs w:val="16"/>
              </w:rPr>
            </w:pPr>
            <w:r w:rsidRPr="00FA3D08">
              <w:rPr>
                <w:sz w:val="16"/>
                <w:szCs w:val="16"/>
              </w:rPr>
              <w:t>24,5</w:t>
            </w:r>
          </w:p>
        </w:tc>
      </w:tr>
    </w:tbl>
    <w:p w:rsidR="00313566" w:rsidRPr="00FA3D08" w:rsidRDefault="00313566" w:rsidP="00313566">
      <w:pPr>
        <w:keepNext/>
        <w:spacing w:line="240" w:lineRule="auto"/>
        <w:ind w:left="0" w:right="0"/>
        <w:jc w:val="right"/>
        <w:rPr>
          <w:sz w:val="20"/>
          <w:szCs w:val="20"/>
        </w:rPr>
      </w:pPr>
    </w:p>
    <w:p w:rsidR="00313566" w:rsidRPr="00FA3D08" w:rsidRDefault="00313566" w:rsidP="00B225CE">
      <w:pPr>
        <w:spacing w:line="336" w:lineRule="auto"/>
        <w:ind w:left="0" w:right="0"/>
        <w:rPr>
          <w:sz w:val="24"/>
          <w:szCs w:val="24"/>
        </w:rPr>
      </w:pPr>
      <w:r w:rsidRPr="00FA3D08">
        <w:rPr>
          <w:sz w:val="24"/>
          <w:szCs w:val="24"/>
        </w:rPr>
        <w:t>Наибольший объем расходов федерального бюджета,</w:t>
      </w:r>
      <w:r w:rsidRPr="00FA3D08">
        <w:rPr>
          <w:i/>
          <w:sz w:val="24"/>
          <w:szCs w:val="24"/>
        </w:rPr>
        <w:t xml:space="preserve"> </w:t>
      </w:r>
      <w:r w:rsidRPr="00FA3D08">
        <w:rPr>
          <w:sz w:val="24"/>
          <w:szCs w:val="24"/>
        </w:rPr>
        <w:t xml:space="preserve">как и в 2015 году, предусматривается по направлению «Новое качество жизни», который составил в 2016 году 3 407 398,3 млн. рублей, или 42,7 % совокупного объема расходов сводной росписи с изменениями по госпрограммам. Следует отметить, что в </w:t>
      </w:r>
      <w:r w:rsidRPr="00FA3D08">
        <w:rPr>
          <w:sz w:val="24"/>
          <w:szCs w:val="24"/>
          <w:lang w:val="en-US"/>
        </w:rPr>
        <w:t>I</w:t>
      </w:r>
      <w:r w:rsidRPr="00FA3D08">
        <w:rPr>
          <w:sz w:val="24"/>
          <w:szCs w:val="24"/>
        </w:rPr>
        <w:t xml:space="preserve"> квартале 2016 года наибольший уровень исполнения сложился по направлению «Эффективное государство»</w:t>
      </w:r>
      <w:r w:rsidR="00EE5B95">
        <w:rPr>
          <w:sz w:val="24"/>
          <w:szCs w:val="24"/>
        </w:rPr>
        <w:t> – </w:t>
      </w:r>
      <w:r w:rsidRPr="00FA3D08">
        <w:rPr>
          <w:sz w:val="24"/>
          <w:szCs w:val="24"/>
        </w:rPr>
        <w:t>23,6 % показателя сводной росписи с изменениями, как и в аналогичном периоде 2015 года (24,5 %).</w:t>
      </w:r>
    </w:p>
    <w:p w:rsidR="00313566" w:rsidRPr="00FA3D08" w:rsidRDefault="00313566" w:rsidP="00B225CE">
      <w:pPr>
        <w:spacing w:line="336" w:lineRule="auto"/>
        <w:ind w:left="0" w:right="0"/>
        <w:rPr>
          <w:b/>
          <w:sz w:val="24"/>
          <w:szCs w:val="24"/>
        </w:rPr>
      </w:pPr>
      <w:r w:rsidRPr="00FA3D08">
        <w:rPr>
          <w:b/>
          <w:sz w:val="24"/>
          <w:szCs w:val="24"/>
        </w:rPr>
        <w:t>6.1.7. </w:t>
      </w:r>
      <w:r w:rsidRPr="00FA3D08">
        <w:rPr>
          <w:sz w:val="24"/>
          <w:szCs w:val="24"/>
        </w:rPr>
        <w:t xml:space="preserve">Постановлением Правительства Российской Федерации от 26 декабря 2014 г. № 1507 «Об изменении и признании утратившими силу некоторых актов Правительства Российской Федерации» внесены изменения в Порядок разработки, реализации и оценки эффективности госпрограмм, утвержденный постановлением Правительства Российской Федерации от 2 августа 2010 г. № 588, предусматривающие в том числе </w:t>
      </w:r>
      <w:r w:rsidRPr="00FA3D08">
        <w:rPr>
          <w:b/>
          <w:sz w:val="24"/>
          <w:szCs w:val="24"/>
        </w:rPr>
        <w:t>включение плана реализации госпрограммы на очередной финансовый год и плановый период в состав ее утверждаемой части.</w:t>
      </w:r>
    </w:p>
    <w:p w:rsidR="00313566" w:rsidRPr="00FA3D08" w:rsidRDefault="00313566" w:rsidP="00B225CE">
      <w:pPr>
        <w:spacing w:line="336" w:lineRule="auto"/>
        <w:ind w:left="0" w:right="0"/>
        <w:rPr>
          <w:sz w:val="24"/>
          <w:szCs w:val="24"/>
        </w:rPr>
      </w:pPr>
      <w:r w:rsidRPr="00FA3D08">
        <w:rPr>
          <w:sz w:val="24"/>
          <w:szCs w:val="24"/>
        </w:rPr>
        <w:t>Однако согласно Методическим указаниям по разработке и реализации государственных программ Российской Федерации, утвержденным приказом Минэкономразвития России от 20 ноября 2013 г. № 690, проекты плана реализации госпрограмм</w:t>
      </w:r>
      <w:r w:rsidRPr="00FA3D08">
        <w:rPr>
          <w:b/>
          <w:sz w:val="24"/>
          <w:szCs w:val="24"/>
        </w:rPr>
        <w:t xml:space="preserve"> </w:t>
      </w:r>
      <w:r w:rsidRPr="00FA3D08">
        <w:rPr>
          <w:sz w:val="24"/>
          <w:szCs w:val="24"/>
        </w:rPr>
        <w:t xml:space="preserve">составляются ежегодно на очередной год и плановый период и представляются в Минэкономразвития России и Минфин России одновременно с проектом госпрограммы при ее разработке и далее ежегодно не позднее 1 декабря текущего года. </w:t>
      </w:r>
    </w:p>
    <w:p w:rsidR="00313566" w:rsidRPr="00FA3D08" w:rsidRDefault="00313566" w:rsidP="00B225CE">
      <w:pPr>
        <w:spacing w:line="336" w:lineRule="auto"/>
        <w:ind w:left="0" w:right="0"/>
        <w:rPr>
          <w:sz w:val="24"/>
          <w:szCs w:val="24"/>
        </w:rPr>
      </w:pPr>
      <w:r w:rsidRPr="00FA3D08">
        <w:rPr>
          <w:sz w:val="24"/>
          <w:szCs w:val="24"/>
        </w:rPr>
        <w:t>Таким образом, в документах, регламентирующих порядок разработки и реализации госпрограмм</w:t>
      </w:r>
      <w:r w:rsidR="00EE5B95">
        <w:rPr>
          <w:sz w:val="24"/>
          <w:szCs w:val="24"/>
        </w:rPr>
        <w:t>,</w:t>
      </w:r>
      <w:r w:rsidRPr="00FA3D08">
        <w:rPr>
          <w:sz w:val="24"/>
          <w:szCs w:val="24"/>
        </w:rPr>
        <w:t xml:space="preserve"> существует несогласованность, что негативным образом влияет на подготовку и внесение изменений в действующие планы реализации госпрограмм.</w:t>
      </w:r>
    </w:p>
    <w:p w:rsidR="00313566" w:rsidRPr="00FA3D08" w:rsidRDefault="00313566" w:rsidP="00B225CE">
      <w:pPr>
        <w:spacing w:line="336" w:lineRule="auto"/>
        <w:ind w:left="0" w:right="0"/>
        <w:rPr>
          <w:b/>
          <w:sz w:val="24"/>
          <w:szCs w:val="24"/>
        </w:rPr>
      </w:pPr>
      <w:r w:rsidRPr="00FA3D08">
        <w:rPr>
          <w:sz w:val="24"/>
          <w:szCs w:val="24"/>
        </w:rPr>
        <w:lastRenderedPageBreak/>
        <w:t xml:space="preserve">В результате по состоянию на 1 апреля 2016 года </w:t>
      </w:r>
      <w:r w:rsidRPr="00FA3D08">
        <w:rPr>
          <w:b/>
          <w:sz w:val="24"/>
          <w:szCs w:val="24"/>
        </w:rPr>
        <w:t>3 госпрограммы в своем составе содержат планы реализации в утверждаемой части, в том числе:</w:t>
      </w:r>
    </w:p>
    <w:p w:rsidR="00313566" w:rsidRPr="00FA3D08" w:rsidRDefault="00313566" w:rsidP="00B225CE">
      <w:pPr>
        <w:spacing w:line="336" w:lineRule="auto"/>
        <w:ind w:left="0" w:right="0"/>
        <w:rPr>
          <w:sz w:val="24"/>
          <w:szCs w:val="24"/>
        </w:rPr>
      </w:pPr>
      <w:r w:rsidRPr="00FA3D08">
        <w:rPr>
          <w:sz w:val="24"/>
          <w:szCs w:val="24"/>
        </w:rPr>
        <w:t>постановлением Правительства Российской Федерации от 1 декабря 2015 г. № 1297 утвержден План реализации на 2016 год и на плановый период 2017 и 2018 годов государственной программы Российской Федерации «Доступная среда» на 2011 – 2020 годы;</w:t>
      </w:r>
    </w:p>
    <w:p w:rsidR="00313566" w:rsidRPr="00FA3D08" w:rsidRDefault="008D4949" w:rsidP="00B225CE">
      <w:pPr>
        <w:spacing w:line="336" w:lineRule="auto"/>
        <w:ind w:left="0" w:right="0"/>
        <w:rPr>
          <w:rFonts w:eastAsiaTheme="minorHAnsi"/>
          <w:sz w:val="24"/>
          <w:szCs w:val="24"/>
          <w:lang w:eastAsia="en-US"/>
        </w:rPr>
      </w:pPr>
      <w:hyperlink r:id="rId20" w:history="1">
        <w:r w:rsidR="00313566" w:rsidRPr="00FA3D08">
          <w:rPr>
            <w:rFonts w:eastAsiaTheme="minorHAnsi"/>
            <w:sz w:val="24"/>
            <w:szCs w:val="24"/>
            <w:lang w:eastAsia="en-US"/>
          </w:rPr>
          <w:t>постановлением</w:t>
        </w:r>
      </w:hyperlink>
      <w:r w:rsidR="00313566" w:rsidRPr="00FA3D08">
        <w:rPr>
          <w:rFonts w:eastAsiaTheme="minorHAnsi"/>
          <w:sz w:val="24"/>
          <w:szCs w:val="24"/>
          <w:lang w:eastAsia="en-US"/>
        </w:rPr>
        <w:t xml:space="preserve"> Правительства </w:t>
      </w:r>
      <w:r w:rsidR="00313566" w:rsidRPr="00FA3D08">
        <w:rPr>
          <w:sz w:val="24"/>
          <w:szCs w:val="24"/>
        </w:rPr>
        <w:t xml:space="preserve">Российской Федерации от 7 декабря 2015 г. № 1339 </w:t>
      </w:r>
      <w:r w:rsidR="00313566" w:rsidRPr="00FA3D08">
        <w:rPr>
          <w:rFonts w:eastAsiaTheme="minorHAnsi"/>
          <w:sz w:val="24"/>
          <w:szCs w:val="24"/>
          <w:lang w:eastAsia="en-US"/>
        </w:rPr>
        <w:t>утвержден План реализации государственной программы Российской Федерации «Энергоэффективность и развитие энергетики» на 2014 год и на плановый период 2015 и 2016 годов;</w:t>
      </w:r>
    </w:p>
    <w:p w:rsidR="00313566" w:rsidRPr="00FA3D08" w:rsidRDefault="008D4949" w:rsidP="00B225CE">
      <w:pPr>
        <w:spacing w:line="336" w:lineRule="auto"/>
        <w:ind w:left="0" w:right="0"/>
        <w:rPr>
          <w:sz w:val="24"/>
          <w:szCs w:val="24"/>
        </w:rPr>
      </w:pPr>
      <w:hyperlink r:id="rId21" w:history="1">
        <w:r w:rsidR="00313566" w:rsidRPr="00FA3D08">
          <w:rPr>
            <w:rFonts w:eastAsiaTheme="minorHAnsi"/>
            <w:sz w:val="24"/>
            <w:szCs w:val="24"/>
            <w:lang w:eastAsia="en-US"/>
          </w:rPr>
          <w:t>постановлением</w:t>
        </w:r>
      </w:hyperlink>
      <w:r w:rsidR="00313566" w:rsidRPr="00FA3D08">
        <w:rPr>
          <w:rFonts w:eastAsiaTheme="minorHAnsi"/>
          <w:sz w:val="24"/>
          <w:szCs w:val="24"/>
          <w:lang w:eastAsia="en-US"/>
        </w:rPr>
        <w:t xml:space="preserve"> Правительства </w:t>
      </w:r>
      <w:r w:rsidR="00313566" w:rsidRPr="00FA3D08">
        <w:rPr>
          <w:sz w:val="24"/>
          <w:szCs w:val="24"/>
        </w:rPr>
        <w:t>Российской Федерации от 27 февраля 2016 г. № 148</w:t>
      </w:r>
      <w:r w:rsidR="00313566" w:rsidRPr="00FA3D08">
        <w:rPr>
          <w:rFonts w:eastAsiaTheme="minorHAnsi"/>
          <w:sz w:val="24"/>
          <w:szCs w:val="24"/>
          <w:lang w:eastAsia="en-US"/>
        </w:rPr>
        <w:t xml:space="preserve"> утвержден План реализации на 2016 – 2018 годы государственной программы Российской Федерации «Развитие Северо-Кавказского федерального округа» на период до 2025 года.</w:t>
      </w:r>
    </w:p>
    <w:p w:rsidR="00313566" w:rsidRPr="00FA3D08" w:rsidRDefault="00313566" w:rsidP="00B225CE">
      <w:pPr>
        <w:spacing w:line="336" w:lineRule="auto"/>
        <w:ind w:left="0" w:right="0"/>
        <w:rPr>
          <w:sz w:val="24"/>
          <w:szCs w:val="24"/>
        </w:rPr>
      </w:pPr>
      <w:r w:rsidRPr="00FA3D08">
        <w:rPr>
          <w:sz w:val="24"/>
          <w:szCs w:val="24"/>
        </w:rPr>
        <w:t xml:space="preserve">Следует отметить, что в 2015 году в соответствии с пунктом 3 раздела </w:t>
      </w:r>
      <w:r w:rsidRPr="00FA3D08">
        <w:rPr>
          <w:sz w:val="24"/>
          <w:szCs w:val="24"/>
          <w:lang w:val="en-US"/>
        </w:rPr>
        <w:t>II</w:t>
      </w:r>
      <w:r w:rsidRPr="00FA3D08">
        <w:rPr>
          <w:sz w:val="24"/>
          <w:szCs w:val="24"/>
        </w:rPr>
        <w:t xml:space="preserve"> протокола заседания Правительства Российской Федерации от 23 апреля 2015 г. № 15 ответственным исполнителям госпрограмм поручалось подготовить и до 1 июня 2015 года представить в Правительство Российской Федерации в установленном порядке проекты актов о внесении изменений в действующие планы реализации госпрограмм на 2014 – 2016 годы.</w:t>
      </w:r>
    </w:p>
    <w:p w:rsidR="00313566" w:rsidRPr="00FA3D08" w:rsidRDefault="00313566" w:rsidP="00B225CE">
      <w:pPr>
        <w:spacing w:line="336" w:lineRule="auto"/>
        <w:ind w:left="0" w:right="0"/>
        <w:rPr>
          <w:sz w:val="24"/>
          <w:szCs w:val="24"/>
        </w:rPr>
      </w:pPr>
      <w:r w:rsidRPr="00FA3D08">
        <w:rPr>
          <w:sz w:val="24"/>
          <w:szCs w:val="24"/>
        </w:rPr>
        <w:t xml:space="preserve">По состоянию на 1 января 2016 года </w:t>
      </w:r>
      <w:r w:rsidRPr="00FA3D08">
        <w:rPr>
          <w:b/>
          <w:sz w:val="24"/>
          <w:szCs w:val="24"/>
        </w:rPr>
        <w:t>изменения внесены в планы реализации только 24 госпрограмм</w:t>
      </w:r>
      <w:r w:rsidRPr="00FA3D08">
        <w:rPr>
          <w:sz w:val="24"/>
          <w:szCs w:val="24"/>
        </w:rPr>
        <w:t>.</w:t>
      </w:r>
    </w:p>
    <w:p w:rsidR="00313566" w:rsidRPr="00FA3D08" w:rsidRDefault="00313566" w:rsidP="00B225CE">
      <w:pPr>
        <w:spacing w:line="336" w:lineRule="auto"/>
        <w:ind w:left="0" w:right="0"/>
        <w:rPr>
          <w:sz w:val="24"/>
          <w:szCs w:val="24"/>
        </w:rPr>
      </w:pPr>
      <w:r w:rsidRPr="00FA3D08">
        <w:rPr>
          <w:sz w:val="24"/>
          <w:szCs w:val="24"/>
        </w:rPr>
        <w:t>До настоящего времени не утвержден план реализации госпрограммы «Социально-экономическое развитие Дальнего Востока».</w:t>
      </w:r>
    </w:p>
    <w:p w:rsidR="00313566" w:rsidRPr="00FA3D08" w:rsidRDefault="00313566" w:rsidP="00B225CE">
      <w:pPr>
        <w:spacing w:line="336" w:lineRule="auto"/>
        <w:ind w:left="0" w:right="0"/>
        <w:rPr>
          <w:b/>
          <w:sz w:val="24"/>
          <w:szCs w:val="24"/>
        </w:rPr>
      </w:pPr>
      <w:r w:rsidRPr="00FA3D08">
        <w:rPr>
          <w:b/>
          <w:sz w:val="24"/>
          <w:szCs w:val="24"/>
        </w:rPr>
        <w:t>6.1.8.</w:t>
      </w:r>
      <w:r w:rsidRPr="00FA3D08">
        <w:rPr>
          <w:sz w:val="24"/>
          <w:szCs w:val="24"/>
        </w:rPr>
        <w:t xml:space="preserve"> Поручением Правительства Российской Федерации от 5 ноября 2015 г. </w:t>
      </w:r>
      <w:r w:rsidRPr="00FA3D08">
        <w:rPr>
          <w:sz w:val="24"/>
          <w:szCs w:val="24"/>
        </w:rPr>
        <w:br/>
        <w:t xml:space="preserve">№ ИШ-П13-7353 ответственным исполнителям госпрограмм установлен </w:t>
      </w:r>
      <w:r w:rsidRPr="00FA3D08">
        <w:rPr>
          <w:b/>
          <w:sz w:val="24"/>
          <w:szCs w:val="24"/>
        </w:rPr>
        <w:t>срок</w:t>
      </w:r>
      <w:r w:rsidRPr="00FA3D08">
        <w:rPr>
          <w:sz w:val="24"/>
          <w:szCs w:val="24"/>
        </w:rPr>
        <w:t xml:space="preserve"> внесения в Правительство Российской Федерации проектов изменений в госпрограммы – </w:t>
      </w:r>
      <w:r w:rsidRPr="00FA3D08">
        <w:rPr>
          <w:b/>
          <w:sz w:val="24"/>
          <w:szCs w:val="24"/>
        </w:rPr>
        <w:t>15 февраля 2016 года.</w:t>
      </w:r>
    </w:p>
    <w:p w:rsidR="00313566" w:rsidRPr="00FA3D08" w:rsidRDefault="00313566" w:rsidP="00B225CE">
      <w:pPr>
        <w:widowControl w:val="0"/>
        <w:spacing w:line="336" w:lineRule="auto"/>
        <w:ind w:left="0" w:right="0"/>
        <w:rPr>
          <w:sz w:val="24"/>
          <w:szCs w:val="24"/>
        </w:rPr>
      </w:pPr>
      <w:r w:rsidRPr="00FA3D08">
        <w:rPr>
          <w:sz w:val="24"/>
          <w:szCs w:val="24"/>
        </w:rPr>
        <w:t xml:space="preserve">В отчетном периоде в Счетную палату для проведения экспертизы поступило </w:t>
      </w:r>
      <w:r w:rsidRPr="00FA3D08">
        <w:rPr>
          <w:b/>
          <w:sz w:val="24"/>
          <w:szCs w:val="24"/>
        </w:rPr>
        <w:t>15 проектов госпрограмм</w:t>
      </w:r>
      <w:r w:rsidRPr="00FA3D08">
        <w:rPr>
          <w:sz w:val="24"/>
          <w:szCs w:val="24"/>
        </w:rPr>
        <w:t xml:space="preserve"> (38,5 %): </w:t>
      </w:r>
    </w:p>
    <w:p w:rsidR="00313566" w:rsidRPr="00FA3D08" w:rsidRDefault="00313566" w:rsidP="00B225CE">
      <w:pPr>
        <w:spacing w:line="336" w:lineRule="auto"/>
        <w:ind w:right="0" w:firstLine="851"/>
        <w:rPr>
          <w:sz w:val="24"/>
          <w:szCs w:val="24"/>
        </w:rPr>
      </w:pPr>
      <w:r w:rsidRPr="00FA3D08">
        <w:rPr>
          <w:sz w:val="24"/>
          <w:szCs w:val="24"/>
        </w:rPr>
        <w:t xml:space="preserve">«Развитие здравоохранения»; </w:t>
      </w:r>
    </w:p>
    <w:p w:rsidR="00313566" w:rsidRPr="00FA3D08" w:rsidRDefault="00313566" w:rsidP="00B225CE">
      <w:pPr>
        <w:spacing w:line="336" w:lineRule="auto"/>
        <w:ind w:right="0" w:firstLine="851"/>
        <w:rPr>
          <w:sz w:val="24"/>
          <w:szCs w:val="24"/>
        </w:rPr>
      </w:pPr>
      <w:r w:rsidRPr="00FA3D08">
        <w:rPr>
          <w:sz w:val="24"/>
          <w:szCs w:val="24"/>
        </w:rPr>
        <w:t xml:space="preserve">«Социальная поддержка граждан»; </w:t>
      </w:r>
    </w:p>
    <w:p w:rsidR="00313566" w:rsidRPr="00FA3D08" w:rsidRDefault="00313566" w:rsidP="00B225CE">
      <w:pPr>
        <w:spacing w:line="336" w:lineRule="auto"/>
        <w:ind w:right="0" w:firstLine="851"/>
        <w:rPr>
          <w:sz w:val="24"/>
          <w:szCs w:val="24"/>
        </w:rPr>
      </w:pPr>
      <w:r w:rsidRPr="00FA3D08">
        <w:rPr>
          <w:sz w:val="24"/>
          <w:szCs w:val="24"/>
        </w:rPr>
        <w:t xml:space="preserve">«Обеспечение доступным и комфортным жильем и коммунальными услугами граждан Российской Федерации»; </w:t>
      </w:r>
    </w:p>
    <w:p w:rsidR="00313566" w:rsidRPr="00FA3D08" w:rsidRDefault="00313566" w:rsidP="00B225CE">
      <w:pPr>
        <w:spacing w:line="336" w:lineRule="auto"/>
        <w:ind w:right="0" w:firstLine="851"/>
        <w:rPr>
          <w:sz w:val="24"/>
          <w:szCs w:val="24"/>
        </w:rPr>
      </w:pPr>
      <w:r w:rsidRPr="00FA3D08">
        <w:rPr>
          <w:sz w:val="24"/>
          <w:szCs w:val="24"/>
        </w:rPr>
        <w:t xml:space="preserve">«Противодействие незаконному обороту наркотиков»; </w:t>
      </w:r>
    </w:p>
    <w:p w:rsidR="00313566" w:rsidRPr="00FA3D08" w:rsidRDefault="00313566" w:rsidP="00B225CE">
      <w:pPr>
        <w:spacing w:line="336" w:lineRule="auto"/>
        <w:ind w:right="0" w:firstLine="851"/>
        <w:rPr>
          <w:sz w:val="24"/>
          <w:szCs w:val="24"/>
        </w:rPr>
      </w:pPr>
      <w:r w:rsidRPr="00FA3D08">
        <w:rPr>
          <w:sz w:val="24"/>
          <w:szCs w:val="24"/>
        </w:rPr>
        <w:t xml:space="preserve">«Защита населения и территорий от чрезвычайных ситуаций, обеспечение пожарной безопасности и безопасности людей на водных объектах»; </w:t>
      </w:r>
    </w:p>
    <w:p w:rsidR="00313566" w:rsidRPr="00FA3D08" w:rsidRDefault="00313566" w:rsidP="00B225CE">
      <w:pPr>
        <w:spacing w:line="336" w:lineRule="auto"/>
        <w:ind w:right="0" w:firstLine="851"/>
        <w:rPr>
          <w:sz w:val="24"/>
          <w:szCs w:val="24"/>
        </w:rPr>
      </w:pPr>
      <w:r w:rsidRPr="00FA3D08">
        <w:rPr>
          <w:sz w:val="24"/>
          <w:szCs w:val="24"/>
        </w:rPr>
        <w:t xml:space="preserve">«Развитие культуры и туризма» на 2013 - 2020 годы; </w:t>
      </w:r>
    </w:p>
    <w:p w:rsidR="00313566" w:rsidRPr="00FA3D08" w:rsidRDefault="00313566" w:rsidP="00B225CE">
      <w:pPr>
        <w:spacing w:line="336" w:lineRule="auto"/>
        <w:ind w:right="0" w:firstLine="851"/>
        <w:rPr>
          <w:sz w:val="24"/>
          <w:szCs w:val="24"/>
        </w:rPr>
      </w:pPr>
      <w:r w:rsidRPr="00FA3D08">
        <w:rPr>
          <w:sz w:val="24"/>
          <w:szCs w:val="24"/>
        </w:rPr>
        <w:t xml:space="preserve">«Развитие науки и технологий»; </w:t>
      </w:r>
    </w:p>
    <w:p w:rsidR="00313566" w:rsidRPr="00FA3D08" w:rsidRDefault="00313566" w:rsidP="00B225CE">
      <w:pPr>
        <w:spacing w:line="336" w:lineRule="auto"/>
        <w:ind w:right="0" w:firstLine="851"/>
        <w:rPr>
          <w:sz w:val="24"/>
          <w:szCs w:val="24"/>
        </w:rPr>
      </w:pPr>
      <w:r w:rsidRPr="00FA3D08">
        <w:rPr>
          <w:sz w:val="24"/>
          <w:szCs w:val="24"/>
        </w:rPr>
        <w:lastRenderedPageBreak/>
        <w:t>«Развитие судостроения и техники для освоения шельфовых месторождений на 2013</w:t>
      </w:r>
      <w:r w:rsidRPr="00FA3D08">
        <w:rPr>
          <w:sz w:val="24"/>
          <w:szCs w:val="24"/>
          <w:lang w:val="en-US"/>
        </w:rPr>
        <w:t> </w:t>
      </w:r>
      <w:r w:rsidRPr="00FA3D08">
        <w:rPr>
          <w:sz w:val="24"/>
          <w:szCs w:val="24"/>
        </w:rPr>
        <w:t>-</w:t>
      </w:r>
      <w:r w:rsidRPr="00FA3D08">
        <w:rPr>
          <w:sz w:val="24"/>
          <w:szCs w:val="24"/>
          <w:lang w:val="en-US"/>
        </w:rPr>
        <w:t> </w:t>
      </w:r>
      <w:r w:rsidRPr="00FA3D08">
        <w:rPr>
          <w:sz w:val="24"/>
          <w:szCs w:val="24"/>
        </w:rPr>
        <w:t xml:space="preserve">2030 годы»; </w:t>
      </w:r>
    </w:p>
    <w:p w:rsidR="00313566" w:rsidRPr="00FA3D08" w:rsidRDefault="00313566" w:rsidP="00B225CE">
      <w:pPr>
        <w:spacing w:line="336" w:lineRule="auto"/>
        <w:ind w:right="0" w:firstLine="851"/>
        <w:rPr>
          <w:sz w:val="24"/>
          <w:szCs w:val="24"/>
        </w:rPr>
      </w:pPr>
      <w:r w:rsidRPr="00FA3D08">
        <w:rPr>
          <w:sz w:val="24"/>
          <w:szCs w:val="24"/>
        </w:rPr>
        <w:t xml:space="preserve">«Развитие электронной и радиоэлектронной промышленности на 2013 - 2025 годы»; </w:t>
      </w:r>
    </w:p>
    <w:p w:rsidR="00313566" w:rsidRPr="00FA3D08" w:rsidRDefault="00313566" w:rsidP="00B225CE">
      <w:pPr>
        <w:spacing w:line="336" w:lineRule="auto"/>
        <w:ind w:right="0" w:firstLine="851"/>
        <w:rPr>
          <w:sz w:val="24"/>
          <w:szCs w:val="24"/>
        </w:rPr>
      </w:pPr>
      <w:r w:rsidRPr="00FA3D08">
        <w:rPr>
          <w:sz w:val="24"/>
          <w:szCs w:val="24"/>
        </w:rPr>
        <w:t xml:space="preserve">«Развитие атомного энергопромышленного комплекса»; </w:t>
      </w:r>
    </w:p>
    <w:p w:rsidR="00313566" w:rsidRPr="00FA3D08" w:rsidRDefault="00313566" w:rsidP="00B225CE">
      <w:pPr>
        <w:spacing w:line="336" w:lineRule="auto"/>
        <w:ind w:right="0" w:firstLine="851"/>
        <w:rPr>
          <w:sz w:val="24"/>
          <w:szCs w:val="24"/>
        </w:rPr>
      </w:pPr>
      <w:r w:rsidRPr="00FA3D08">
        <w:rPr>
          <w:sz w:val="24"/>
          <w:szCs w:val="24"/>
        </w:rPr>
        <w:t xml:space="preserve">«Информационное общество (2011 - 2020 годы)»; </w:t>
      </w:r>
    </w:p>
    <w:p w:rsidR="00313566" w:rsidRPr="00FA3D08" w:rsidRDefault="00313566" w:rsidP="00B225CE">
      <w:pPr>
        <w:spacing w:line="336" w:lineRule="auto"/>
        <w:ind w:right="0" w:firstLine="851"/>
        <w:rPr>
          <w:sz w:val="24"/>
          <w:szCs w:val="24"/>
        </w:rPr>
      </w:pPr>
      <w:r w:rsidRPr="00FA3D08">
        <w:rPr>
          <w:sz w:val="24"/>
          <w:szCs w:val="24"/>
        </w:rPr>
        <w:t xml:space="preserve">«Энергоэффективность и развитие энергетики»; </w:t>
      </w:r>
    </w:p>
    <w:p w:rsidR="00313566" w:rsidRPr="00FA3D08" w:rsidRDefault="00313566" w:rsidP="00B225CE">
      <w:pPr>
        <w:spacing w:line="336" w:lineRule="auto"/>
        <w:ind w:right="0" w:firstLine="851"/>
        <w:rPr>
          <w:sz w:val="24"/>
          <w:szCs w:val="24"/>
        </w:rPr>
      </w:pPr>
      <w:r w:rsidRPr="00FA3D08">
        <w:rPr>
          <w:sz w:val="24"/>
          <w:szCs w:val="24"/>
        </w:rPr>
        <w:t xml:space="preserve">«Развитие Северо-Кавказского федерального округа» на период до 2025 года; </w:t>
      </w:r>
    </w:p>
    <w:p w:rsidR="00313566" w:rsidRPr="00FA3D08" w:rsidRDefault="00313566" w:rsidP="00B225CE">
      <w:pPr>
        <w:spacing w:line="336" w:lineRule="auto"/>
        <w:ind w:right="0" w:firstLine="851"/>
        <w:rPr>
          <w:sz w:val="24"/>
          <w:szCs w:val="24"/>
        </w:rPr>
      </w:pPr>
      <w:r w:rsidRPr="00FA3D08">
        <w:rPr>
          <w:sz w:val="24"/>
          <w:szCs w:val="24"/>
        </w:rPr>
        <w:t xml:space="preserve">«Развитие федеративных отношений и создание условий для эффективного и ответственного управления региональными и муниципальными финансами»; </w:t>
      </w:r>
    </w:p>
    <w:p w:rsidR="00313566" w:rsidRPr="00FA3D08" w:rsidRDefault="00313566" w:rsidP="00B225CE">
      <w:pPr>
        <w:spacing w:line="336" w:lineRule="auto"/>
        <w:ind w:right="0" w:firstLine="851"/>
        <w:rPr>
          <w:i/>
          <w:sz w:val="24"/>
          <w:szCs w:val="24"/>
        </w:rPr>
      </w:pPr>
      <w:r w:rsidRPr="00FA3D08">
        <w:rPr>
          <w:sz w:val="24"/>
          <w:szCs w:val="24"/>
        </w:rPr>
        <w:t xml:space="preserve">«Социально-экономическое развитие Калининградской области до 2020 года». </w:t>
      </w:r>
    </w:p>
    <w:p w:rsidR="00313566" w:rsidRPr="00FA3D08" w:rsidRDefault="00313566" w:rsidP="00B225CE">
      <w:pPr>
        <w:spacing w:line="336" w:lineRule="auto"/>
        <w:ind w:right="0" w:firstLine="851"/>
        <w:rPr>
          <w:sz w:val="24"/>
          <w:szCs w:val="24"/>
        </w:rPr>
      </w:pPr>
      <w:r w:rsidRPr="00FA3D08">
        <w:rPr>
          <w:sz w:val="24"/>
          <w:szCs w:val="24"/>
        </w:rPr>
        <w:t xml:space="preserve">В проектах госпрограмм </w:t>
      </w:r>
      <w:r w:rsidRPr="00FA3D08">
        <w:rPr>
          <w:b/>
          <w:sz w:val="24"/>
          <w:szCs w:val="24"/>
        </w:rPr>
        <w:t>уточняются объемы ресурсного обеспечения</w:t>
      </w:r>
      <w:r w:rsidRPr="00FA3D08">
        <w:rPr>
          <w:sz w:val="24"/>
          <w:szCs w:val="24"/>
        </w:rPr>
        <w:t xml:space="preserve"> в связи с принятием Федерального закона № 359-ФЗ, а также в основном </w:t>
      </w:r>
      <w:r w:rsidRPr="00FA3D08">
        <w:rPr>
          <w:b/>
          <w:sz w:val="24"/>
          <w:szCs w:val="24"/>
        </w:rPr>
        <w:t>цели и задачи, состав и значения целевых показателей (индикаторов)</w:t>
      </w:r>
      <w:r w:rsidRPr="00FA3D08">
        <w:rPr>
          <w:sz w:val="24"/>
          <w:szCs w:val="24"/>
        </w:rPr>
        <w:t>.</w:t>
      </w:r>
    </w:p>
    <w:p w:rsidR="00313566" w:rsidRPr="00FA3D08" w:rsidRDefault="00313566" w:rsidP="00B225CE">
      <w:pPr>
        <w:spacing w:line="336" w:lineRule="auto"/>
        <w:ind w:right="0" w:firstLine="851"/>
        <w:rPr>
          <w:sz w:val="24"/>
          <w:szCs w:val="24"/>
        </w:rPr>
      </w:pPr>
      <w:r w:rsidRPr="00FA3D08">
        <w:rPr>
          <w:b/>
          <w:sz w:val="24"/>
          <w:szCs w:val="24"/>
        </w:rPr>
        <w:t>Объемы ресурсного обеспечения</w:t>
      </w:r>
      <w:r w:rsidRPr="00FA3D08">
        <w:rPr>
          <w:sz w:val="24"/>
          <w:szCs w:val="24"/>
        </w:rPr>
        <w:t xml:space="preserve"> в 2016 году по представленным госпрограммам </w:t>
      </w:r>
      <w:r w:rsidRPr="00FA3D08">
        <w:rPr>
          <w:b/>
          <w:sz w:val="24"/>
          <w:szCs w:val="24"/>
        </w:rPr>
        <w:t>соответствуют Федеральному закону № 359-ФЗ</w:t>
      </w:r>
      <w:r w:rsidRPr="00FA3D08">
        <w:rPr>
          <w:sz w:val="24"/>
          <w:szCs w:val="24"/>
        </w:rPr>
        <w:t xml:space="preserve"> за исключением госпрограммы «Развитие Северо-Кавказского федерального округа» на период до 2025 года.</w:t>
      </w:r>
    </w:p>
    <w:p w:rsidR="00313566" w:rsidRPr="00FA3D08" w:rsidRDefault="00313566" w:rsidP="00B225CE">
      <w:pPr>
        <w:spacing w:line="336" w:lineRule="auto"/>
        <w:ind w:right="0" w:firstLine="851"/>
        <w:rPr>
          <w:sz w:val="24"/>
          <w:szCs w:val="24"/>
        </w:rPr>
      </w:pPr>
      <w:r w:rsidRPr="00FA3D08">
        <w:rPr>
          <w:sz w:val="24"/>
          <w:szCs w:val="24"/>
        </w:rPr>
        <w:t xml:space="preserve">Следует отметить, что Счетной палатой </w:t>
      </w:r>
      <w:r w:rsidRPr="00FA3D08">
        <w:rPr>
          <w:b/>
          <w:sz w:val="24"/>
          <w:szCs w:val="24"/>
        </w:rPr>
        <w:t>возвращены без рассмотрения 2 госпрограммы</w:t>
      </w:r>
      <w:r w:rsidRPr="00FA3D08">
        <w:rPr>
          <w:sz w:val="24"/>
          <w:szCs w:val="24"/>
        </w:rPr>
        <w:t xml:space="preserve">: «Социальная поддержка граждан» в связи с отсутствием согласования проекта госпрограммы с профильными ведомствами и «Развитие культуры и туризма» на 2013 – 2020 годы </w:t>
      </w:r>
      <w:r w:rsidR="00EE5B95">
        <w:rPr>
          <w:sz w:val="24"/>
          <w:szCs w:val="24"/>
        </w:rPr>
        <w:t>по причине наличия</w:t>
      </w:r>
      <w:r w:rsidRPr="00FA3D08">
        <w:rPr>
          <w:sz w:val="24"/>
          <w:szCs w:val="24"/>
        </w:rPr>
        <w:t xml:space="preserve"> неурегулированных разногласий в протоколах Минфина России, Минэкономразвития России и Минкультуры России по проекту постановления.</w:t>
      </w:r>
    </w:p>
    <w:p w:rsidR="00313566" w:rsidRPr="00FA3D08" w:rsidRDefault="00313566" w:rsidP="00B225CE">
      <w:pPr>
        <w:spacing w:line="336" w:lineRule="auto"/>
        <w:ind w:right="0" w:firstLine="851"/>
        <w:rPr>
          <w:sz w:val="24"/>
          <w:szCs w:val="24"/>
        </w:rPr>
      </w:pPr>
      <w:r w:rsidRPr="00FA3D08">
        <w:rPr>
          <w:b/>
          <w:sz w:val="24"/>
          <w:szCs w:val="24"/>
        </w:rPr>
        <w:t>По 14 госпрограммам</w:t>
      </w:r>
      <w:r w:rsidRPr="00FA3D08">
        <w:rPr>
          <w:sz w:val="24"/>
          <w:szCs w:val="24"/>
        </w:rPr>
        <w:t xml:space="preserve"> Счетной палатой </w:t>
      </w:r>
      <w:r w:rsidRPr="00FA3D08">
        <w:rPr>
          <w:b/>
          <w:sz w:val="24"/>
          <w:szCs w:val="24"/>
        </w:rPr>
        <w:t>направлены заключения о необходимости доработки государственных программ</w:t>
      </w:r>
      <w:r w:rsidRPr="00FA3D08">
        <w:rPr>
          <w:sz w:val="24"/>
          <w:szCs w:val="24"/>
        </w:rPr>
        <w:t>.</w:t>
      </w:r>
    </w:p>
    <w:p w:rsidR="00313566" w:rsidRPr="00FA3D08" w:rsidRDefault="00313566" w:rsidP="00B225CE">
      <w:pPr>
        <w:widowControl w:val="0"/>
        <w:spacing w:line="336" w:lineRule="auto"/>
        <w:ind w:right="0"/>
        <w:rPr>
          <w:sz w:val="24"/>
          <w:szCs w:val="24"/>
        </w:rPr>
      </w:pPr>
      <w:r w:rsidRPr="00FA3D08">
        <w:rPr>
          <w:sz w:val="24"/>
          <w:szCs w:val="24"/>
        </w:rPr>
        <w:t xml:space="preserve">Так, по </w:t>
      </w:r>
      <w:r w:rsidRPr="00FA3D08">
        <w:rPr>
          <w:b/>
          <w:sz w:val="24"/>
          <w:szCs w:val="24"/>
        </w:rPr>
        <w:t xml:space="preserve">госпрограмме «Противодействие незаконному обороту наркотиков» </w:t>
      </w:r>
      <w:r w:rsidRPr="00FA3D08">
        <w:rPr>
          <w:sz w:val="24"/>
          <w:szCs w:val="24"/>
        </w:rPr>
        <w:t>разработан проект постановления Правительства Российской Федерации «О внесении изменений в государственную программу Российской Федерации «Противодействие незаконному обороту наркотиков». Счетной палатой проведена экспертиза проекта изменений по указанной госпрограмме, в котором отмечены следующие недостатки.</w:t>
      </w:r>
    </w:p>
    <w:p w:rsidR="00313566" w:rsidRPr="00FA3D08" w:rsidRDefault="00313566" w:rsidP="00B225CE">
      <w:pPr>
        <w:widowControl w:val="0"/>
        <w:spacing w:line="336" w:lineRule="auto"/>
        <w:ind w:right="0"/>
        <w:rPr>
          <w:sz w:val="24"/>
          <w:szCs w:val="24"/>
        </w:rPr>
      </w:pPr>
      <w:r w:rsidRPr="00FA3D08">
        <w:rPr>
          <w:sz w:val="24"/>
          <w:szCs w:val="24"/>
        </w:rPr>
        <w:t xml:space="preserve">В проекте указанной госпрограммы отсутствовали соисполнители и участники, в </w:t>
      </w:r>
      <w:r w:rsidR="00EE5B95">
        <w:rPr>
          <w:sz w:val="24"/>
          <w:szCs w:val="24"/>
        </w:rPr>
        <w:t>связи с чем существует риск не</w:t>
      </w:r>
      <w:r w:rsidRPr="00FA3D08">
        <w:rPr>
          <w:sz w:val="24"/>
          <w:szCs w:val="24"/>
        </w:rPr>
        <w:t>обеспечения комплексности достижения целей и задач государственной антинаркотической политики Российской Федерации.</w:t>
      </w:r>
    </w:p>
    <w:p w:rsidR="00313566" w:rsidRPr="00FA3D08" w:rsidRDefault="00313566" w:rsidP="00B225CE">
      <w:pPr>
        <w:widowControl w:val="0"/>
        <w:spacing w:line="336" w:lineRule="auto"/>
        <w:ind w:right="0"/>
        <w:rPr>
          <w:sz w:val="24"/>
          <w:szCs w:val="24"/>
        </w:rPr>
      </w:pPr>
      <w:r w:rsidRPr="00FA3D08">
        <w:rPr>
          <w:sz w:val="24"/>
          <w:szCs w:val="24"/>
        </w:rPr>
        <w:t xml:space="preserve">Проект изменений по указанной госпрограмме не соответствовал требованиям пункта 34 Методических указаний по разработке и реализации государственных программ </w:t>
      </w:r>
      <w:r w:rsidRPr="00FA3D08">
        <w:rPr>
          <w:sz w:val="24"/>
          <w:szCs w:val="24"/>
        </w:rPr>
        <w:lastRenderedPageBreak/>
        <w:t>Российской Федерации, утвержденных приказом Минэкономразвития России от 20 ноября 2013 г. № 690 (далее – приказ Минэкономразвития России № 690), предъявляемым к его содержанию</w:t>
      </w:r>
      <w:r w:rsidR="00324287">
        <w:rPr>
          <w:sz w:val="24"/>
          <w:szCs w:val="24"/>
        </w:rPr>
        <w:t>,</w:t>
      </w:r>
      <w:r w:rsidRPr="00FA3D08">
        <w:rPr>
          <w:sz w:val="24"/>
          <w:szCs w:val="24"/>
        </w:rPr>
        <w:t xml:space="preserve"> в части отсутствия в представленных материалах отдельных сведений.</w:t>
      </w:r>
    </w:p>
    <w:p w:rsidR="00313566" w:rsidRPr="00FA3D08" w:rsidRDefault="00313566" w:rsidP="00B225CE">
      <w:pPr>
        <w:widowControl w:val="0"/>
        <w:spacing w:line="336" w:lineRule="auto"/>
        <w:ind w:right="0"/>
        <w:rPr>
          <w:sz w:val="24"/>
          <w:szCs w:val="24"/>
        </w:rPr>
      </w:pPr>
      <w:r w:rsidRPr="00FA3D08">
        <w:rPr>
          <w:sz w:val="24"/>
          <w:szCs w:val="24"/>
        </w:rPr>
        <w:t>Показатели госпрограммы не позволяли оценить степень достижения целей и решения задач, так как отражали лишь непосредственные результаты деятельности ФСКН России.</w:t>
      </w:r>
    </w:p>
    <w:p w:rsidR="00313566" w:rsidRPr="00FA3D08" w:rsidRDefault="00313566" w:rsidP="00B225CE">
      <w:pPr>
        <w:widowControl w:val="0"/>
        <w:spacing w:line="336" w:lineRule="auto"/>
        <w:ind w:right="0"/>
        <w:rPr>
          <w:sz w:val="24"/>
          <w:szCs w:val="24"/>
        </w:rPr>
      </w:pPr>
      <w:r w:rsidRPr="00FA3D08">
        <w:rPr>
          <w:sz w:val="24"/>
          <w:szCs w:val="24"/>
        </w:rPr>
        <w:t xml:space="preserve">По результатам проведенной экспертизы проекта постановления Правительства Российской Федерации «О внесении изменений в государственную программу Российской Федерации </w:t>
      </w:r>
      <w:r w:rsidRPr="00FA3D08">
        <w:rPr>
          <w:b/>
          <w:sz w:val="24"/>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FA3D08">
        <w:rPr>
          <w:sz w:val="24"/>
          <w:szCs w:val="24"/>
        </w:rPr>
        <w:t xml:space="preserve"> Счетной палатой установлено несоответствие проекта изменений по указанной госпрограмме основным требованиям постановления Правительства Российской Ф</w:t>
      </w:r>
      <w:r w:rsidR="00324287">
        <w:rPr>
          <w:sz w:val="24"/>
          <w:szCs w:val="24"/>
        </w:rPr>
        <w:t>едерации от 2 августа 2010 г. № </w:t>
      </w:r>
      <w:r w:rsidRPr="00FA3D08">
        <w:rPr>
          <w:sz w:val="24"/>
          <w:szCs w:val="24"/>
        </w:rPr>
        <w:t>588 «Об утверждении порядка разработки, реализации и оценки эффективности государственных программ Российской Федерации» и при</w:t>
      </w:r>
      <w:r w:rsidR="00324287">
        <w:rPr>
          <w:sz w:val="24"/>
          <w:szCs w:val="24"/>
        </w:rPr>
        <w:t>каза Минэкономразвития России № </w:t>
      </w:r>
      <w:r w:rsidRPr="00FA3D08">
        <w:rPr>
          <w:sz w:val="24"/>
          <w:szCs w:val="24"/>
        </w:rPr>
        <w:t>690.</w:t>
      </w:r>
    </w:p>
    <w:p w:rsidR="00313566" w:rsidRPr="00FA3D08" w:rsidRDefault="00313566" w:rsidP="00B225CE">
      <w:pPr>
        <w:widowControl w:val="0"/>
        <w:spacing w:line="336" w:lineRule="auto"/>
        <w:ind w:right="0"/>
        <w:rPr>
          <w:sz w:val="24"/>
          <w:szCs w:val="24"/>
        </w:rPr>
      </w:pPr>
      <w:r w:rsidRPr="00FA3D08">
        <w:rPr>
          <w:sz w:val="24"/>
          <w:szCs w:val="24"/>
        </w:rPr>
        <w:t>Ряд показателей (индикаторов) госпрограммы требовал уточнения, а ресурсное обеспечение проекта изменений по госпрограмме на 2015 год в части Минэнерго России не соответствовало объему бюджетных ассигнований, утвержденных Минэнерго России Федеральным законом «О федеральном бюджете на 2015 год и на плановый период 2016 и 2017 годов».</w:t>
      </w:r>
    </w:p>
    <w:p w:rsidR="00313566" w:rsidRPr="00FA3D08" w:rsidRDefault="00313566" w:rsidP="00B225CE">
      <w:pPr>
        <w:widowControl w:val="0"/>
        <w:spacing w:line="336" w:lineRule="auto"/>
        <w:ind w:right="0"/>
        <w:rPr>
          <w:sz w:val="24"/>
          <w:szCs w:val="24"/>
        </w:rPr>
      </w:pPr>
      <w:r w:rsidRPr="00FA3D08">
        <w:rPr>
          <w:sz w:val="24"/>
          <w:szCs w:val="24"/>
        </w:rPr>
        <w:t>Кроме того, отсутствовало обоснование планируемых объемов ресурсов на реализацию госпрограммы, предусмотренное приказом Минэкономразвития России № 690, а также анализ взаимосвязей и степени взаимного влияния показателей (индикаторов) госпрограммы на целевые показатели (индикаторы) других государственных программ.</w:t>
      </w:r>
    </w:p>
    <w:p w:rsidR="00313566" w:rsidRPr="00FA3D08" w:rsidRDefault="00313566" w:rsidP="00B225CE">
      <w:pPr>
        <w:spacing w:line="336" w:lineRule="auto"/>
        <w:ind w:right="0"/>
        <w:rPr>
          <w:sz w:val="24"/>
          <w:szCs w:val="24"/>
        </w:rPr>
      </w:pPr>
      <w:r w:rsidRPr="00FA3D08">
        <w:rPr>
          <w:b/>
          <w:sz w:val="24"/>
          <w:szCs w:val="24"/>
        </w:rPr>
        <w:t>6.2. Федеральным законом № 359-ФЗ</w:t>
      </w:r>
      <w:r w:rsidRPr="00FA3D08">
        <w:rPr>
          <w:sz w:val="24"/>
          <w:szCs w:val="24"/>
        </w:rPr>
        <w:t xml:space="preserve"> бюджетные ассигнования на осуществление непрограммных направлений деятельности на 2016 год предусмотрены по 14 направлениям. По состоянию на 1 апреля 2016 года бюджетные ассигнования на их реализацию составляют </w:t>
      </w:r>
      <w:r w:rsidRPr="00FA3D08">
        <w:rPr>
          <w:b/>
          <w:sz w:val="24"/>
          <w:szCs w:val="24"/>
        </w:rPr>
        <w:t>5 182 214,5 млн. рублей,</w:t>
      </w:r>
      <w:r w:rsidRPr="00FA3D08">
        <w:rPr>
          <w:sz w:val="24"/>
          <w:szCs w:val="24"/>
        </w:rPr>
        <w:t xml:space="preserve"> или </w:t>
      </w:r>
      <w:r w:rsidRPr="00FA3D08">
        <w:rPr>
          <w:b/>
          <w:sz w:val="24"/>
          <w:szCs w:val="24"/>
        </w:rPr>
        <w:t>39,4 %</w:t>
      </w:r>
      <w:r w:rsidRPr="00FA3D08">
        <w:rPr>
          <w:sz w:val="24"/>
          <w:szCs w:val="24"/>
        </w:rPr>
        <w:t xml:space="preserve"> общего объема расходов (открытая часть).</w:t>
      </w:r>
    </w:p>
    <w:p w:rsidR="00313566" w:rsidRPr="00FA3D08" w:rsidRDefault="00313566" w:rsidP="00B225CE">
      <w:pPr>
        <w:spacing w:line="336" w:lineRule="auto"/>
        <w:ind w:right="0"/>
        <w:rPr>
          <w:sz w:val="24"/>
          <w:szCs w:val="24"/>
        </w:rPr>
      </w:pPr>
      <w:r w:rsidRPr="00FA3D08">
        <w:rPr>
          <w:sz w:val="24"/>
          <w:szCs w:val="24"/>
        </w:rPr>
        <w:t>Наибольший объем бюджетных ассигнований в 2016 году на непрограммную деятельность предусматривается сводной росписью с изменениями (открытая часть) на развитие пенсионной системы (2 968 665,4 млн. рублей) и на реализацию функций иных федеральных органов государственной власти (1 810 270,5 млн. рублей).</w:t>
      </w:r>
    </w:p>
    <w:p w:rsidR="00313566" w:rsidRPr="00FA3D08" w:rsidRDefault="00313566" w:rsidP="00B225CE">
      <w:pPr>
        <w:spacing w:line="336" w:lineRule="auto"/>
        <w:ind w:right="0"/>
        <w:rPr>
          <w:sz w:val="24"/>
          <w:szCs w:val="24"/>
        </w:rPr>
      </w:pPr>
      <w:r w:rsidRPr="00FA3D08">
        <w:rPr>
          <w:sz w:val="24"/>
          <w:szCs w:val="24"/>
        </w:rPr>
        <w:t xml:space="preserve">По состоянию на 1 апреля 2016 года </w:t>
      </w:r>
      <w:r w:rsidRPr="00FA3D08">
        <w:rPr>
          <w:b/>
          <w:sz w:val="24"/>
          <w:szCs w:val="24"/>
        </w:rPr>
        <w:t>расходы на реализацию непрограммных направлений деятельности исполнены</w:t>
      </w:r>
      <w:r w:rsidRPr="00FA3D08">
        <w:rPr>
          <w:sz w:val="24"/>
          <w:szCs w:val="24"/>
        </w:rPr>
        <w:t xml:space="preserve"> в сумме </w:t>
      </w:r>
      <w:r w:rsidRPr="00FA3D08">
        <w:rPr>
          <w:b/>
          <w:sz w:val="24"/>
          <w:szCs w:val="24"/>
        </w:rPr>
        <w:t>1 275 188,9 млн. рублей,</w:t>
      </w:r>
      <w:r w:rsidRPr="00FA3D08">
        <w:rPr>
          <w:sz w:val="24"/>
          <w:szCs w:val="24"/>
        </w:rPr>
        <w:t xml:space="preserve"> или </w:t>
      </w:r>
      <w:r w:rsidRPr="00FA3D08">
        <w:rPr>
          <w:b/>
          <w:sz w:val="24"/>
          <w:szCs w:val="24"/>
        </w:rPr>
        <w:t>24,6 %</w:t>
      </w:r>
      <w:r w:rsidRPr="00FA3D08">
        <w:rPr>
          <w:sz w:val="24"/>
          <w:szCs w:val="24"/>
        </w:rPr>
        <w:t xml:space="preserve"> </w:t>
      </w:r>
      <w:r w:rsidRPr="00FA3D08">
        <w:rPr>
          <w:sz w:val="24"/>
          <w:szCs w:val="24"/>
        </w:rPr>
        <w:lastRenderedPageBreak/>
        <w:t>показателя сводной росписи с изменениями (открытая часть), что на 2,4 процентн</w:t>
      </w:r>
      <w:r w:rsidR="00324287">
        <w:rPr>
          <w:sz w:val="24"/>
          <w:szCs w:val="24"/>
        </w:rPr>
        <w:t>ого</w:t>
      </w:r>
      <w:r w:rsidRPr="00FA3D08">
        <w:rPr>
          <w:sz w:val="24"/>
          <w:szCs w:val="24"/>
        </w:rPr>
        <w:t xml:space="preserve"> пункта выше уровня исполнения указанных расходов за аналогичный период предыдущего года (1 022 046,6 млн. рублей, или 22,2 % показателя сводной росписи с изменениями).</w:t>
      </w:r>
    </w:p>
    <w:p w:rsidR="00313566" w:rsidRPr="00FA3D08" w:rsidRDefault="00313566" w:rsidP="00B225CE">
      <w:pPr>
        <w:spacing w:line="336" w:lineRule="auto"/>
        <w:ind w:right="0"/>
        <w:rPr>
          <w:sz w:val="24"/>
          <w:szCs w:val="24"/>
        </w:rPr>
      </w:pPr>
      <w:r w:rsidRPr="00FA3D08">
        <w:rPr>
          <w:sz w:val="24"/>
          <w:szCs w:val="24"/>
        </w:rPr>
        <w:t>Расходы на реализацию 13 непрограммных направлений деятельности исполнены ниже среднего уровня (24,6 % показателя сводной бюджетной росписи с изменениями).</w:t>
      </w:r>
    </w:p>
    <w:p w:rsidR="00313566" w:rsidRPr="00FA3D08" w:rsidRDefault="00313566" w:rsidP="00B225CE">
      <w:pPr>
        <w:spacing w:line="336" w:lineRule="auto"/>
        <w:ind w:right="0"/>
        <w:rPr>
          <w:sz w:val="24"/>
          <w:szCs w:val="24"/>
        </w:rPr>
      </w:pPr>
      <w:r w:rsidRPr="00FA3D08">
        <w:rPr>
          <w:sz w:val="24"/>
          <w:szCs w:val="24"/>
        </w:rPr>
        <w:t>По непрограммному направлению деятельности «Развитие пенсионной системы» исполнение расходов составило 762 608,6 млн. рублей, или 25,7 % показателя сводной росписи с изменениями.</w:t>
      </w:r>
    </w:p>
    <w:p w:rsidR="00313566" w:rsidRPr="00FA3D08" w:rsidRDefault="00313566" w:rsidP="00B225CE">
      <w:pPr>
        <w:spacing w:line="336" w:lineRule="auto"/>
        <w:ind w:right="0"/>
        <w:rPr>
          <w:i/>
          <w:sz w:val="24"/>
          <w:szCs w:val="24"/>
        </w:rPr>
      </w:pPr>
      <w:r w:rsidRPr="00FA3D08">
        <w:rPr>
          <w:sz w:val="24"/>
          <w:szCs w:val="24"/>
        </w:rPr>
        <w:t>В рамках непрограммного направления деятельности «Реализация функций иных федеральных органов государственной власти»</w:t>
      </w:r>
      <w:r w:rsidRPr="00FA3D08">
        <w:rPr>
          <w:b/>
          <w:sz w:val="24"/>
          <w:szCs w:val="24"/>
        </w:rPr>
        <w:t xml:space="preserve"> </w:t>
      </w:r>
      <w:r w:rsidRPr="00FA3D08">
        <w:rPr>
          <w:sz w:val="24"/>
          <w:szCs w:val="24"/>
        </w:rPr>
        <w:t xml:space="preserve">предусмотрена реализация ФЦП «Развитие Республики Карелия на период до 2020 года». На 2016 год по указанной ФЦП Федеральным законом № 359-ФЗ и сводной росписью с изменениями предусмотрены бюджетные ассигнования в объеме 200,0 млн. рублей, исполнение расходов в отчетном периоде не осуществлялось. </w:t>
      </w:r>
    </w:p>
    <w:p w:rsidR="00313566" w:rsidRPr="00FA3D08" w:rsidRDefault="00313566" w:rsidP="00B225CE">
      <w:pPr>
        <w:spacing w:line="336" w:lineRule="auto"/>
        <w:ind w:right="0"/>
        <w:rPr>
          <w:i/>
          <w:sz w:val="24"/>
          <w:szCs w:val="24"/>
        </w:rPr>
      </w:pPr>
      <w:r w:rsidRPr="00FA3D08">
        <w:rPr>
          <w:sz w:val="24"/>
          <w:szCs w:val="24"/>
        </w:rPr>
        <w:t>Минэкономразвития России совместно с заинтересованными федеральными органами исполнительной власти (поручения Правительства Российской Федерации от 21 июля 2015 г. № ДК-П16-4863 (пункт 2) в срок до 20 декабря 2015 года поручалось разработать и представить в Правительство Российской Федерации проект акта о включении ФЦП «Развитие Республики Карелия на период до 2020 года» в действующую либо в новую госпрограмму.</w:t>
      </w:r>
    </w:p>
    <w:p w:rsidR="00313566" w:rsidRPr="00FA3D08" w:rsidRDefault="00313566" w:rsidP="00B225CE">
      <w:pPr>
        <w:spacing w:line="336" w:lineRule="auto"/>
        <w:ind w:right="0"/>
        <w:rPr>
          <w:sz w:val="24"/>
          <w:szCs w:val="24"/>
        </w:rPr>
      </w:pPr>
      <w:r w:rsidRPr="00FA3D08">
        <w:rPr>
          <w:sz w:val="24"/>
          <w:szCs w:val="24"/>
        </w:rPr>
        <w:t>В настоящее время Минэкономразвития России прорабатывается вопрос о целесообразности включения в перечень государственных программ Российской Федерации, утвержденный распоряжением Правительства Российской Федерации от 11 ноября 2010 г. № 1950-р, новой госпрограммы, включающей указанную ФЦП.</w:t>
      </w:r>
    </w:p>
    <w:p w:rsidR="00313566" w:rsidRPr="00FA3D08" w:rsidRDefault="00313566" w:rsidP="00EE5B95">
      <w:pPr>
        <w:pStyle w:val="a7"/>
        <w:widowControl w:val="0"/>
        <w:spacing w:before="240"/>
        <w:ind w:right="-2"/>
        <w:jc w:val="center"/>
        <w:rPr>
          <w:b/>
          <w:bCs/>
          <w:sz w:val="24"/>
          <w:szCs w:val="24"/>
        </w:rPr>
      </w:pPr>
      <w:r w:rsidRPr="00FA3D08">
        <w:rPr>
          <w:b/>
          <w:bCs/>
          <w:sz w:val="24"/>
          <w:szCs w:val="24"/>
        </w:rPr>
        <w:t>7. Источники финансирования дефицита федерального бюджета</w:t>
      </w:r>
    </w:p>
    <w:p w:rsidR="00313566" w:rsidRPr="00FA3D08" w:rsidRDefault="00313566" w:rsidP="00EE5B95">
      <w:pPr>
        <w:widowControl w:val="0"/>
        <w:ind w:right="0"/>
        <w:rPr>
          <w:sz w:val="24"/>
          <w:szCs w:val="24"/>
        </w:rPr>
      </w:pPr>
      <w:r w:rsidRPr="00FA3D08">
        <w:rPr>
          <w:b/>
          <w:bCs/>
          <w:sz w:val="24"/>
          <w:szCs w:val="24"/>
        </w:rPr>
        <w:t>7.1. </w:t>
      </w:r>
      <w:r w:rsidRPr="00FA3D08">
        <w:rPr>
          <w:sz w:val="24"/>
          <w:szCs w:val="24"/>
        </w:rPr>
        <w:t xml:space="preserve">За январь – март 2016 года федеральный бюджет исполнен с </w:t>
      </w:r>
      <w:r w:rsidRPr="00FA3D08">
        <w:rPr>
          <w:b/>
          <w:sz w:val="24"/>
          <w:szCs w:val="24"/>
        </w:rPr>
        <w:t>дефицитом</w:t>
      </w:r>
      <w:r w:rsidRPr="00FA3D08">
        <w:rPr>
          <w:sz w:val="24"/>
          <w:szCs w:val="24"/>
        </w:rPr>
        <w:t xml:space="preserve"> в</w:t>
      </w:r>
      <w:r w:rsidRPr="00FA3D08">
        <w:rPr>
          <w:b/>
          <w:sz w:val="24"/>
          <w:szCs w:val="24"/>
        </w:rPr>
        <w:t xml:space="preserve"> </w:t>
      </w:r>
      <w:r w:rsidRPr="00FA3D08">
        <w:rPr>
          <w:sz w:val="24"/>
          <w:szCs w:val="24"/>
        </w:rPr>
        <w:t>размере</w:t>
      </w:r>
      <w:r w:rsidRPr="00FA3D08">
        <w:rPr>
          <w:b/>
          <w:sz w:val="24"/>
          <w:szCs w:val="24"/>
        </w:rPr>
        <w:t xml:space="preserve"> 712 410,7 млн. рублей </w:t>
      </w:r>
      <w:r w:rsidRPr="00FA3D08">
        <w:rPr>
          <w:sz w:val="24"/>
          <w:szCs w:val="24"/>
        </w:rPr>
        <w:t>(0,9 % ВВП)</w:t>
      </w:r>
      <w:r w:rsidRPr="00FA3D08">
        <w:rPr>
          <w:b/>
          <w:sz w:val="24"/>
          <w:szCs w:val="24"/>
        </w:rPr>
        <w:t xml:space="preserve"> </w:t>
      </w:r>
      <w:r w:rsidRPr="00FA3D08">
        <w:rPr>
          <w:sz w:val="24"/>
          <w:szCs w:val="24"/>
        </w:rPr>
        <w:t>при утвержденном Федеральным законом № 359-ФЗ годовом дефиците в размере 2 360 190,0 млн. рублей (3 % ВВП).</w:t>
      </w:r>
    </w:p>
    <w:p w:rsidR="00313566" w:rsidRPr="00FA3D08" w:rsidRDefault="00313566" w:rsidP="00EE5B95">
      <w:pPr>
        <w:widowControl w:val="0"/>
        <w:ind w:right="0"/>
        <w:rPr>
          <w:sz w:val="24"/>
          <w:szCs w:val="24"/>
        </w:rPr>
      </w:pPr>
      <w:r w:rsidRPr="00FA3D08">
        <w:rPr>
          <w:sz w:val="24"/>
          <w:szCs w:val="24"/>
        </w:rPr>
        <w:t>Исполнение за январь – март 2015 года сложилось с дефицитом федерального бюджета в объеме 691 941,1 млн. рублей (0,9 % ВВП) при утвержденном на эту дату годовом дефиците в размере 430 718,6 млн. рублей.</w:t>
      </w:r>
    </w:p>
    <w:p w:rsidR="00313566" w:rsidRPr="00FA3D08" w:rsidRDefault="00313566" w:rsidP="00EE5B95">
      <w:pPr>
        <w:widowControl w:val="0"/>
        <w:ind w:right="0"/>
        <w:rPr>
          <w:sz w:val="24"/>
          <w:szCs w:val="24"/>
        </w:rPr>
      </w:pPr>
      <w:r w:rsidRPr="00FA3D08">
        <w:rPr>
          <w:sz w:val="24"/>
          <w:szCs w:val="24"/>
        </w:rPr>
        <w:t xml:space="preserve">Финансирование дефицита федерального бюджета в основном обеспечено за счет </w:t>
      </w:r>
      <w:r w:rsidRPr="00FA3D08">
        <w:rPr>
          <w:b/>
          <w:sz w:val="24"/>
          <w:szCs w:val="24"/>
        </w:rPr>
        <w:t>размещения государственных ценных бумаг</w:t>
      </w:r>
      <w:r w:rsidRPr="00FA3D08">
        <w:rPr>
          <w:sz w:val="24"/>
          <w:szCs w:val="24"/>
        </w:rPr>
        <w:t xml:space="preserve"> Российской Федерации, номинальная </w:t>
      </w:r>
      <w:r w:rsidRPr="00FA3D08">
        <w:rPr>
          <w:sz w:val="24"/>
          <w:szCs w:val="24"/>
        </w:rPr>
        <w:lastRenderedPageBreak/>
        <w:t>стоимость которых указана в валюте Российской Федерации, в объеме 239 041,5 млн. рубле</w:t>
      </w:r>
      <w:r w:rsidR="00467E6C">
        <w:rPr>
          <w:sz w:val="24"/>
          <w:szCs w:val="24"/>
        </w:rPr>
        <w:t>й (23,9 </w:t>
      </w:r>
      <w:r w:rsidRPr="00FA3D08">
        <w:rPr>
          <w:sz w:val="24"/>
          <w:szCs w:val="24"/>
        </w:rPr>
        <w:t xml:space="preserve">% запланированного объема на 2016 год), </w:t>
      </w:r>
      <w:r w:rsidRPr="00FA3D08">
        <w:rPr>
          <w:b/>
          <w:sz w:val="24"/>
          <w:szCs w:val="24"/>
        </w:rPr>
        <w:t xml:space="preserve">средств во временном распоряжении </w:t>
      </w:r>
      <w:r w:rsidRPr="00FA3D08">
        <w:rPr>
          <w:sz w:val="24"/>
          <w:szCs w:val="24"/>
        </w:rPr>
        <w:t xml:space="preserve">(73 444,1 млн. рублей), </w:t>
      </w:r>
      <w:r w:rsidRPr="00FA3D08">
        <w:rPr>
          <w:b/>
          <w:sz w:val="24"/>
          <w:szCs w:val="24"/>
        </w:rPr>
        <w:t>средств бюджетных и автономных учреждений</w:t>
      </w:r>
      <w:r w:rsidRPr="00FA3D08">
        <w:rPr>
          <w:sz w:val="24"/>
          <w:szCs w:val="24"/>
        </w:rPr>
        <w:t xml:space="preserve"> (509 688,5 млн. рублей), средств бюджетов государственных</w:t>
      </w:r>
      <w:r w:rsidRPr="00FA3D08">
        <w:rPr>
          <w:b/>
          <w:sz w:val="24"/>
          <w:szCs w:val="24"/>
        </w:rPr>
        <w:t xml:space="preserve"> внебюджетных</w:t>
      </w:r>
      <w:r w:rsidRPr="00FA3D08">
        <w:rPr>
          <w:sz w:val="24"/>
          <w:szCs w:val="24"/>
        </w:rPr>
        <w:t xml:space="preserve"> </w:t>
      </w:r>
      <w:r w:rsidRPr="00FA3D08">
        <w:rPr>
          <w:b/>
          <w:sz w:val="24"/>
          <w:szCs w:val="24"/>
        </w:rPr>
        <w:t>фондов</w:t>
      </w:r>
      <w:r w:rsidRPr="00FA3D08">
        <w:rPr>
          <w:sz w:val="24"/>
          <w:szCs w:val="24"/>
        </w:rPr>
        <w:t xml:space="preserve"> Российской Федерации (466 971,7 млн. рублей).</w:t>
      </w:r>
    </w:p>
    <w:p w:rsidR="00313566" w:rsidRPr="00FA3D08" w:rsidRDefault="00313566" w:rsidP="00EE5B95">
      <w:pPr>
        <w:widowControl w:val="0"/>
        <w:ind w:right="-2"/>
        <w:rPr>
          <w:sz w:val="24"/>
          <w:szCs w:val="24"/>
        </w:rPr>
      </w:pPr>
      <w:r w:rsidRPr="00FA3D08">
        <w:rPr>
          <w:sz w:val="24"/>
          <w:szCs w:val="24"/>
        </w:rPr>
        <w:t xml:space="preserve">За аналогичный период 2015 года привлечение средств </w:t>
      </w:r>
      <w:r w:rsidRPr="00FA3D08">
        <w:rPr>
          <w:b/>
          <w:sz w:val="24"/>
          <w:szCs w:val="24"/>
        </w:rPr>
        <w:t>во временном распоряжении</w:t>
      </w:r>
      <w:r w:rsidRPr="00FA3D08">
        <w:rPr>
          <w:sz w:val="24"/>
          <w:szCs w:val="24"/>
        </w:rPr>
        <w:t xml:space="preserve"> составляло 85 698,8 млн. рублей, средств </w:t>
      </w:r>
      <w:r w:rsidRPr="00FA3D08">
        <w:rPr>
          <w:b/>
          <w:sz w:val="24"/>
          <w:szCs w:val="24"/>
        </w:rPr>
        <w:t>бюджетных и автономных учреждений</w:t>
      </w:r>
      <w:r w:rsidRPr="00FA3D08">
        <w:rPr>
          <w:sz w:val="24"/>
          <w:szCs w:val="24"/>
        </w:rPr>
        <w:t xml:space="preserve"> – 364 177,6 млн. рублей, средств бюджетов </w:t>
      </w:r>
      <w:r w:rsidRPr="00FA3D08">
        <w:rPr>
          <w:b/>
          <w:sz w:val="24"/>
          <w:szCs w:val="24"/>
        </w:rPr>
        <w:t>государственных внебюджетных фондов Российской Федерации</w:t>
      </w:r>
      <w:r w:rsidRPr="00FA3D08">
        <w:rPr>
          <w:sz w:val="24"/>
          <w:szCs w:val="24"/>
        </w:rPr>
        <w:t xml:space="preserve"> – 531 254,5 млн. рублей.</w:t>
      </w:r>
    </w:p>
    <w:p w:rsidR="00313566" w:rsidRPr="00FA3D08" w:rsidRDefault="00313566" w:rsidP="00EE5B95">
      <w:pPr>
        <w:widowControl w:val="0"/>
        <w:ind w:right="0"/>
        <w:rPr>
          <w:sz w:val="24"/>
          <w:szCs w:val="24"/>
        </w:rPr>
      </w:pPr>
      <w:r w:rsidRPr="00FA3D08">
        <w:rPr>
          <w:b/>
          <w:bCs/>
          <w:sz w:val="24"/>
          <w:szCs w:val="24"/>
        </w:rPr>
        <w:t xml:space="preserve">7.2. Бюджетные ассигнования по источникам финансирования дефицита федерального бюджета </w:t>
      </w:r>
      <w:r w:rsidRPr="00FA3D08">
        <w:rPr>
          <w:sz w:val="24"/>
          <w:szCs w:val="24"/>
        </w:rPr>
        <w:t>установлены сводной росписью по двум главным администраторам: Минфину России (по источникам внутреннего и внешнего финансирования дефицита федерального бюджета) и Федеральному казначейству (по источникам внутреннего финансирования дефицита федерального бюджета) в общей сумме (­) 1 413 230,3 млн. рублей, в том числе по источникам внутреннего финансирования – (­) 1 072 885,0 млн. рубл</w:t>
      </w:r>
      <w:r w:rsidR="00467E6C">
        <w:rPr>
          <w:sz w:val="24"/>
          <w:szCs w:val="24"/>
        </w:rPr>
        <w:t>ей и внешнего финансирования –</w:t>
      </w:r>
      <w:r w:rsidR="00467E6C">
        <w:rPr>
          <w:sz w:val="24"/>
          <w:szCs w:val="24"/>
        </w:rPr>
        <w:br/>
        <w:t>(-</w:t>
      </w:r>
      <w:r w:rsidRPr="00FA3D08">
        <w:rPr>
          <w:sz w:val="24"/>
          <w:szCs w:val="24"/>
        </w:rPr>
        <w:t>) 340 345,3 млн. рублей.</w:t>
      </w:r>
    </w:p>
    <w:p w:rsidR="00313566" w:rsidRPr="00FA3D08" w:rsidRDefault="00313566" w:rsidP="00313566">
      <w:pPr>
        <w:widowControl w:val="0"/>
        <w:spacing w:line="240" w:lineRule="auto"/>
        <w:ind w:left="0" w:right="0" w:firstLine="0"/>
        <w:jc w:val="right"/>
        <w:rPr>
          <w:sz w:val="20"/>
          <w:szCs w:val="20"/>
        </w:rPr>
      </w:pPr>
      <w:r w:rsidRPr="00FA3D08">
        <w:rPr>
          <w:sz w:val="20"/>
          <w:szCs w:val="20"/>
        </w:rPr>
        <w:t>(млн. рублей)</w:t>
      </w:r>
    </w:p>
    <w:tbl>
      <w:tblPr>
        <w:tblW w:w="9673" w:type="dxa"/>
        <w:jc w:val="center"/>
        <w:tblLook w:val="04A0" w:firstRow="1" w:lastRow="0" w:firstColumn="1" w:lastColumn="0" w:noHBand="0" w:noVBand="1"/>
      </w:tblPr>
      <w:tblGrid>
        <w:gridCol w:w="3987"/>
        <w:gridCol w:w="1985"/>
        <w:gridCol w:w="1984"/>
        <w:gridCol w:w="1717"/>
      </w:tblGrid>
      <w:tr w:rsidR="00313566" w:rsidRPr="00FA3D08" w:rsidTr="00005756">
        <w:trPr>
          <w:trHeight w:val="217"/>
          <w:tblHeader/>
          <w:jc w:val="center"/>
        </w:trPr>
        <w:tc>
          <w:tcPr>
            <w:tcW w:w="3987" w:type="dxa"/>
            <w:vMerge w:val="restart"/>
            <w:tcBorders>
              <w:top w:val="single" w:sz="4" w:space="0" w:color="auto"/>
              <w:left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jc w:val="center"/>
              <w:rPr>
                <w:b/>
                <w:bCs/>
                <w:sz w:val="16"/>
                <w:szCs w:val="16"/>
              </w:rPr>
            </w:pPr>
            <w:r w:rsidRPr="00FA3D08">
              <w:rPr>
                <w:b/>
                <w:bCs/>
                <w:sz w:val="16"/>
                <w:szCs w:val="16"/>
              </w:rPr>
              <w:t>Наименование показателя</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18"/>
              <w:jc w:val="center"/>
              <w:rPr>
                <w:b/>
                <w:bCs/>
                <w:sz w:val="16"/>
                <w:szCs w:val="16"/>
              </w:rPr>
            </w:pPr>
            <w:r w:rsidRPr="00FA3D08">
              <w:rPr>
                <w:b/>
                <w:bCs/>
                <w:sz w:val="16"/>
                <w:szCs w:val="16"/>
              </w:rPr>
              <w:t>Сводная роспись</w:t>
            </w:r>
          </w:p>
        </w:tc>
        <w:tc>
          <w:tcPr>
            <w:tcW w:w="1717" w:type="dxa"/>
            <w:vMerge w:val="restart"/>
            <w:tcBorders>
              <w:top w:val="single" w:sz="4" w:space="0" w:color="auto"/>
              <w:left w:val="nil"/>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jc w:val="center"/>
              <w:rPr>
                <w:b/>
                <w:bCs/>
                <w:sz w:val="16"/>
                <w:szCs w:val="16"/>
              </w:rPr>
            </w:pPr>
            <w:r w:rsidRPr="00FA3D08">
              <w:rPr>
                <w:b/>
                <w:bCs/>
                <w:sz w:val="16"/>
                <w:szCs w:val="16"/>
              </w:rPr>
              <w:t>Изменение за</w:t>
            </w:r>
          </w:p>
          <w:p w:rsidR="00313566" w:rsidRPr="00FA3D08" w:rsidRDefault="00313566" w:rsidP="00005756">
            <w:pPr>
              <w:widowControl w:val="0"/>
              <w:spacing w:line="240" w:lineRule="auto"/>
              <w:ind w:left="0" w:right="-2" w:firstLine="0"/>
              <w:jc w:val="center"/>
              <w:rPr>
                <w:b/>
                <w:bCs/>
                <w:sz w:val="16"/>
                <w:szCs w:val="16"/>
              </w:rPr>
            </w:pPr>
            <w:r w:rsidRPr="00FA3D08">
              <w:rPr>
                <w:b/>
                <w:bCs/>
                <w:sz w:val="16"/>
                <w:szCs w:val="16"/>
              </w:rPr>
              <w:t>январь – март</w:t>
            </w:r>
            <w:r w:rsidRPr="00FA3D08">
              <w:rPr>
                <w:b/>
                <w:bCs/>
                <w:sz w:val="16"/>
                <w:szCs w:val="16"/>
              </w:rPr>
              <w:br/>
              <w:t>2016 года</w:t>
            </w:r>
          </w:p>
        </w:tc>
      </w:tr>
      <w:tr w:rsidR="00313566" w:rsidRPr="00FA3D08" w:rsidTr="00005756">
        <w:trPr>
          <w:trHeight w:val="278"/>
          <w:tblHeader/>
          <w:jc w:val="center"/>
        </w:trPr>
        <w:tc>
          <w:tcPr>
            <w:tcW w:w="3987" w:type="dxa"/>
            <w:vMerge/>
            <w:tcBorders>
              <w:left w:val="single" w:sz="4" w:space="0" w:color="auto"/>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jc w:val="center"/>
              <w:rPr>
                <w:b/>
                <w:bCs/>
                <w:sz w:val="16"/>
                <w:szCs w:val="16"/>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18"/>
              <w:jc w:val="center"/>
              <w:rPr>
                <w:b/>
                <w:bCs/>
                <w:sz w:val="16"/>
                <w:szCs w:val="16"/>
              </w:rPr>
            </w:pPr>
            <w:r w:rsidRPr="00FA3D08">
              <w:rPr>
                <w:b/>
                <w:bCs/>
                <w:sz w:val="16"/>
                <w:szCs w:val="16"/>
              </w:rPr>
              <w:t>на 1 января 2016 года</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18"/>
              <w:jc w:val="center"/>
              <w:rPr>
                <w:b/>
                <w:bCs/>
                <w:sz w:val="16"/>
                <w:szCs w:val="16"/>
              </w:rPr>
            </w:pPr>
            <w:r w:rsidRPr="00FA3D08">
              <w:rPr>
                <w:b/>
                <w:bCs/>
                <w:sz w:val="16"/>
                <w:szCs w:val="16"/>
              </w:rPr>
              <w:t>на 1 апреля 2016 года</w:t>
            </w:r>
          </w:p>
        </w:tc>
        <w:tc>
          <w:tcPr>
            <w:tcW w:w="1717" w:type="dxa"/>
            <w:vMerge/>
            <w:tcBorders>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jc w:val="center"/>
              <w:rPr>
                <w:b/>
                <w:bCs/>
                <w:sz w:val="16"/>
                <w:szCs w:val="16"/>
              </w:rPr>
            </w:pPr>
          </w:p>
        </w:tc>
      </w:tr>
      <w:tr w:rsidR="00313566" w:rsidRPr="00FA3D08" w:rsidTr="00005756">
        <w:trPr>
          <w:trHeight w:val="430"/>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313566" w:rsidRPr="00FA3D08" w:rsidRDefault="00313566" w:rsidP="00005756">
            <w:pPr>
              <w:widowControl w:val="0"/>
              <w:spacing w:line="240" w:lineRule="auto"/>
              <w:ind w:left="0" w:right="-2" w:firstLine="0"/>
              <w:rPr>
                <w:b/>
                <w:bCs/>
                <w:sz w:val="16"/>
                <w:szCs w:val="16"/>
              </w:rPr>
            </w:pPr>
            <w:r w:rsidRPr="00FA3D08">
              <w:rPr>
                <w:b/>
                <w:bCs/>
                <w:sz w:val="16"/>
                <w:szCs w:val="16"/>
              </w:rPr>
              <w:t xml:space="preserve">Источники финансирования дефицита федерального бюджета </w:t>
            </w:r>
          </w:p>
        </w:tc>
        <w:tc>
          <w:tcPr>
            <w:tcW w:w="1985"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18"/>
              <w:jc w:val="center"/>
              <w:rPr>
                <w:b/>
                <w:bCs/>
                <w:sz w:val="16"/>
                <w:szCs w:val="16"/>
              </w:rPr>
            </w:pPr>
            <w:r w:rsidRPr="00FA3D08">
              <w:rPr>
                <w:b/>
                <w:bCs/>
                <w:sz w:val="16"/>
                <w:szCs w:val="16"/>
              </w:rPr>
              <w:t>-1 413 230,3</w:t>
            </w:r>
          </w:p>
        </w:tc>
        <w:tc>
          <w:tcPr>
            <w:tcW w:w="1984"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18"/>
              <w:jc w:val="center"/>
              <w:rPr>
                <w:b/>
                <w:bCs/>
                <w:sz w:val="16"/>
                <w:szCs w:val="16"/>
              </w:rPr>
            </w:pPr>
            <w:r w:rsidRPr="00FA3D08">
              <w:rPr>
                <w:b/>
                <w:bCs/>
                <w:sz w:val="16"/>
                <w:szCs w:val="16"/>
              </w:rPr>
              <w:t>-1 413 230,3</w:t>
            </w:r>
          </w:p>
        </w:tc>
        <w:tc>
          <w:tcPr>
            <w:tcW w:w="1717"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0"/>
              <w:jc w:val="center"/>
              <w:rPr>
                <w:b/>
                <w:bCs/>
                <w:sz w:val="16"/>
                <w:szCs w:val="16"/>
              </w:rPr>
            </w:pPr>
            <w:r w:rsidRPr="00FA3D08">
              <w:rPr>
                <w:b/>
                <w:bCs/>
                <w:sz w:val="16"/>
                <w:szCs w:val="16"/>
              </w:rPr>
              <w:t>0,0</w:t>
            </w:r>
          </w:p>
        </w:tc>
      </w:tr>
      <w:tr w:rsidR="00313566" w:rsidRPr="00FA3D08" w:rsidTr="00005756">
        <w:trPr>
          <w:trHeight w:val="189"/>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jc w:val="center"/>
              <w:rPr>
                <w:b/>
                <w:bCs/>
                <w:sz w:val="16"/>
                <w:szCs w:val="16"/>
              </w:rPr>
            </w:pPr>
            <w:r w:rsidRPr="00FA3D08">
              <w:rPr>
                <w:sz w:val="16"/>
                <w:szCs w:val="16"/>
              </w:rPr>
              <w:t>в том числе:</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18"/>
              <w:jc w:val="center"/>
              <w:rPr>
                <w:b/>
                <w:bCs/>
                <w:sz w:val="16"/>
                <w:szCs w:val="16"/>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18"/>
              <w:jc w:val="center"/>
              <w:rPr>
                <w:b/>
                <w:bCs/>
                <w:sz w:val="16"/>
                <w:szCs w:val="16"/>
              </w:rPr>
            </w:pPr>
          </w:p>
        </w:tc>
        <w:tc>
          <w:tcPr>
            <w:tcW w:w="1717" w:type="dxa"/>
            <w:tcBorders>
              <w:top w:val="single" w:sz="4" w:space="0" w:color="auto"/>
              <w:left w:val="nil"/>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jc w:val="center"/>
              <w:rPr>
                <w:b/>
                <w:bCs/>
                <w:sz w:val="16"/>
                <w:szCs w:val="16"/>
              </w:rPr>
            </w:pPr>
          </w:p>
        </w:tc>
      </w:tr>
      <w:tr w:rsidR="00313566" w:rsidRPr="00FA3D08" w:rsidTr="00005756">
        <w:trPr>
          <w:trHeight w:val="398"/>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313566" w:rsidRPr="00FA3D08" w:rsidRDefault="00313566" w:rsidP="00005756">
            <w:pPr>
              <w:widowControl w:val="0"/>
              <w:spacing w:line="240" w:lineRule="auto"/>
              <w:ind w:left="0" w:right="-2" w:firstLine="0"/>
              <w:rPr>
                <w:sz w:val="16"/>
                <w:szCs w:val="16"/>
              </w:rPr>
            </w:pPr>
            <w:r w:rsidRPr="00FA3D08">
              <w:rPr>
                <w:sz w:val="16"/>
                <w:szCs w:val="16"/>
              </w:rPr>
              <w:t>источники внутреннего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18"/>
              <w:jc w:val="center"/>
              <w:rPr>
                <w:bCs/>
                <w:sz w:val="16"/>
                <w:szCs w:val="16"/>
              </w:rPr>
            </w:pPr>
            <w:r w:rsidRPr="00FA3D08">
              <w:rPr>
                <w:bCs/>
                <w:sz w:val="16"/>
                <w:szCs w:val="16"/>
              </w:rPr>
              <w:t>-1 072 885,0</w:t>
            </w:r>
          </w:p>
        </w:tc>
        <w:tc>
          <w:tcPr>
            <w:tcW w:w="1984"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18"/>
              <w:jc w:val="center"/>
              <w:rPr>
                <w:bCs/>
                <w:sz w:val="16"/>
                <w:szCs w:val="16"/>
              </w:rPr>
            </w:pPr>
            <w:r w:rsidRPr="00FA3D08">
              <w:rPr>
                <w:bCs/>
                <w:sz w:val="16"/>
                <w:szCs w:val="16"/>
              </w:rPr>
              <w:t>-1 072 885,0</w:t>
            </w:r>
          </w:p>
        </w:tc>
        <w:tc>
          <w:tcPr>
            <w:tcW w:w="1717"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0"/>
              <w:jc w:val="center"/>
              <w:rPr>
                <w:bCs/>
                <w:sz w:val="16"/>
                <w:szCs w:val="16"/>
              </w:rPr>
            </w:pPr>
            <w:r w:rsidRPr="00FA3D08">
              <w:rPr>
                <w:bCs/>
                <w:sz w:val="16"/>
                <w:szCs w:val="16"/>
              </w:rPr>
              <w:t>0,0</w:t>
            </w:r>
          </w:p>
        </w:tc>
      </w:tr>
      <w:tr w:rsidR="00313566" w:rsidRPr="00FA3D08" w:rsidTr="00005756">
        <w:trPr>
          <w:trHeight w:val="240"/>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rPr>
                <w:sz w:val="16"/>
                <w:szCs w:val="16"/>
              </w:rPr>
            </w:pPr>
            <w:r w:rsidRPr="00FA3D08">
              <w:rPr>
                <w:sz w:val="16"/>
                <w:szCs w:val="16"/>
              </w:rPr>
              <w:t>Министерство финансов Российской Федерации (глава 092)</w:t>
            </w:r>
          </w:p>
        </w:tc>
        <w:tc>
          <w:tcPr>
            <w:tcW w:w="1985"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iCs/>
                <w:sz w:val="16"/>
                <w:szCs w:val="16"/>
              </w:rPr>
            </w:pPr>
            <w:r w:rsidRPr="00FA3D08">
              <w:rPr>
                <w:iCs/>
                <w:sz w:val="16"/>
                <w:szCs w:val="16"/>
              </w:rPr>
              <w:t>-1 072 385,0</w:t>
            </w:r>
          </w:p>
        </w:tc>
        <w:tc>
          <w:tcPr>
            <w:tcW w:w="1984"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iCs/>
                <w:sz w:val="16"/>
                <w:szCs w:val="16"/>
              </w:rPr>
            </w:pPr>
            <w:r w:rsidRPr="00FA3D08">
              <w:rPr>
                <w:iCs/>
                <w:sz w:val="16"/>
                <w:szCs w:val="16"/>
              </w:rPr>
              <w:t>-1 072 385,0</w:t>
            </w:r>
          </w:p>
        </w:tc>
        <w:tc>
          <w:tcPr>
            <w:tcW w:w="1717"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0"/>
              <w:jc w:val="center"/>
              <w:rPr>
                <w:iCs/>
                <w:sz w:val="16"/>
                <w:szCs w:val="16"/>
              </w:rPr>
            </w:pPr>
            <w:r w:rsidRPr="00FA3D08">
              <w:rPr>
                <w:iCs/>
                <w:sz w:val="16"/>
                <w:szCs w:val="16"/>
              </w:rPr>
              <w:t>0,0</w:t>
            </w:r>
          </w:p>
        </w:tc>
      </w:tr>
      <w:tr w:rsidR="00313566" w:rsidRPr="00FA3D08" w:rsidTr="00005756">
        <w:trPr>
          <w:trHeight w:val="240"/>
          <w:jc w:val="center"/>
        </w:trPr>
        <w:tc>
          <w:tcPr>
            <w:tcW w:w="3987" w:type="dxa"/>
            <w:tcBorders>
              <w:top w:val="nil"/>
              <w:left w:val="single" w:sz="4" w:space="0" w:color="auto"/>
              <w:bottom w:val="single" w:sz="4" w:space="0" w:color="auto"/>
              <w:right w:val="single" w:sz="4" w:space="0" w:color="auto"/>
            </w:tcBorders>
            <w:shd w:val="clear" w:color="auto" w:fill="auto"/>
            <w:noWrap/>
            <w:vAlign w:val="center"/>
          </w:tcPr>
          <w:p w:rsidR="00313566" w:rsidRPr="00FA3D08" w:rsidRDefault="00313566" w:rsidP="00005756">
            <w:pPr>
              <w:widowControl w:val="0"/>
              <w:spacing w:line="240" w:lineRule="auto"/>
              <w:ind w:left="0" w:right="-2" w:firstLine="0"/>
              <w:rPr>
                <w:sz w:val="16"/>
                <w:szCs w:val="16"/>
              </w:rPr>
            </w:pPr>
            <w:r w:rsidRPr="00FA3D08">
              <w:rPr>
                <w:sz w:val="16"/>
                <w:szCs w:val="16"/>
              </w:rPr>
              <w:t>Федеральное казначейство (глава 100)</w:t>
            </w:r>
          </w:p>
        </w:tc>
        <w:tc>
          <w:tcPr>
            <w:tcW w:w="1985"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iCs/>
                <w:sz w:val="16"/>
                <w:szCs w:val="16"/>
              </w:rPr>
            </w:pPr>
            <w:r w:rsidRPr="00FA3D08">
              <w:rPr>
                <w:iCs/>
                <w:sz w:val="16"/>
                <w:szCs w:val="16"/>
              </w:rPr>
              <w:t>-500,0</w:t>
            </w:r>
          </w:p>
        </w:tc>
        <w:tc>
          <w:tcPr>
            <w:tcW w:w="1984"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iCs/>
                <w:sz w:val="16"/>
                <w:szCs w:val="16"/>
              </w:rPr>
            </w:pPr>
            <w:r w:rsidRPr="00FA3D08">
              <w:rPr>
                <w:iCs/>
                <w:sz w:val="16"/>
                <w:szCs w:val="16"/>
              </w:rPr>
              <w:t>-500,0</w:t>
            </w:r>
          </w:p>
        </w:tc>
        <w:tc>
          <w:tcPr>
            <w:tcW w:w="1717"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0"/>
              <w:jc w:val="center"/>
              <w:rPr>
                <w:iCs/>
                <w:sz w:val="16"/>
                <w:szCs w:val="16"/>
              </w:rPr>
            </w:pPr>
            <w:r w:rsidRPr="00FA3D08">
              <w:rPr>
                <w:iCs/>
                <w:sz w:val="16"/>
                <w:szCs w:val="16"/>
              </w:rPr>
              <w:t>0,0</w:t>
            </w:r>
          </w:p>
        </w:tc>
      </w:tr>
      <w:tr w:rsidR="00313566" w:rsidRPr="00FA3D08" w:rsidTr="00005756">
        <w:trPr>
          <w:trHeight w:val="451"/>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313566" w:rsidRPr="00FA3D08" w:rsidRDefault="00313566" w:rsidP="00005756">
            <w:pPr>
              <w:widowControl w:val="0"/>
              <w:spacing w:line="240" w:lineRule="auto"/>
              <w:ind w:left="0" w:right="-2" w:firstLine="0"/>
              <w:rPr>
                <w:sz w:val="16"/>
                <w:szCs w:val="16"/>
              </w:rPr>
            </w:pPr>
            <w:r w:rsidRPr="00FA3D08">
              <w:rPr>
                <w:sz w:val="16"/>
                <w:szCs w:val="16"/>
              </w:rPr>
              <w:t>источники внешнего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bCs/>
                <w:sz w:val="16"/>
                <w:szCs w:val="16"/>
              </w:rPr>
            </w:pPr>
            <w:r w:rsidRPr="00FA3D08">
              <w:rPr>
                <w:bCs/>
                <w:sz w:val="16"/>
                <w:szCs w:val="16"/>
              </w:rPr>
              <w:t>-340 345,3</w:t>
            </w:r>
          </w:p>
        </w:tc>
        <w:tc>
          <w:tcPr>
            <w:tcW w:w="1984" w:type="dxa"/>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2" w:firstLine="18"/>
              <w:jc w:val="center"/>
              <w:rPr>
                <w:bCs/>
                <w:sz w:val="16"/>
                <w:szCs w:val="16"/>
              </w:rPr>
            </w:pPr>
            <w:r w:rsidRPr="00FA3D08">
              <w:rPr>
                <w:bCs/>
                <w:sz w:val="16"/>
                <w:szCs w:val="16"/>
              </w:rPr>
              <w:t>-340 345,3</w:t>
            </w:r>
          </w:p>
        </w:tc>
        <w:tc>
          <w:tcPr>
            <w:tcW w:w="1717" w:type="dxa"/>
            <w:tcBorders>
              <w:top w:val="nil"/>
              <w:left w:val="nil"/>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2" w:firstLine="0"/>
              <w:jc w:val="center"/>
              <w:rPr>
                <w:bCs/>
                <w:sz w:val="16"/>
                <w:szCs w:val="16"/>
              </w:rPr>
            </w:pPr>
            <w:r w:rsidRPr="00FA3D08">
              <w:rPr>
                <w:bCs/>
                <w:sz w:val="16"/>
                <w:szCs w:val="16"/>
              </w:rPr>
              <w:t>0,0</w:t>
            </w:r>
          </w:p>
        </w:tc>
      </w:tr>
    </w:tbl>
    <w:p w:rsidR="00313566" w:rsidRPr="00FA3D08" w:rsidRDefault="00313566" w:rsidP="00313566">
      <w:pPr>
        <w:widowControl w:val="0"/>
        <w:ind w:left="0" w:right="0"/>
        <w:rPr>
          <w:b/>
          <w:bCs/>
          <w:sz w:val="24"/>
          <w:szCs w:val="24"/>
        </w:rPr>
      </w:pPr>
    </w:p>
    <w:p w:rsidR="00313566" w:rsidRPr="00FA3D08" w:rsidRDefault="00313566" w:rsidP="00313566">
      <w:pPr>
        <w:widowControl w:val="0"/>
        <w:ind w:left="0" w:right="0"/>
        <w:rPr>
          <w:bCs/>
          <w:sz w:val="24"/>
          <w:szCs w:val="24"/>
        </w:rPr>
      </w:pPr>
      <w:r w:rsidRPr="00FA3D08">
        <w:rPr>
          <w:b/>
          <w:bCs/>
          <w:sz w:val="24"/>
          <w:szCs w:val="24"/>
        </w:rPr>
        <w:t>7.3. </w:t>
      </w:r>
      <w:r w:rsidRPr="00FA3D08">
        <w:rPr>
          <w:bCs/>
          <w:sz w:val="24"/>
          <w:szCs w:val="24"/>
        </w:rPr>
        <w:t xml:space="preserve">По состоянию на 1 апреля 2016 года </w:t>
      </w:r>
      <w:r w:rsidRPr="00FA3D08">
        <w:rPr>
          <w:b/>
          <w:bCs/>
          <w:sz w:val="24"/>
          <w:szCs w:val="24"/>
        </w:rPr>
        <w:t xml:space="preserve">исполнение по источникам финансирования дефицита федерального бюджета составило </w:t>
      </w:r>
      <w:r w:rsidRPr="00FA3D08">
        <w:rPr>
          <w:b/>
          <w:sz w:val="24"/>
          <w:szCs w:val="24"/>
        </w:rPr>
        <w:t xml:space="preserve">712 410,7 </w:t>
      </w:r>
      <w:r w:rsidRPr="00FA3D08">
        <w:rPr>
          <w:b/>
          <w:bCs/>
          <w:sz w:val="24"/>
          <w:szCs w:val="24"/>
        </w:rPr>
        <w:t xml:space="preserve">млн. рублей </w:t>
      </w:r>
      <w:r w:rsidRPr="00FA3D08">
        <w:rPr>
          <w:bCs/>
          <w:sz w:val="24"/>
          <w:szCs w:val="24"/>
        </w:rPr>
        <w:t>и представлено в следующей таблице.</w:t>
      </w:r>
    </w:p>
    <w:p w:rsidR="00313566" w:rsidRPr="00FA3D08" w:rsidRDefault="00313566" w:rsidP="00313566">
      <w:pPr>
        <w:widowControl w:val="0"/>
        <w:spacing w:line="240" w:lineRule="auto"/>
        <w:ind w:left="0" w:right="0" w:firstLine="0"/>
        <w:jc w:val="right"/>
        <w:rPr>
          <w:rFonts w:eastAsia="Times New Roman"/>
          <w:iCs/>
          <w:sz w:val="16"/>
          <w:szCs w:val="16"/>
        </w:rPr>
      </w:pPr>
      <w:r w:rsidRPr="00FA3D08">
        <w:rPr>
          <w:rFonts w:eastAsia="Times New Roman"/>
          <w:iCs/>
          <w:sz w:val="16"/>
          <w:szCs w:val="16"/>
        </w:rPr>
        <w:t>(млн. рублей)</w:t>
      </w:r>
    </w:p>
    <w:tbl>
      <w:tblPr>
        <w:tblW w:w="10070" w:type="dxa"/>
        <w:jc w:val="center"/>
        <w:tblInd w:w="-318" w:type="dxa"/>
        <w:tblLook w:val="04A0" w:firstRow="1" w:lastRow="0" w:firstColumn="1" w:lastColumn="0" w:noHBand="0" w:noVBand="1"/>
      </w:tblPr>
      <w:tblGrid>
        <w:gridCol w:w="5108"/>
        <w:gridCol w:w="1985"/>
        <w:gridCol w:w="1701"/>
        <w:gridCol w:w="1276"/>
      </w:tblGrid>
      <w:tr w:rsidR="00313566" w:rsidRPr="00FA3D08" w:rsidTr="00005756">
        <w:trPr>
          <w:trHeight w:val="255"/>
          <w:tblHeader/>
          <w:jc w:val="center"/>
        </w:trPr>
        <w:tc>
          <w:tcPr>
            <w:tcW w:w="5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Наименование</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Плановые показатели, предусмотренные федеральным законом о федеральном бюджете  на 2016 год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Плановые показатели, предусмотренные СБР  на 2016 год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Исполнение</w:t>
            </w:r>
          </w:p>
        </w:tc>
      </w:tr>
      <w:tr w:rsidR="00313566" w:rsidRPr="00FA3D08" w:rsidTr="00005756">
        <w:trPr>
          <w:trHeight w:val="255"/>
          <w:tblHeader/>
          <w:jc w:val="center"/>
        </w:trPr>
        <w:tc>
          <w:tcPr>
            <w:tcW w:w="5108"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p>
        </w:tc>
      </w:tr>
      <w:tr w:rsidR="00313566" w:rsidRPr="00FA3D08" w:rsidTr="00005756">
        <w:trPr>
          <w:trHeight w:val="184"/>
          <w:tblHeader/>
          <w:jc w:val="center"/>
        </w:trPr>
        <w:tc>
          <w:tcPr>
            <w:tcW w:w="5108"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p>
        </w:tc>
      </w:tr>
      <w:tr w:rsidR="00313566" w:rsidRPr="00FA3D08" w:rsidTr="00005756">
        <w:trPr>
          <w:trHeight w:val="99"/>
          <w:tblHeader/>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1</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2</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3</w:t>
            </w:r>
          </w:p>
        </w:tc>
        <w:tc>
          <w:tcPr>
            <w:tcW w:w="1276" w:type="dxa"/>
            <w:tcBorders>
              <w:top w:val="nil"/>
              <w:left w:val="nil"/>
              <w:bottom w:val="single" w:sz="4" w:space="0" w:color="auto"/>
              <w:right w:val="single" w:sz="4" w:space="0" w:color="auto"/>
            </w:tcBorders>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4</w:t>
            </w:r>
          </w:p>
        </w:tc>
      </w:tr>
      <w:tr w:rsidR="00313566" w:rsidRPr="00FA3D08" w:rsidTr="00005756">
        <w:trPr>
          <w:trHeight w:val="32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ВСЕГО источников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2 360 190,0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-1 413 230,3</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712 410,7</w:t>
            </w:r>
          </w:p>
        </w:tc>
      </w:tr>
      <w:tr w:rsidR="00313566" w:rsidRPr="00FA3D08" w:rsidTr="00005756">
        <w:trPr>
          <w:trHeight w:val="60"/>
          <w:jc w:val="center"/>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Chars="200" w:firstLine="320"/>
              <w:jc w:val="left"/>
              <w:textAlignment w:val="auto"/>
              <w:rPr>
                <w:rFonts w:eastAsia="Times New Roman"/>
                <w:sz w:val="16"/>
                <w:szCs w:val="16"/>
              </w:rPr>
            </w:pPr>
            <w:r w:rsidRPr="00FA3D08">
              <w:rPr>
                <w:rFonts w:eastAsia="Times New Roman"/>
                <w:sz w:val="16"/>
                <w:szCs w:val="16"/>
              </w:rPr>
              <w:t>в том числе:</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r w:rsidRPr="00FA3D08">
              <w:rPr>
                <w:rFonts w:eastAsia="Times New Roman"/>
                <w:b/>
                <w:bCs/>
                <w:sz w:val="16"/>
                <w:szCs w:val="16"/>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p>
        </w:tc>
      </w:tr>
      <w:tr w:rsidR="00313566" w:rsidRPr="00FA3D08" w:rsidTr="00005756">
        <w:trPr>
          <w:trHeight w:val="181"/>
          <w:jc w:val="center"/>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Cs/>
                <w:sz w:val="16"/>
                <w:szCs w:val="16"/>
              </w:rPr>
            </w:pPr>
            <w:r w:rsidRPr="00FA3D08">
              <w:rPr>
                <w:rFonts w:eastAsia="Times New Roman"/>
                <w:bCs/>
                <w:sz w:val="16"/>
                <w:szCs w:val="16"/>
              </w:rPr>
              <w:t>Источники внутреннего финансирования дефицита федерального бюджета (без учета изменения остатков и курсовой разницы)</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Cs/>
                <w:sz w:val="16"/>
                <w:szCs w:val="16"/>
              </w:rPr>
            </w:pPr>
            <w:r w:rsidRPr="00FA3D08">
              <w:rPr>
                <w:rFonts w:eastAsia="Times New Roman"/>
                <w:bCs/>
                <w:sz w:val="16"/>
                <w:szCs w:val="16"/>
              </w:rPr>
              <w:t>92 806,0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Cs/>
                <w:sz w:val="16"/>
                <w:szCs w:val="16"/>
              </w:rPr>
            </w:pPr>
            <w:r w:rsidRPr="00FA3D08">
              <w:rPr>
                <w:rFonts w:eastAsia="Times New Roman"/>
                <w:bCs/>
                <w:sz w:val="16"/>
                <w:szCs w:val="16"/>
              </w:rPr>
              <w:t>-1 072 885,0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Cs/>
                <w:sz w:val="16"/>
                <w:szCs w:val="16"/>
              </w:rPr>
            </w:pPr>
            <w:r w:rsidRPr="00FA3D08">
              <w:rPr>
                <w:rFonts w:eastAsia="Times New Roman"/>
                <w:bCs/>
                <w:sz w:val="16"/>
                <w:szCs w:val="16"/>
              </w:rPr>
              <w:t>1 052 151,8</w:t>
            </w:r>
          </w:p>
        </w:tc>
      </w:tr>
      <w:tr w:rsidR="00313566" w:rsidRPr="00FA3D08" w:rsidTr="00005756">
        <w:trPr>
          <w:trHeight w:val="229"/>
          <w:jc w:val="center"/>
        </w:trPr>
        <w:tc>
          <w:tcPr>
            <w:tcW w:w="51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lastRenderedPageBreak/>
              <w:t>Источники внутреннего финансирования дефицита федерального бюджета (с учетом изменения остатков на счетах):</w:t>
            </w:r>
          </w:p>
        </w:tc>
        <w:tc>
          <w:tcPr>
            <w:tcW w:w="1985" w:type="dxa"/>
            <w:tcBorders>
              <w:top w:val="single" w:sz="4" w:space="0" w:color="auto"/>
              <w:left w:val="nil"/>
              <w:bottom w:val="single" w:sz="4" w:space="0" w:color="auto"/>
              <w:right w:val="single" w:sz="4" w:space="0" w:color="auto"/>
            </w:tcBorders>
            <w:shd w:val="clear" w:color="auto"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2 411 659,5</w:t>
            </w:r>
          </w:p>
        </w:tc>
        <w:tc>
          <w:tcPr>
            <w:tcW w:w="1701" w:type="dxa"/>
            <w:tcBorders>
              <w:top w:val="single" w:sz="4" w:space="0" w:color="auto"/>
              <w:left w:val="nil"/>
              <w:bottom w:val="single" w:sz="4" w:space="0" w:color="auto"/>
              <w:right w:val="single" w:sz="4" w:space="0" w:color="auto"/>
            </w:tcBorders>
            <w:shd w:val="clear" w:color="auto"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-1 072 885,0</w:t>
            </w:r>
          </w:p>
        </w:tc>
        <w:tc>
          <w:tcPr>
            <w:tcW w:w="1276" w:type="dxa"/>
            <w:tcBorders>
              <w:top w:val="single" w:sz="4" w:space="0" w:color="auto"/>
              <w:left w:val="nil"/>
              <w:bottom w:val="single" w:sz="4" w:space="0" w:color="auto"/>
              <w:right w:val="single" w:sz="4" w:space="0" w:color="auto"/>
            </w:tcBorders>
            <w:shd w:val="clear" w:color="auto"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762 793,3</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привлечение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1 165 691,0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1 315 125,3</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погашение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-1 072 885,0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-1 072 885,0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-262 973,5</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изменение остатков средств на счетах*</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2 318 853,5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222 176,2</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курсовая разница</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-511 534,7</w:t>
            </w:r>
          </w:p>
        </w:tc>
      </w:tr>
      <w:tr w:rsidR="00313566" w:rsidRPr="00FA3D08" w:rsidTr="00005756">
        <w:trPr>
          <w:trHeight w:val="75"/>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 xml:space="preserve">Государственные ценные бумаги, номинальная стоимость которых указана в валюте Российской Федерации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300 000,0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-701 965,8</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89 447,6</w:t>
            </w:r>
          </w:p>
        </w:tc>
      </w:tr>
      <w:tr w:rsidR="00313566" w:rsidRPr="00FA3D08" w:rsidTr="00005756">
        <w:trPr>
          <w:trHeight w:val="10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размещение ценных бумаг</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1 001 965,8</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239 041,5</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погашение ценных бумаг</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-701 965,8</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-701 965,8</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-149 593,9</w:t>
            </w:r>
          </w:p>
        </w:tc>
      </w:tr>
      <w:tr w:rsidR="00313566" w:rsidRPr="00FA3D08" w:rsidTr="00005756">
        <w:trPr>
          <w:trHeight w:val="144"/>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Иные  источники внутреннего финансирования дефицитов бюджетов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-207 194,0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-370 919,2</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77 541,3</w:t>
            </w:r>
          </w:p>
        </w:tc>
      </w:tr>
      <w:tr w:rsidR="00313566" w:rsidRPr="00FA3D08" w:rsidTr="00005756">
        <w:trPr>
          <w:trHeight w:val="333"/>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Акции и иные формы участия в капитале, находящиеся в государственной собственности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33 241,7</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2 093,1</w:t>
            </w:r>
          </w:p>
        </w:tc>
      </w:tr>
      <w:tr w:rsidR="00313566" w:rsidRPr="00FA3D08" w:rsidTr="00005756">
        <w:trPr>
          <w:trHeight w:val="23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Государственные запасы драгоценных металлов и драгоценных камней</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-7 440,0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-11 962,0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951,8</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выплаты  на приобретение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-11 962,0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-11 962,0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0,0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поступления от реализации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4 522,0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951,8</w:t>
            </w:r>
          </w:p>
        </w:tc>
      </w:tr>
      <w:tr w:rsidR="00313566" w:rsidRPr="00FA3D08" w:rsidTr="00005756">
        <w:trPr>
          <w:trHeight w:val="335"/>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Исполнение государственных гарантий в валюте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-40 938,2</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-40 938,2</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-133,8</w:t>
            </w:r>
          </w:p>
        </w:tc>
      </w:tr>
      <w:tr w:rsidR="00313566" w:rsidRPr="00FA3D08" w:rsidTr="00005756">
        <w:trPr>
          <w:trHeight w:val="241"/>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Бюджетные кредиты, предоставленные внутри страны в валюте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-187 241,0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-310 000,0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-122 496,7</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предоставление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-310 000,0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-310 000,0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-144 858,3</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возврат кредитов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122 759,0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22 361,6</w:t>
            </w:r>
          </w:p>
        </w:tc>
      </w:tr>
      <w:tr w:rsidR="00313566" w:rsidRPr="00FA3D08" w:rsidTr="00005756">
        <w:trPr>
          <w:trHeight w:val="585"/>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1 244,5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-19,0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119,0</w:t>
            </w:r>
          </w:p>
        </w:tc>
      </w:tr>
      <w:tr w:rsidR="00313566" w:rsidRPr="00FA3D08" w:rsidTr="00005756">
        <w:trPr>
          <w:trHeight w:val="14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предоставление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-19,0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-19,0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0,0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возврат кредитов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1 263,5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119,0</w:t>
            </w:r>
          </w:p>
        </w:tc>
      </w:tr>
      <w:tr w:rsidR="00313566" w:rsidRPr="00FA3D08" w:rsidTr="00005756">
        <w:trPr>
          <w:trHeight w:val="323"/>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Прочие бюджетные кредиты (ссуды), предоставленные  федеральным бюджетом внутри страны</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1 939,0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454,0</w:t>
            </w:r>
          </w:p>
        </w:tc>
      </w:tr>
      <w:tr w:rsidR="00313566" w:rsidRPr="00FA3D08" w:rsidTr="00005756">
        <w:trPr>
          <w:trHeight w:val="8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предоставление прочих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0,0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возврат прочих кредитов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1 939,0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454,0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Компенсационные выплаты по сбережениям гражданам</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-8 000,0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-8 000,0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-1 378,0</w:t>
            </w:r>
          </w:p>
        </w:tc>
      </w:tr>
      <w:tr w:rsidR="00313566" w:rsidRPr="00FA3D08" w:rsidTr="00005756">
        <w:trPr>
          <w:trHeight w:val="6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Прочие источники внутреннего финансирования дефицитов бюджетов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709 466,6</w:t>
            </w:r>
          </w:p>
        </w:tc>
      </w:tr>
      <w:tr w:rsidR="00313566" w:rsidRPr="00FA3D08" w:rsidTr="00005756">
        <w:trPr>
          <w:trHeight w:val="116"/>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увеличение финансовых активов в федеральной собственности, размещенных на банковских депозитах</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-70 000,0</w:t>
            </w:r>
          </w:p>
        </w:tc>
      </w:tr>
      <w:tr w:rsidR="00313566" w:rsidRPr="00FA3D08" w:rsidTr="00005756">
        <w:trPr>
          <w:trHeight w:val="31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увеличение иных финансовых активов за счет средств Фонда национального благосостояния</w:t>
            </w:r>
            <w:r w:rsidRPr="00FA3D08">
              <w:rPr>
                <w:rFonts w:eastAsia="Times New Roman"/>
                <w:sz w:val="16"/>
                <w:szCs w:val="16"/>
              </w:rPr>
              <w:br/>
              <w:t>(акции, долговые обязательства)</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32 990,5</w:t>
            </w:r>
          </w:p>
        </w:tc>
      </w:tr>
      <w:tr w:rsidR="00313566" w:rsidRPr="00FA3D08" w:rsidTr="00005756">
        <w:trPr>
          <w:trHeight w:val="171"/>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предоставление бюджетных кредитов на пополнение остатков средств на счетах бюджетов субъектов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-264 795,1</w:t>
            </w:r>
          </w:p>
        </w:tc>
      </w:tr>
      <w:tr w:rsidR="00313566" w:rsidRPr="00FA3D08" w:rsidTr="00005756">
        <w:trPr>
          <w:trHeight w:val="21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возврат  бюджетных кредитов на пополнение остатков средств на счетах бюджетов субъектов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161 166,9</w:t>
            </w:r>
          </w:p>
        </w:tc>
      </w:tr>
      <w:tr w:rsidR="00313566" w:rsidRPr="00FA3D08" w:rsidTr="00005756">
        <w:trPr>
          <w:trHeight w:val="422"/>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увеличение финансовых активов в федеральной собственности за счет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1 050 104,3</w:t>
            </w:r>
          </w:p>
        </w:tc>
      </w:tr>
      <w:tr w:rsidR="00313566" w:rsidRPr="00FA3D08" w:rsidTr="00005756">
        <w:trPr>
          <w:trHeight w:val="235"/>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сальдо изменения финансовых активов в федеральной собственности за счет продажи ценных бумаг (кроме акций) по договорам репо</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sz w:val="16"/>
                <w:szCs w:val="16"/>
              </w:rPr>
            </w:pPr>
            <w:r w:rsidRPr="00FA3D08">
              <w:rPr>
                <w:rFonts w:eastAsia="Times New Roman"/>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-200 000,0</w:t>
            </w:r>
          </w:p>
        </w:tc>
      </w:tr>
      <w:tr w:rsidR="00313566" w:rsidRPr="00FA3D08" w:rsidTr="00005756">
        <w:trPr>
          <w:trHeight w:val="141"/>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увеличение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-3 832 827,0</w:t>
            </w:r>
          </w:p>
        </w:tc>
      </w:tr>
      <w:tr w:rsidR="00313566" w:rsidRPr="00FA3D08" w:rsidTr="00005756">
        <w:trPr>
          <w:trHeight w:val="8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уменьшение </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3 632 827,0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Изменение остатков средств бюджетов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2 318 853,5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595 804,4</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Курсовая разница</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-511 534,8</w:t>
            </w:r>
          </w:p>
        </w:tc>
      </w:tr>
      <w:tr w:rsidR="00313566" w:rsidRPr="00FA3D08" w:rsidTr="00005756">
        <w:trPr>
          <w:trHeight w:val="270"/>
          <w:jc w:val="center"/>
        </w:trPr>
        <w:tc>
          <w:tcPr>
            <w:tcW w:w="5108" w:type="dxa"/>
            <w:tcBorders>
              <w:top w:val="nil"/>
              <w:left w:val="single" w:sz="4" w:space="0" w:color="auto"/>
              <w:bottom w:val="single" w:sz="4" w:space="0" w:color="auto"/>
              <w:right w:val="single" w:sz="4" w:space="0" w:color="auto"/>
            </w:tcBorders>
            <w:shd w:val="clear" w:color="000000" w:fill="F2F2F2"/>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Источники внешнего финансирования дефицита федерального бюджета,  всего:</w:t>
            </w:r>
          </w:p>
        </w:tc>
        <w:tc>
          <w:tcPr>
            <w:tcW w:w="1985" w:type="dxa"/>
            <w:tcBorders>
              <w:top w:val="nil"/>
              <w:left w:val="nil"/>
              <w:bottom w:val="single" w:sz="4" w:space="0" w:color="auto"/>
              <w:right w:val="single" w:sz="4" w:space="0" w:color="auto"/>
            </w:tcBorders>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-51 469,5</w:t>
            </w:r>
          </w:p>
        </w:tc>
        <w:tc>
          <w:tcPr>
            <w:tcW w:w="1701" w:type="dxa"/>
            <w:tcBorders>
              <w:top w:val="nil"/>
              <w:left w:val="nil"/>
              <w:bottom w:val="single" w:sz="4" w:space="0" w:color="auto"/>
              <w:right w:val="single" w:sz="4" w:space="0" w:color="auto"/>
            </w:tcBorders>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-340 345,3</w:t>
            </w:r>
          </w:p>
        </w:tc>
        <w:tc>
          <w:tcPr>
            <w:tcW w:w="1276" w:type="dxa"/>
            <w:tcBorders>
              <w:top w:val="nil"/>
              <w:left w:val="nil"/>
              <w:bottom w:val="single" w:sz="4" w:space="0" w:color="auto"/>
              <w:right w:val="single" w:sz="4" w:space="0" w:color="auto"/>
            </w:tcBorders>
            <w:shd w:val="clear" w:color="000000" w:fill="F2F2F2"/>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-50 382,6</w:t>
            </w:r>
          </w:p>
        </w:tc>
      </w:tr>
      <w:tr w:rsidR="00313566" w:rsidRPr="00FA3D08" w:rsidTr="00005756">
        <w:trPr>
          <w:trHeight w:val="176"/>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привлечение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288 875,8</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13 112,0</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 xml:space="preserve">погашение </w:t>
            </w:r>
          </w:p>
        </w:tc>
        <w:tc>
          <w:tcPr>
            <w:tcW w:w="1985" w:type="dxa"/>
            <w:tcBorders>
              <w:top w:val="nil"/>
              <w:left w:val="nil"/>
              <w:bottom w:val="single" w:sz="4" w:space="0" w:color="auto"/>
              <w:right w:val="single" w:sz="4" w:space="0" w:color="auto"/>
            </w:tcBorders>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-340 345,3</w:t>
            </w:r>
          </w:p>
        </w:tc>
        <w:tc>
          <w:tcPr>
            <w:tcW w:w="1701" w:type="dxa"/>
            <w:tcBorders>
              <w:top w:val="nil"/>
              <w:left w:val="nil"/>
              <w:bottom w:val="single" w:sz="4" w:space="0" w:color="auto"/>
              <w:right w:val="single" w:sz="4" w:space="0" w:color="auto"/>
            </w:tcBorders>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-340 345,3</w:t>
            </w:r>
          </w:p>
        </w:tc>
        <w:tc>
          <w:tcPr>
            <w:tcW w:w="1276" w:type="dxa"/>
            <w:tcBorders>
              <w:top w:val="nil"/>
              <w:left w:val="nil"/>
              <w:bottom w:val="single" w:sz="4" w:space="0" w:color="auto"/>
              <w:right w:val="single" w:sz="4" w:space="0" w:color="auto"/>
            </w:tcBorders>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-63 494,6</w:t>
            </w:r>
          </w:p>
        </w:tc>
      </w:tr>
      <w:tr w:rsidR="00313566" w:rsidRPr="00FA3D08" w:rsidTr="00005756">
        <w:trPr>
          <w:trHeight w:val="6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Chars="300" w:firstLine="480"/>
              <w:jc w:val="left"/>
              <w:textAlignment w:val="auto"/>
              <w:rPr>
                <w:rFonts w:eastAsia="Times New Roman"/>
                <w:sz w:val="16"/>
                <w:szCs w:val="16"/>
              </w:rPr>
            </w:pPr>
            <w:r w:rsidRPr="00FA3D08">
              <w:rPr>
                <w:rFonts w:eastAsia="Times New Roman"/>
                <w:sz w:val="16"/>
                <w:szCs w:val="16"/>
              </w:rPr>
              <w:t>в том числе: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p>
        </w:tc>
      </w:tr>
      <w:tr w:rsidR="00313566" w:rsidRPr="00FA3D08" w:rsidTr="00005756">
        <w:trPr>
          <w:trHeight w:val="297"/>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Государственные ценные бумаги, номинальная стоимость которых указана в иностранной валюте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106 713,5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-83 186,5</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-43 767,8</w:t>
            </w:r>
          </w:p>
        </w:tc>
      </w:tr>
      <w:tr w:rsidR="00313566" w:rsidRPr="00FA3D08" w:rsidTr="00005756">
        <w:trPr>
          <w:trHeight w:val="61"/>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привлечение долговых обязательств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189 900,0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0,0</w:t>
            </w:r>
          </w:p>
        </w:tc>
      </w:tr>
      <w:tr w:rsidR="00313566" w:rsidRPr="00FA3D08" w:rsidTr="00005756">
        <w:trPr>
          <w:trHeight w:val="149"/>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погашение государственных ценных бумаг</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-83 186,5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-83 186,5</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-43 767,8</w:t>
            </w:r>
          </w:p>
        </w:tc>
      </w:tr>
      <w:tr w:rsidR="00313566" w:rsidRPr="00FA3D08" w:rsidTr="00005756">
        <w:trPr>
          <w:trHeight w:val="662"/>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lastRenderedPageBreak/>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-13 523,8</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-24 356,5</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-2 144,6</w:t>
            </w:r>
          </w:p>
        </w:tc>
      </w:tr>
      <w:tr w:rsidR="00313566" w:rsidRPr="00FA3D08" w:rsidTr="00005756">
        <w:trPr>
          <w:trHeight w:val="63"/>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привлечение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10 832,7</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358,9</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погашение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-24 356,5</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-24 356,5</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-2 503,5</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Иные источники внешнего финансирования дефицитов бюджетов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-144 659,2</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-232 802,3</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-4 470,2</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Государственные  гарантии в иностранной валюте</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-5 055,2</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-5 055,2</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0,0</w:t>
            </w:r>
          </w:p>
        </w:tc>
      </w:tr>
      <w:tr w:rsidR="00313566" w:rsidRPr="00FA3D08" w:rsidTr="00005756">
        <w:trPr>
          <w:trHeight w:val="255"/>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Государственные финансовые и государственные экспортные кредиты</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-139 604,0</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bCs/>
                <w:sz w:val="16"/>
                <w:szCs w:val="16"/>
              </w:rPr>
            </w:pPr>
            <w:r w:rsidRPr="00FA3D08">
              <w:rPr>
                <w:rFonts w:eastAsia="Times New Roman"/>
                <w:b/>
                <w:bCs/>
                <w:sz w:val="16"/>
                <w:szCs w:val="16"/>
              </w:rPr>
              <w:t>-227 747,1</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b/>
                <w:sz w:val="16"/>
                <w:szCs w:val="16"/>
              </w:rPr>
            </w:pPr>
            <w:r w:rsidRPr="00FA3D08">
              <w:rPr>
                <w:rFonts w:eastAsia="Times New Roman"/>
                <w:b/>
                <w:sz w:val="16"/>
                <w:szCs w:val="16"/>
              </w:rPr>
              <w:t>-4 470,2</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предоставление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-227 747,1</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-227 747,1</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-17 223,3</w:t>
            </w:r>
          </w:p>
        </w:tc>
      </w:tr>
      <w:tr w:rsidR="00313566" w:rsidRPr="00FA3D08" w:rsidTr="00005756">
        <w:trPr>
          <w:trHeight w:val="60"/>
          <w:jc w:val="center"/>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i/>
                <w:iCs/>
                <w:sz w:val="16"/>
                <w:szCs w:val="16"/>
              </w:rPr>
            </w:pPr>
            <w:r w:rsidRPr="00FA3D08">
              <w:rPr>
                <w:rFonts w:eastAsia="Times New Roman"/>
                <w:i/>
                <w:iCs/>
                <w:sz w:val="16"/>
                <w:szCs w:val="16"/>
              </w:rPr>
              <w:t>возврат кредитов</w:t>
            </w:r>
          </w:p>
        </w:tc>
        <w:tc>
          <w:tcPr>
            <w:tcW w:w="1985"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88 143,1</w:t>
            </w:r>
          </w:p>
        </w:tc>
        <w:tc>
          <w:tcPr>
            <w:tcW w:w="1701"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iCs/>
                <w:sz w:val="16"/>
                <w:szCs w:val="16"/>
              </w:rPr>
            </w:pPr>
            <w:r w:rsidRPr="00FA3D08">
              <w:rPr>
                <w:rFonts w:eastAsia="Times New Roman"/>
                <w:i/>
                <w:i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right"/>
              <w:textAlignment w:val="auto"/>
              <w:rPr>
                <w:rFonts w:eastAsia="Times New Roman"/>
                <w:i/>
                <w:sz w:val="16"/>
                <w:szCs w:val="16"/>
              </w:rPr>
            </w:pPr>
            <w:r w:rsidRPr="00FA3D08">
              <w:rPr>
                <w:rFonts w:eastAsia="Times New Roman"/>
                <w:i/>
                <w:sz w:val="16"/>
                <w:szCs w:val="16"/>
              </w:rPr>
              <w:t>12 753,1</w:t>
            </w:r>
          </w:p>
        </w:tc>
      </w:tr>
    </w:tbl>
    <w:p w:rsidR="00313566" w:rsidRPr="00FA3D08" w:rsidRDefault="00313566" w:rsidP="00313566">
      <w:pPr>
        <w:widowControl w:val="0"/>
        <w:spacing w:line="240" w:lineRule="auto"/>
        <w:ind w:left="0" w:right="0"/>
        <w:rPr>
          <w:b/>
          <w:bCs/>
          <w:sz w:val="16"/>
          <w:szCs w:val="16"/>
        </w:rPr>
      </w:pPr>
      <w:r w:rsidRPr="00FA3D08">
        <w:rPr>
          <w:b/>
          <w:bCs/>
          <w:sz w:val="16"/>
          <w:szCs w:val="16"/>
        </w:rPr>
        <w:t xml:space="preserve">*- </w:t>
      </w:r>
      <w:r w:rsidRPr="00FA3D08">
        <w:rPr>
          <w:bCs/>
          <w:sz w:val="16"/>
          <w:szCs w:val="16"/>
        </w:rPr>
        <w:t xml:space="preserve">с учетом </w:t>
      </w:r>
      <w:r w:rsidRPr="00FA3D08">
        <w:rPr>
          <w:sz w:val="16"/>
          <w:szCs w:val="16"/>
          <w:lang w:eastAsia="en-US"/>
        </w:rPr>
        <w:t>размещения на банковских депозитах, проведения операций репо и сальдо по предоставлению и возврату бюджетных кредитов на пополнение остатков средств на счетах бюджетов субъектов Российской Федерации</w:t>
      </w:r>
      <w:r w:rsidRPr="00FA3D08">
        <w:rPr>
          <w:b/>
          <w:bCs/>
          <w:sz w:val="16"/>
          <w:szCs w:val="16"/>
        </w:rPr>
        <w:t xml:space="preserve"> </w:t>
      </w:r>
    </w:p>
    <w:p w:rsidR="00B225CE" w:rsidRDefault="00B225CE" w:rsidP="00313566">
      <w:pPr>
        <w:widowControl w:val="0"/>
        <w:ind w:left="0" w:right="-2"/>
        <w:rPr>
          <w:b/>
          <w:bCs/>
          <w:sz w:val="24"/>
          <w:szCs w:val="24"/>
        </w:rPr>
      </w:pPr>
    </w:p>
    <w:p w:rsidR="00313566" w:rsidRPr="00FA3D08" w:rsidRDefault="00313566" w:rsidP="00313566">
      <w:pPr>
        <w:widowControl w:val="0"/>
        <w:ind w:left="0" w:right="-2"/>
        <w:rPr>
          <w:sz w:val="24"/>
          <w:szCs w:val="24"/>
        </w:rPr>
      </w:pPr>
      <w:r w:rsidRPr="00FA3D08">
        <w:rPr>
          <w:b/>
          <w:bCs/>
          <w:sz w:val="24"/>
          <w:szCs w:val="24"/>
        </w:rPr>
        <w:t>7.3.1. </w:t>
      </w:r>
      <w:r w:rsidRPr="00FA3D08">
        <w:rPr>
          <w:b/>
          <w:sz w:val="24"/>
          <w:szCs w:val="24"/>
        </w:rPr>
        <w:t>Источники внутреннего финансирования</w:t>
      </w:r>
      <w:r w:rsidRPr="00FA3D08">
        <w:rPr>
          <w:sz w:val="24"/>
          <w:szCs w:val="24"/>
        </w:rPr>
        <w:t xml:space="preserve"> дефицита федерального бюджета составили </w:t>
      </w:r>
      <w:r w:rsidRPr="00FA3D08">
        <w:rPr>
          <w:b/>
          <w:sz w:val="24"/>
          <w:szCs w:val="24"/>
        </w:rPr>
        <w:t>762 793,3</w:t>
      </w:r>
      <w:r w:rsidRPr="00FA3D08">
        <w:rPr>
          <w:sz w:val="24"/>
          <w:szCs w:val="24"/>
        </w:rPr>
        <w:t> </w:t>
      </w:r>
      <w:r w:rsidRPr="00FA3D08">
        <w:rPr>
          <w:b/>
          <w:sz w:val="24"/>
          <w:szCs w:val="24"/>
        </w:rPr>
        <w:t>млн. рублей</w:t>
      </w:r>
      <w:r w:rsidRPr="00FA3D08">
        <w:rPr>
          <w:sz w:val="24"/>
          <w:szCs w:val="24"/>
        </w:rPr>
        <w:t>.</w:t>
      </w:r>
    </w:p>
    <w:p w:rsidR="00313566" w:rsidRPr="00FA3D08" w:rsidRDefault="00313566" w:rsidP="00313566">
      <w:pPr>
        <w:widowControl w:val="0"/>
        <w:ind w:left="0" w:right="0"/>
        <w:rPr>
          <w:sz w:val="24"/>
          <w:szCs w:val="24"/>
        </w:rPr>
      </w:pPr>
      <w:r w:rsidRPr="00FA3D08">
        <w:rPr>
          <w:b/>
          <w:bCs/>
          <w:sz w:val="24"/>
          <w:szCs w:val="24"/>
        </w:rPr>
        <w:t>Сальдо по государственным ценным бумагам, номинальная стоимость которых указана в валюте Российской Федерации,</w:t>
      </w:r>
      <w:r w:rsidRPr="00FA3D08">
        <w:rPr>
          <w:sz w:val="24"/>
          <w:szCs w:val="24"/>
        </w:rPr>
        <w:t xml:space="preserve"> </w:t>
      </w:r>
      <w:r w:rsidRPr="00FA3D08">
        <w:rPr>
          <w:bCs/>
          <w:sz w:val="24"/>
          <w:szCs w:val="24"/>
        </w:rPr>
        <w:t>составило 89 447,6 млн. рублей, в том числе</w:t>
      </w:r>
      <w:r w:rsidRPr="00FA3D08">
        <w:rPr>
          <w:b/>
          <w:bCs/>
          <w:sz w:val="24"/>
          <w:szCs w:val="24"/>
        </w:rPr>
        <w:t xml:space="preserve"> р</w:t>
      </w:r>
      <w:r w:rsidRPr="00FA3D08">
        <w:rPr>
          <w:b/>
          <w:sz w:val="24"/>
          <w:szCs w:val="24"/>
        </w:rPr>
        <w:t>азмещение государственных ценных бумаг Российской Федерации</w:t>
      </w:r>
      <w:r w:rsidRPr="00FA3D08">
        <w:rPr>
          <w:sz w:val="24"/>
          <w:szCs w:val="24"/>
        </w:rPr>
        <w:t>,</w:t>
      </w:r>
      <w:r w:rsidRPr="00FA3D08">
        <w:rPr>
          <w:b/>
          <w:sz w:val="24"/>
          <w:szCs w:val="24"/>
        </w:rPr>
        <w:t xml:space="preserve"> </w:t>
      </w:r>
      <w:r w:rsidRPr="00FA3D08">
        <w:rPr>
          <w:sz w:val="24"/>
          <w:szCs w:val="24"/>
        </w:rPr>
        <w:t xml:space="preserve">номинальная стоимость которых указана в валюте Российской Федерации (с учетом положений статьи 113 Бюджетного кодекса Российской Федерации), – 239 041,5 млн. рублей, </w:t>
      </w:r>
      <w:r w:rsidRPr="00FA3D08">
        <w:rPr>
          <w:b/>
          <w:sz w:val="24"/>
          <w:szCs w:val="24"/>
        </w:rPr>
        <w:t>погашение</w:t>
      </w:r>
      <w:r w:rsidRPr="00FA3D08">
        <w:rPr>
          <w:sz w:val="24"/>
          <w:szCs w:val="24"/>
        </w:rPr>
        <w:t> – (­) 149 593,9 млн. рублей.</w:t>
      </w:r>
    </w:p>
    <w:p w:rsidR="00313566" w:rsidRPr="00FA3D08" w:rsidRDefault="00313566" w:rsidP="00313566">
      <w:pPr>
        <w:widowControl w:val="0"/>
        <w:ind w:left="0" w:right="0"/>
        <w:rPr>
          <w:sz w:val="24"/>
          <w:szCs w:val="24"/>
        </w:rPr>
      </w:pPr>
      <w:r w:rsidRPr="00FA3D08">
        <w:rPr>
          <w:b/>
          <w:sz w:val="24"/>
          <w:szCs w:val="24"/>
        </w:rPr>
        <w:t>7.3.2. Программа государственных внутренних заимствований Российской Федерации на 2016 год</w:t>
      </w:r>
      <w:r w:rsidRPr="00FA3D08">
        <w:rPr>
          <w:sz w:val="24"/>
          <w:szCs w:val="24"/>
        </w:rPr>
        <w:t xml:space="preserve"> (далее – Программа) выполнена на 29,8 %, при этом по привлечению средств за счет размещения государственных ценных бумаг выполнена на 23,9 %, что </w:t>
      </w:r>
      <w:r w:rsidRPr="00FA3D08">
        <w:rPr>
          <w:b/>
          <w:sz w:val="24"/>
          <w:szCs w:val="24"/>
        </w:rPr>
        <w:t>выше исполнения</w:t>
      </w:r>
      <w:r w:rsidRPr="00FA3D08">
        <w:rPr>
          <w:sz w:val="24"/>
          <w:szCs w:val="24"/>
        </w:rPr>
        <w:t xml:space="preserve"> за аналогичные периоды предыдущих лет (2013 год – 15,4 %, 2014 год – 16,7 %, 2015 год – 9,2 %), по погашению – на 21,3 %.</w:t>
      </w:r>
    </w:p>
    <w:p w:rsidR="00313566" w:rsidRPr="00FA3D08" w:rsidRDefault="00313566" w:rsidP="00313566">
      <w:pPr>
        <w:widowControl w:val="0"/>
        <w:ind w:left="0" w:right="-2"/>
        <w:rPr>
          <w:b/>
          <w:sz w:val="24"/>
          <w:szCs w:val="24"/>
        </w:rPr>
      </w:pPr>
      <w:r w:rsidRPr="00FA3D08">
        <w:rPr>
          <w:sz w:val="24"/>
          <w:szCs w:val="24"/>
        </w:rPr>
        <w:t xml:space="preserve">Законодательная норма по </w:t>
      </w:r>
      <w:r w:rsidRPr="00FA3D08">
        <w:rPr>
          <w:b/>
          <w:sz w:val="24"/>
          <w:szCs w:val="24"/>
        </w:rPr>
        <w:t>обмену государственных ценных бумаг</w:t>
      </w:r>
      <w:r w:rsidRPr="00FA3D08">
        <w:rPr>
          <w:sz w:val="24"/>
          <w:szCs w:val="24"/>
        </w:rPr>
        <w:t xml:space="preserve"> Российской Федерации номинальной стоимостью до 200,0 млрд. рублей, предусмотренная на 2016 год частью 6 статьи 13 Федерального закона № 359-ФЗ, в январе – марте 2016 года </w:t>
      </w:r>
      <w:r w:rsidRPr="00FA3D08">
        <w:rPr>
          <w:b/>
          <w:sz w:val="24"/>
          <w:szCs w:val="24"/>
        </w:rPr>
        <w:t>не применялась.</w:t>
      </w:r>
    </w:p>
    <w:p w:rsidR="00313566" w:rsidRPr="00FA3D08" w:rsidRDefault="00313566" w:rsidP="00313566">
      <w:pPr>
        <w:widowControl w:val="0"/>
        <w:ind w:left="0" w:right="0"/>
        <w:rPr>
          <w:sz w:val="24"/>
          <w:szCs w:val="24"/>
        </w:rPr>
      </w:pPr>
      <w:r w:rsidRPr="00FA3D08">
        <w:rPr>
          <w:sz w:val="24"/>
          <w:szCs w:val="24"/>
        </w:rPr>
        <w:t xml:space="preserve">За 2015 год выполнение Программы за соответствующий период </w:t>
      </w:r>
      <w:r w:rsidRPr="00FA3D08">
        <w:rPr>
          <w:bCs/>
          <w:sz w:val="24"/>
          <w:szCs w:val="24"/>
        </w:rPr>
        <w:t xml:space="preserve">составило </w:t>
      </w:r>
      <w:r w:rsidRPr="00FA3D08">
        <w:rPr>
          <w:bCs/>
          <w:sz w:val="24"/>
          <w:szCs w:val="24"/>
        </w:rPr>
        <w:br/>
        <w:t xml:space="preserve">(-) 100 247,7 </w:t>
      </w:r>
      <w:r w:rsidRPr="00FA3D08">
        <w:rPr>
          <w:sz w:val="24"/>
          <w:szCs w:val="24"/>
        </w:rPr>
        <w:t>млн. рублей (сальдо), при этом по привлечению средств за счет размещения государственных ценных бумаг - на 9,2 %, по погашению – на 26,7 %.</w:t>
      </w:r>
    </w:p>
    <w:p w:rsidR="00313566" w:rsidRPr="00FA3D08" w:rsidRDefault="00313566" w:rsidP="00313566">
      <w:pPr>
        <w:widowControl w:val="0"/>
        <w:ind w:left="0" w:right="0"/>
        <w:rPr>
          <w:sz w:val="24"/>
          <w:szCs w:val="24"/>
        </w:rPr>
      </w:pPr>
      <w:r w:rsidRPr="00FA3D08">
        <w:rPr>
          <w:sz w:val="24"/>
          <w:szCs w:val="24"/>
        </w:rPr>
        <w:t>Информация об объемах привлечения государственных ценных бумаг в валюте Российской Федерации и погашения основного долга по ним в январе – марте 2016 года представлена в следующей таблице.</w:t>
      </w:r>
    </w:p>
    <w:p w:rsidR="00313566" w:rsidRPr="00FA3D08" w:rsidRDefault="00313566" w:rsidP="00313566">
      <w:pPr>
        <w:keepNext/>
        <w:widowControl w:val="0"/>
        <w:spacing w:line="240" w:lineRule="auto"/>
        <w:ind w:left="0" w:right="0"/>
        <w:jc w:val="right"/>
        <w:rPr>
          <w:sz w:val="16"/>
          <w:szCs w:val="16"/>
        </w:rPr>
      </w:pPr>
    </w:p>
    <w:tbl>
      <w:tblPr>
        <w:tblW w:w="9518" w:type="dxa"/>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2410"/>
        <w:gridCol w:w="1349"/>
        <w:gridCol w:w="1064"/>
        <w:gridCol w:w="1348"/>
        <w:gridCol w:w="796"/>
      </w:tblGrid>
      <w:tr w:rsidR="00313566" w:rsidRPr="00FA3D08" w:rsidTr="00005756">
        <w:trPr>
          <w:trHeight w:val="240"/>
          <w:tblHeader/>
          <w:jc w:val="center"/>
        </w:trPr>
        <w:tc>
          <w:tcPr>
            <w:tcW w:w="2551" w:type="dxa"/>
            <w:vMerge w:val="restart"/>
            <w:shd w:val="clear" w:color="auto" w:fill="auto"/>
            <w:noWrap/>
            <w:vAlign w:val="center"/>
            <w:hideMark/>
          </w:tcPr>
          <w:p w:rsidR="00313566" w:rsidRPr="00FA3D08" w:rsidRDefault="00313566" w:rsidP="00005756">
            <w:pPr>
              <w:spacing w:line="240" w:lineRule="auto"/>
              <w:ind w:left="0" w:right="-250" w:firstLine="0"/>
              <w:jc w:val="center"/>
              <w:rPr>
                <w:b/>
                <w:sz w:val="16"/>
                <w:szCs w:val="16"/>
              </w:rPr>
            </w:pPr>
            <w:r w:rsidRPr="00FA3D08">
              <w:rPr>
                <w:b/>
                <w:sz w:val="16"/>
                <w:szCs w:val="16"/>
              </w:rPr>
              <w:t> </w:t>
            </w:r>
          </w:p>
        </w:tc>
        <w:tc>
          <w:tcPr>
            <w:tcW w:w="2410" w:type="dxa"/>
            <w:vMerge w:val="restart"/>
            <w:shd w:val="clear" w:color="auto" w:fill="auto"/>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Предусмотрено Программой государственных внутренних заимствований Российской Федерации на 2016 год (Федеральный закон</w:t>
            </w:r>
          </w:p>
          <w:p w:rsidR="00313566" w:rsidRPr="00FA3D08" w:rsidRDefault="00313566" w:rsidP="00005756">
            <w:pPr>
              <w:spacing w:line="240" w:lineRule="auto"/>
              <w:ind w:left="0" w:right="9" w:firstLine="0"/>
              <w:jc w:val="center"/>
              <w:rPr>
                <w:b/>
                <w:bCs/>
                <w:sz w:val="16"/>
                <w:szCs w:val="16"/>
              </w:rPr>
            </w:pPr>
            <w:r w:rsidRPr="00FA3D08">
              <w:rPr>
                <w:b/>
                <w:bCs/>
                <w:sz w:val="16"/>
                <w:szCs w:val="16"/>
              </w:rPr>
              <w:t xml:space="preserve"> от 14 декабря 2015 г.</w:t>
            </w:r>
          </w:p>
          <w:p w:rsidR="00313566" w:rsidRPr="00FA3D08" w:rsidRDefault="00313566" w:rsidP="00005756">
            <w:pPr>
              <w:spacing w:line="240" w:lineRule="auto"/>
              <w:ind w:left="0" w:right="9" w:firstLine="0"/>
              <w:jc w:val="center"/>
              <w:rPr>
                <w:b/>
                <w:bCs/>
                <w:sz w:val="16"/>
                <w:szCs w:val="16"/>
              </w:rPr>
            </w:pPr>
            <w:r w:rsidRPr="00FA3D08">
              <w:rPr>
                <w:b/>
                <w:bCs/>
                <w:sz w:val="16"/>
                <w:szCs w:val="16"/>
              </w:rPr>
              <w:t xml:space="preserve"> № 359-ФЗ),</w:t>
            </w:r>
          </w:p>
          <w:p w:rsidR="00313566" w:rsidRPr="00FA3D08" w:rsidRDefault="00313566" w:rsidP="00005756">
            <w:pPr>
              <w:spacing w:line="240" w:lineRule="auto"/>
              <w:ind w:left="0" w:right="9" w:firstLine="0"/>
              <w:jc w:val="center"/>
              <w:rPr>
                <w:b/>
                <w:bCs/>
                <w:sz w:val="16"/>
                <w:szCs w:val="16"/>
              </w:rPr>
            </w:pPr>
            <w:r w:rsidRPr="00FA3D08">
              <w:rPr>
                <w:b/>
                <w:bCs/>
                <w:sz w:val="16"/>
                <w:szCs w:val="16"/>
              </w:rPr>
              <w:t>млн. рублей</w:t>
            </w:r>
          </w:p>
        </w:tc>
        <w:tc>
          <w:tcPr>
            <w:tcW w:w="2413" w:type="dxa"/>
            <w:gridSpan w:val="2"/>
            <w:shd w:val="clear" w:color="auto" w:fill="auto"/>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 xml:space="preserve">Исполнено </w:t>
            </w:r>
          </w:p>
          <w:p w:rsidR="00313566" w:rsidRPr="00FA3D08" w:rsidRDefault="00313566" w:rsidP="00005756">
            <w:pPr>
              <w:spacing w:line="240" w:lineRule="auto"/>
              <w:ind w:left="0" w:right="9" w:firstLine="0"/>
              <w:jc w:val="center"/>
              <w:rPr>
                <w:b/>
                <w:bCs/>
                <w:sz w:val="16"/>
                <w:szCs w:val="16"/>
              </w:rPr>
            </w:pPr>
            <w:r w:rsidRPr="00FA3D08">
              <w:rPr>
                <w:b/>
                <w:bCs/>
                <w:sz w:val="16"/>
                <w:szCs w:val="16"/>
              </w:rPr>
              <w:t xml:space="preserve">на 1 апреля 2016 года: </w:t>
            </w:r>
          </w:p>
        </w:tc>
        <w:tc>
          <w:tcPr>
            <w:tcW w:w="2144" w:type="dxa"/>
            <w:gridSpan w:val="2"/>
            <w:shd w:val="clear" w:color="auto" w:fill="auto"/>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Не исполнено:</w:t>
            </w:r>
          </w:p>
        </w:tc>
      </w:tr>
      <w:tr w:rsidR="00313566" w:rsidRPr="00FA3D08" w:rsidTr="00005756">
        <w:trPr>
          <w:trHeight w:val="715"/>
          <w:tblHeader/>
          <w:jc w:val="center"/>
        </w:trPr>
        <w:tc>
          <w:tcPr>
            <w:tcW w:w="2551" w:type="dxa"/>
            <w:vMerge/>
            <w:vAlign w:val="center"/>
            <w:hideMark/>
          </w:tcPr>
          <w:p w:rsidR="00313566" w:rsidRPr="00FA3D08" w:rsidRDefault="00313566" w:rsidP="00005756">
            <w:pPr>
              <w:spacing w:line="240" w:lineRule="auto"/>
              <w:ind w:left="0" w:right="-250" w:firstLine="0"/>
              <w:rPr>
                <w:b/>
                <w:sz w:val="16"/>
                <w:szCs w:val="16"/>
              </w:rPr>
            </w:pPr>
          </w:p>
        </w:tc>
        <w:tc>
          <w:tcPr>
            <w:tcW w:w="2410" w:type="dxa"/>
            <w:vMerge/>
            <w:vAlign w:val="center"/>
            <w:hideMark/>
          </w:tcPr>
          <w:p w:rsidR="00313566" w:rsidRPr="00FA3D08" w:rsidRDefault="00313566" w:rsidP="00005756">
            <w:pPr>
              <w:spacing w:line="240" w:lineRule="auto"/>
              <w:ind w:left="0" w:right="9" w:firstLine="0"/>
              <w:rPr>
                <w:b/>
                <w:bCs/>
                <w:sz w:val="16"/>
                <w:szCs w:val="16"/>
              </w:rPr>
            </w:pPr>
          </w:p>
        </w:tc>
        <w:tc>
          <w:tcPr>
            <w:tcW w:w="1349" w:type="dxa"/>
            <w:shd w:val="clear" w:color="auto" w:fill="auto"/>
            <w:noWrap/>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сумма,</w:t>
            </w:r>
          </w:p>
          <w:p w:rsidR="00313566" w:rsidRPr="00FA3D08" w:rsidRDefault="00313566" w:rsidP="00005756">
            <w:pPr>
              <w:spacing w:line="240" w:lineRule="auto"/>
              <w:ind w:left="0" w:right="9" w:firstLine="0"/>
              <w:jc w:val="center"/>
              <w:rPr>
                <w:b/>
                <w:bCs/>
                <w:sz w:val="16"/>
                <w:szCs w:val="16"/>
              </w:rPr>
            </w:pPr>
            <w:r w:rsidRPr="00FA3D08">
              <w:rPr>
                <w:b/>
                <w:bCs/>
                <w:sz w:val="16"/>
                <w:szCs w:val="16"/>
              </w:rPr>
              <w:t>млн. рублей</w:t>
            </w:r>
          </w:p>
        </w:tc>
        <w:tc>
          <w:tcPr>
            <w:tcW w:w="1064" w:type="dxa"/>
            <w:shd w:val="clear" w:color="auto" w:fill="auto"/>
            <w:noWrap/>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w:t>
            </w:r>
          </w:p>
        </w:tc>
        <w:tc>
          <w:tcPr>
            <w:tcW w:w="1348" w:type="dxa"/>
            <w:shd w:val="clear" w:color="auto" w:fill="auto"/>
            <w:noWrap/>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сумма,</w:t>
            </w:r>
          </w:p>
          <w:p w:rsidR="00313566" w:rsidRPr="00FA3D08" w:rsidRDefault="00313566" w:rsidP="00005756">
            <w:pPr>
              <w:spacing w:line="240" w:lineRule="auto"/>
              <w:ind w:left="0" w:right="9" w:firstLine="0"/>
              <w:jc w:val="center"/>
              <w:rPr>
                <w:b/>
                <w:bCs/>
                <w:sz w:val="16"/>
                <w:szCs w:val="16"/>
              </w:rPr>
            </w:pPr>
            <w:r w:rsidRPr="00FA3D08">
              <w:rPr>
                <w:b/>
                <w:bCs/>
                <w:sz w:val="16"/>
                <w:szCs w:val="16"/>
              </w:rPr>
              <w:t>млн. рублей</w:t>
            </w:r>
          </w:p>
        </w:tc>
        <w:tc>
          <w:tcPr>
            <w:tcW w:w="796" w:type="dxa"/>
            <w:shd w:val="clear" w:color="auto" w:fill="auto"/>
            <w:noWrap/>
            <w:vAlign w:val="center"/>
            <w:hideMark/>
          </w:tcPr>
          <w:p w:rsidR="00313566" w:rsidRPr="00FA3D08" w:rsidRDefault="00313566" w:rsidP="00005756">
            <w:pPr>
              <w:spacing w:line="240" w:lineRule="auto"/>
              <w:ind w:left="0" w:right="9" w:firstLine="0"/>
              <w:jc w:val="center"/>
              <w:rPr>
                <w:b/>
                <w:bCs/>
                <w:sz w:val="16"/>
                <w:szCs w:val="16"/>
              </w:rPr>
            </w:pPr>
            <w:r w:rsidRPr="00FA3D08">
              <w:rPr>
                <w:b/>
                <w:bCs/>
                <w:sz w:val="16"/>
                <w:szCs w:val="16"/>
              </w:rPr>
              <w:t>%</w:t>
            </w:r>
          </w:p>
        </w:tc>
      </w:tr>
      <w:tr w:rsidR="00313566" w:rsidRPr="00FA3D08" w:rsidTr="00005756">
        <w:trPr>
          <w:trHeight w:val="195"/>
          <w:jc w:val="center"/>
        </w:trPr>
        <w:tc>
          <w:tcPr>
            <w:tcW w:w="2551" w:type="dxa"/>
            <w:shd w:val="clear" w:color="auto" w:fill="auto"/>
            <w:vAlign w:val="center"/>
            <w:hideMark/>
          </w:tcPr>
          <w:p w:rsidR="00313566" w:rsidRPr="00FA3D08" w:rsidRDefault="00313566" w:rsidP="00005756">
            <w:pPr>
              <w:spacing w:line="240" w:lineRule="auto"/>
              <w:ind w:left="0" w:right="0" w:firstLine="0"/>
              <w:rPr>
                <w:b/>
                <w:sz w:val="16"/>
                <w:szCs w:val="16"/>
              </w:rPr>
            </w:pPr>
            <w:r w:rsidRPr="00FA3D08">
              <w:rPr>
                <w:b/>
                <w:sz w:val="16"/>
                <w:szCs w:val="16"/>
              </w:rPr>
              <w:t>Государственные ценные бумаги Российской Федерации</w:t>
            </w:r>
          </w:p>
        </w:tc>
        <w:tc>
          <w:tcPr>
            <w:tcW w:w="2410" w:type="dxa"/>
            <w:shd w:val="clear" w:color="auto" w:fill="auto"/>
            <w:noWrap/>
            <w:vAlign w:val="center"/>
            <w:hideMark/>
          </w:tcPr>
          <w:p w:rsidR="00313566" w:rsidRPr="00FA3D08" w:rsidRDefault="00313566" w:rsidP="00005756">
            <w:pPr>
              <w:spacing w:line="240" w:lineRule="auto"/>
              <w:ind w:left="0" w:right="9" w:firstLine="0"/>
              <w:jc w:val="center"/>
              <w:rPr>
                <w:b/>
                <w:sz w:val="16"/>
                <w:szCs w:val="16"/>
              </w:rPr>
            </w:pPr>
            <w:r w:rsidRPr="00FA3D08">
              <w:rPr>
                <w:b/>
                <w:sz w:val="16"/>
                <w:szCs w:val="16"/>
              </w:rPr>
              <w:t xml:space="preserve">300 000,0 </w:t>
            </w:r>
          </w:p>
        </w:tc>
        <w:tc>
          <w:tcPr>
            <w:tcW w:w="1349" w:type="dxa"/>
            <w:shd w:val="clear" w:color="auto" w:fill="auto"/>
            <w:noWrap/>
            <w:vAlign w:val="center"/>
            <w:hideMark/>
          </w:tcPr>
          <w:p w:rsidR="00313566" w:rsidRPr="00FA3D08" w:rsidRDefault="00313566" w:rsidP="00005756">
            <w:pPr>
              <w:spacing w:line="240" w:lineRule="auto"/>
              <w:ind w:left="0" w:right="9" w:firstLine="0"/>
              <w:jc w:val="center"/>
              <w:rPr>
                <w:b/>
                <w:sz w:val="16"/>
                <w:szCs w:val="16"/>
              </w:rPr>
            </w:pPr>
            <w:r w:rsidRPr="00FA3D08">
              <w:rPr>
                <w:b/>
                <w:sz w:val="16"/>
                <w:szCs w:val="16"/>
              </w:rPr>
              <w:t xml:space="preserve">89 447,6 </w:t>
            </w:r>
          </w:p>
        </w:tc>
        <w:tc>
          <w:tcPr>
            <w:tcW w:w="1064" w:type="dxa"/>
            <w:shd w:val="clear" w:color="auto" w:fill="auto"/>
            <w:noWrap/>
            <w:vAlign w:val="center"/>
          </w:tcPr>
          <w:p w:rsidR="00313566" w:rsidRPr="00FA3D08" w:rsidRDefault="00313566" w:rsidP="00005756">
            <w:pPr>
              <w:spacing w:line="240" w:lineRule="auto"/>
              <w:ind w:left="0" w:right="9" w:firstLine="0"/>
              <w:jc w:val="center"/>
              <w:rPr>
                <w:b/>
                <w:sz w:val="16"/>
                <w:szCs w:val="16"/>
              </w:rPr>
            </w:pPr>
            <w:r w:rsidRPr="00FA3D08">
              <w:rPr>
                <w:b/>
                <w:sz w:val="16"/>
                <w:szCs w:val="16"/>
              </w:rPr>
              <w:t>29,8</w:t>
            </w:r>
          </w:p>
        </w:tc>
        <w:tc>
          <w:tcPr>
            <w:tcW w:w="1348" w:type="dxa"/>
            <w:shd w:val="clear" w:color="auto" w:fill="auto"/>
            <w:noWrap/>
            <w:vAlign w:val="center"/>
          </w:tcPr>
          <w:p w:rsidR="00313566" w:rsidRPr="00FA3D08" w:rsidRDefault="00313566" w:rsidP="00005756">
            <w:pPr>
              <w:spacing w:line="240" w:lineRule="auto"/>
              <w:ind w:left="0" w:right="9" w:firstLine="0"/>
              <w:jc w:val="center"/>
              <w:rPr>
                <w:b/>
                <w:sz w:val="16"/>
                <w:szCs w:val="16"/>
              </w:rPr>
            </w:pPr>
            <w:r w:rsidRPr="00FA3D08">
              <w:rPr>
                <w:b/>
                <w:sz w:val="16"/>
                <w:szCs w:val="16"/>
              </w:rPr>
              <w:t>210 552,4</w:t>
            </w:r>
          </w:p>
        </w:tc>
        <w:tc>
          <w:tcPr>
            <w:tcW w:w="796" w:type="dxa"/>
            <w:shd w:val="clear" w:color="auto" w:fill="auto"/>
            <w:noWrap/>
            <w:vAlign w:val="center"/>
          </w:tcPr>
          <w:p w:rsidR="00313566" w:rsidRPr="00FA3D08" w:rsidRDefault="00313566" w:rsidP="00005756">
            <w:pPr>
              <w:spacing w:line="240" w:lineRule="auto"/>
              <w:ind w:left="0" w:right="9" w:firstLine="0"/>
              <w:jc w:val="center"/>
              <w:rPr>
                <w:b/>
                <w:sz w:val="16"/>
                <w:szCs w:val="16"/>
              </w:rPr>
            </w:pPr>
            <w:r w:rsidRPr="00FA3D08">
              <w:rPr>
                <w:b/>
                <w:sz w:val="16"/>
                <w:szCs w:val="16"/>
              </w:rPr>
              <w:t>70,2</w:t>
            </w:r>
          </w:p>
        </w:tc>
      </w:tr>
      <w:tr w:rsidR="00313566" w:rsidRPr="00FA3D08" w:rsidTr="00005756">
        <w:trPr>
          <w:trHeight w:val="240"/>
          <w:jc w:val="center"/>
        </w:trPr>
        <w:tc>
          <w:tcPr>
            <w:tcW w:w="2551" w:type="dxa"/>
            <w:shd w:val="clear" w:color="auto" w:fill="auto"/>
            <w:vAlign w:val="center"/>
            <w:hideMark/>
          </w:tcPr>
          <w:p w:rsidR="00313566" w:rsidRPr="00FA3D08" w:rsidRDefault="00313566" w:rsidP="00005756">
            <w:pPr>
              <w:spacing w:line="240" w:lineRule="auto"/>
              <w:ind w:left="0" w:right="-250" w:firstLine="0"/>
              <w:rPr>
                <w:sz w:val="16"/>
                <w:szCs w:val="16"/>
              </w:rPr>
            </w:pPr>
            <w:r w:rsidRPr="00FA3D08">
              <w:rPr>
                <w:sz w:val="16"/>
                <w:szCs w:val="16"/>
              </w:rPr>
              <w:t>Привлечение (размещение)</w:t>
            </w:r>
          </w:p>
        </w:tc>
        <w:tc>
          <w:tcPr>
            <w:tcW w:w="2410" w:type="dxa"/>
            <w:shd w:val="clear" w:color="auto" w:fill="auto"/>
            <w:noWrap/>
            <w:vAlign w:val="center"/>
            <w:hideMark/>
          </w:tcPr>
          <w:p w:rsidR="00313566" w:rsidRPr="00FA3D08" w:rsidRDefault="00313566" w:rsidP="00005756">
            <w:pPr>
              <w:spacing w:line="240" w:lineRule="auto"/>
              <w:ind w:left="0" w:right="9" w:firstLine="0"/>
              <w:jc w:val="center"/>
              <w:rPr>
                <w:sz w:val="16"/>
                <w:szCs w:val="16"/>
              </w:rPr>
            </w:pPr>
            <w:r w:rsidRPr="00FA3D08">
              <w:rPr>
                <w:sz w:val="16"/>
                <w:szCs w:val="16"/>
              </w:rPr>
              <w:t xml:space="preserve">1 001 965,8 </w:t>
            </w:r>
          </w:p>
        </w:tc>
        <w:tc>
          <w:tcPr>
            <w:tcW w:w="1349" w:type="dxa"/>
            <w:shd w:val="clear" w:color="auto" w:fill="auto"/>
            <w:noWrap/>
            <w:vAlign w:val="center"/>
            <w:hideMark/>
          </w:tcPr>
          <w:p w:rsidR="00313566" w:rsidRPr="00FA3D08" w:rsidRDefault="00313566" w:rsidP="00005756">
            <w:pPr>
              <w:spacing w:line="240" w:lineRule="auto"/>
              <w:ind w:left="0" w:right="9" w:firstLine="0"/>
              <w:jc w:val="center"/>
              <w:rPr>
                <w:sz w:val="16"/>
                <w:szCs w:val="16"/>
              </w:rPr>
            </w:pPr>
            <w:r w:rsidRPr="00FA3D08">
              <w:rPr>
                <w:sz w:val="16"/>
                <w:szCs w:val="16"/>
              </w:rPr>
              <w:t xml:space="preserve">239 041,5 </w:t>
            </w:r>
          </w:p>
        </w:tc>
        <w:tc>
          <w:tcPr>
            <w:tcW w:w="1064"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23,9</w:t>
            </w:r>
          </w:p>
        </w:tc>
        <w:tc>
          <w:tcPr>
            <w:tcW w:w="1348"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762 924,3</w:t>
            </w:r>
          </w:p>
        </w:tc>
        <w:tc>
          <w:tcPr>
            <w:tcW w:w="796"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76,1</w:t>
            </w:r>
          </w:p>
        </w:tc>
      </w:tr>
      <w:tr w:rsidR="00313566" w:rsidRPr="00FA3D08" w:rsidTr="00005756">
        <w:trPr>
          <w:trHeight w:val="240"/>
          <w:jc w:val="center"/>
        </w:trPr>
        <w:tc>
          <w:tcPr>
            <w:tcW w:w="2551" w:type="dxa"/>
            <w:shd w:val="clear" w:color="auto" w:fill="auto"/>
            <w:vAlign w:val="center"/>
            <w:hideMark/>
          </w:tcPr>
          <w:p w:rsidR="00313566" w:rsidRPr="00FA3D08" w:rsidRDefault="00313566" w:rsidP="00005756">
            <w:pPr>
              <w:spacing w:line="240" w:lineRule="auto"/>
              <w:ind w:left="0" w:right="-250" w:firstLine="0"/>
              <w:rPr>
                <w:sz w:val="16"/>
                <w:szCs w:val="16"/>
              </w:rPr>
            </w:pPr>
            <w:r w:rsidRPr="00FA3D08">
              <w:rPr>
                <w:sz w:val="16"/>
                <w:szCs w:val="16"/>
              </w:rPr>
              <w:t>Погашение</w:t>
            </w:r>
          </w:p>
        </w:tc>
        <w:tc>
          <w:tcPr>
            <w:tcW w:w="2410" w:type="dxa"/>
            <w:shd w:val="clear" w:color="auto" w:fill="auto"/>
            <w:noWrap/>
            <w:vAlign w:val="center"/>
            <w:hideMark/>
          </w:tcPr>
          <w:p w:rsidR="00313566" w:rsidRPr="00FA3D08" w:rsidRDefault="00313566" w:rsidP="00005756">
            <w:pPr>
              <w:spacing w:line="240" w:lineRule="auto"/>
              <w:ind w:left="0" w:right="9" w:firstLine="0"/>
              <w:jc w:val="center"/>
              <w:rPr>
                <w:sz w:val="16"/>
                <w:szCs w:val="16"/>
              </w:rPr>
            </w:pPr>
            <w:r w:rsidRPr="00FA3D08">
              <w:rPr>
                <w:sz w:val="16"/>
                <w:szCs w:val="16"/>
              </w:rPr>
              <w:t xml:space="preserve">-701 965,8 </w:t>
            </w:r>
          </w:p>
        </w:tc>
        <w:tc>
          <w:tcPr>
            <w:tcW w:w="1349" w:type="dxa"/>
            <w:shd w:val="clear" w:color="auto" w:fill="auto"/>
            <w:noWrap/>
            <w:vAlign w:val="center"/>
            <w:hideMark/>
          </w:tcPr>
          <w:p w:rsidR="00313566" w:rsidRPr="00FA3D08" w:rsidRDefault="00313566" w:rsidP="00005756">
            <w:pPr>
              <w:spacing w:line="240" w:lineRule="auto"/>
              <w:ind w:left="0" w:right="9" w:firstLine="0"/>
              <w:jc w:val="center"/>
              <w:rPr>
                <w:sz w:val="16"/>
                <w:szCs w:val="16"/>
              </w:rPr>
            </w:pPr>
            <w:r w:rsidRPr="00FA3D08">
              <w:rPr>
                <w:sz w:val="16"/>
                <w:szCs w:val="16"/>
              </w:rPr>
              <w:t xml:space="preserve">-149 593,9 </w:t>
            </w:r>
          </w:p>
        </w:tc>
        <w:tc>
          <w:tcPr>
            <w:tcW w:w="1064"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21,3</w:t>
            </w:r>
          </w:p>
        </w:tc>
        <w:tc>
          <w:tcPr>
            <w:tcW w:w="1348"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-552 371,9</w:t>
            </w:r>
          </w:p>
        </w:tc>
        <w:tc>
          <w:tcPr>
            <w:tcW w:w="796" w:type="dxa"/>
            <w:shd w:val="clear" w:color="auto" w:fill="auto"/>
            <w:noWrap/>
            <w:vAlign w:val="center"/>
          </w:tcPr>
          <w:p w:rsidR="00313566" w:rsidRPr="00FA3D08" w:rsidRDefault="00313566" w:rsidP="00005756">
            <w:pPr>
              <w:spacing w:line="240" w:lineRule="auto"/>
              <w:ind w:left="0" w:right="9" w:firstLine="0"/>
              <w:jc w:val="center"/>
              <w:rPr>
                <w:sz w:val="16"/>
                <w:szCs w:val="16"/>
              </w:rPr>
            </w:pPr>
            <w:r w:rsidRPr="00FA3D08">
              <w:rPr>
                <w:sz w:val="16"/>
                <w:szCs w:val="16"/>
              </w:rPr>
              <w:t>78,7</w:t>
            </w:r>
          </w:p>
        </w:tc>
      </w:tr>
    </w:tbl>
    <w:p w:rsidR="00313566" w:rsidRPr="00FA3D08" w:rsidRDefault="00313566" w:rsidP="00313566">
      <w:pPr>
        <w:widowControl w:val="0"/>
        <w:spacing w:line="240" w:lineRule="auto"/>
        <w:ind w:left="0" w:right="0" w:firstLine="567"/>
        <w:rPr>
          <w:sz w:val="24"/>
        </w:rPr>
      </w:pPr>
    </w:p>
    <w:p w:rsidR="00313566" w:rsidRPr="00FA3D08" w:rsidRDefault="00313566" w:rsidP="00695506">
      <w:pPr>
        <w:spacing w:before="120" w:line="336" w:lineRule="auto"/>
        <w:ind w:left="0" w:right="-1"/>
        <w:rPr>
          <w:sz w:val="24"/>
          <w:szCs w:val="24"/>
        </w:rPr>
      </w:pPr>
      <w:r w:rsidRPr="00FA3D08">
        <w:rPr>
          <w:sz w:val="24"/>
          <w:szCs w:val="24"/>
        </w:rPr>
        <w:t xml:space="preserve">Доходность государственных ценных бумаг Российской Федерации, номинированных в российской валюте (облигации федеральных займов с постоянным и переменным купонным доходом (далее – ОФЗ-ПД, ОФЗ-ПК), по средневзвешенной цене в отчетном периоде снизилась до </w:t>
      </w:r>
      <w:r w:rsidRPr="00FA3D08">
        <w:rPr>
          <w:b/>
          <w:sz w:val="24"/>
          <w:szCs w:val="24"/>
        </w:rPr>
        <w:t xml:space="preserve">9,08 % - 14,44 % </w:t>
      </w:r>
      <w:r w:rsidRPr="00FA3D08">
        <w:rPr>
          <w:sz w:val="24"/>
          <w:szCs w:val="24"/>
        </w:rPr>
        <w:t xml:space="preserve">годовых по сравнению с аналогичным периодом прошлого года (январь – март 2015 года – от 11,99 % до 16,28 % годовых), однако сохраняется значительно выше уровня доходности в январе – марте 2014 года (от 6,67 % до 8,51 % годовых). </w:t>
      </w:r>
    </w:p>
    <w:p w:rsidR="00313566" w:rsidRPr="00FA3D08" w:rsidRDefault="00313566" w:rsidP="00695506">
      <w:pPr>
        <w:widowControl w:val="0"/>
        <w:spacing w:line="336" w:lineRule="auto"/>
        <w:ind w:left="0" w:right="-1"/>
        <w:rPr>
          <w:sz w:val="24"/>
          <w:szCs w:val="24"/>
        </w:rPr>
      </w:pPr>
      <w:r w:rsidRPr="00FA3D08">
        <w:rPr>
          <w:sz w:val="24"/>
          <w:szCs w:val="24"/>
        </w:rPr>
        <w:t>Доходность по ОФЗ-ПД составила от 9,08 % до 10,74 % годовых, что выше доходности за соответствующий период 2014 года (от 6,67 % до 8,51 % годовых), но ниже доходности 2015 года (от 11,99 % до 15,27 % годовых).</w:t>
      </w:r>
    </w:p>
    <w:p w:rsidR="00313566" w:rsidRPr="00FA3D08" w:rsidRDefault="00313566" w:rsidP="00695506">
      <w:pPr>
        <w:widowControl w:val="0"/>
        <w:spacing w:line="336" w:lineRule="auto"/>
        <w:ind w:left="0" w:right="-1"/>
        <w:rPr>
          <w:sz w:val="24"/>
          <w:szCs w:val="24"/>
        </w:rPr>
      </w:pPr>
      <w:r w:rsidRPr="00FA3D08">
        <w:rPr>
          <w:sz w:val="24"/>
          <w:szCs w:val="24"/>
        </w:rPr>
        <w:t>Доходность по ОФЗ-ПК – от 10,14 % до 14,44 % годовых, что ниже соответствующей доходности 2015 года (от 12,99 % до 16,28 % годовых).</w:t>
      </w:r>
    </w:p>
    <w:p w:rsidR="00313566" w:rsidRPr="00FA3D08" w:rsidRDefault="00313566" w:rsidP="00695506">
      <w:pPr>
        <w:widowControl w:val="0"/>
        <w:spacing w:line="336" w:lineRule="auto"/>
        <w:ind w:left="0" w:right="-1"/>
        <w:rPr>
          <w:sz w:val="24"/>
          <w:szCs w:val="24"/>
        </w:rPr>
      </w:pPr>
      <w:r w:rsidRPr="00FA3D08">
        <w:rPr>
          <w:sz w:val="24"/>
          <w:szCs w:val="24"/>
        </w:rPr>
        <w:t>За январь – март 2016 года проведено два аукциона по ОФЗ-ИН с доходностью от 2,47 % до 2,64 % годовых, в аналогичном периоде 2014 - 2015 годов данный вид государственных ценных бумаг эмитентом не размещался. При этом в целом по итогу 2015 года доходность ОФЗ-ИН составила от 2,68 % до 3,27 % годовых и поэтапно снижалась (14 октября 2015 года – 3,27 %, 11 ноября 2015 года – 2,72 %, 9 декабря 2015 года – 2,68 %). Таким образом, указанная тенденция продолжается в 2016 году.</w:t>
      </w:r>
    </w:p>
    <w:p w:rsidR="00313566" w:rsidRPr="00FA3D08" w:rsidRDefault="00313566" w:rsidP="00695506">
      <w:pPr>
        <w:widowControl w:val="0"/>
        <w:spacing w:line="336" w:lineRule="auto"/>
        <w:ind w:left="0" w:right="-1"/>
        <w:rPr>
          <w:sz w:val="24"/>
        </w:rPr>
      </w:pPr>
      <w:r w:rsidRPr="00FA3D08">
        <w:rPr>
          <w:sz w:val="24"/>
        </w:rPr>
        <w:t>На аукционе по ОФЗ-ИН выпуска № 52001RMFS в феврале 2016 года, так</w:t>
      </w:r>
      <w:r w:rsidR="00467E6C">
        <w:rPr>
          <w:sz w:val="24"/>
        </w:rPr>
        <w:t xml:space="preserve"> </w:t>
      </w:r>
      <w:r w:rsidRPr="00FA3D08">
        <w:rPr>
          <w:sz w:val="24"/>
        </w:rPr>
        <w:t>же</w:t>
      </w:r>
      <w:r w:rsidR="00467E6C">
        <w:rPr>
          <w:sz w:val="24"/>
        </w:rPr>
        <w:t>,</w:t>
      </w:r>
      <w:r w:rsidRPr="00FA3D08">
        <w:rPr>
          <w:sz w:val="24"/>
        </w:rPr>
        <w:t xml:space="preserve"> как и в 2015 году, наблюдался повышенный спрос, превышающий предложение</w:t>
      </w:r>
      <w:r w:rsidRPr="00FA3D08">
        <w:rPr>
          <w:b/>
          <w:sz w:val="24"/>
        </w:rPr>
        <w:t xml:space="preserve"> в 1,5 раза, при этом </w:t>
      </w:r>
      <w:r w:rsidRPr="00FA3D08">
        <w:rPr>
          <w:sz w:val="24"/>
        </w:rPr>
        <w:t xml:space="preserve">14 октября и 11 ноября 2015 года указанное превышение составляло </w:t>
      </w:r>
      <w:r w:rsidRPr="00FA3D08">
        <w:rPr>
          <w:b/>
          <w:sz w:val="24"/>
        </w:rPr>
        <w:t xml:space="preserve">4,6 раза и 2,4 раза соответственно. </w:t>
      </w:r>
      <w:r w:rsidRPr="00FA3D08">
        <w:rPr>
          <w:sz w:val="24"/>
        </w:rPr>
        <w:t xml:space="preserve">На аукционе 30 марта 2016 года указанное превышение спроса составило </w:t>
      </w:r>
      <w:r w:rsidRPr="00FA3D08">
        <w:rPr>
          <w:b/>
          <w:sz w:val="24"/>
        </w:rPr>
        <w:t>2,6 раза</w:t>
      </w:r>
      <w:r w:rsidRPr="00FA3D08">
        <w:rPr>
          <w:sz w:val="24"/>
        </w:rPr>
        <w:t>.</w:t>
      </w:r>
    </w:p>
    <w:p w:rsidR="00313566" w:rsidRPr="00FA3D08" w:rsidRDefault="00313566" w:rsidP="00695506">
      <w:pPr>
        <w:widowControl w:val="0"/>
        <w:spacing w:line="336" w:lineRule="auto"/>
        <w:ind w:left="0" w:right="0"/>
        <w:rPr>
          <w:sz w:val="24"/>
        </w:rPr>
      </w:pPr>
      <w:r w:rsidRPr="00FA3D08">
        <w:rPr>
          <w:sz w:val="24"/>
        </w:rPr>
        <w:t>Информация о проведении Минфином России в январе – марте 2016 года аукционов по размещению выпусков ОФЗ представлена в следующей таблице.</w:t>
      </w:r>
    </w:p>
    <w:tbl>
      <w:tblPr>
        <w:tblW w:w="10048" w:type="dxa"/>
        <w:jc w:val="center"/>
        <w:tblInd w:w="93" w:type="dxa"/>
        <w:tblLook w:val="04A0" w:firstRow="1" w:lastRow="0" w:firstColumn="1" w:lastColumn="0" w:noHBand="0" w:noVBand="1"/>
      </w:tblPr>
      <w:tblGrid>
        <w:gridCol w:w="1433"/>
        <w:gridCol w:w="1559"/>
        <w:gridCol w:w="1276"/>
        <w:gridCol w:w="1060"/>
        <w:gridCol w:w="1000"/>
        <w:gridCol w:w="1420"/>
        <w:gridCol w:w="1300"/>
        <w:gridCol w:w="1000"/>
      </w:tblGrid>
      <w:tr w:rsidR="00313566" w:rsidRPr="00FA3D08" w:rsidTr="00005756">
        <w:trPr>
          <w:trHeight w:val="690"/>
          <w:tblHeader/>
          <w:jc w:val="center"/>
        </w:trPr>
        <w:tc>
          <w:tcPr>
            <w:tcW w:w="1433" w:type="dxa"/>
            <w:tcBorders>
              <w:top w:val="single" w:sz="8" w:space="0" w:color="auto"/>
              <w:left w:val="single" w:sz="8" w:space="0" w:color="auto"/>
              <w:bottom w:val="nil"/>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Количество аукционов по размещению гос. ценных бумаг в январе-марте 2016 года</w:t>
            </w:r>
          </w:p>
        </w:tc>
        <w:tc>
          <w:tcPr>
            <w:tcW w:w="1559" w:type="dxa"/>
            <w:tcBorders>
              <w:top w:val="single" w:sz="8" w:space="0" w:color="auto"/>
              <w:left w:val="nil"/>
              <w:bottom w:val="single" w:sz="8" w:space="0" w:color="000000"/>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Код  выпуска бумаги</w:t>
            </w:r>
          </w:p>
        </w:tc>
        <w:tc>
          <w:tcPr>
            <w:tcW w:w="1276" w:type="dxa"/>
            <w:tcBorders>
              <w:top w:val="single" w:sz="8" w:space="0" w:color="auto"/>
              <w:left w:val="nil"/>
              <w:bottom w:val="single" w:sz="8" w:space="0" w:color="000000"/>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Тип бумаги</w:t>
            </w:r>
          </w:p>
        </w:tc>
        <w:tc>
          <w:tcPr>
            <w:tcW w:w="1060" w:type="dxa"/>
            <w:tcBorders>
              <w:top w:val="single" w:sz="8" w:space="0" w:color="auto"/>
              <w:left w:val="nil"/>
              <w:bottom w:val="single" w:sz="8" w:space="0" w:color="000000"/>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Дата погашения</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Объем предложе-ния, млрд. рублей</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Доходность по средневзве- шенной цене, % годовых</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Объем размещения по номиналу, млрд. рублей</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Объем выручки, млрд. рублей</w:t>
            </w:r>
          </w:p>
        </w:tc>
      </w:tr>
      <w:tr w:rsidR="00313566" w:rsidRPr="00FA3D08" w:rsidTr="00005756">
        <w:trPr>
          <w:trHeight w:val="50"/>
          <w:jc w:val="center"/>
        </w:trPr>
        <w:tc>
          <w:tcPr>
            <w:tcW w:w="14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24018RMFS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ОФЗ-ПК</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27.12.2017</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19,3</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10,99 до 11,31</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18,9</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19,5</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lastRenderedPageBreak/>
              <w:t>3</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26207RMFS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ОФЗ-ПД</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03.02.2027</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30,0</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9,08 до 10,74</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30,0</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27,7</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26214RMFS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ОФЗ-ПД</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27.05.2020</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7,8</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10,56</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7,8</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6,8</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26217RMFS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ОФЗ-ПД</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18.08.2021</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43,6</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9,34 до 10,49</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41,5</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38,2</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26218RMFS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ОФЗ-ПД</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17.09.2031</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40,0</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9,52 до 10,22</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40,0</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37,6</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29006RMFS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ОФЗ-ПК</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29.01.2025</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63,0</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11,40 до 14,44</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58,2</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62,4</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29011RMFS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ОФЗ-ПК</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29.01.2020</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52,6</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10,14 до 13,98</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43,3</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46,1</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52001RMFS</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ОФЗ-ИН</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16.08.2023</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16,0</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от 2,47 до 2,64</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10,2</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10,3</w:t>
            </w:r>
          </w:p>
        </w:tc>
      </w:tr>
      <w:tr w:rsidR="00313566" w:rsidRPr="00FA3D08" w:rsidTr="00005756">
        <w:trPr>
          <w:trHeight w:val="50"/>
          <w:jc w:val="center"/>
        </w:trPr>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21</w:t>
            </w:r>
          </w:p>
        </w:tc>
        <w:tc>
          <w:tcPr>
            <w:tcW w:w="1559"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20"/>
                <w:szCs w:val="20"/>
              </w:rPr>
            </w:pPr>
            <w:r w:rsidRPr="00FA3D08">
              <w:rPr>
                <w:rFonts w:eastAsia="Times New Roman"/>
                <w:sz w:val="20"/>
                <w:szCs w:val="20"/>
              </w:rPr>
              <w:t> </w:t>
            </w:r>
          </w:p>
        </w:tc>
        <w:tc>
          <w:tcPr>
            <w:tcW w:w="1276"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20"/>
                <w:szCs w:val="20"/>
              </w:rPr>
            </w:pPr>
            <w:r w:rsidRPr="00FA3D08">
              <w:rPr>
                <w:rFonts w:eastAsia="Times New Roman"/>
                <w:sz w:val="20"/>
                <w:szCs w:val="20"/>
              </w:rPr>
              <w:t> </w:t>
            </w:r>
          </w:p>
        </w:tc>
        <w:tc>
          <w:tcPr>
            <w:tcW w:w="106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Всего</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272,4</w:t>
            </w:r>
          </w:p>
        </w:tc>
        <w:tc>
          <w:tcPr>
            <w:tcW w:w="142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от 2,47 до 14,44</w:t>
            </w:r>
          </w:p>
        </w:tc>
        <w:tc>
          <w:tcPr>
            <w:tcW w:w="13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249,8</w:t>
            </w:r>
          </w:p>
        </w:tc>
        <w:tc>
          <w:tcPr>
            <w:tcW w:w="100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248,6</w:t>
            </w:r>
          </w:p>
        </w:tc>
      </w:tr>
    </w:tbl>
    <w:p w:rsidR="00313566" w:rsidRPr="00FA3D08" w:rsidRDefault="00313566" w:rsidP="00B225CE">
      <w:pPr>
        <w:widowControl w:val="0"/>
        <w:spacing w:line="336" w:lineRule="auto"/>
        <w:ind w:left="0" w:right="0"/>
        <w:rPr>
          <w:iCs/>
          <w:sz w:val="24"/>
          <w:szCs w:val="24"/>
        </w:rPr>
      </w:pPr>
      <w:r w:rsidRPr="00FA3D08">
        <w:rPr>
          <w:sz w:val="24"/>
        </w:rPr>
        <w:t>Согласно графику проведения аукционов в январе – марте 2016 года было запланировано проведение аукционов по 10 датам. Фактически проведен 21 аукцион по 10 датам</w:t>
      </w:r>
      <w:r w:rsidRPr="00FA3D08">
        <w:rPr>
          <w:iCs/>
          <w:sz w:val="24"/>
          <w:szCs w:val="24"/>
        </w:rPr>
        <w:t xml:space="preserve"> (в январе – марте 2014 года – 10 аукционов, из которых 2 не состоялись, в январе – марте 2015 года – 15 аукционов).</w:t>
      </w:r>
    </w:p>
    <w:p w:rsidR="00313566" w:rsidRPr="00FA3D08" w:rsidRDefault="00313566" w:rsidP="00B225CE">
      <w:pPr>
        <w:spacing w:line="336" w:lineRule="auto"/>
        <w:ind w:left="0" w:right="-1"/>
        <w:rPr>
          <w:sz w:val="24"/>
          <w:szCs w:val="24"/>
        </w:rPr>
      </w:pPr>
      <w:r w:rsidRPr="00FA3D08">
        <w:rPr>
          <w:sz w:val="24"/>
          <w:szCs w:val="24"/>
        </w:rPr>
        <w:t>При этом совокупный объем спроса со стороны инвесторов (675,2 млрд. рублей) в 2,5 раза превысил предложение Минфина России (272,4 млрд. рублей), что свидетельствует о повышенном интересе инвесторов к рынку российских государственных облигаций.</w:t>
      </w:r>
    </w:p>
    <w:p w:rsidR="00313566" w:rsidRPr="00FA3D08" w:rsidRDefault="00313566" w:rsidP="00B225CE">
      <w:pPr>
        <w:spacing w:line="336" w:lineRule="auto"/>
        <w:ind w:left="0" w:right="0"/>
        <w:outlineLvl w:val="1"/>
        <w:rPr>
          <w:iCs/>
          <w:sz w:val="24"/>
          <w:szCs w:val="24"/>
        </w:rPr>
      </w:pPr>
      <w:r w:rsidRPr="00FA3D08">
        <w:rPr>
          <w:iCs/>
          <w:sz w:val="24"/>
          <w:szCs w:val="24"/>
        </w:rPr>
        <w:t xml:space="preserve">Объем размещения по номиналу за январь – март 2016 года составил 249,8 млрд. рублей, что </w:t>
      </w:r>
      <w:r w:rsidRPr="00FA3D08">
        <w:rPr>
          <w:b/>
          <w:iCs/>
          <w:sz w:val="24"/>
          <w:szCs w:val="24"/>
        </w:rPr>
        <w:t>в 2,4 раза больше</w:t>
      </w:r>
      <w:r w:rsidRPr="00FA3D08">
        <w:rPr>
          <w:iCs/>
          <w:sz w:val="24"/>
          <w:szCs w:val="24"/>
        </w:rPr>
        <w:t xml:space="preserve"> объема размещения за январь – март 2015 года и </w:t>
      </w:r>
      <w:r w:rsidRPr="00FA3D08">
        <w:rPr>
          <w:b/>
          <w:iCs/>
          <w:sz w:val="24"/>
          <w:szCs w:val="24"/>
        </w:rPr>
        <w:t>в 6,6 раз больше</w:t>
      </w:r>
      <w:r w:rsidRPr="00FA3D08">
        <w:rPr>
          <w:iCs/>
          <w:sz w:val="24"/>
          <w:szCs w:val="24"/>
        </w:rPr>
        <w:t xml:space="preserve"> объема размещения за январь – март 2014 года.</w:t>
      </w:r>
    </w:p>
    <w:p w:rsidR="00313566" w:rsidRPr="00FA3D08" w:rsidRDefault="00313566" w:rsidP="00B225CE">
      <w:pPr>
        <w:spacing w:line="336" w:lineRule="auto"/>
        <w:ind w:left="0" w:right="-1"/>
        <w:outlineLvl w:val="1"/>
        <w:rPr>
          <w:iCs/>
          <w:sz w:val="24"/>
          <w:szCs w:val="24"/>
        </w:rPr>
      </w:pPr>
      <w:r w:rsidRPr="00FA3D08">
        <w:rPr>
          <w:iCs/>
          <w:sz w:val="24"/>
          <w:szCs w:val="24"/>
        </w:rPr>
        <w:t xml:space="preserve">Объем предложения по номиналу за январь – март 2016 года составил 272,4 млрд. рублей, что в 1,1 раза превышает </w:t>
      </w:r>
      <w:r w:rsidRPr="00FA3D08">
        <w:rPr>
          <w:b/>
          <w:iCs/>
          <w:sz w:val="24"/>
          <w:szCs w:val="24"/>
        </w:rPr>
        <w:t>объем предложения</w:t>
      </w:r>
      <w:r w:rsidRPr="00FA3D08">
        <w:rPr>
          <w:iCs/>
          <w:sz w:val="24"/>
          <w:szCs w:val="24"/>
        </w:rPr>
        <w:t xml:space="preserve">, </w:t>
      </w:r>
      <w:r w:rsidRPr="00FA3D08">
        <w:rPr>
          <w:b/>
          <w:iCs/>
          <w:sz w:val="24"/>
          <w:szCs w:val="24"/>
        </w:rPr>
        <w:t>предусмотренного графиком аукционов</w:t>
      </w:r>
      <w:r w:rsidRPr="00FA3D08">
        <w:rPr>
          <w:iCs/>
          <w:sz w:val="24"/>
          <w:szCs w:val="24"/>
        </w:rPr>
        <w:t xml:space="preserve"> по размещению ОФЗ на </w:t>
      </w:r>
      <w:r w:rsidRPr="00FA3D08">
        <w:rPr>
          <w:iCs/>
          <w:sz w:val="24"/>
          <w:szCs w:val="24"/>
          <w:lang w:val="en-US"/>
        </w:rPr>
        <w:t>I</w:t>
      </w:r>
      <w:r w:rsidRPr="00FA3D08">
        <w:rPr>
          <w:iCs/>
          <w:sz w:val="24"/>
          <w:szCs w:val="24"/>
        </w:rPr>
        <w:t> квартал 2016 года.</w:t>
      </w:r>
    </w:p>
    <w:p w:rsidR="00313566" w:rsidRPr="00FA3D08" w:rsidRDefault="00313566" w:rsidP="00B225CE">
      <w:pPr>
        <w:widowControl w:val="0"/>
        <w:numPr>
          <w:ilvl w:val="12"/>
          <w:numId w:val="0"/>
        </w:numPr>
        <w:tabs>
          <w:tab w:val="left" w:pos="1134"/>
        </w:tabs>
        <w:spacing w:line="336" w:lineRule="auto"/>
        <w:ind w:right="0" w:firstLine="709"/>
        <w:rPr>
          <w:sz w:val="24"/>
          <w:szCs w:val="24"/>
        </w:rPr>
      </w:pPr>
      <w:r w:rsidRPr="00FA3D08">
        <w:rPr>
          <w:sz w:val="24"/>
          <w:szCs w:val="24"/>
        </w:rPr>
        <w:t xml:space="preserve">Кроме того, в </w:t>
      </w:r>
      <w:r w:rsidRPr="00FA3D08">
        <w:rPr>
          <w:b/>
          <w:sz w:val="24"/>
          <w:szCs w:val="24"/>
        </w:rPr>
        <w:t>январе</w:t>
      </w:r>
      <w:r w:rsidRPr="00FA3D08">
        <w:rPr>
          <w:sz w:val="24"/>
          <w:szCs w:val="24"/>
        </w:rPr>
        <w:t xml:space="preserve"> и </w:t>
      </w:r>
      <w:r w:rsidRPr="00FA3D08">
        <w:rPr>
          <w:b/>
          <w:sz w:val="24"/>
          <w:szCs w:val="24"/>
        </w:rPr>
        <w:t>марте</w:t>
      </w:r>
      <w:r w:rsidRPr="00FA3D08">
        <w:rPr>
          <w:sz w:val="24"/>
          <w:szCs w:val="24"/>
        </w:rPr>
        <w:t xml:space="preserve"> 2016 года Минфин России осуществил </w:t>
      </w:r>
      <w:r w:rsidRPr="00FA3D08">
        <w:rPr>
          <w:b/>
          <w:sz w:val="24"/>
          <w:szCs w:val="24"/>
        </w:rPr>
        <w:t xml:space="preserve">доразмещение на вторичном рынке </w:t>
      </w:r>
      <w:r w:rsidRPr="00FA3D08">
        <w:rPr>
          <w:sz w:val="24"/>
          <w:szCs w:val="24"/>
        </w:rPr>
        <w:t>выпусков ОФЗ-ПД, ОФЗ-ПК и ОФЗ-ИН на общую сумму 222,2 млн. рублей по номиналу, при этом объем выручки составил 216,6 млн. рублей.</w:t>
      </w:r>
    </w:p>
    <w:p w:rsidR="00313566" w:rsidRPr="00FA3D08" w:rsidRDefault="00313566" w:rsidP="00B225CE">
      <w:pPr>
        <w:spacing w:line="336" w:lineRule="auto"/>
        <w:ind w:left="0" w:right="0"/>
        <w:outlineLvl w:val="1"/>
        <w:rPr>
          <w:iCs/>
          <w:sz w:val="24"/>
          <w:szCs w:val="24"/>
        </w:rPr>
      </w:pPr>
      <w:r w:rsidRPr="00FA3D08">
        <w:rPr>
          <w:iCs/>
          <w:sz w:val="24"/>
          <w:szCs w:val="24"/>
        </w:rPr>
        <w:t>По информации Минфина России</w:t>
      </w:r>
      <w:r w:rsidR="00467E6C">
        <w:rPr>
          <w:iCs/>
          <w:sz w:val="24"/>
          <w:szCs w:val="24"/>
        </w:rPr>
        <w:t>,</w:t>
      </w:r>
      <w:r w:rsidRPr="00FA3D08">
        <w:rPr>
          <w:iCs/>
          <w:sz w:val="24"/>
          <w:szCs w:val="24"/>
        </w:rPr>
        <w:t xml:space="preserve"> </w:t>
      </w:r>
      <w:r w:rsidRPr="00FA3D08">
        <w:rPr>
          <w:b/>
          <w:iCs/>
          <w:sz w:val="24"/>
          <w:szCs w:val="24"/>
        </w:rPr>
        <w:t>в связи с неисполнением</w:t>
      </w:r>
      <w:r w:rsidRPr="00FA3D08">
        <w:rPr>
          <w:iCs/>
          <w:sz w:val="24"/>
          <w:szCs w:val="24"/>
        </w:rPr>
        <w:t xml:space="preserve"> </w:t>
      </w:r>
      <w:r w:rsidRPr="00FA3D08">
        <w:rPr>
          <w:b/>
          <w:iCs/>
          <w:sz w:val="24"/>
          <w:szCs w:val="24"/>
        </w:rPr>
        <w:t>23 марта 2016 года</w:t>
      </w:r>
      <w:r w:rsidRPr="00FA3D08">
        <w:rPr>
          <w:iCs/>
          <w:sz w:val="24"/>
          <w:szCs w:val="24"/>
        </w:rPr>
        <w:t xml:space="preserve"> АО «ГЕНБАНК» </w:t>
      </w:r>
      <w:r w:rsidRPr="00FA3D08">
        <w:rPr>
          <w:b/>
          <w:iCs/>
          <w:sz w:val="24"/>
          <w:szCs w:val="24"/>
        </w:rPr>
        <w:t>заявок, поданных на аукционах</w:t>
      </w:r>
      <w:r w:rsidRPr="00FA3D08">
        <w:rPr>
          <w:iCs/>
          <w:sz w:val="24"/>
          <w:szCs w:val="24"/>
        </w:rPr>
        <w:t xml:space="preserve"> по размещению ОФЗ-ПД выпуска № 29011RMFS, </w:t>
      </w:r>
      <w:r w:rsidRPr="00FA3D08">
        <w:rPr>
          <w:b/>
          <w:iCs/>
          <w:sz w:val="24"/>
          <w:szCs w:val="24"/>
        </w:rPr>
        <w:t>уточнены результаты аукционов</w:t>
      </w:r>
      <w:r w:rsidRPr="00FA3D08">
        <w:rPr>
          <w:iCs/>
          <w:sz w:val="24"/>
          <w:szCs w:val="24"/>
        </w:rPr>
        <w:t>.</w:t>
      </w:r>
    </w:p>
    <w:p w:rsidR="00313566" w:rsidRPr="00FA3D08" w:rsidRDefault="00313566" w:rsidP="00B225CE">
      <w:pPr>
        <w:widowControl w:val="0"/>
        <w:spacing w:line="336" w:lineRule="auto"/>
        <w:ind w:left="0" w:right="0"/>
        <w:rPr>
          <w:sz w:val="24"/>
          <w:szCs w:val="24"/>
        </w:rPr>
      </w:pPr>
      <w:r w:rsidRPr="00FA3D08">
        <w:rPr>
          <w:sz w:val="24"/>
          <w:szCs w:val="24"/>
        </w:rPr>
        <w:t>Решением Банка России от 18 марта 2016 года</w:t>
      </w:r>
      <w:r w:rsidRPr="00FA3D08">
        <w:rPr>
          <w:b/>
          <w:sz w:val="24"/>
          <w:szCs w:val="24"/>
        </w:rPr>
        <w:t xml:space="preserve"> ключевая ставка 11,0 % годовых</w:t>
      </w:r>
      <w:r w:rsidRPr="00FA3D08">
        <w:rPr>
          <w:sz w:val="24"/>
          <w:szCs w:val="24"/>
        </w:rPr>
        <w:t xml:space="preserve"> оставлена без изменения.</w:t>
      </w:r>
      <w:r w:rsidRPr="00FA3D08">
        <w:t xml:space="preserve"> </w:t>
      </w:r>
      <w:r w:rsidRPr="00FA3D08">
        <w:rPr>
          <w:sz w:val="24"/>
          <w:szCs w:val="24"/>
        </w:rPr>
        <w:t>Следующее заседание Совета директоров Банка России, на котором будет рассматриваться вопрос об уровне ключевой ставки, запланировано на 29 апреля 2016 года.</w:t>
      </w:r>
    </w:p>
    <w:p w:rsidR="00313566" w:rsidRPr="00FA3D08" w:rsidRDefault="00313566" w:rsidP="00B225CE">
      <w:pPr>
        <w:widowControl w:val="0"/>
        <w:numPr>
          <w:ilvl w:val="12"/>
          <w:numId w:val="0"/>
        </w:numPr>
        <w:tabs>
          <w:tab w:val="left" w:pos="1134"/>
        </w:tabs>
        <w:spacing w:line="336" w:lineRule="auto"/>
        <w:ind w:right="0" w:firstLine="709"/>
        <w:rPr>
          <w:sz w:val="24"/>
          <w:szCs w:val="24"/>
        </w:rPr>
      </w:pPr>
      <w:r w:rsidRPr="00FA3D08">
        <w:rPr>
          <w:sz w:val="24"/>
        </w:rPr>
        <w:t xml:space="preserve">В </w:t>
      </w:r>
      <w:r w:rsidRPr="00FA3D08">
        <w:rPr>
          <w:sz w:val="24"/>
          <w:szCs w:val="24"/>
        </w:rPr>
        <w:t>марте</w:t>
      </w:r>
      <w:r w:rsidRPr="00FA3D08">
        <w:rPr>
          <w:sz w:val="24"/>
        </w:rPr>
        <w:t xml:space="preserve"> 2016 года среднее значение ставок краткосрочного межбанковского кредитования (MIACR – один день) составило 10,9</w:t>
      </w:r>
      <w:r w:rsidRPr="00FA3D08">
        <w:rPr>
          <w:sz w:val="24"/>
          <w:szCs w:val="24"/>
        </w:rPr>
        <w:t xml:space="preserve"> % </w:t>
      </w:r>
      <w:r w:rsidRPr="00FA3D08">
        <w:rPr>
          <w:sz w:val="24"/>
        </w:rPr>
        <w:t>(в феврале 2016 года – 10,8 %, январе 2016 года – 11,0 %),</w:t>
      </w:r>
      <w:r w:rsidRPr="00FA3D08">
        <w:rPr>
          <w:sz w:val="24"/>
          <w:szCs w:val="24"/>
        </w:rPr>
        <w:t xml:space="preserve"> незначительно снизившись по сравнению с январем 2016 года на 8 базисных пунктов. </w:t>
      </w:r>
    </w:p>
    <w:p w:rsidR="00313566" w:rsidRPr="00FA3D08" w:rsidRDefault="00313566" w:rsidP="00B225CE">
      <w:pPr>
        <w:spacing w:line="336" w:lineRule="auto"/>
        <w:ind w:left="0" w:right="-1"/>
        <w:rPr>
          <w:sz w:val="24"/>
          <w:szCs w:val="24"/>
        </w:rPr>
      </w:pPr>
      <w:r w:rsidRPr="00FA3D08">
        <w:rPr>
          <w:sz w:val="24"/>
          <w:szCs w:val="24"/>
        </w:rPr>
        <w:t xml:space="preserve">В январе – марте 2016 года на фоне замедления инфляции доходность государственных ценных бумаг имела нисходящую тенденцию и отражала ситуацию на </w:t>
      </w:r>
      <w:r w:rsidRPr="00FA3D08">
        <w:rPr>
          <w:sz w:val="24"/>
          <w:szCs w:val="24"/>
        </w:rPr>
        <w:lastRenderedPageBreak/>
        <w:t>российском внутреннем рынке. Так, в марте 2016 года средневзвешенная доходность на рынке ОФЗ, выраженная индексом Cbonds - GBI YTM eff</w:t>
      </w:r>
      <w:r w:rsidRPr="00FA3D08">
        <w:rPr>
          <w:rStyle w:val="ab"/>
          <w:sz w:val="24"/>
          <w:szCs w:val="24"/>
        </w:rPr>
        <w:footnoteReference w:id="5"/>
      </w:r>
      <w:r w:rsidRPr="00FA3D08">
        <w:rPr>
          <w:sz w:val="24"/>
          <w:szCs w:val="24"/>
        </w:rPr>
        <w:t>, составила 9,33 % годовых и снизилась по сравнению с январским показателем на 99 базисных пунктов (по состоянию на 31 марта 2016 года - 9,24 % годовых, на 4 января 2016 года – 9,76 % годовых).</w:t>
      </w:r>
    </w:p>
    <w:p w:rsidR="00313566" w:rsidRPr="00FA3D08" w:rsidRDefault="00313566" w:rsidP="00B225CE">
      <w:pPr>
        <w:widowControl w:val="0"/>
        <w:spacing w:line="336" w:lineRule="auto"/>
        <w:ind w:left="0" w:right="0"/>
        <w:rPr>
          <w:sz w:val="24"/>
          <w:szCs w:val="24"/>
        </w:rPr>
      </w:pPr>
      <w:r w:rsidRPr="00FA3D08">
        <w:rPr>
          <w:b/>
          <w:sz w:val="24"/>
          <w:szCs w:val="24"/>
        </w:rPr>
        <w:t xml:space="preserve">7.3.3. На уменьшение остатков средств на счетах по учету средств бюджетов в объеме 595 804,4 млн. рублей </w:t>
      </w:r>
      <w:r w:rsidRPr="00FA3D08">
        <w:rPr>
          <w:sz w:val="24"/>
        </w:rPr>
        <w:t>повлияло</w:t>
      </w:r>
      <w:r w:rsidRPr="00FA3D08">
        <w:rPr>
          <w:sz w:val="24"/>
          <w:szCs w:val="24"/>
        </w:rPr>
        <w:t xml:space="preserve"> уменьшение остатков денежных средств ФНБ в объеме 209 341,3 млн. рублей, уменьшение остатков средств Резервного фонда –219 653,4 млн. рублей, а также уменьшение прочих остатков в объеме 166 809,9 млн. рублей.</w:t>
      </w:r>
    </w:p>
    <w:p w:rsidR="00313566" w:rsidRPr="00FA3D08" w:rsidRDefault="00313566" w:rsidP="00B225CE">
      <w:pPr>
        <w:widowControl w:val="0"/>
        <w:spacing w:line="336" w:lineRule="auto"/>
        <w:ind w:left="0" w:right="0"/>
        <w:rPr>
          <w:sz w:val="24"/>
          <w:szCs w:val="24"/>
        </w:rPr>
      </w:pPr>
      <w:r w:rsidRPr="00FA3D08">
        <w:rPr>
          <w:b/>
          <w:sz w:val="24"/>
          <w:szCs w:val="24"/>
        </w:rPr>
        <w:t xml:space="preserve">7.3.4. Иные источники внутреннего финансирования дефицита федерального бюджета </w:t>
      </w:r>
      <w:r w:rsidRPr="00FA3D08">
        <w:rPr>
          <w:sz w:val="24"/>
          <w:szCs w:val="24"/>
        </w:rPr>
        <w:t xml:space="preserve">составили </w:t>
      </w:r>
      <w:r w:rsidRPr="00FA3D08">
        <w:rPr>
          <w:b/>
          <w:sz w:val="24"/>
          <w:szCs w:val="24"/>
        </w:rPr>
        <w:t xml:space="preserve">77 541,3 млн. рублей, </w:t>
      </w:r>
      <w:r w:rsidRPr="00FA3D08">
        <w:rPr>
          <w:sz w:val="24"/>
          <w:szCs w:val="24"/>
        </w:rPr>
        <w:t xml:space="preserve">включая курсовую разницу по средствам федерального бюджета в размере (-) 511 534,8 млн. рублей (по средствам Резервного фонда – </w:t>
      </w:r>
      <w:r w:rsidRPr="00FA3D08">
        <w:rPr>
          <w:sz w:val="24"/>
          <w:szCs w:val="24"/>
        </w:rPr>
        <w:br/>
        <w:t>(-) 219 653,4 млн. рублей; по средствам ФНБ – (-) 279 855,3 млн. рублей; по прочим средствам федерального бюджета – (-) 12 026,1 млн. рублей).</w:t>
      </w:r>
    </w:p>
    <w:p w:rsidR="00313566" w:rsidRPr="00FA3D08" w:rsidRDefault="00313566" w:rsidP="00B225CE">
      <w:pPr>
        <w:widowControl w:val="0"/>
        <w:spacing w:line="336" w:lineRule="auto"/>
        <w:ind w:left="0" w:right="0"/>
        <w:rPr>
          <w:sz w:val="24"/>
          <w:szCs w:val="24"/>
        </w:rPr>
      </w:pPr>
      <w:r w:rsidRPr="00FA3D08">
        <w:rPr>
          <w:b/>
          <w:sz w:val="24"/>
          <w:szCs w:val="24"/>
        </w:rPr>
        <w:t>7.3.4.1.</w:t>
      </w:r>
      <w:r w:rsidRPr="00FA3D08">
        <w:rPr>
          <w:sz w:val="24"/>
          <w:szCs w:val="24"/>
        </w:rPr>
        <w:t xml:space="preserve"> В отчетном периоде исполнение показателя </w:t>
      </w:r>
      <w:r w:rsidRPr="00FA3D08">
        <w:rPr>
          <w:b/>
          <w:sz w:val="24"/>
          <w:szCs w:val="24"/>
        </w:rPr>
        <w:t xml:space="preserve">«Средства от продажи акций и иных форм участия в капитале, находящихся в федеральной собственности» </w:t>
      </w:r>
      <w:r w:rsidRPr="00FA3D08">
        <w:rPr>
          <w:sz w:val="24"/>
          <w:szCs w:val="24"/>
        </w:rPr>
        <w:t>составило</w:t>
      </w:r>
      <w:r w:rsidRPr="00FA3D08">
        <w:rPr>
          <w:b/>
          <w:sz w:val="24"/>
          <w:szCs w:val="24"/>
        </w:rPr>
        <w:t xml:space="preserve"> 2 093,1 млн. рублей, </w:t>
      </w:r>
      <w:r w:rsidRPr="00FA3D08">
        <w:rPr>
          <w:sz w:val="24"/>
          <w:szCs w:val="24"/>
        </w:rPr>
        <w:t xml:space="preserve">или </w:t>
      </w:r>
      <w:r w:rsidRPr="00FA3D08">
        <w:rPr>
          <w:b/>
          <w:sz w:val="24"/>
          <w:szCs w:val="24"/>
        </w:rPr>
        <w:t>6,3 %</w:t>
      </w:r>
      <w:r w:rsidRPr="00FA3D08">
        <w:rPr>
          <w:sz w:val="24"/>
          <w:szCs w:val="24"/>
        </w:rPr>
        <w:t xml:space="preserve"> запланированного объема, что ниже показателя за аналогичный период 2014 года (24 231,7 млн. рублей), но </w:t>
      </w:r>
      <w:r w:rsidRPr="00FA3D08">
        <w:rPr>
          <w:b/>
          <w:sz w:val="24"/>
          <w:szCs w:val="24"/>
        </w:rPr>
        <w:t>значительно выше</w:t>
      </w:r>
      <w:r w:rsidRPr="00FA3D08">
        <w:rPr>
          <w:sz w:val="24"/>
          <w:szCs w:val="24"/>
        </w:rPr>
        <w:t xml:space="preserve"> показателя за аналогичный период </w:t>
      </w:r>
      <w:r w:rsidRPr="00FA3D08">
        <w:rPr>
          <w:b/>
          <w:sz w:val="24"/>
          <w:szCs w:val="24"/>
        </w:rPr>
        <w:t>2015 года</w:t>
      </w:r>
      <w:r w:rsidRPr="00FA3D08">
        <w:rPr>
          <w:sz w:val="24"/>
          <w:szCs w:val="24"/>
        </w:rPr>
        <w:t xml:space="preserve"> (345,3 млн. рублей).</w:t>
      </w:r>
    </w:p>
    <w:p w:rsidR="00313566" w:rsidRPr="00FA3D08" w:rsidRDefault="00313566" w:rsidP="00B225CE">
      <w:pPr>
        <w:widowControl w:val="0"/>
        <w:spacing w:line="336" w:lineRule="auto"/>
        <w:ind w:left="0" w:right="0"/>
        <w:rPr>
          <w:sz w:val="24"/>
          <w:szCs w:val="24"/>
        </w:rPr>
      </w:pPr>
      <w:r w:rsidRPr="00FA3D08">
        <w:rPr>
          <w:sz w:val="24"/>
          <w:szCs w:val="24"/>
        </w:rPr>
        <w:t xml:space="preserve">Указанное исполнение составляет 79,9 % к прогнозу кассовых поступлений на I квартал 2016 года (2 620,9 млн. рублей), представленному в кассовом плане исполнения федерального бюджета на текущий финансовый год по состоянию на 1 января 2016 года. При этом следует отметить, что согласно указанному кассовому плану основная доля поступлений запланирована на </w:t>
      </w:r>
      <w:r w:rsidRPr="00FA3D08">
        <w:rPr>
          <w:sz w:val="24"/>
          <w:szCs w:val="24"/>
          <w:lang w:val="en-US"/>
        </w:rPr>
        <w:t>IV</w:t>
      </w:r>
      <w:r w:rsidRPr="00FA3D08">
        <w:rPr>
          <w:sz w:val="24"/>
          <w:szCs w:val="24"/>
        </w:rPr>
        <w:t xml:space="preserve"> квартал и составляет 51,5 %. Согласно данным кассового плана исполнения федерального бюджета на текущий финансовый год по состоянию на 1 апреля 2016 года указанный показатель уточнен до уровня 53,3 %.</w:t>
      </w:r>
    </w:p>
    <w:p w:rsidR="00313566" w:rsidRPr="00FA3D08" w:rsidRDefault="00313566" w:rsidP="00B225CE">
      <w:pPr>
        <w:widowControl w:val="0"/>
        <w:spacing w:line="336" w:lineRule="auto"/>
        <w:ind w:left="0" w:right="0"/>
        <w:rPr>
          <w:sz w:val="24"/>
          <w:szCs w:val="24"/>
        </w:rPr>
      </w:pPr>
      <w:r w:rsidRPr="00FA3D08">
        <w:rPr>
          <w:sz w:val="24"/>
          <w:szCs w:val="24"/>
        </w:rPr>
        <w:t>Динамика изменения указанного показателя в течение 2011 – 2015 годов и январе - марте 2016 года представлена в следующей таблице.</w:t>
      </w:r>
    </w:p>
    <w:p w:rsidR="00313566" w:rsidRPr="00FA3D08" w:rsidRDefault="00313566" w:rsidP="00313566">
      <w:pPr>
        <w:keepNext/>
        <w:widowControl w:val="0"/>
        <w:spacing w:line="240" w:lineRule="auto"/>
        <w:ind w:left="0" w:right="0"/>
        <w:jc w:val="right"/>
        <w:rPr>
          <w:sz w:val="20"/>
          <w:szCs w:val="20"/>
        </w:rPr>
      </w:pPr>
      <w:r w:rsidRPr="00FA3D08">
        <w:rPr>
          <w:sz w:val="20"/>
          <w:szCs w:val="20"/>
        </w:rPr>
        <w:t>(млн. рублей)</w:t>
      </w:r>
    </w:p>
    <w:tbl>
      <w:tblPr>
        <w:tblW w:w="9513" w:type="dxa"/>
        <w:jc w:val="center"/>
        <w:tblInd w:w="93" w:type="dxa"/>
        <w:tblLook w:val="04A0" w:firstRow="1" w:lastRow="0" w:firstColumn="1" w:lastColumn="0" w:noHBand="0" w:noVBand="1"/>
      </w:tblPr>
      <w:tblGrid>
        <w:gridCol w:w="2200"/>
        <w:gridCol w:w="2210"/>
        <w:gridCol w:w="1701"/>
        <w:gridCol w:w="1550"/>
        <w:gridCol w:w="1852"/>
      </w:tblGrid>
      <w:tr w:rsidR="00313566" w:rsidRPr="00FA3D08" w:rsidTr="00005756">
        <w:trPr>
          <w:trHeight w:val="48"/>
          <w:tblHeader/>
          <w:jc w:val="center"/>
        </w:trPr>
        <w:tc>
          <w:tcPr>
            <w:tcW w:w="22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Отчетная дата</w:t>
            </w:r>
          </w:p>
        </w:tc>
        <w:tc>
          <w:tcPr>
            <w:tcW w:w="7313" w:type="dxa"/>
            <w:gridSpan w:val="4"/>
            <w:tcBorders>
              <w:top w:val="single" w:sz="8" w:space="0" w:color="auto"/>
              <w:left w:val="nil"/>
              <w:bottom w:val="nil"/>
              <w:right w:val="single" w:sz="8" w:space="0" w:color="000000"/>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xml:space="preserve">Средства от продажи акций и иных форм участия в капитале, </w:t>
            </w:r>
          </w:p>
        </w:tc>
      </w:tr>
      <w:tr w:rsidR="00313566" w:rsidRPr="00FA3D08" w:rsidTr="00005756">
        <w:trPr>
          <w:trHeight w:val="48"/>
          <w:tblHeader/>
          <w:jc w:val="center"/>
        </w:trPr>
        <w:tc>
          <w:tcPr>
            <w:tcW w:w="2200" w:type="dxa"/>
            <w:vMerge/>
            <w:tcBorders>
              <w:top w:val="single" w:sz="8" w:space="0" w:color="auto"/>
              <w:left w:val="single" w:sz="8" w:space="0" w:color="auto"/>
              <w:bottom w:val="single" w:sz="8" w:space="0" w:color="000000"/>
              <w:right w:val="single" w:sz="8" w:space="0" w:color="auto"/>
            </w:tcBorders>
            <w:vAlign w:val="center"/>
            <w:hideMark/>
          </w:tcPr>
          <w:p w:rsidR="00313566" w:rsidRPr="00FA3D08" w:rsidRDefault="00313566" w:rsidP="00005756">
            <w:pPr>
              <w:spacing w:line="240" w:lineRule="auto"/>
              <w:ind w:left="0" w:right="0" w:firstLine="0"/>
              <w:jc w:val="left"/>
              <w:rPr>
                <w:rFonts w:eastAsia="Times New Roman"/>
                <w:b/>
                <w:bCs/>
                <w:sz w:val="16"/>
                <w:szCs w:val="16"/>
              </w:rPr>
            </w:pPr>
          </w:p>
        </w:tc>
        <w:tc>
          <w:tcPr>
            <w:tcW w:w="7313" w:type="dxa"/>
            <w:gridSpan w:val="4"/>
            <w:tcBorders>
              <w:top w:val="nil"/>
              <w:left w:val="nil"/>
              <w:bottom w:val="single" w:sz="8" w:space="0" w:color="auto"/>
              <w:right w:val="single" w:sz="8" w:space="0" w:color="000000"/>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находящихся в федеральной собственности</w:t>
            </w:r>
          </w:p>
        </w:tc>
      </w:tr>
      <w:tr w:rsidR="00313566" w:rsidRPr="00FA3D08" w:rsidTr="00005756">
        <w:trPr>
          <w:trHeight w:val="196"/>
          <w:tblHeader/>
          <w:jc w:val="center"/>
        </w:trPr>
        <w:tc>
          <w:tcPr>
            <w:tcW w:w="2200" w:type="dxa"/>
            <w:vMerge/>
            <w:tcBorders>
              <w:top w:val="single" w:sz="8" w:space="0" w:color="auto"/>
              <w:left w:val="single" w:sz="8" w:space="0" w:color="auto"/>
              <w:bottom w:val="single" w:sz="8" w:space="0" w:color="000000"/>
              <w:right w:val="single" w:sz="8" w:space="0" w:color="auto"/>
            </w:tcBorders>
            <w:vAlign w:val="center"/>
            <w:hideMark/>
          </w:tcPr>
          <w:p w:rsidR="00313566" w:rsidRPr="00FA3D08" w:rsidRDefault="00313566" w:rsidP="00005756">
            <w:pPr>
              <w:spacing w:line="240" w:lineRule="auto"/>
              <w:ind w:left="0" w:right="0" w:firstLine="0"/>
              <w:jc w:val="left"/>
              <w:rPr>
                <w:rFonts w:eastAsia="Times New Roman"/>
                <w:b/>
                <w:bCs/>
                <w:sz w:val="16"/>
                <w:szCs w:val="16"/>
              </w:rPr>
            </w:pPr>
          </w:p>
        </w:tc>
        <w:tc>
          <w:tcPr>
            <w:tcW w:w="221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Законодательно утвержденные бюджетные назначения</w:t>
            </w:r>
          </w:p>
        </w:tc>
        <w:tc>
          <w:tcPr>
            <w:tcW w:w="1701"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Исполнено</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исполнения</w:t>
            </w:r>
          </w:p>
        </w:tc>
        <w:tc>
          <w:tcPr>
            <w:tcW w:w="1852"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Неисполнение (-) /перевыполнение назначений (+)</w:t>
            </w:r>
          </w:p>
        </w:tc>
      </w:tr>
      <w:tr w:rsidR="00313566" w:rsidRPr="00FA3D08" w:rsidTr="00005756">
        <w:trPr>
          <w:trHeight w:val="48"/>
          <w:jc w:val="center"/>
        </w:trPr>
        <w:tc>
          <w:tcPr>
            <w:tcW w:w="2200" w:type="dxa"/>
            <w:tcBorders>
              <w:top w:val="nil"/>
              <w:left w:val="single" w:sz="8" w:space="0" w:color="auto"/>
              <w:bottom w:val="single" w:sz="8" w:space="0" w:color="000000"/>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2011 год</w:t>
            </w:r>
          </w:p>
        </w:tc>
        <w:tc>
          <w:tcPr>
            <w:tcW w:w="221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w:t>
            </w:r>
          </w:p>
        </w:tc>
        <w:tc>
          <w:tcPr>
            <w:tcW w:w="1852"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31 декабря 2011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174 300,00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126 207,50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72,4</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- 48 092,5</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2012 год</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декабря 2012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300 000,00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41 082,80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13,7</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- 258 917,2</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31 декабря 2012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58 700,00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43 862,9</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74,7</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- 13 937,1</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2013 год</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февраля 2013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427 700,00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16 255,70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3,8</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- 411 444,3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31 декабря 2013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52 000,0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41 633,3</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80,1</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- 10 366,7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lastRenderedPageBreak/>
              <w:t>2014 год</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февраля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3 192,0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1,6</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- 193 608,0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марта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22 813,7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11,6</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- 173 986,3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b/>
                <w:sz w:val="16"/>
                <w:szCs w:val="16"/>
              </w:rPr>
            </w:pPr>
            <w:r w:rsidRPr="00FA3D08">
              <w:rPr>
                <w:rFonts w:eastAsia="Times New Roman"/>
                <w:b/>
                <w:sz w:val="16"/>
                <w:szCs w:val="16"/>
              </w:rPr>
              <w:t>1 апреля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24 231,7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12,3</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- 172 568,3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мая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25 501,9</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12,9</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- 171 298,1</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июня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27 052,5</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13,7</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- 169 747,5</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июля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196 800,0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27 066,8</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13,8</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- 169 733,2</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августа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26 000,0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27 880,7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107,2</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1 880,7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сентября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26 000,0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27 907,3</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107,3</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1 907,3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октября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26 000,0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28 229,1</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108,6</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2 229,1</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ноября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26 000,0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29 226,6</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112,4</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3 226,6</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декабря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xml:space="preserve">26 000,0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29 471,0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113,4</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3 471,0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31 декабря 2014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xml:space="preserve">26 000,0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29 724,0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114,3</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3 724,0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2015 год</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февраля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158 500,0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193,2</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0,1</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-158 306,8</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марта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158 500,0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256,0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0,2</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-158 244,0</w:t>
            </w:r>
          </w:p>
        </w:tc>
      </w:tr>
      <w:tr w:rsidR="00313566" w:rsidRPr="00FA3D08" w:rsidTr="00005756">
        <w:trPr>
          <w:trHeight w:val="151"/>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b/>
                <w:sz w:val="16"/>
                <w:szCs w:val="16"/>
              </w:rPr>
            </w:pPr>
            <w:r w:rsidRPr="00FA3D08">
              <w:rPr>
                <w:rFonts w:eastAsia="Times New Roman"/>
                <w:b/>
                <w:sz w:val="16"/>
                <w:szCs w:val="16"/>
              </w:rPr>
              <w:t>1 апреля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158 500,0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345,3</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0,2</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sz w:val="16"/>
                <w:szCs w:val="16"/>
              </w:rPr>
            </w:pPr>
            <w:r w:rsidRPr="00FA3D08">
              <w:rPr>
                <w:rFonts w:eastAsia="Times New Roman"/>
                <w:b/>
                <w:sz w:val="16"/>
                <w:szCs w:val="16"/>
              </w:rPr>
              <w:t>-158 154,7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мая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873,0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5,8</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-14 127,0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июня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1 013,0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6,8</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-13 987,0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июля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1 361,3</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9,1</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-13 638,7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августа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2 577,7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17,2</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-12 422,3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сентября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3 806,1</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25,4</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-11 193,9</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октября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4 825,7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32,2</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-10 174,3</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ноября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5 153,3</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34,4</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-9 846,7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декабря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6 080,8</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121,6</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1 080,8</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31 декабря 2015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5 000,0</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7 203,9</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144,1</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2 203,9</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b/>
                <w:bCs/>
                <w:sz w:val="16"/>
                <w:szCs w:val="16"/>
              </w:rPr>
            </w:pPr>
            <w:r w:rsidRPr="00FA3D08">
              <w:rPr>
                <w:rFonts w:eastAsia="Times New Roman"/>
                <w:b/>
                <w:bCs/>
                <w:sz w:val="16"/>
                <w:szCs w:val="16"/>
              </w:rPr>
              <w:t>2016 год</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 </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февраля 2016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33 241,7</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1 337,7</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4,0</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-31 904,0</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марта 2016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33 241,7</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1 567,0</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4,7</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-31 674,7</w:t>
            </w:r>
          </w:p>
        </w:tc>
      </w:tr>
      <w:tr w:rsidR="00313566" w:rsidRPr="00FA3D08" w:rsidTr="00005756">
        <w:trPr>
          <w:trHeight w:val="48"/>
          <w:jc w:val="center"/>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left"/>
              <w:rPr>
                <w:rFonts w:eastAsia="Times New Roman"/>
                <w:sz w:val="16"/>
                <w:szCs w:val="16"/>
              </w:rPr>
            </w:pPr>
            <w:r w:rsidRPr="00FA3D08">
              <w:rPr>
                <w:rFonts w:eastAsia="Times New Roman"/>
                <w:sz w:val="16"/>
                <w:szCs w:val="16"/>
              </w:rPr>
              <w:t>1 апреля 2016 года</w:t>
            </w:r>
          </w:p>
        </w:tc>
        <w:tc>
          <w:tcPr>
            <w:tcW w:w="2210"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33 241,7</w:t>
            </w:r>
          </w:p>
        </w:tc>
        <w:tc>
          <w:tcPr>
            <w:tcW w:w="1701"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2 093,1</w:t>
            </w:r>
          </w:p>
        </w:tc>
        <w:tc>
          <w:tcPr>
            <w:tcW w:w="1550" w:type="dxa"/>
            <w:tcBorders>
              <w:top w:val="nil"/>
              <w:left w:val="nil"/>
              <w:bottom w:val="single" w:sz="8" w:space="0" w:color="auto"/>
              <w:right w:val="single" w:sz="8" w:space="0" w:color="auto"/>
            </w:tcBorders>
            <w:shd w:val="clear" w:color="auto" w:fill="auto"/>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6,3</w:t>
            </w:r>
          </w:p>
        </w:tc>
        <w:tc>
          <w:tcPr>
            <w:tcW w:w="1852" w:type="dxa"/>
            <w:tcBorders>
              <w:top w:val="nil"/>
              <w:left w:val="nil"/>
              <w:bottom w:val="single" w:sz="8" w:space="0" w:color="auto"/>
              <w:right w:val="single" w:sz="8" w:space="0" w:color="auto"/>
            </w:tcBorders>
            <w:shd w:val="clear" w:color="auto" w:fill="auto"/>
            <w:noWrap/>
            <w:vAlign w:val="center"/>
            <w:hideMark/>
          </w:tcPr>
          <w:p w:rsidR="00313566" w:rsidRPr="00FA3D08" w:rsidRDefault="00313566" w:rsidP="00005756">
            <w:pPr>
              <w:spacing w:line="240" w:lineRule="auto"/>
              <w:ind w:left="0" w:right="0" w:firstLine="0"/>
              <w:jc w:val="center"/>
              <w:rPr>
                <w:rFonts w:eastAsia="Times New Roman"/>
                <w:sz w:val="16"/>
                <w:szCs w:val="16"/>
              </w:rPr>
            </w:pPr>
            <w:r w:rsidRPr="00FA3D08">
              <w:rPr>
                <w:rFonts w:eastAsia="Times New Roman"/>
                <w:sz w:val="16"/>
                <w:szCs w:val="16"/>
              </w:rPr>
              <w:t>-31 148,6</w:t>
            </w:r>
          </w:p>
        </w:tc>
      </w:tr>
    </w:tbl>
    <w:p w:rsidR="00313566" w:rsidRPr="00FA3D08" w:rsidRDefault="00313566" w:rsidP="00313566">
      <w:pPr>
        <w:widowControl w:val="0"/>
        <w:ind w:left="0" w:right="0"/>
        <w:rPr>
          <w:sz w:val="20"/>
          <w:szCs w:val="20"/>
        </w:rPr>
      </w:pPr>
    </w:p>
    <w:p w:rsidR="00313566" w:rsidRPr="00FA3D08" w:rsidRDefault="00313566" w:rsidP="00695506">
      <w:pPr>
        <w:widowControl w:val="0"/>
        <w:spacing w:line="336" w:lineRule="auto"/>
        <w:ind w:left="0" w:right="0"/>
        <w:rPr>
          <w:sz w:val="24"/>
          <w:szCs w:val="24"/>
        </w:rPr>
      </w:pPr>
      <w:r w:rsidRPr="00FA3D08">
        <w:rPr>
          <w:sz w:val="24"/>
          <w:szCs w:val="24"/>
        </w:rPr>
        <w:t xml:space="preserve">В соответствии с </w:t>
      </w:r>
      <w:hyperlink r:id="rId22" w:history="1">
        <w:r w:rsidRPr="00FA3D08">
          <w:rPr>
            <w:sz w:val="24"/>
            <w:szCs w:val="24"/>
          </w:rPr>
          <w:t>положениями</w:t>
        </w:r>
      </w:hyperlink>
      <w:r w:rsidRPr="00FA3D08">
        <w:rPr>
          <w:sz w:val="24"/>
          <w:szCs w:val="24"/>
        </w:rPr>
        <w:t xml:space="preserve"> Указа Президента Российской Федерации от 7 мая 2012 г. № 596 «О долгосрочной государственной экономической политике» Программа приватизации на 2014 – 2016 годы предусматривает завершение до 2016 года выхода государства из капитала компаний «несырьевого сектора», не относящихся к субъектам естественных монополий и организациям оборонного комплекса, а также планы по приватизации акций акционерных обществ, федеральных государственных унитарных предприятий и имущества казны Российской Федерации.</w:t>
      </w:r>
    </w:p>
    <w:p w:rsidR="00313566" w:rsidRPr="00FA3D08" w:rsidRDefault="00313566" w:rsidP="00695506">
      <w:pPr>
        <w:widowControl w:val="0"/>
        <w:spacing w:line="336" w:lineRule="auto"/>
        <w:ind w:left="0" w:right="0"/>
        <w:rPr>
          <w:sz w:val="24"/>
          <w:szCs w:val="24"/>
        </w:rPr>
      </w:pPr>
      <w:r w:rsidRPr="00FA3D08">
        <w:rPr>
          <w:sz w:val="24"/>
          <w:szCs w:val="24"/>
        </w:rPr>
        <w:t xml:space="preserve">Первоначально утвержденной Программой приватизации на 2014 - 2016 годы предусматривалась приватизация находящихся в федеральной собственности пакетов акций 440 акционерных обществ, 514 федеральных государственных унитарных предприятий (далее – ФГУП) и 94 объектов иного имущества государственной казны Российской Федерации, включая морские и речные суда. Кроме того, на основании отдельных решений Президента </w:t>
      </w:r>
      <w:r w:rsidRPr="00FA3D08">
        <w:rPr>
          <w:snapToGrid w:val="0"/>
          <w:sz w:val="24"/>
          <w:szCs w:val="24"/>
        </w:rPr>
        <w:t>Российской Федерации</w:t>
      </w:r>
      <w:r w:rsidRPr="00FA3D08">
        <w:rPr>
          <w:sz w:val="24"/>
          <w:szCs w:val="24"/>
        </w:rPr>
        <w:t xml:space="preserve"> и Правительства </w:t>
      </w:r>
      <w:r w:rsidRPr="00FA3D08">
        <w:rPr>
          <w:snapToGrid w:val="0"/>
          <w:sz w:val="24"/>
          <w:szCs w:val="24"/>
        </w:rPr>
        <w:t>Российской Федерации</w:t>
      </w:r>
      <w:r w:rsidRPr="00FA3D08">
        <w:rPr>
          <w:sz w:val="24"/>
          <w:szCs w:val="24"/>
        </w:rPr>
        <w:t xml:space="preserve"> планируется приватизация пакетов акций крупнейших компаний, занимающих лидирующее положение в соответствующих отраслях экономики. Конкретные сроки и способы приватизации этих компаний определяются Правительством Российской Федерации с учетом конъюнктуры рынка, а также рекомендаций ведущих инвестиционных консультантов.</w:t>
      </w:r>
    </w:p>
    <w:p w:rsidR="00313566" w:rsidRPr="00FA3D08" w:rsidRDefault="00313566" w:rsidP="00695506">
      <w:pPr>
        <w:widowControl w:val="0"/>
        <w:spacing w:line="336" w:lineRule="auto"/>
        <w:ind w:left="0" w:right="0"/>
        <w:rPr>
          <w:sz w:val="24"/>
          <w:szCs w:val="24"/>
        </w:rPr>
      </w:pPr>
      <w:r w:rsidRPr="00FA3D08">
        <w:rPr>
          <w:sz w:val="24"/>
          <w:szCs w:val="24"/>
        </w:rPr>
        <w:lastRenderedPageBreak/>
        <w:t xml:space="preserve">По результатам работы по оптимизации структуры государственной собственности в </w:t>
      </w:r>
      <w:r w:rsidRPr="00FA3D08">
        <w:rPr>
          <w:snapToGrid w:val="0"/>
          <w:sz w:val="24"/>
          <w:szCs w:val="24"/>
        </w:rPr>
        <w:t xml:space="preserve">Программу приватизации </w:t>
      </w:r>
      <w:r w:rsidRPr="00FA3D08">
        <w:rPr>
          <w:sz w:val="24"/>
          <w:szCs w:val="24"/>
        </w:rPr>
        <w:t xml:space="preserve">на 2014 – 2016 годы </w:t>
      </w:r>
      <w:r w:rsidRPr="00FA3D08">
        <w:rPr>
          <w:snapToGrid w:val="0"/>
          <w:sz w:val="24"/>
          <w:szCs w:val="24"/>
        </w:rPr>
        <w:t xml:space="preserve">постановлениями и распоряжениями </w:t>
      </w:r>
      <w:r w:rsidRPr="00FA3D08">
        <w:rPr>
          <w:sz w:val="24"/>
          <w:szCs w:val="24"/>
        </w:rPr>
        <w:t>Правительства Российской Федерации внесены соответствующие изменения.</w:t>
      </w:r>
    </w:p>
    <w:p w:rsidR="00313566" w:rsidRPr="00FA3D08" w:rsidRDefault="00313566" w:rsidP="00695506">
      <w:pPr>
        <w:widowControl w:val="0"/>
        <w:spacing w:line="336" w:lineRule="auto"/>
        <w:ind w:left="0" w:right="0"/>
        <w:rPr>
          <w:sz w:val="24"/>
          <w:szCs w:val="24"/>
        </w:rPr>
      </w:pPr>
      <w:r w:rsidRPr="00FA3D08">
        <w:rPr>
          <w:snapToGrid w:val="0"/>
          <w:sz w:val="24"/>
          <w:szCs w:val="24"/>
        </w:rPr>
        <w:t xml:space="preserve">По состоянию на 1 апреля 2016 года Программой приватизации на 2014 – 2016 годы с учетом изменений запланирована </w:t>
      </w:r>
      <w:r w:rsidRPr="00FA3D08">
        <w:rPr>
          <w:sz w:val="24"/>
          <w:szCs w:val="24"/>
        </w:rPr>
        <w:t xml:space="preserve">приватизация находящихся в федеральной собственности акций (долей) 982 хозяйственных обществ, 492 ФГУП и 1 564 объекта иного имущества государственной казны Российской Федерации, поступления от которых в федеральный бюджет предусмотрены в указанной Программе приватизации </w:t>
      </w:r>
      <w:r w:rsidRPr="00FA3D08">
        <w:rPr>
          <w:snapToGrid w:val="0"/>
          <w:sz w:val="24"/>
          <w:szCs w:val="24"/>
        </w:rPr>
        <w:t xml:space="preserve">на 2014 – 2016 годы </w:t>
      </w:r>
      <w:r w:rsidRPr="00FA3D08">
        <w:rPr>
          <w:sz w:val="24"/>
          <w:szCs w:val="24"/>
        </w:rPr>
        <w:t xml:space="preserve">в размере 3 млрд. рублей ежегодно (без учета приватизации пакетов акций крупнейших компаний, занимающих лидирующее положение в соответствующих отраслях экономики). </w:t>
      </w:r>
    </w:p>
    <w:p w:rsidR="00313566" w:rsidRPr="00FA3D08" w:rsidRDefault="00313566" w:rsidP="00695506">
      <w:pPr>
        <w:widowControl w:val="0"/>
        <w:spacing w:line="336" w:lineRule="auto"/>
        <w:ind w:left="0" w:right="0"/>
        <w:rPr>
          <w:sz w:val="24"/>
          <w:szCs w:val="24"/>
        </w:rPr>
      </w:pPr>
      <w:r w:rsidRPr="00FA3D08">
        <w:rPr>
          <w:sz w:val="24"/>
          <w:szCs w:val="24"/>
        </w:rPr>
        <w:t xml:space="preserve">По оперативной информации Росимущества, за январь – март 2016 года в рамках реализации Программы приватизации на 2014 – 2016 годы </w:t>
      </w:r>
      <w:r w:rsidRPr="00FA3D08">
        <w:rPr>
          <w:b/>
          <w:sz w:val="24"/>
          <w:szCs w:val="24"/>
        </w:rPr>
        <w:t>осуществлены продажи пакетов акций</w:t>
      </w:r>
      <w:r w:rsidRPr="00FA3D08">
        <w:rPr>
          <w:sz w:val="24"/>
          <w:szCs w:val="24"/>
        </w:rPr>
        <w:t xml:space="preserve"> 32 обществ, находящихся в федеральной собственности, </w:t>
      </w:r>
      <w:r w:rsidRPr="00FA3D08">
        <w:rPr>
          <w:b/>
          <w:sz w:val="24"/>
          <w:szCs w:val="24"/>
        </w:rPr>
        <w:t>15 объектов имущества казны Российской Федерации</w:t>
      </w:r>
      <w:r w:rsidRPr="00FA3D08">
        <w:rPr>
          <w:sz w:val="24"/>
          <w:szCs w:val="24"/>
        </w:rPr>
        <w:t xml:space="preserve">. </w:t>
      </w:r>
      <w:r w:rsidRPr="00FA3D08">
        <w:rPr>
          <w:b/>
          <w:sz w:val="24"/>
          <w:szCs w:val="24"/>
        </w:rPr>
        <w:t>Приняты решения о преобразовании в хозяйственные общества</w:t>
      </w:r>
      <w:r w:rsidRPr="00FA3D08">
        <w:rPr>
          <w:sz w:val="24"/>
          <w:szCs w:val="24"/>
        </w:rPr>
        <w:t xml:space="preserve"> 4 ФГУП, в том числе 1 предприяти</w:t>
      </w:r>
      <w:r w:rsidR="00467E6C">
        <w:rPr>
          <w:sz w:val="24"/>
          <w:szCs w:val="24"/>
        </w:rPr>
        <w:t>я</w:t>
      </w:r>
      <w:r w:rsidRPr="00FA3D08">
        <w:rPr>
          <w:sz w:val="24"/>
          <w:szCs w:val="24"/>
        </w:rPr>
        <w:t xml:space="preserve"> в рамках формирования вертикально интегрированных структур. </w:t>
      </w:r>
      <w:r w:rsidRPr="00FA3D08">
        <w:rPr>
          <w:b/>
          <w:sz w:val="24"/>
          <w:szCs w:val="24"/>
        </w:rPr>
        <w:t>Преобразованы в хозяйственные общества</w:t>
      </w:r>
      <w:r w:rsidRPr="00FA3D08">
        <w:rPr>
          <w:sz w:val="24"/>
          <w:szCs w:val="24"/>
        </w:rPr>
        <w:t xml:space="preserve"> 5 ФГУП.</w:t>
      </w:r>
    </w:p>
    <w:p w:rsidR="00313566" w:rsidRPr="00FA3D08" w:rsidRDefault="00313566" w:rsidP="00695506">
      <w:pPr>
        <w:widowControl w:val="0"/>
        <w:spacing w:line="336" w:lineRule="auto"/>
        <w:ind w:left="0" w:right="0"/>
        <w:rPr>
          <w:b/>
          <w:sz w:val="24"/>
          <w:szCs w:val="24"/>
        </w:rPr>
      </w:pPr>
      <w:r w:rsidRPr="00FA3D08">
        <w:rPr>
          <w:b/>
          <w:sz w:val="24"/>
          <w:szCs w:val="24"/>
        </w:rPr>
        <w:t>Сделки с акциями крупнейших компаний</w:t>
      </w:r>
      <w:r w:rsidRPr="00FA3D08">
        <w:rPr>
          <w:sz w:val="24"/>
          <w:szCs w:val="24"/>
        </w:rPr>
        <w:t xml:space="preserve">, включенных в </w:t>
      </w:r>
      <w:r w:rsidRPr="00FA3D08">
        <w:rPr>
          <w:sz w:val="24"/>
          <w:szCs w:val="24"/>
          <w:lang w:val="en-US"/>
        </w:rPr>
        <w:t>I</w:t>
      </w:r>
      <w:r w:rsidRPr="00FA3D08">
        <w:rPr>
          <w:sz w:val="24"/>
          <w:szCs w:val="24"/>
        </w:rPr>
        <w:t xml:space="preserve"> раздел Программы приватизации на 2014 - 2016 годы, осуществляемые на основании решений Правительства Российской Федерации, </w:t>
      </w:r>
      <w:r w:rsidRPr="00FA3D08">
        <w:rPr>
          <w:b/>
          <w:sz w:val="24"/>
          <w:szCs w:val="24"/>
        </w:rPr>
        <w:t>по состоянию на 1 апреля 2016 года не совершались.</w:t>
      </w:r>
      <w:r w:rsidRPr="00FA3D08">
        <w:rPr>
          <w:b/>
        </w:rPr>
        <w:t xml:space="preserve"> </w:t>
      </w:r>
    </w:p>
    <w:p w:rsidR="00313566" w:rsidRPr="00FA3D08" w:rsidRDefault="00313566" w:rsidP="00695506">
      <w:pPr>
        <w:widowControl w:val="0"/>
        <w:spacing w:line="336" w:lineRule="auto"/>
        <w:ind w:left="0" w:right="0"/>
        <w:rPr>
          <w:sz w:val="24"/>
          <w:szCs w:val="24"/>
        </w:rPr>
      </w:pPr>
      <w:r w:rsidRPr="00FA3D08">
        <w:rPr>
          <w:b/>
          <w:sz w:val="24"/>
          <w:szCs w:val="24"/>
        </w:rPr>
        <w:t xml:space="preserve">7.3.4.2. Поступления </w:t>
      </w:r>
      <w:r w:rsidRPr="00FA3D08">
        <w:rPr>
          <w:sz w:val="24"/>
          <w:szCs w:val="24"/>
        </w:rPr>
        <w:t>от реализации государственных запасов драгоценных металлов и драгоценных камней</w:t>
      </w:r>
      <w:r w:rsidRPr="00FA3D08">
        <w:rPr>
          <w:b/>
          <w:sz w:val="24"/>
          <w:szCs w:val="24"/>
        </w:rPr>
        <w:t xml:space="preserve"> </w:t>
      </w:r>
      <w:r w:rsidRPr="00FA3D08">
        <w:rPr>
          <w:sz w:val="24"/>
          <w:szCs w:val="24"/>
        </w:rPr>
        <w:t>на внутреннем рынке</w:t>
      </w:r>
      <w:r w:rsidRPr="00FA3D08">
        <w:rPr>
          <w:b/>
          <w:sz w:val="24"/>
          <w:szCs w:val="24"/>
        </w:rPr>
        <w:t xml:space="preserve"> </w:t>
      </w:r>
      <w:r w:rsidRPr="00FA3D08">
        <w:rPr>
          <w:sz w:val="24"/>
          <w:szCs w:val="24"/>
        </w:rPr>
        <w:t xml:space="preserve">составили </w:t>
      </w:r>
      <w:r w:rsidRPr="00FA3D08">
        <w:rPr>
          <w:b/>
          <w:sz w:val="24"/>
          <w:szCs w:val="24"/>
        </w:rPr>
        <w:t>951,8</w:t>
      </w:r>
      <w:r w:rsidRPr="00FA3D08">
        <w:rPr>
          <w:sz w:val="24"/>
          <w:szCs w:val="24"/>
        </w:rPr>
        <w:t xml:space="preserve"> </w:t>
      </w:r>
      <w:r w:rsidRPr="00FA3D08">
        <w:rPr>
          <w:b/>
          <w:sz w:val="24"/>
          <w:szCs w:val="24"/>
        </w:rPr>
        <w:t xml:space="preserve">млн. рублей, </w:t>
      </w:r>
      <w:r w:rsidRPr="00FA3D08">
        <w:rPr>
          <w:sz w:val="24"/>
          <w:szCs w:val="24"/>
        </w:rPr>
        <w:t xml:space="preserve">на внешнем – </w:t>
      </w:r>
      <w:r w:rsidRPr="00FA3D08">
        <w:rPr>
          <w:b/>
          <w:sz w:val="24"/>
          <w:szCs w:val="24"/>
        </w:rPr>
        <w:t>не поступали,</w:t>
      </w:r>
      <w:r w:rsidRPr="00FA3D08">
        <w:rPr>
          <w:sz w:val="24"/>
          <w:szCs w:val="24"/>
        </w:rPr>
        <w:t xml:space="preserve"> </w:t>
      </w:r>
      <w:r w:rsidRPr="00FA3D08">
        <w:rPr>
          <w:b/>
          <w:sz w:val="24"/>
          <w:szCs w:val="24"/>
        </w:rPr>
        <w:t xml:space="preserve">выплаты </w:t>
      </w:r>
      <w:r w:rsidRPr="00FA3D08">
        <w:rPr>
          <w:sz w:val="24"/>
          <w:szCs w:val="24"/>
        </w:rPr>
        <w:t xml:space="preserve">на приобретение государственных запасов драгоценных металлов и драгоценных камней </w:t>
      </w:r>
      <w:r w:rsidRPr="00FA3D08">
        <w:rPr>
          <w:b/>
          <w:sz w:val="24"/>
          <w:szCs w:val="24"/>
        </w:rPr>
        <w:t>не осуществлялись</w:t>
      </w:r>
      <w:r w:rsidRPr="00FA3D08">
        <w:t xml:space="preserve"> </w:t>
      </w:r>
      <w:r w:rsidRPr="00FA3D08">
        <w:rPr>
          <w:sz w:val="24"/>
          <w:szCs w:val="24"/>
        </w:rPr>
        <w:t xml:space="preserve">в связи с тем, что Гохраном России не приобретались драгоценные металлы и драгоценные камни для пополнения Госфонда России. </w:t>
      </w:r>
    </w:p>
    <w:p w:rsidR="00313566" w:rsidRPr="00FA3D08" w:rsidRDefault="00313566" w:rsidP="00695506">
      <w:pPr>
        <w:widowControl w:val="0"/>
        <w:spacing w:line="336" w:lineRule="auto"/>
        <w:ind w:left="0" w:right="0"/>
        <w:rPr>
          <w:sz w:val="24"/>
          <w:szCs w:val="24"/>
        </w:rPr>
      </w:pPr>
      <w:r w:rsidRPr="00FA3D08">
        <w:rPr>
          <w:b/>
          <w:sz w:val="24"/>
          <w:szCs w:val="24"/>
        </w:rPr>
        <w:t>7.3.4.3.</w:t>
      </w:r>
      <w:r w:rsidRPr="00FA3D08">
        <w:rPr>
          <w:sz w:val="24"/>
          <w:szCs w:val="24"/>
        </w:rPr>
        <w:t> </w:t>
      </w:r>
      <w:r w:rsidRPr="00FA3D08">
        <w:rPr>
          <w:b/>
          <w:sz w:val="24"/>
          <w:szCs w:val="24"/>
        </w:rPr>
        <w:t xml:space="preserve">Бюджетные кредиты </w:t>
      </w:r>
      <w:r w:rsidRPr="00FA3D08">
        <w:rPr>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40 регионам  в объеме </w:t>
      </w:r>
      <w:r w:rsidRPr="00FA3D08">
        <w:rPr>
          <w:b/>
          <w:sz w:val="24"/>
          <w:szCs w:val="24"/>
        </w:rPr>
        <w:t>(-) 144 858,3 млн. рублей</w:t>
      </w:r>
      <w:r w:rsidRPr="00FA3D08">
        <w:rPr>
          <w:sz w:val="24"/>
          <w:szCs w:val="24"/>
        </w:rPr>
        <w:t xml:space="preserve">, или 46,7 % утвержденного объема, их возврат составил </w:t>
      </w:r>
      <w:r w:rsidRPr="00FA3D08">
        <w:rPr>
          <w:b/>
          <w:sz w:val="24"/>
          <w:szCs w:val="24"/>
        </w:rPr>
        <w:t>22 361,6 млн. рублей</w:t>
      </w:r>
      <w:r w:rsidRPr="00FA3D08">
        <w:rPr>
          <w:sz w:val="24"/>
          <w:szCs w:val="24"/>
        </w:rPr>
        <w:t>, или 18,2 %.</w:t>
      </w:r>
    </w:p>
    <w:p w:rsidR="00313566" w:rsidRPr="00FA3D08" w:rsidRDefault="00313566" w:rsidP="00695506">
      <w:pPr>
        <w:spacing w:line="336" w:lineRule="auto"/>
        <w:ind w:left="0" w:right="-2"/>
        <w:rPr>
          <w:sz w:val="24"/>
          <w:szCs w:val="24"/>
        </w:rPr>
      </w:pPr>
      <w:r w:rsidRPr="00FA3D08">
        <w:rPr>
          <w:sz w:val="24"/>
          <w:szCs w:val="24"/>
        </w:rPr>
        <w:t xml:space="preserve">Следует отметить, что в январе 2016 года предоставление </w:t>
      </w:r>
      <w:r w:rsidRPr="00FA3D08">
        <w:rPr>
          <w:b/>
          <w:sz w:val="24"/>
          <w:szCs w:val="24"/>
        </w:rPr>
        <w:t xml:space="preserve">бюджетных кредитов </w:t>
      </w:r>
      <w:r w:rsidRPr="00FA3D08">
        <w:rPr>
          <w:sz w:val="24"/>
          <w:szCs w:val="24"/>
        </w:rPr>
        <w:t>не осуществлялось, а в феврале 2016 года предоставлено 20 % запланированного объема, в марте 2016 года – 26,7 %.</w:t>
      </w:r>
    </w:p>
    <w:p w:rsidR="00313566" w:rsidRPr="00FA3D08" w:rsidRDefault="00313566" w:rsidP="00695506">
      <w:pPr>
        <w:widowControl w:val="0"/>
        <w:overflowPunct/>
        <w:autoSpaceDE/>
        <w:autoSpaceDN/>
        <w:adjustRightInd/>
        <w:spacing w:line="336" w:lineRule="auto"/>
        <w:ind w:left="0" w:right="0"/>
        <w:textAlignment w:val="auto"/>
        <w:rPr>
          <w:iCs/>
          <w:sz w:val="24"/>
          <w:szCs w:val="24"/>
        </w:rPr>
      </w:pPr>
      <w:r w:rsidRPr="00FA3D08">
        <w:rPr>
          <w:rFonts w:eastAsia="Times New Roman"/>
          <w:sz w:val="24"/>
          <w:szCs w:val="24"/>
        </w:rPr>
        <w:t xml:space="preserve">При этом </w:t>
      </w:r>
      <w:r w:rsidRPr="00FA3D08">
        <w:rPr>
          <w:b/>
          <w:iCs/>
          <w:sz w:val="24"/>
          <w:szCs w:val="24"/>
        </w:rPr>
        <w:t>рост государственного долга</w:t>
      </w:r>
      <w:r w:rsidRPr="00FA3D08">
        <w:rPr>
          <w:iCs/>
          <w:sz w:val="24"/>
          <w:szCs w:val="24"/>
        </w:rPr>
        <w:t xml:space="preserve"> субъектов Российской Федерации </w:t>
      </w:r>
      <w:r w:rsidRPr="00FA3D08">
        <w:rPr>
          <w:b/>
          <w:iCs/>
          <w:sz w:val="24"/>
          <w:szCs w:val="24"/>
        </w:rPr>
        <w:t>продолжился и увеличился</w:t>
      </w:r>
      <w:r w:rsidRPr="00FA3D08">
        <w:rPr>
          <w:iCs/>
          <w:sz w:val="24"/>
          <w:szCs w:val="24"/>
        </w:rPr>
        <w:t xml:space="preserve"> по сравнению с началом года на 34,3 млрд. рублей, или на 1,5 %, и по состоянию </w:t>
      </w:r>
      <w:r w:rsidRPr="00FA3D08">
        <w:rPr>
          <w:b/>
          <w:iCs/>
          <w:sz w:val="24"/>
          <w:szCs w:val="24"/>
        </w:rPr>
        <w:t>на 1 апреля 2016 года</w:t>
      </w:r>
      <w:r w:rsidRPr="00FA3D08">
        <w:rPr>
          <w:iCs/>
          <w:sz w:val="24"/>
          <w:szCs w:val="24"/>
        </w:rPr>
        <w:t xml:space="preserve"> составил</w:t>
      </w:r>
      <w:r w:rsidRPr="00FA3D08">
        <w:rPr>
          <w:b/>
          <w:iCs/>
          <w:sz w:val="24"/>
          <w:szCs w:val="24"/>
        </w:rPr>
        <w:t xml:space="preserve"> 2 352,9 млрд. рублей</w:t>
      </w:r>
      <w:r w:rsidRPr="00FA3D08">
        <w:rPr>
          <w:iCs/>
          <w:sz w:val="24"/>
          <w:szCs w:val="24"/>
        </w:rPr>
        <w:t>.</w:t>
      </w:r>
    </w:p>
    <w:p w:rsidR="00313566" w:rsidRPr="00FA3D08" w:rsidRDefault="00313566" w:rsidP="00695506">
      <w:pPr>
        <w:widowControl w:val="0"/>
        <w:overflowPunct/>
        <w:autoSpaceDE/>
        <w:autoSpaceDN/>
        <w:adjustRightInd/>
        <w:spacing w:line="336" w:lineRule="auto"/>
        <w:ind w:left="0" w:right="0"/>
        <w:textAlignment w:val="auto"/>
        <w:rPr>
          <w:iCs/>
          <w:sz w:val="24"/>
          <w:szCs w:val="24"/>
        </w:rPr>
      </w:pPr>
      <w:r w:rsidRPr="00FA3D08">
        <w:rPr>
          <w:iCs/>
          <w:sz w:val="24"/>
          <w:szCs w:val="24"/>
        </w:rPr>
        <w:t xml:space="preserve">Анализ структуры долговых обязательств регионов на указанную дату показывает, </w:t>
      </w:r>
      <w:r w:rsidRPr="00FA3D08">
        <w:rPr>
          <w:iCs/>
          <w:sz w:val="24"/>
          <w:szCs w:val="24"/>
        </w:rPr>
        <w:lastRenderedPageBreak/>
        <w:t xml:space="preserve">что </w:t>
      </w:r>
      <w:r w:rsidRPr="00FA3D08">
        <w:rPr>
          <w:b/>
          <w:iCs/>
          <w:sz w:val="24"/>
          <w:szCs w:val="24"/>
        </w:rPr>
        <w:t>доля бюджетных кредитов</w:t>
      </w:r>
      <w:r w:rsidRPr="00FA3D08">
        <w:rPr>
          <w:iCs/>
          <w:sz w:val="24"/>
          <w:szCs w:val="24"/>
        </w:rPr>
        <w:t xml:space="preserve">, привлеченных в бюджеты субъектов Российской Федерации от других бюджетов бюджетной системы Российской Федерации, </w:t>
      </w:r>
      <w:r w:rsidRPr="00FA3D08">
        <w:rPr>
          <w:b/>
          <w:iCs/>
          <w:sz w:val="24"/>
          <w:szCs w:val="24"/>
        </w:rPr>
        <w:t>увеличилась на 8,4 процентн</w:t>
      </w:r>
      <w:r w:rsidR="00CD7171">
        <w:rPr>
          <w:b/>
          <w:iCs/>
          <w:sz w:val="24"/>
          <w:szCs w:val="24"/>
        </w:rPr>
        <w:t>ого</w:t>
      </w:r>
      <w:r w:rsidRPr="00FA3D08">
        <w:rPr>
          <w:b/>
          <w:iCs/>
          <w:sz w:val="24"/>
          <w:szCs w:val="24"/>
        </w:rPr>
        <w:t xml:space="preserve"> пункта</w:t>
      </w:r>
      <w:r w:rsidRPr="00FA3D08">
        <w:rPr>
          <w:iCs/>
          <w:sz w:val="24"/>
          <w:szCs w:val="24"/>
        </w:rPr>
        <w:t xml:space="preserve"> в общем объеме и составила 43,3 %, при этом </w:t>
      </w:r>
      <w:r w:rsidRPr="00FA3D08">
        <w:rPr>
          <w:b/>
          <w:iCs/>
          <w:sz w:val="24"/>
          <w:szCs w:val="24"/>
        </w:rPr>
        <w:t>доля кредитов от кредитных организаций уменьшилась на 7,4 процентн</w:t>
      </w:r>
      <w:r w:rsidR="00CD7171">
        <w:rPr>
          <w:b/>
          <w:iCs/>
          <w:sz w:val="24"/>
          <w:szCs w:val="24"/>
        </w:rPr>
        <w:t>ого</w:t>
      </w:r>
      <w:r w:rsidRPr="00FA3D08">
        <w:rPr>
          <w:b/>
          <w:iCs/>
          <w:sz w:val="24"/>
          <w:szCs w:val="24"/>
        </w:rPr>
        <w:t xml:space="preserve"> пункта</w:t>
      </w:r>
      <w:r w:rsidRPr="00FA3D08">
        <w:rPr>
          <w:iCs/>
          <w:sz w:val="24"/>
          <w:szCs w:val="24"/>
        </w:rPr>
        <w:t xml:space="preserve"> и составила 34,3 %.</w:t>
      </w:r>
    </w:p>
    <w:p w:rsidR="00313566" w:rsidRPr="00FA3D08" w:rsidRDefault="00313566" w:rsidP="00695506">
      <w:pPr>
        <w:widowControl w:val="0"/>
        <w:overflowPunct/>
        <w:autoSpaceDE/>
        <w:autoSpaceDN/>
        <w:adjustRightInd/>
        <w:spacing w:line="336" w:lineRule="auto"/>
        <w:ind w:left="0" w:right="0"/>
        <w:textAlignment w:val="auto"/>
        <w:rPr>
          <w:rFonts w:eastAsia="Times New Roman"/>
          <w:sz w:val="24"/>
          <w:szCs w:val="24"/>
        </w:rPr>
      </w:pPr>
      <w:r w:rsidRPr="00FA3D08">
        <w:rPr>
          <w:rFonts w:eastAsia="Times New Roman"/>
          <w:sz w:val="24"/>
          <w:szCs w:val="24"/>
        </w:rPr>
        <w:t xml:space="preserve">При этом </w:t>
      </w:r>
      <w:r w:rsidRPr="00FA3D08">
        <w:rPr>
          <w:rFonts w:eastAsia="Times New Roman"/>
          <w:b/>
          <w:sz w:val="24"/>
          <w:szCs w:val="24"/>
        </w:rPr>
        <w:t xml:space="preserve">по 36 </w:t>
      </w:r>
      <w:r w:rsidRPr="00FA3D08">
        <w:rPr>
          <w:b/>
          <w:iCs/>
          <w:sz w:val="24"/>
          <w:szCs w:val="24"/>
        </w:rPr>
        <w:t>субъектам</w:t>
      </w:r>
      <w:r w:rsidRPr="00FA3D08">
        <w:rPr>
          <w:iCs/>
          <w:sz w:val="24"/>
          <w:szCs w:val="24"/>
        </w:rPr>
        <w:t xml:space="preserve"> Российской Федерации доля кредитов от кредитных организаций </w:t>
      </w:r>
      <w:r w:rsidRPr="00FA3D08">
        <w:rPr>
          <w:b/>
          <w:iCs/>
          <w:sz w:val="24"/>
          <w:szCs w:val="24"/>
        </w:rPr>
        <w:t>выше среднероссийского уровня</w:t>
      </w:r>
      <w:r w:rsidRPr="00FA3D08">
        <w:rPr>
          <w:iCs/>
          <w:sz w:val="24"/>
          <w:szCs w:val="24"/>
        </w:rPr>
        <w:t xml:space="preserve"> (34,3 %), из них </w:t>
      </w:r>
      <w:r w:rsidRPr="00FA3D08">
        <w:rPr>
          <w:b/>
          <w:iCs/>
          <w:sz w:val="24"/>
          <w:szCs w:val="24"/>
        </w:rPr>
        <w:t>по 18 субъектам</w:t>
      </w:r>
      <w:r w:rsidRPr="00FA3D08">
        <w:rPr>
          <w:iCs/>
          <w:sz w:val="24"/>
          <w:szCs w:val="24"/>
        </w:rPr>
        <w:t xml:space="preserve"> Российской Федерации указанная доля </w:t>
      </w:r>
      <w:r w:rsidRPr="00FA3D08">
        <w:rPr>
          <w:rFonts w:eastAsia="Times New Roman"/>
          <w:sz w:val="24"/>
          <w:szCs w:val="24"/>
        </w:rPr>
        <w:t>в структуре долга</w:t>
      </w:r>
      <w:r w:rsidRPr="00FA3D08">
        <w:rPr>
          <w:iCs/>
          <w:sz w:val="24"/>
          <w:szCs w:val="24"/>
        </w:rPr>
        <w:t xml:space="preserve"> составляет </w:t>
      </w:r>
      <w:r w:rsidRPr="00FA3D08">
        <w:rPr>
          <w:b/>
          <w:iCs/>
          <w:sz w:val="24"/>
          <w:szCs w:val="24"/>
        </w:rPr>
        <w:t>более 50 %</w:t>
      </w:r>
      <w:r w:rsidRPr="00FA3D08">
        <w:rPr>
          <w:rFonts w:eastAsia="Times New Roman"/>
          <w:sz w:val="24"/>
          <w:szCs w:val="24"/>
        </w:rPr>
        <w:t>.</w:t>
      </w:r>
    </w:p>
    <w:p w:rsidR="00313566" w:rsidRPr="00FA3D08" w:rsidRDefault="00313566" w:rsidP="00695506">
      <w:pPr>
        <w:spacing w:line="336" w:lineRule="auto"/>
        <w:ind w:left="0" w:right="-2"/>
        <w:rPr>
          <w:sz w:val="24"/>
          <w:szCs w:val="24"/>
        </w:rPr>
      </w:pPr>
      <w:r w:rsidRPr="00FA3D08">
        <w:rPr>
          <w:iCs/>
          <w:sz w:val="24"/>
          <w:szCs w:val="24"/>
        </w:rPr>
        <w:t xml:space="preserve">Несмотря на сокращение в целом в структуре долга доли </w:t>
      </w:r>
      <w:r w:rsidRPr="00FA3D08">
        <w:rPr>
          <w:b/>
          <w:iCs/>
          <w:sz w:val="24"/>
          <w:szCs w:val="24"/>
        </w:rPr>
        <w:t>кредитов, полученных субъектами Российской Федерации от кредитных организаций, в 10 регионах</w:t>
      </w:r>
      <w:r w:rsidRPr="00FA3D08">
        <w:rPr>
          <w:iCs/>
          <w:sz w:val="24"/>
          <w:szCs w:val="24"/>
        </w:rPr>
        <w:t xml:space="preserve"> их объем </w:t>
      </w:r>
      <w:r w:rsidRPr="00FA3D08">
        <w:rPr>
          <w:b/>
          <w:iCs/>
          <w:sz w:val="24"/>
          <w:szCs w:val="24"/>
        </w:rPr>
        <w:t>увеличился</w:t>
      </w:r>
      <w:r w:rsidRPr="00FA3D08">
        <w:rPr>
          <w:iCs/>
          <w:sz w:val="24"/>
          <w:szCs w:val="24"/>
        </w:rPr>
        <w:t>, в том числе в Республик</w:t>
      </w:r>
      <w:r w:rsidR="00CD7171">
        <w:rPr>
          <w:iCs/>
          <w:sz w:val="24"/>
          <w:szCs w:val="24"/>
        </w:rPr>
        <w:t>е</w:t>
      </w:r>
      <w:r w:rsidRPr="00FA3D08">
        <w:rPr>
          <w:iCs/>
          <w:sz w:val="24"/>
          <w:szCs w:val="24"/>
        </w:rPr>
        <w:t xml:space="preserve"> Коми – на 49,4 %, Республике Хакасия – на 40,0 %, Ярославской области – на 32,2 %, Республике Мордовия – на 22,5 %, Псковской области – на 19,0 %, Костромской области – на 14,6 %, Ульяновской области – на 9,2 %.</w:t>
      </w:r>
    </w:p>
    <w:p w:rsidR="00313566" w:rsidRPr="00FA3D08" w:rsidRDefault="00313566" w:rsidP="00695506">
      <w:pPr>
        <w:spacing w:line="336" w:lineRule="auto"/>
        <w:ind w:left="0" w:right="0"/>
        <w:rPr>
          <w:sz w:val="24"/>
          <w:szCs w:val="24"/>
        </w:rPr>
      </w:pPr>
      <w:r w:rsidRPr="00FA3D08">
        <w:rPr>
          <w:sz w:val="24"/>
          <w:szCs w:val="24"/>
        </w:rPr>
        <w:t>В соответствии с положениями части 3 статьи 5 Федерального закона от 30 сентября 2015 г. №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 Бюджетного кодекса Российской Федерации» Правительству Российской Федерации предоставлено право увеличения бюджетных ассигнований на предоставление бюджетных кредитов субъектам Российской Федерации за счет поступлений от возврата бюджетных кредитов, предоставленных бюджетам субъектов Российской Федерации.</w:t>
      </w:r>
    </w:p>
    <w:p w:rsidR="00313566" w:rsidRPr="00FA3D08" w:rsidRDefault="00313566" w:rsidP="00695506">
      <w:pPr>
        <w:spacing w:line="336" w:lineRule="auto"/>
        <w:ind w:left="0" w:right="0"/>
        <w:rPr>
          <w:b/>
          <w:sz w:val="24"/>
          <w:szCs w:val="24"/>
        </w:rPr>
      </w:pPr>
      <w:r w:rsidRPr="00FA3D08">
        <w:rPr>
          <w:sz w:val="24"/>
          <w:szCs w:val="24"/>
        </w:rPr>
        <w:t xml:space="preserve">По состоянию </w:t>
      </w:r>
      <w:r w:rsidRPr="00FA3D08">
        <w:rPr>
          <w:b/>
          <w:sz w:val="24"/>
          <w:szCs w:val="24"/>
        </w:rPr>
        <w:t>на 1 апреля 2016 года</w:t>
      </w:r>
      <w:r w:rsidRPr="00FA3D08">
        <w:rPr>
          <w:sz w:val="24"/>
          <w:szCs w:val="24"/>
        </w:rPr>
        <w:t xml:space="preserve"> Минфином России </w:t>
      </w:r>
      <w:r w:rsidRPr="00FA3D08">
        <w:rPr>
          <w:b/>
          <w:sz w:val="24"/>
          <w:szCs w:val="24"/>
        </w:rPr>
        <w:t xml:space="preserve">изменения </w:t>
      </w:r>
      <w:r w:rsidRPr="00FA3D08">
        <w:rPr>
          <w:sz w:val="24"/>
          <w:szCs w:val="24"/>
        </w:rPr>
        <w:t xml:space="preserve">в сводную роспись по указанным бюджетным ассигнованиям </w:t>
      </w:r>
      <w:r w:rsidRPr="00FA3D08">
        <w:rPr>
          <w:b/>
          <w:sz w:val="24"/>
          <w:szCs w:val="24"/>
        </w:rPr>
        <w:t>не вносились.</w:t>
      </w:r>
    </w:p>
    <w:p w:rsidR="00313566" w:rsidRPr="00FA3D08" w:rsidRDefault="00313566" w:rsidP="00695506">
      <w:pPr>
        <w:widowControl w:val="0"/>
        <w:spacing w:line="336" w:lineRule="auto"/>
        <w:ind w:left="0" w:right="0"/>
        <w:rPr>
          <w:b/>
          <w:sz w:val="24"/>
          <w:szCs w:val="24"/>
        </w:rPr>
      </w:pPr>
      <w:r w:rsidRPr="00FA3D08">
        <w:rPr>
          <w:b/>
          <w:sz w:val="24"/>
          <w:szCs w:val="24"/>
        </w:rPr>
        <w:t xml:space="preserve">Предоставление федеральным бюджетом прочих бюджетных кредитов внутри страны </w:t>
      </w:r>
      <w:r w:rsidRPr="00FA3D08">
        <w:rPr>
          <w:sz w:val="24"/>
          <w:szCs w:val="24"/>
        </w:rPr>
        <w:t>не производилось,</w:t>
      </w:r>
      <w:r w:rsidRPr="00FA3D08">
        <w:rPr>
          <w:b/>
          <w:sz w:val="24"/>
          <w:szCs w:val="24"/>
        </w:rPr>
        <w:t xml:space="preserve"> </w:t>
      </w:r>
      <w:r w:rsidRPr="00FA3D08">
        <w:rPr>
          <w:sz w:val="24"/>
          <w:szCs w:val="24"/>
        </w:rPr>
        <w:t>их</w:t>
      </w:r>
      <w:r w:rsidRPr="00FA3D08">
        <w:rPr>
          <w:b/>
          <w:sz w:val="24"/>
          <w:szCs w:val="24"/>
        </w:rPr>
        <w:t xml:space="preserve"> возврат </w:t>
      </w:r>
      <w:r w:rsidRPr="00FA3D08">
        <w:rPr>
          <w:sz w:val="24"/>
          <w:szCs w:val="24"/>
        </w:rPr>
        <w:t xml:space="preserve">в федеральный бюджет составил </w:t>
      </w:r>
      <w:r w:rsidRPr="00FA3D08">
        <w:rPr>
          <w:b/>
          <w:sz w:val="24"/>
          <w:szCs w:val="24"/>
        </w:rPr>
        <w:t xml:space="preserve">454,0 млн. рублей, или 23,4 %. </w:t>
      </w:r>
    </w:p>
    <w:p w:rsidR="00313566" w:rsidRPr="00FA3D08" w:rsidRDefault="00313566" w:rsidP="00695506">
      <w:pPr>
        <w:widowControl w:val="0"/>
        <w:spacing w:line="336" w:lineRule="auto"/>
        <w:ind w:left="0" w:right="0"/>
        <w:rPr>
          <w:b/>
          <w:sz w:val="24"/>
          <w:szCs w:val="24"/>
        </w:rPr>
      </w:pPr>
      <w:r w:rsidRPr="00FA3D08">
        <w:rPr>
          <w:b/>
          <w:sz w:val="24"/>
          <w:szCs w:val="24"/>
        </w:rPr>
        <w:t xml:space="preserve">Предоставление федеральным бюджетом бюджетных кредитов внутри страны за счет средств целевых иностранных кредитов (заимствований) </w:t>
      </w:r>
      <w:r w:rsidRPr="00FA3D08">
        <w:rPr>
          <w:sz w:val="24"/>
          <w:szCs w:val="24"/>
        </w:rPr>
        <w:t xml:space="preserve">не производилось в связи с тем, что </w:t>
      </w:r>
      <w:r w:rsidRPr="00FA3D08">
        <w:rPr>
          <w:b/>
          <w:sz w:val="24"/>
          <w:szCs w:val="24"/>
        </w:rPr>
        <w:t>соглашения между Российской Федерацией и МБРР о предоставлении займов</w:t>
      </w:r>
      <w:r w:rsidRPr="00FA3D08">
        <w:rPr>
          <w:sz w:val="24"/>
          <w:szCs w:val="24"/>
        </w:rPr>
        <w:t xml:space="preserve"> для финансирования новых проектов </w:t>
      </w:r>
      <w:r w:rsidRPr="00FA3D08">
        <w:rPr>
          <w:b/>
          <w:sz w:val="24"/>
          <w:szCs w:val="24"/>
        </w:rPr>
        <w:t>не были подписаны</w:t>
      </w:r>
      <w:r w:rsidRPr="00FA3D08">
        <w:rPr>
          <w:sz w:val="24"/>
          <w:szCs w:val="24"/>
        </w:rPr>
        <w:t xml:space="preserve">. </w:t>
      </w:r>
      <w:r w:rsidRPr="00FA3D08">
        <w:rPr>
          <w:b/>
          <w:sz w:val="24"/>
          <w:szCs w:val="24"/>
        </w:rPr>
        <w:t xml:space="preserve">Возврат </w:t>
      </w:r>
      <w:r w:rsidRPr="00FA3D08">
        <w:rPr>
          <w:sz w:val="24"/>
          <w:szCs w:val="24"/>
        </w:rPr>
        <w:t xml:space="preserve">в федеральный бюджет указанных кредитов составил </w:t>
      </w:r>
      <w:r w:rsidRPr="00FA3D08">
        <w:rPr>
          <w:b/>
          <w:sz w:val="24"/>
          <w:szCs w:val="24"/>
        </w:rPr>
        <w:t xml:space="preserve">119,0 млн. рублей, или 9,4 %. </w:t>
      </w:r>
    </w:p>
    <w:p w:rsidR="00313566" w:rsidRPr="00FA3D08" w:rsidRDefault="00313566" w:rsidP="00695506">
      <w:pPr>
        <w:widowControl w:val="0"/>
        <w:spacing w:line="336" w:lineRule="auto"/>
        <w:ind w:left="0" w:right="0"/>
        <w:rPr>
          <w:sz w:val="24"/>
          <w:szCs w:val="24"/>
        </w:rPr>
      </w:pPr>
      <w:r w:rsidRPr="00FA3D08">
        <w:rPr>
          <w:b/>
          <w:sz w:val="24"/>
          <w:szCs w:val="24"/>
        </w:rPr>
        <w:t>7.3.4.4.</w:t>
      </w:r>
      <w:r w:rsidRPr="00FA3D08">
        <w:rPr>
          <w:sz w:val="24"/>
          <w:szCs w:val="24"/>
        </w:rPr>
        <w:t xml:space="preserve"> Общий объем бюджетных ассигнований на исполнение государственных гарантий Российской Федерации по возможным гарантийным случаям в 2016 году за счет источников финансирования дефицита федерального бюджета предусмотрен в сумме </w:t>
      </w:r>
      <w:r w:rsidRPr="00FA3D08">
        <w:rPr>
          <w:sz w:val="24"/>
          <w:szCs w:val="24"/>
        </w:rPr>
        <w:br/>
        <w:t xml:space="preserve">(-) 40 938,2 млн. рублей. </w:t>
      </w:r>
    </w:p>
    <w:p w:rsidR="00313566" w:rsidRPr="00FA3D08" w:rsidRDefault="00313566" w:rsidP="00695506">
      <w:pPr>
        <w:widowControl w:val="0"/>
        <w:spacing w:line="336" w:lineRule="auto"/>
        <w:ind w:left="0" w:right="0"/>
        <w:rPr>
          <w:b/>
          <w:sz w:val="24"/>
          <w:szCs w:val="24"/>
        </w:rPr>
      </w:pPr>
      <w:r w:rsidRPr="00FA3D08">
        <w:rPr>
          <w:sz w:val="24"/>
          <w:szCs w:val="24"/>
        </w:rPr>
        <w:t xml:space="preserve">Впервые с 2013 года в феврале 2016 года произведены выплаты из федерального </w:t>
      </w:r>
      <w:r w:rsidRPr="00FA3D08">
        <w:rPr>
          <w:sz w:val="24"/>
          <w:szCs w:val="24"/>
        </w:rPr>
        <w:lastRenderedPageBreak/>
        <w:t xml:space="preserve">бюджета за счет источников финансирования дефицита федерального бюджета  в связи с исполнением гарантом обязательств по государственной гарантии от 22 июня 2010 г. № 04­04-10/160, предоставленной ЗАО «Житница», </w:t>
      </w:r>
      <w:r w:rsidRPr="00FA3D08">
        <w:rPr>
          <w:b/>
          <w:sz w:val="24"/>
          <w:szCs w:val="24"/>
        </w:rPr>
        <w:t xml:space="preserve">в объеме (-) 133,8 млн. рублей, или 0,3 % </w:t>
      </w:r>
      <w:r w:rsidRPr="00FA3D08">
        <w:rPr>
          <w:sz w:val="24"/>
          <w:szCs w:val="24"/>
        </w:rPr>
        <w:t>предусмотренных бюджетных ассигнований.</w:t>
      </w:r>
    </w:p>
    <w:p w:rsidR="00313566" w:rsidRPr="00FA3D08" w:rsidRDefault="00313566" w:rsidP="00695506">
      <w:pPr>
        <w:shd w:val="clear" w:color="auto" w:fill="FFFFFF"/>
        <w:spacing w:line="336" w:lineRule="auto"/>
        <w:ind w:left="0" w:right="0"/>
        <w:rPr>
          <w:sz w:val="24"/>
          <w:szCs w:val="24"/>
        </w:rPr>
      </w:pPr>
      <w:r w:rsidRPr="00FA3D08">
        <w:rPr>
          <w:sz w:val="24"/>
          <w:szCs w:val="24"/>
        </w:rPr>
        <w:t xml:space="preserve">В соответствии с постановлением Правительства Российской Федерации от 14 февраля 2009 г. № 103 «О предоставлении в 2009 – 2010 годах государственных гарантий Российской Федерации по кредитам, привлекаемым организациями, отобранными в порядке, установленном Правительством Российской Федерации» в 2010 году была предоставлена государственная гарантия Российской Федерации ЗАО «Житница» на сумму 217,5 млн. рублей по кредитному договору, заключенному ЗАО «Житница» с ПАО «Сбербанк России». Срок действия государственной гарантии Российской Федерации установлен до 6 марта 2015 года. Государственная гарантия Российской Федерации предоставлялась в обеспечение исполнения обязательств ЗАО «Житница» по возврату суммы кредита (погашению основного долга) в части, составляющей 50 процентов фактически предоставленной суммы кредита (основного долга). </w:t>
      </w:r>
    </w:p>
    <w:p w:rsidR="00313566" w:rsidRPr="00FA3D08" w:rsidRDefault="00313566" w:rsidP="00695506">
      <w:pPr>
        <w:shd w:val="clear" w:color="auto" w:fill="FFFFFF"/>
        <w:spacing w:line="336" w:lineRule="auto"/>
        <w:ind w:left="0" w:right="0"/>
        <w:rPr>
          <w:sz w:val="24"/>
          <w:szCs w:val="24"/>
        </w:rPr>
      </w:pPr>
      <w:r w:rsidRPr="00FA3D08">
        <w:rPr>
          <w:sz w:val="24"/>
          <w:szCs w:val="24"/>
        </w:rPr>
        <w:t xml:space="preserve">В августе 2013 года и феврале 2016 года гарантом были исполнены обязательства по указанной государственной гарантии Российской Федерации в сумме 66,9 млн. рублей и 133,8 млн. рублей в связи с неисполнением ЗАО «Житница» в 2013 году обязательств по кредитному договору перед ПАО «Сбербанк России». </w:t>
      </w:r>
    </w:p>
    <w:p w:rsidR="00313566" w:rsidRPr="00FA3D08" w:rsidRDefault="00313566" w:rsidP="00695506">
      <w:pPr>
        <w:widowControl w:val="0"/>
        <w:numPr>
          <w:ilvl w:val="12"/>
          <w:numId w:val="0"/>
        </w:numPr>
        <w:tabs>
          <w:tab w:val="left" w:pos="1134"/>
        </w:tabs>
        <w:spacing w:line="336" w:lineRule="auto"/>
        <w:ind w:right="0" w:firstLine="709"/>
        <w:rPr>
          <w:sz w:val="24"/>
          <w:szCs w:val="24"/>
        </w:rPr>
      </w:pPr>
      <w:r w:rsidRPr="00FA3D08">
        <w:rPr>
          <w:b/>
          <w:sz w:val="24"/>
          <w:szCs w:val="24"/>
        </w:rPr>
        <w:t>7.3.4.5.</w:t>
      </w:r>
      <w:r w:rsidRPr="00FA3D08">
        <w:rPr>
          <w:sz w:val="24"/>
          <w:szCs w:val="24"/>
        </w:rPr>
        <w:t> Прочие источники внутреннего финансирования дефицитов бюджетов за январь – март 2016 года составили 31 612,5 млн. рублей, из них:</w:t>
      </w:r>
    </w:p>
    <w:p w:rsidR="00313566" w:rsidRPr="00FA3D08" w:rsidRDefault="00313566" w:rsidP="00695506">
      <w:pPr>
        <w:widowControl w:val="0"/>
        <w:spacing w:line="336" w:lineRule="auto"/>
        <w:ind w:left="0" w:right="0"/>
        <w:rPr>
          <w:sz w:val="24"/>
          <w:szCs w:val="24"/>
        </w:rPr>
      </w:pPr>
      <w:r w:rsidRPr="00FA3D08">
        <w:rPr>
          <w:b/>
          <w:sz w:val="24"/>
          <w:szCs w:val="24"/>
        </w:rPr>
        <w:t xml:space="preserve">компенсационные выплаты </w:t>
      </w:r>
      <w:r w:rsidRPr="00FA3D08">
        <w:rPr>
          <w:sz w:val="24"/>
          <w:szCs w:val="24"/>
        </w:rPr>
        <w:t>из федерального бюджета</w:t>
      </w:r>
      <w:r w:rsidRPr="00FA3D08">
        <w:rPr>
          <w:b/>
          <w:sz w:val="24"/>
          <w:szCs w:val="24"/>
        </w:rPr>
        <w:t xml:space="preserve"> по сбережениям граждан</w:t>
      </w:r>
      <w:r w:rsidRPr="00FA3D08">
        <w:rPr>
          <w:sz w:val="24"/>
          <w:szCs w:val="24"/>
        </w:rPr>
        <w:t xml:space="preserve"> составили </w:t>
      </w:r>
      <w:r w:rsidRPr="00FA3D08">
        <w:rPr>
          <w:b/>
          <w:sz w:val="24"/>
          <w:szCs w:val="24"/>
        </w:rPr>
        <w:t xml:space="preserve">(-) 1 378,0 млн. рублей, </w:t>
      </w:r>
      <w:r w:rsidRPr="00FA3D08">
        <w:rPr>
          <w:sz w:val="24"/>
          <w:szCs w:val="24"/>
        </w:rPr>
        <w:t>или</w:t>
      </w:r>
      <w:r w:rsidRPr="00FA3D08">
        <w:rPr>
          <w:b/>
          <w:sz w:val="24"/>
          <w:szCs w:val="24"/>
        </w:rPr>
        <w:t xml:space="preserve"> 17,2</w:t>
      </w:r>
      <w:r w:rsidRPr="00FA3D08">
        <w:rPr>
          <w:sz w:val="24"/>
          <w:szCs w:val="24"/>
        </w:rPr>
        <w:t> % показателя сводной росписи;</w:t>
      </w:r>
    </w:p>
    <w:p w:rsidR="00313566" w:rsidRPr="00FA3D08" w:rsidRDefault="00313566" w:rsidP="00695506">
      <w:pPr>
        <w:widowControl w:val="0"/>
        <w:spacing w:line="336" w:lineRule="auto"/>
        <w:ind w:left="0" w:right="0"/>
        <w:rPr>
          <w:sz w:val="24"/>
          <w:szCs w:val="24"/>
        </w:rPr>
      </w:pPr>
      <w:r w:rsidRPr="00FA3D08">
        <w:rPr>
          <w:sz w:val="24"/>
          <w:szCs w:val="24"/>
        </w:rPr>
        <w:t>увеличение иных финансовых активов за счет средств ФНБ,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 (-) 14 319,2 млн. рублей;</w:t>
      </w:r>
    </w:p>
    <w:p w:rsidR="00313566" w:rsidRPr="00FA3D08" w:rsidRDefault="00313566" w:rsidP="00695506">
      <w:pPr>
        <w:widowControl w:val="0"/>
        <w:spacing w:line="336" w:lineRule="auto"/>
        <w:ind w:left="0" w:right="0"/>
        <w:rPr>
          <w:sz w:val="24"/>
          <w:szCs w:val="24"/>
        </w:rPr>
      </w:pPr>
      <w:r w:rsidRPr="00FA3D08">
        <w:rPr>
          <w:sz w:val="24"/>
          <w:szCs w:val="24"/>
        </w:rPr>
        <w:t>уменьшение иных финансовых активов за счет средств ФНБ,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 47 309,7 млн. рублей.</w:t>
      </w:r>
    </w:p>
    <w:p w:rsidR="00313566" w:rsidRPr="00FA3D08" w:rsidRDefault="00313566" w:rsidP="00695506">
      <w:pPr>
        <w:pStyle w:val="120"/>
        <w:widowControl w:val="0"/>
        <w:overflowPunct w:val="0"/>
        <w:autoSpaceDE w:val="0"/>
        <w:autoSpaceDN w:val="0"/>
        <w:adjustRightInd w:val="0"/>
        <w:spacing w:line="336" w:lineRule="auto"/>
        <w:ind w:firstLine="709"/>
        <w:jc w:val="both"/>
        <w:textAlignment w:val="baseline"/>
        <w:rPr>
          <w:sz w:val="24"/>
          <w:szCs w:val="24"/>
        </w:rPr>
      </w:pPr>
      <w:r w:rsidRPr="00FA3D08">
        <w:rPr>
          <w:b/>
          <w:sz w:val="24"/>
          <w:szCs w:val="24"/>
        </w:rPr>
        <w:t>7.3.4.5.1.</w:t>
      </w:r>
      <w:r w:rsidRPr="00FA3D08">
        <w:rPr>
          <w:sz w:val="24"/>
          <w:szCs w:val="24"/>
        </w:rPr>
        <w:t xml:space="preserve"> Федеральным законом № 359-ФЗ на реализацию подпрограммы 7 «Эффективное функционирование финансовых рынков, банковской, страховой деятельности, схем инвестирования и защиты пенсионных накоплений» программы «Управление государственными финансами и регулирование финансовых рынков» в 2016 году в расходах федерального бюджета предусмотрены бюджетные ассигнования на </w:t>
      </w:r>
      <w:r w:rsidRPr="00FA3D08">
        <w:rPr>
          <w:sz w:val="24"/>
          <w:szCs w:val="24"/>
        </w:rPr>
        <w:lastRenderedPageBreak/>
        <w:t>погашение внутренней задолженности бывшего СССР перед физическими лицами – владельцами специальных (рублевых) счетов, хранящихся в учреждениях ПАО «Сбербанк России», а также на оплату комиссионного вознаграждения ПАО «Сбербанк России» и возмещение затрат ОАО «Росгосстрах» за услуги, связанные с осуществлением компенсационных выплат по гарантированным сбережениям граждан, в сумме 238,8 млн. рублей.</w:t>
      </w:r>
    </w:p>
    <w:p w:rsidR="00313566" w:rsidRPr="00FA3D08" w:rsidRDefault="00313566" w:rsidP="00695506">
      <w:pPr>
        <w:pStyle w:val="aff"/>
        <w:overflowPunct w:val="0"/>
        <w:autoSpaceDE w:val="0"/>
        <w:autoSpaceDN w:val="0"/>
        <w:adjustRightInd w:val="0"/>
        <w:spacing w:line="336" w:lineRule="auto"/>
        <w:ind w:right="0" w:firstLine="567"/>
        <w:jc w:val="both"/>
        <w:textAlignment w:val="baseline"/>
        <w:rPr>
          <w:b w:val="0"/>
          <w:color w:val="auto"/>
          <w:szCs w:val="24"/>
        </w:rPr>
      </w:pPr>
      <w:r w:rsidRPr="00FA3D08">
        <w:rPr>
          <w:b w:val="0"/>
          <w:color w:val="auto"/>
          <w:szCs w:val="24"/>
        </w:rPr>
        <w:t>Кассовое исполнение за январь – март 2016 года составило 38,6 млн. рублей, или 16,1 % утвержденных бюджетных ассигнований.</w:t>
      </w:r>
    </w:p>
    <w:p w:rsidR="00313566" w:rsidRPr="00FA3D08" w:rsidRDefault="00313566" w:rsidP="00695506">
      <w:pPr>
        <w:widowControl w:val="0"/>
        <w:spacing w:line="336" w:lineRule="auto"/>
        <w:ind w:left="0" w:right="0" w:firstLine="567"/>
        <w:rPr>
          <w:sz w:val="24"/>
          <w:szCs w:val="24"/>
        </w:rPr>
      </w:pPr>
      <w:r w:rsidRPr="00FA3D08">
        <w:rPr>
          <w:b/>
          <w:sz w:val="24"/>
          <w:szCs w:val="24"/>
        </w:rPr>
        <w:t>7.3.4.6.</w:t>
      </w:r>
      <w:r w:rsidRPr="00FA3D08">
        <w:rPr>
          <w:sz w:val="24"/>
          <w:szCs w:val="24"/>
        </w:rPr>
        <w:t xml:space="preserve"> Сальдо по </w:t>
      </w:r>
      <w:r w:rsidRPr="00FA3D08">
        <w:rPr>
          <w:b/>
          <w:sz w:val="24"/>
          <w:szCs w:val="24"/>
        </w:rPr>
        <w:t>операциям по управлению остатками на единых счетах бюджетов</w:t>
      </w:r>
      <w:r w:rsidRPr="00FA3D08">
        <w:rPr>
          <w:sz w:val="24"/>
          <w:szCs w:val="24"/>
        </w:rPr>
        <w:t xml:space="preserve"> составило </w:t>
      </w:r>
      <w:r w:rsidRPr="00FA3D08">
        <w:rPr>
          <w:b/>
          <w:sz w:val="24"/>
          <w:szCs w:val="24"/>
        </w:rPr>
        <w:t>676 476,1 млн. рублей</w:t>
      </w:r>
      <w:r w:rsidRPr="00FA3D08">
        <w:rPr>
          <w:sz w:val="24"/>
          <w:szCs w:val="24"/>
        </w:rPr>
        <w:t>, в том числе:</w:t>
      </w:r>
    </w:p>
    <w:p w:rsidR="00313566" w:rsidRPr="00FA3D08" w:rsidRDefault="00313566" w:rsidP="00695506">
      <w:pPr>
        <w:widowControl w:val="0"/>
        <w:spacing w:line="336" w:lineRule="auto"/>
        <w:ind w:left="0" w:right="-2" w:firstLine="567"/>
        <w:rPr>
          <w:b/>
          <w:sz w:val="24"/>
          <w:szCs w:val="24"/>
        </w:rPr>
      </w:pPr>
      <w:r w:rsidRPr="00FA3D08">
        <w:rPr>
          <w:b/>
          <w:sz w:val="24"/>
          <w:szCs w:val="24"/>
        </w:rPr>
        <w:t>увеличение финансовых активов – (-) 5 105 882,7 </w:t>
      </w:r>
      <w:r w:rsidRPr="00FA3D08">
        <w:rPr>
          <w:b/>
          <w:sz w:val="24"/>
        </w:rPr>
        <w:t>млн.</w:t>
      </w:r>
      <w:r w:rsidRPr="00FA3D08">
        <w:rPr>
          <w:b/>
          <w:sz w:val="24"/>
          <w:szCs w:val="24"/>
        </w:rPr>
        <w:t> рублей, в том числе за счет средств:</w:t>
      </w:r>
    </w:p>
    <w:p w:rsidR="00313566" w:rsidRPr="00FA3D08" w:rsidRDefault="00313566" w:rsidP="00695506">
      <w:pPr>
        <w:widowControl w:val="0"/>
        <w:spacing w:line="336" w:lineRule="auto"/>
        <w:ind w:left="0" w:right="-2" w:firstLine="567"/>
        <w:rPr>
          <w:sz w:val="24"/>
          <w:szCs w:val="24"/>
        </w:rPr>
      </w:pPr>
      <w:r w:rsidRPr="00FA3D08">
        <w:rPr>
          <w:sz w:val="24"/>
          <w:szCs w:val="24"/>
        </w:rPr>
        <w:t>федерального бюджета, размещенных на депозитах в валюте Российской Федерации и в иностранной валюте в кредитных организациях, – (-) 2 323 160,0 млн. рублей;</w:t>
      </w:r>
    </w:p>
    <w:p w:rsidR="00313566" w:rsidRPr="00FA3D08" w:rsidRDefault="00313566" w:rsidP="00695506">
      <w:pPr>
        <w:widowControl w:val="0"/>
        <w:spacing w:line="336" w:lineRule="auto"/>
        <w:ind w:left="0" w:right="-2" w:firstLine="567"/>
        <w:rPr>
          <w:rFonts w:eastAsia="Times New Roman"/>
          <w:sz w:val="24"/>
          <w:szCs w:val="24"/>
        </w:rPr>
      </w:pPr>
      <w:r w:rsidRPr="00FA3D08">
        <w:rPr>
          <w:rFonts w:eastAsia="Times New Roman"/>
          <w:sz w:val="24"/>
          <w:szCs w:val="24"/>
        </w:rPr>
        <w:t>во временном распоряжении</w:t>
      </w:r>
      <w:r w:rsidRPr="00FA3D08">
        <w:rPr>
          <w:sz w:val="24"/>
          <w:szCs w:val="24"/>
        </w:rPr>
        <w:t xml:space="preserve"> – </w:t>
      </w:r>
      <w:r w:rsidRPr="00FA3D08">
        <w:rPr>
          <w:rFonts w:eastAsia="Times New Roman"/>
          <w:sz w:val="24"/>
          <w:szCs w:val="24"/>
        </w:rPr>
        <w:t xml:space="preserve">73 444,1 </w:t>
      </w:r>
      <w:r w:rsidRPr="00FA3D08">
        <w:rPr>
          <w:sz w:val="24"/>
          <w:szCs w:val="24"/>
        </w:rPr>
        <w:t>млн. рублей;</w:t>
      </w:r>
    </w:p>
    <w:p w:rsidR="00313566" w:rsidRPr="00FA3D08" w:rsidRDefault="00313566" w:rsidP="00695506">
      <w:pPr>
        <w:widowControl w:val="0"/>
        <w:spacing w:line="336" w:lineRule="auto"/>
        <w:ind w:left="0" w:right="-2" w:firstLine="567"/>
        <w:rPr>
          <w:rFonts w:eastAsia="Times New Roman"/>
          <w:sz w:val="24"/>
          <w:szCs w:val="24"/>
        </w:rPr>
      </w:pPr>
      <w:r w:rsidRPr="00FA3D08">
        <w:rPr>
          <w:rFonts w:eastAsia="Times New Roman"/>
          <w:sz w:val="24"/>
          <w:szCs w:val="24"/>
        </w:rPr>
        <w:t>автономных и бюджетных учреждений</w:t>
      </w:r>
      <w:r w:rsidRPr="00FA3D08">
        <w:rPr>
          <w:sz w:val="24"/>
          <w:szCs w:val="24"/>
        </w:rPr>
        <w:t xml:space="preserve"> – </w:t>
      </w:r>
      <w:r w:rsidRPr="00FA3D08">
        <w:rPr>
          <w:rFonts w:eastAsia="Times New Roman"/>
          <w:sz w:val="24"/>
          <w:szCs w:val="24"/>
        </w:rPr>
        <w:t>509 688,5</w:t>
      </w:r>
      <w:r w:rsidRPr="00FA3D08">
        <w:rPr>
          <w:sz w:val="24"/>
          <w:szCs w:val="24"/>
        </w:rPr>
        <w:t xml:space="preserve"> млн. рублей;</w:t>
      </w:r>
    </w:p>
    <w:p w:rsidR="00313566" w:rsidRPr="00FA3D08" w:rsidRDefault="00313566" w:rsidP="00695506">
      <w:pPr>
        <w:widowControl w:val="0"/>
        <w:spacing w:line="336" w:lineRule="auto"/>
        <w:ind w:left="0" w:right="-2" w:firstLine="567"/>
        <w:rPr>
          <w:sz w:val="24"/>
          <w:szCs w:val="24"/>
        </w:rPr>
      </w:pPr>
      <w:r w:rsidRPr="00FA3D08">
        <w:rPr>
          <w:rFonts w:eastAsia="Times New Roman"/>
          <w:sz w:val="24"/>
          <w:szCs w:val="24"/>
        </w:rPr>
        <w:t>бюджетов государственных внебюджетных фондов Российской Федерации</w:t>
      </w:r>
      <w:r w:rsidRPr="00FA3D08">
        <w:rPr>
          <w:sz w:val="24"/>
          <w:szCs w:val="24"/>
        </w:rPr>
        <w:t> – </w:t>
      </w:r>
      <w:r w:rsidRPr="00FA3D08">
        <w:rPr>
          <w:rFonts w:eastAsia="Times New Roman"/>
          <w:sz w:val="24"/>
          <w:szCs w:val="24"/>
        </w:rPr>
        <w:t>466 971,7</w:t>
      </w:r>
      <w:r w:rsidRPr="00FA3D08">
        <w:rPr>
          <w:sz w:val="24"/>
          <w:szCs w:val="24"/>
        </w:rPr>
        <w:t> млн. рублей;</w:t>
      </w:r>
    </w:p>
    <w:p w:rsidR="00313566" w:rsidRPr="00FA3D08" w:rsidRDefault="00313566" w:rsidP="00695506">
      <w:pPr>
        <w:widowControl w:val="0"/>
        <w:spacing w:line="336" w:lineRule="auto"/>
        <w:ind w:left="0" w:right="-2" w:firstLine="567"/>
        <w:rPr>
          <w:rFonts w:eastAsia="Times New Roman"/>
          <w:sz w:val="24"/>
          <w:szCs w:val="24"/>
        </w:rPr>
      </w:pPr>
      <w:r w:rsidRPr="00FA3D08">
        <w:rPr>
          <w:sz w:val="24"/>
          <w:szCs w:val="24"/>
        </w:rPr>
        <w:t xml:space="preserve">за счет приобретения ценных бумаг (кроме акций) по договорам репо – </w:t>
      </w:r>
      <w:r w:rsidRPr="00FA3D08">
        <w:rPr>
          <w:sz w:val="24"/>
          <w:szCs w:val="24"/>
        </w:rPr>
        <w:br/>
      </w:r>
      <w:r w:rsidRPr="00FA3D08">
        <w:rPr>
          <w:rFonts w:eastAsia="Times New Roman"/>
          <w:sz w:val="24"/>
          <w:szCs w:val="24"/>
        </w:rPr>
        <w:t>(-) 3 832 827,0</w:t>
      </w:r>
      <w:r w:rsidRPr="00FA3D08">
        <w:rPr>
          <w:sz w:val="24"/>
          <w:szCs w:val="24"/>
        </w:rPr>
        <w:t> млн. рублей;</w:t>
      </w:r>
    </w:p>
    <w:p w:rsidR="00313566" w:rsidRPr="00FA3D08" w:rsidRDefault="00313566" w:rsidP="00695506">
      <w:pPr>
        <w:widowControl w:val="0"/>
        <w:spacing w:line="336" w:lineRule="auto"/>
        <w:ind w:left="0" w:right="-2" w:firstLine="567"/>
        <w:rPr>
          <w:b/>
          <w:sz w:val="24"/>
          <w:szCs w:val="24"/>
        </w:rPr>
      </w:pPr>
      <w:r w:rsidRPr="00FA3D08">
        <w:rPr>
          <w:b/>
          <w:sz w:val="24"/>
          <w:szCs w:val="24"/>
        </w:rPr>
        <w:t>уменьшение финансовых активов – 5 782 358,8 млн. рублей, в том числе за счет средств:</w:t>
      </w:r>
    </w:p>
    <w:p w:rsidR="00313566" w:rsidRPr="00FA3D08" w:rsidRDefault="00313566" w:rsidP="00695506">
      <w:pPr>
        <w:widowControl w:val="0"/>
        <w:spacing w:line="336" w:lineRule="auto"/>
        <w:ind w:left="0" w:right="-2" w:firstLine="567"/>
        <w:rPr>
          <w:sz w:val="24"/>
          <w:szCs w:val="24"/>
        </w:rPr>
      </w:pPr>
      <w:r w:rsidRPr="00FA3D08">
        <w:rPr>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Pr="00FA3D08">
        <w:rPr>
          <w:rFonts w:eastAsia="Times New Roman"/>
          <w:sz w:val="24"/>
          <w:szCs w:val="24"/>
        </w:rPr>
        <w:t>2 253 160,0</w:t>
      </w:r>
      <w:r w:rsidRPr="00FA3D08">
        <w:rPr>
          <w:sz w:val="24"/>
          <w:szCs w:val="24"/>
        </w:rPr>
        <w:t xml:space="preserve"> млн. рублей;</w:t>
      </w:r>
    </w:p>
    <w:p w:rsidR="00313566" w:rsidRPr="00FA3D08" w:rsidRDefault="00313566" w:rsidP="00695506">
      <w:pPr>
        <w:widowControl w:val="0"/>
        <w:spacing w:line="336" w:lineRule="auto"/>
        <w:ind w:left="0" w:right="-2" w:firstLine="567"/>
        <w:rPr>
          <w:sz w:val="24"/>
          <w:szCs w:val="24"/>
        </w:rPr>
      </w:pPr>
      <w:r w:rsidRPr="00FA3D08">
        <w:rPr>
          <w:sz w:val="24"/>
          <w:szCs w:val="24"/>
        </w:rPr>
        <w:t xml:space="preserve">за счет продажи ценных бумаг (кроме акций) по договорам репо – </w:t>
      </w:r>
      <w:r w:rsidRPr="00FA3D08">
        <w:rPr>
          <w:sz w:val="24"/>
          <w:szCs w:val="24"/>
        </w:rPr>
        <w:br/>
      </w:r>
      <w:r w:rsidRPr="00FA3D08">
        <w:rPr>
          <w:rFonts w:eastAsia="Times New Roman"/>
          <w:sz w:val="24"/>
          <w:szCs w:val="24"/>
        </w:rPr>
        <w:t>3 632 827,0</w:t>
      </w:r>
      <w:r w:rsidRPr="00FA3D08">
        <w:rPr>
          <w:sz w:val="24"/>
          <w:szCs w:val="24"/>
        </w:rPr>
        <w:t> млн. рублей;</w:t>
      </w:r>
    </w:p>
    <w:p w:rsidR="00313566" w:rsidRPr="00FA3D08" w:rsidRDefault="00313566" w:rsidP="00695506">
      <w:pPr>
        <w:widowControl w:val="0"/>
        <w:spacing w:line="336" w:lineRule="auto"/>
        <w:ind w:left="0" w:right="-2" w:firstLine="567"/>
        <w:rPr>
          <w:sz w:val="24"/>
          <w:szCs w:val="24"/>
        </w:rPr>
      </w:pPr>
      <w:r w:rsidRPr="00FA3D08">
        <w:rPr>
          <w:b/>
          <w:sz w:val="24"/>
          <w:szCs w:val="24"/>
        </w:rPr>
        <w:t>разницы между объемами бюджетных кредитов</w:t>
      </w:r>
      <w:r w:rsidRPr="00FA3D08">
        <w:rPr>
          <w:sz w:val="24"/>
          <w:szCs w:val="24"/>
        </w:rPr>
        <w:t xml:space="preserve">, предоставленных </w:t>
      </w:r>
      <w:r w:rsidRPr="00FA3D08">
        <w:rPr>
          <w:b/>
          <w:sz w:val="24"/>
          <w:szCs w:val="24"/>
        </w:rPr>
        <w:t xml:space="preserve">на пополнение остатков </w:t>
      </w:r>
      <w:r w:rsidRPr="00FA3D08">
        <w:rPr>
          <w:sz w:val="24"/>
          <w:szCs w:val="24"/>
        </w:rPr>
        <w:t xml:space="preserve">средств на счетах бюджетов субъектов Российской Федерации (местных бюджетов), и суммой их возврата в федеральный бюджет составила </w:t>
      </w:r>
      <w:r w:rsidRPr="00FA3D08">
        <w:rPr>
          <w:b/>
          <w:sz w:val="24"/>
          <w:szCs w:val="24"/>
        </w:rPr>
        <w:t>(-) 103 628,2 млн. рублей.</w:t>
      </w:r>
    </w:p>
    <w:p w:rsidR="00313566" w:rsidRPr="00FA3D08" w:rsidRDefault="00313566" w:rsidP="00695506">
      <w:pPr>
        <w:widowControl w:val="0"/>
        <w:spacing w:line="336" w:lineRule="auto"/>
        <w:ind w:left="0" w:right="0" w:firstLine="567"/>
        <w:rPr>
          <w:b/>
          <w:sz w:val="24"/>
        </w:rPr>
      </w:pPr>
      <w:r w:rsidRPr="00FA3D08">
        <w:rPr>
          <w:sz w:val="24"/>
          <w:szCs w:val="24"/>
        </w:rPr>
        <w:t xml:space="preserve">Объем </w:t>
      </w:r>
      <w:r w:rsidRPr="00FA3D08">
        <w:rPr>
          <w:b/>
          <w:sz w:val="24"/>
          <w:szCs w:val="24"/>
        </w:rPr>
        <w:t>бюджетных кредитов, предоставленных на пополнение остатков средств на счетах бюджетов субъектов</w:t>
      </w:r>
      <w:r w:rsidRPr="00FA3D08">
        <w:rPr>
          <w:sz w:val="24"/>
          <w:szCs w:val="24"/>
        </w:rPr>
        <w:t xml:space="preserve"> Российской Федерации (местных бюджетов), составил </w:t>
      </w:r>
      <w:r w:rsidRPr="00FA3D08">
        <w:rPr>
          <w:sz w:val="24"/>
          <w:szCs w:val="24"/>
        </w:rPr>
        <w:br/>
      </w:r>
      <w:r w:rsidRPr="00FA3D08">
        <w:rPr>
          <w:b/>
          <w:sz w:val="24"/>
          <w:szCs w:val="24"/>
        </w:rPr>
        <w:t>(-) 264 795,1 млн. </w:t>
      </w:r>
      <w:r w:rsidRPr="00FA3D08">
        <w:rPr>
          <w:b/>
          <w:sz w:val="24"/>
        </w:rPr>
        <w:t>рублей</w:t>
      </w:r>
      <w:r w:rsidRPr="00FA3D08">
        <w:rPr>
          <w:sz w:val="24"/>
        </w:rPr>
        <w:t xml:space="preserve">, </w:t>
      </w:r>
      <w:r w:rsidRPr="00FA3D08">
        <w:rPr>
          <w:sz w:val="24"/>
          <w:szCs w:val="24"/>
        </w:rPr>
        <w:t xml:space="preserve">их возврат в федеральный бюджет – </w:t>
      </w:r>
      <w:r w:rsidRPr="00FA3D08">
        <w:rPr>
          <w:b/>
          <w:sz w:val="24"/>
          <w:szCs w:val="24"/>
        </w:rPr>
        <w:t>161 166,9 млн. </w:t>
      </w:r>
      <w:r w:rsidRPr="00FA3D08">
        <w:rPr>
          <w:b/>
          <w:sz w:val="24"/>
        </w:rPr>
        <w:t>рублей.</w:t>
      </w:r>
    </w:p>
    <w:p w:rsidR="00313566" w:rsidRPr="00FA3D08" w:rsidRDefault="00313566" w:rsidP="00695506">
      <w:pPr>
        <w:widowControl w:val="0"/>
        <w:spacing w:line="336" w:lineRule="auto"/>
        <w:ind w:left="0" w:right="0" w:firstLine="567"/>
        <w:rPr>
          <w:sz w:val="24"/>
        </w:rPr>
      </w:pPr>
      <w:r w:rsidRPr="00FA3D08">
        <w:rPr>
          <w:sz w:val="24"/>
          <w:szCs w:val="24"/>
        </w:rPr>
        <w:t>Статьей 93</w:t>
      </w:r>
      <w:r w:rsidRPr="00FA3D08">
        <w:rPr>
          <w:sz w:val="24"/>
          <w:szCs w:val="24"/>
          <w:vertAlign w:val="superscript"/>
        </w:rPr>
        <w:t>6</w:t>
      </w:r>
      <w:r w:rsidRPr="00FA3D08">
        <w:rPr>
          <w:sz w:val="24"/>
          <w:szCs w:val="24"/>
        </w:rPr>
        <w:t xml:space="preserve"> Бюджетного кодекса Российской Федерации предусмотрена норма о возврате указанных кредитов не позднее 25 ноября текущего финансового</w:t>
      </w:r>
      <w:r w:rsidRPr="00FA3D08">
        <w:rPr>
          <w:sz w:val="24"/>
        </w:rPr>
        <w:t xml:space="preserve"> года.</w:t>
      </w:r>
    </w:p>
    <w:p w:rsidR="00313566" w:rsidRPr="00FA3D08" w:rsidRDefault="00313566" w:rsidP="00695506">
      <w:pPr>
        <w:spacing w:line="336" w:lineRule="auto"/>
        <w:ind w:left="0" w:right="-1" w:firstLine="567"/>
        <w:rPr>
          <w:sz w:val="24"/>
          <w:szCs w:val="24"/>
        </w:rPr>
      </w:pPr>
      <w:r w:rsidRPr="00FA3D08">
        <w:rPr>
          <w:sz w:val="24"/>
          <w:szCs w:val="24"/>
        </w:rPr>
        <w:lastRenderedPageBreak/>
        <w:t>Необходимо отметить, что Федеральным законом от 14 декабря 2015 г. № 381-ФЗ «О внесении изменений в Бюджетный кодекс Российской Федерации» с 1 января 2016 года срок предоставления бюджетного кредита на пополнение остатков средств на счетах региональных (местных) бюджетов продлен с 30 до 50 дней.</w:t>
      </w:r>
    </w:p>
    <w:p w:rsidR="00313566" w:rsidRPr="00FA3D08" w:rsidRDefault="00313566" w:rsidP="00695506">
      <w:pPr>
        <w:widowControl w:val="0"/>
        <w:overflowPunct/>
        <w:autoSpaceDE/>
        <w:autoSpaceDN/>
        <w:adjustRightInd/>
        <w:spacing w:line="336" w:lineRule="auto"/>
        <w:ind w:left="0" w:right="-2"/>
        <w:textAlignment w:val="auto"/>
        <w:rPr>
          <w:bCs/>
          <w:sz w:val="24"/>
          <w:szCs w:val="24"/>
        </w:rPr>
      </w:pPr>
      <w:r w:rsidRPr="00FA3D08">
        <w:rPr>
          <w:b/>
          <w:sz w:val="24"/>
          <w:szCs w:val="24"/>
        </w:rPr>
        <w:t>7.3.4.6.1.</w:t>
      </w:r>
      <w:r w:rsidRPr="00FA3D08">
        <w:rPr>
          <w:sz w:val="24"/>
          <w:szCs w:val="24"/>
        </w:rPr>
        <w:t> </w:t>
      </w:r>
      <w:r w:rsidRPr="00FA3D08">
        <w:rPr>
          <w:bCs/>
          <w:sz w:val="24"/>
          <w:szCs w:val="24"/>
        </w:rPr>
        <w:t>Федеральным казначейством н</w:t>
      </w:r>
      <w:r w:rsidRPr="00FA3D08">
        <w:rPr>
          <w:sz w:val="24"/>
          <w:szCs w:val="24"/>
        </w:rPr>
        <w:t xml:space="preserve">а основании статьи 236 Бюджетного кодекса Российской Федерации, а также в соответствии с постановлением Правительства Российской Федерации от 24 декабря 2011 г. № 1121 «Об утверждении Порядка размещения средств федерального бюджета на банковских депозитах» и приказом </w:t>
      </w:r>
      <w:r w:rsidRPr="00FA3D08">
        <w:rPr>
          <w:bCs/>
          <w:sz w:val="24"/>
          <w:szCs w:val="24"/>
        </w:rPr>
        <w:t>Федерального казначейства</w:t>
      </w:r>
      <w:r w:rsidRPr="00FA3D08">
        <w:rPr>
          <w:sz w:val="24"/>
          <w:szCs w:val="24"/>
        </w:rPr>
        <w:t xml:space="preserve"> от 20 марта 2012 г. № 3н «Об утверждении Порядка работы по размещению средств федерального бюджета на банковских депозитах» </w:t>
      </w:r>
      <w:r w:rsidRPr="00FA3D08">
        <w:rPr>
          <w:bCs/>
          <w:sz w:val="24"/>
          <w:szCs w:val="24"/>
        </w:rPr>
        <w:t>с 15 января по 29 марта 2016 года проведено 17 отборов заявок кредитных организаций на заключение договоров банковского депозита.</w:t>
      </w:r>
    </w:p>
    <w:p w:rsidR="00313566" w:rsidRPr="00FA3D08" w:rsidRDefault="00313566" w:rsidP="00695506">
      <w:pPr>
        <w:spacing w:line="336" w:lineRule="auto"/>
        <w:ind w:left="0" w:right="-1"/>
        <w:rPr>
          <w:sz w:val="24"/>
          <w:szCs w:val="24"/>
        </w:rPr>
      </w:pPr>
      <w:r w:rsidRPr="00FA3D08">
        <w:rPr>
          <w:sz w:val="24"/>
          <w:szCs w:val="24"/>
        </w:rPr>
        <w:t xml:space="preserve">Кроме того, распоряжением Правительства Российской Федерации от 4 февраля 2016 г. № 150-р впервые принято </w:t>
      </w:r>
      <w:r w:rsidRPr="00FA3D08">
        <w:rPr>
          <w:b/>
          <w:sz w:val="24"/>
          <w:szCs w:val="24"/>
        </w:rPr>
        <w:t>решение о размещении</w:t>
      </w:r>
      <w:r w:rsidRPr="00FA3D08">
        <w:rPr>
          <w:sz w:val="24"/>
          <w:szCs w:val="24"/>
        </w:rPr>
        <w:t xml:space="preserve"> Казначейством России средств федерального бюджета </w:t>
      </w:r>
      <w:r w:rsidRPr="00FA3D08">
        <w:rPr>
          <w:b/>
          <w:sz w:val="24"/>
          <w:szCs w:val="24"/>
        </w:rPr>
        <w:t>на депозитах в ГК «Внешэкономбанк»</w:t>
      </w:r>
      <w:r w:rsidRPr="00FA3D08">
        <w:rPr>
          <w:sz w:val="24"/>
          <w:szCs w:val="24"/>
        </w:rPr>
        <w:t xml:space="preserve"> в объеме </w:t>
      </w:r>
      <w:r w:rsidRPr="00FA3D08">
        <w:rPr>
          <w:b/>
          <w:sz w:val="24"/>
          <w:szCs w:val="24"/>
        </w:rPr>
        <w:t>до 100,0 млрд. рублей</w:t>
      </w:r>
      <w:r w:rsidRPr="00FA3D08">
        <w:rPr>
          <w:sz w:val="24"/>
          <w:szCs w:val="24"/>
        </w:rPr>
        <w:t xml:space="preserve"> включительно сроком </w:t>
      </w:r>
      <w:r w:rsidRPr="00FA3D08">
        <w:rPr>
          <w:b/>
          <w:sz w:val="24"/>
          <w:szCs w:val="24"/>
        </w:rPr>
        <w:t>до 270 дней включительно</w:t>
      </w:r>
      <w:r w:rsidRPr="00FA3D08">
        <w:rPr>
          <w:sz w:val="24"/>
          <w:szCs w:val="24"/>
        </w:rPr>
        <w:t xml:space="preserve"> и процентной ставкой по депозиту, равной ключевой ставке Банка России.</w:t>
      </w:r>
    </w:p>
    <w:p w:rsidR="00313566" w:rsidRPr="00FA3D08" w:rsidRDefault="00313566" w:rsidP="00695506">
      <w:pPr>
        <w:pStyle w:val="ConsPlusNormal"/>
        <w:spacing w:line="336" w:lineRule="auto"/>
        <w:ind w:right="-1" w:firstLine="709"/>
        <w:jc w:val="both"/>
        <w:rPr>
          <w:rFonts w:ascii="Times New Roman" w:eastAsia="Calibri" w:hAnsi="Times New Roman" w:cs="Times New Roman"/>
          <w:sz w:val="24"/>
          <w:szCs w:val="24"/>
        </w:rPr>
      </w:pPr>
      <w:r w:rsidRPr="00FA3D08">
        <w:rPr>
          <w:rFonts w:ascii="Times New Roman" w:eastAsia="Calibri" w:hAnsi="Times New Roman" w:cs="Times New Roman"/>
          <w:sz w:val="24"/>
          <w:szCs w:val="24"/>
        </w:rPr>
        <w:t>Во исполнение данного решения Правительства Российской Федерации в феврале 2016 года проведено размещение 45,0 млрд. рублей, в марте – 55,0 млрд. рублей, что составило 4,3 % общего объема размещения средств федерального бюджета  на банковские депозиты.</w:t>
      </w:r>
    </w:p>
    <w:p w:rsidR="00313566" w:rsidRPr="00FA3D08" w:rsidRDefault="00313566" w:rsidP="00695506">
      <w:pPr>
        <w:widowControl w:val="0"/>
        <w:numPr>
          <w:ilvl w:val="12"/>
          <w:numId w:val="0"/>
        </w:numPr>
        <w:tabs>
          <w:tab w:val="left" w:pos="1134"/>
        </w:tabs>
        <w:spacing w:line="336" w:lineRule="auto"/>
        <w:ind w:right="0" w:firstLine="709"/>
        <w:rPr>
          <w:bCs/>
          <w:sz w:val="24"/>
          <w:szCs w:val="24"/>
        </w:rPr>
      </w:pPr>
      <w:r w:rsidRPr="00FA3D08">
        <w:rPr>
          <w:sz w:val="24"/>
          <w:szCs w:val="24"/>
        </w:rPr>
        <w:t xml:space="preserve">Анализ </w:t>
      </w:r>
      <w:r w:rsidRPr="00FA3D08">
        <w:rPr>
          <w:bCs/>
          <w:sz w:val="24"/>
          <w:szCs w:val="24"/>
        </w:rPr>
        <w:t>размещения средств федерального бюджета на банковских депозитах за январь – март 2016 года представлен в следующей таблице.</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967"/>
        <w:gridCol w:w="1276"/>
        <w:gridCol w:w="1134"/>
        <w:gridCol w:w="1134"/>
        <w:gridCol w:w="1276"/>
        <w:gridCol w:w="1276"/>
        <w:gridCol w:w="1151"/>
      </w:tblGrid>
      <w:tr w:rsidR="00313566" w:rsidRPr="00FA3D08" w:rsidTr="00005756">
        <w:trPr>
          <w:trHeight w:val="1020"/>
          <w:tblHeader/>
        </w:trPr>
        <w:tc>
          <w:tcPr>
            <w:tcW w:w="582"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N п/п</w:t>
            </w:r>
          </w:p>
        </w:tc>
        <w:tc>
          <w:tcPr>
            <w:tcW w:w="1967"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 xml:space="preserve">Наименование кредитной  организации </w:t>
            </w:r>
          </w:p>
        </w:tc>
        <w:tc>
          <w:tcPr>
            <w:tcW w:w="1276"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Объем размещенных средств на начало года</w:t>
            </w: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Размещено в отчетном периоде</w:t>
            </w: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 общего объема размещения</w:t>
            </w:r>
          </w:p>
        </w:tc>
        <w:tc>
          <w:tcPr>
            <w:tcW w:w="1276"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Возвращено в федеральный бюджет в отчетном периоде</w:t>
            </w:r>
          </w:p>
        </w:tc>
        <w:tc>
          <w:tcPr>
            <w:tcW w:w="1276"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 xml:space="preserve">Объем размещенных средств на конец отчетного периода </w:t>
            </w:r>
          </w:p>
        </w:tc>
        <w:tc>
          <w:tcPr>
            <w:tcW w:w="1151"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sz w:val="16"/>
                <w:szCs w:val="16"/>
              </w:rPr>
            </w:pPr>
            <w:r w:rsidRPr="00FA3D08">
              <w:rPr>
                <w:rFonts w:ascii="Times New Roman CYR" w:eastAsia="Times New Roman" w:hAnsi="Times New Roman CYR" w:cs="Times New Roman CYR"/>
                <w:b/>
                <w:sz w:val="16"/>
                <w:szCs w:val="16"/>
              </w:rPr>
              <w:t>Средневзве-шенная процентная ставка размещения, % годовых</w:t>
            </w:r>
          </w:p>
        </w:tc>
      </w:tr>
      <w:tr w:rsidR="00313566" w:rsidRPr="00FA3D08" w:rsidTr="00005756">
        <w:trPr>
          <w:trHeight w:val="184"/>
        </w:trPr>
        <w:tc>
          <w:tcPr>
            <w:tcW w:w="582"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16"/>
                <w:szCs w:val="16"/>
              </w:rPr>
            </w:pPr>
          </w:p>
        </w:tc>
        <w:tc>
          <w:tcPr>
            <w:tcW w:w="196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276"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c>
          <w:tcPr>
            <w:tcW w:w="1151"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p>
        </w:tc>
      </w:tr>
      <w:tr w:rsidR="00313566" w:rsidRPr="00FA3D08" w:rsidTr="00005756">
        <w:trPr>
          <w:trHeight w:val="246"/>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Банк ВТБ (публичное акционерное общество)</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96 478,00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1 320 700,77</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56,8</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1 355 546,87</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61 631,90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10,93</w:t>
            </w:r>
          </w:p>
        </w:tc>
      </w:tr>
      <w:tr w:rsidR="00313566" w:rsidRPr="00FA3D08" w:rsidTr="00005756">
        <w:trPr>
          <w:trHeight w:val="449"/>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Публичное акционерное общество Банк «Финансовая Корпорация Открытие»</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127 558,00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697 529,22</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700 493,41</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124 593,82</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11,19</w:t>
            </w:r>
          </w:p>
        </w:tc>
      </w:tr>
      <w:tr w:rsidR="00313566" w:rsidRPr="00FA3D08" w:rsidTr="00005756">
        <w:trPr>
          <w:trHeight w:val="13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ГК «Внешэкономбанк»</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100 000,00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4,3</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100 000,00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r>
      <w:tr w:rsidR="00313566" w:rsidRPr="00FA3D08" w:rsidTr="00005756">
        <w:trPr>
          <w:trHeight w:val="208"/>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4</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Банк ВТБ 24 (публичное акционерное общество)</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77 600,94</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3,3</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77 600,94</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10,72</w:t>
            </w:r>
          </w:p>
        </w:tc>
      </w:tr>
      <w:tr w:rsidR="00313566" w:rsidRPr="00FA3D08" w:rsidTr="00005756">
        <w:trPr>
          <w:trHeight w:val="128"/>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5</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Акционерный коммерческий банк «Банк Москвы» (открытое акционерное общество)</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67 835,25</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2,9</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34 060,97</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33 774,28</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11,00</w:t>
            </w:r>
          </w:p>
        </w:tc>
      </w:tr>
      <w:tr w:rsidR="00313566" w:rsidRPr="00FA3D08" w:rsidTr="00005756">
        <w:trPr>
          <w:trHeight w:val="6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6</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Акционерное общество «Российский Сельскохозяйственный банк»</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20 000,00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0,9</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20 000,00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10,90</w:t>
            </w:r>
          </w:p>
        </w:tc>
      </w:tr>
      <w:tr w:rsidR="00313566" w:rsidRPr="00FA3D08" w:rsidTr="00005756">
        <w:trPr>
          <w:trHeight w:val="6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7</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Акционерное общество «ЮниКредит Банк»</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16 000,00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0,7</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16 000,00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11,20</w:t>
            </w:r>
          </w:p>
        </w:tc>
      </w:tr>
      <w:tr w:rsidR="00313566" w:rsidRPr="00FA3D08" w:rsidTr="00005756">
        <w:trPr>
          <w:trHeight w:val="6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lastRenderedPageBreak/>
              <w:t>8</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ПАО Сбербанк России</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15 213,24</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0,7</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15 213,24</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11,10</w:t>
            </w:r>
          </w:p>
        </w:tc>
      </w:tr>
      <w:tr w:rsidR="00313566" w:rsidRPr="00FA3D08" w:rsidTr="00005756">
        <w:trPr>
          <w:trHeight w:val="131"/>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9</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«Газпромбанк» (Акционерное общество)</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8 280,58</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0,4</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8 280,58</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10,70</w:t>
            </w:r>
          </w:p>
        </w:tc>
      </w:tr>
      <w:tr w:rsidR="00313566" w:rsidRPr="00FA3D08" w:rsidTr="00005756">
        <w:trPr>
          <w:trHeight w:val="6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10</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ПАО «Промсвязьбанк»</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14 659,00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14 659,00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r>
      <w:tr w:rsidR="00313566" w:rsidRPr="00FA3D08" w:rsidTr="00005756">
        <w:trPr>
          <w:trHeight w:val="64"/>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w:t>
            </w:r>
          </w:p>
        </w:tc>
        <w:tc>
          <w:tcPr>
            <w:tcW w:w="19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ОАО «МОСКОВСКИЙ КРЕДИТНЫЙ БАНК»</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11 305,00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11 305,00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FA3D08">
              <w:rPr>
                <w:rFonts w:ascii="Times New Roman CYR" w:eastAsia="Times New Roman" w:hAnsi="Times New Roman CYR" w:cs="Times New Roman CYR"/>
                <w:sz w:val="16"/>
                <w:szCs w:val="16"/>
              </w:rPr>
              <w:t>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p>
        </w:tc>
      </w:tr>
      <w:tr w:rsidR="00313566" w:rsidRPr="00FA3D08" w:rsidTr="00005756">
        <w:trPr>
          <w:trHeight w:val="600"/>
        </w:trPr>
        <w:tc>
          <w:tcPr>
            <w:tcW w:w="582"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p>
        </w:tc>
        <w:tc>
          <w:tcPr>
            <w:tcW w:w="1967"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Итого</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250 000,00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2 323 160,00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100,0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2 253 160,00</w:t>
            </w:r>
          </w:p>
        </w:tc>
        <w:tc>
          <w:tcPr>
            <w:tcW w:w="127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FA3D08">
              <w:rPr>
                <w:rFonts w:ascii="Times New Roman CYR" w:eastAsia="Times New Roman" w:hAnsi="Times New Roman CYR" w:cs="Times New Roman CYR"/>
                <w:b/>
                <w:bCs/>
                <w:sz w:val="16"/>
                <w:szCs w:val="16"/>
              </w:rPr>
              <w:t>320 000,00</w:t>
            </w:r>
          </w:p>
        </w:tc>
        <w:tc>
          <w:tcPr>
            <w:tcW w:w="11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p>
        </w:tc>
      </w:tr>
    </w:tbl>
    <w:p w:rsidR="00313566" w:rsidRPr="00FA3D08" w:rsidRDefault="00313566" w:rsidP="00313566">
      <w:pPr>
        <w:widowControl w:val="0"/>
        <w:numPr>
          <w:ilvl w:val="12"/>
          <w:numId w:val="0"/>
        </w:numPr>
        <w:tabs>
          <w:tab w:val="left" w:pos="1134"/>
        </w:tabs>
        <w:ind w:right="0"/>
        <w:rPr>
          <w:bCs/>
          <w:sz w:val="24"/>
          <w:szCs w:val="24"/>
        </w:rPr>
      </w:pPr>
    </w:p>
    <w:p w:rsidR="00313566" w:rsidRPr="00FA3D08" w:rsidRDefault="00313566" w:rsidP="00313566">
      <w:pPr>
        <w:widowControl w:val="0"/>
        <w:ind w:left="0" w:right="-2"/>
        <w:rPr>
          <w:bCs/>
          <w:sz w:val="24"/>
          <w:szCs w:val="24"/>
        </w:rPr>
      </w:pPr>
      <w:r w:rsidRPr="00FA3D08">
        <w:rPr>
          <w:bCs/>
          <w:sz w:val="24"/>
          <w:szCs w:val="24"/>
        </w:rPr>
        <w:t xml:space="preserve">Таким образом, по состоянию на 1 апреля 2016 года размещение средств федерального бюджета на банковские депозиты осуществлено в 9 банков, включая ГК «Внешэкономбанк». </w:t>
      </w:r>
    </w:p>
    <w:p w:rsidR="00313566" w:rsidRPr="00FA3D08" w:rsidRDefault="00313566" w:rsidP="00313566">
      <w:pPr>
        <w:widowControl w:val="0"/>
        <w:ind w:left="0" w:right="-2"/>
        <w:rPr>
          <w:bCs/>
          <w:sz w:val="24"/>
          <w:szCs w:val="24"/>
        </w:rPr>
      </w:pPr>
      <w:r w:rsidRPr="00FA3D08">
        <w:rPr>
          <w:bCs/>
          <w:sz w:val="24"/>
          <w:szCs w:val="24"/>
        </w:rPr>
        <w:t>Основная доля общего объема размещенных средств федерального бюджета приходится на 5 банков, из которых 86,8 % всего объема размещений приходится на Банк ВТБ (ПАО) (56,8 %) и ПАО Банк «Финансовая Корпорация Открытие» (30 %).</w:t>
      </w:r>
    </w:p>
    <w:p w:rsidR="00313566" w:rsidRPr="00FA3D08" w:rsidRDefault="00313566" w:rsidP="00313566">
      <w:pPr>
        <w:widowControl w:val="0"/>
        <w:ind w:left="0" w:right="-2"/>
        <w:rPr>
          <w:bCs/>
          <w:sz w:val="24"/>
          <w:szCs w:val="24"/>
        </w:rPr>
      </w:pPr>
      <w:r w:rsidRPr="00FA3D08">
        <w:rPr>
          <w:bCs/>
          <w:sz w:val="24"/>
          <w:szCs w:val="24"/>
        </w:rPr>
        <w:t>Средневзвешенная процентная ставка размещения составила от 10,7 % до 11,2 %. Средневзвешенная процентная ставка размещения в Банке ВТБ (ПАО) составила 10,93 %.</w:t>
      </w:r>
    </w:p>
    <w:p w:rsidR="00313566" w:rsidRPr="00FA3D08" w:rsidRDefault="00313566" w:rsidP="00313566">
      <w:pPr>
        <w:widowControl w:val="0"/>
        <w:ind w:left="0" w:right="-2"/>
        <w:rPr>
          <w:bCs/>
          <w:sz w:val="24"/>
          <w:szCs w:val="24"/>
        </w:rPr>
      </w:pPr>
      <w:r w:rsidRPr="00FA3D08">
        <w:rPr>
          <w:b/>
          <w:bCs/>
          <w:sz w:val="24"/>
          <w:szCs w:val="24"/>
        </w:rPr>
        <w:t>Средневзвешенная процентная ставка</w:t>
      </w:r>
      <w:r w:rsidRPr="00FA3D08">
        <w:rPr>
          <w:bCs/>
          <w:sz w:val="24"/>
          <w:szCs w:val="24"/>
        </w:rPr>
        <w:t xml:space="preserve"> размещения предлагалась Акционерным обществом «ЮниКредит Банк» </w:t>
      </w:r>
      <w:r w:rsidRPr="00FA3D08">
        <w:rPr>
          <w:sz w:val="24"/>
          <w:szCs w:val="24"/>
        </w:rPr>
        <w:t>–</w:t>
      </w:r>
      <w:r w:rsidRPr="00FA3D08">
        <w:rPr>
          <w:bCs/>
          <w:sz w:val="24"/>
          <w:szCs w:val="24"/>
        </w:rPr>
        <w:t xml:space="preserve"> 11,2 % и ПАО Банк «Финансовая Корпорация Открытие» </w:t>
      </w:r>
      <w:r w:rsidRPr="00FA3D08">
        <w:rPr>
          <w:sz w:val="24"/>
          <w:szCs w:val="24"/>
        </w:rPr>
        <w:t xml:space="preserve">– </w:t>
      </w:r>
      <w:r w:rsidRPr="00FA3D08">
        <w:rPr>
          <w:bCs/>
          <w:sz w:val="24"/>
          <w:szCs w:val="24"/>
        </w:rPr>
        <w:t xml:space="preserve">11,19 %. При этом на Акционерное общество «ЮниКредит Банк» </w:t>
      </w:r>
      <w:r w:rsidRPr="00FA3D08">
        <w:rPr>
          <w:b/>
          <w:bCs/>
          <w:sz w:val="24"/>
          <w:szCs w:val="24"/>
        </w:rPr>
        <w:t>приходится всего 0,7 % общего объема размещений</w:t>
      </w:r>
      <w:r w:rsidRPr="00FA3D08">
        <w:rPr>
          <w:bCs/>
          <w:sz w:val="24"/>
          <w:szCs w:val="24"/>
        </w:rPr>
        <w:t>.</w:t>
      </w:r>
    </w:p>
    <w:p w:rsidR="00313566" w:rsidRPr="00FA3D08" w:rsidRDefault="00313566" w:rsidP="00313566">
      <w:pPr>
        <w:widowControl w:val="0"/>
        <w:ind w:left="0" w:right="-2"/>
        <w:rPr>
          <w:bCs/>
          <w:sz w:val="24"/>
          <w:szCs w:val="24"/>
        </w:rPr>
      </w:pPr>
      <w:r w:rsidRPr="00FA3D08">
        <w:rPr>
          <w:b/>
          <w:bCs/>
          <w:sz w:val="24"/>
          <w:szCs w:val="24"/>
        </w:rPr>
        <w:t>Средневзвешенная процентная ставка</w:t>
      </w:r>
      <w:r w:rsidRPr="00FA3D08">
        <w:rPr>
          <w:bCs/>
          <w:sz w:val="24"/>
          <w:szCs w:val="24"/>
        </w:rPr>
        <w:t xml:space="preserve"> размещения предлагалась «Газпромбанк» (Акционерное общество) </w:t>
      </w:r>
      <w:r w:rsidRPr="00FA3D08">
        <w:rPr>
          <w:sz w:val="24"/>
          <w:szCs w:val="24"/>
        </w:rPr>
        <w:t>–</w:t>
      </w:r>
      <w:r w:rsidRPr="00FA3D08">
        <w:rPr>
          <w:bCs/>
          <w:sz w:val="24"/>
          <w:szCs w:val="24"/>
        </w:rPr>
        <w:t xml:space="preserve"> 10,7 %, на долю которого приходится </w:t>
      </w:r>
      <w:r w:rsidRPr="00FA3D08">
        <w:rPr>
          <w:b/>
          <w:bCs/>
          <w:sz w:val="24"/>
          <w:szCs w:val="24"/>
        </w:rPr>
        <w:t>наименьший объем размещения</w:t>
      </w:r>
      <w:r w:rsidRPr="00FA3D08">
        <w:rPr>
          <w:bCs/>
          <w:sz w:val="24"/>
          <w:szCs w:val="24"/>
        </w:rPr>
        <w:t xml:space="preserve"> – 0,4 %.</w:t>
      </w:r>
    </w:p>
    <w:p w:rsidR="00313566" w:rsidRPr="00FA3D08" w:rsidRDefault="00313566" w:rsidP="00313566">
      <w:pPr>
        <w:widowControl w:val="0"/>
        <w:ind w:left="0" w:right="-1"/>
        <w:rPr>
          <w:sz w:val="24"/>
          <w:szCs w:val="24"/>
        </w:rPr>
      </w:pPr>
      <w:r w:rsidRPr="00FA3D08">
        <w:rPr>
          <w:sz w:val="24"/>
          <w:szCs w:val="24"/>
        </w:rPr>
        <w:t xml:space="preserve">В Банке ВТБ 24 (публичное акционерное общество) </w:t>
      </w:r>
      <w:r w:rsidRPr="00FA3D08">
        <w:rPr>
          <w:b/>
          <w:sz w:val="24"/>
          <w:szCs w:val="24"/>
        </w:rPr>
        <w:t>под средневзвешенную</w:t>
      </w:r>
      <w:r w:rsidRPr="00FA3D08">
        <w:rPr>
          <w:sz w:val="24"/>
          <w:szCs w:val="24"/>
        </w:rPr>
        <w:t xml:space="preserve"> процентную ставку </w:t>
      </w:r>
      <w:r w:rsidRPr="00FA3D08">
        <w:rPr>
          <w:b/>
          <w:sz w:val="24"/>
          <w:szCs w:val="24"/>
        </w:rPr>
        <w:t>10,72 %</w:t>
      </w:r>
      <w:r w:rsidRPr="00FA3D08">
        <w:rPr>
          <w:sz w:val="24"/>
          <w:szCs w:val="24"/>
        </w:rPr>
        <w:t xml:space="preserve"> было размещено </w:t>
      </w:r>
      <w:r w:rsidRPr="00FA3D08">
        <w:rPr>
          <w:b/>
          <w:sz w:val="24"/>
          <w:szCs w:val="24"/>
        </w:rPr>
        <w:t>3,3 % общего объема</w:t>
      </w:r>
      <w:r w:rsidRPr="00FA3D08">
        <w:rPr>
          <w:sz w:val="24"/>
          <w:szCs w:val="24"/>
        </w:rPr>
        <w:t xml:space="preserve"> размещения. При этом в ПАО Сбербанк России </w:t>
      </w:r>
      <w:r w:rsidRPr="00FA3D08">
        <w:rPr>
          <w:b/>
          <w:sz w:val="24"/>
          <w:szCs w:val="24"/>
        </w:rPr>
        <w:t>под 11,1 % годовых</w:t>
      </w:r>
      <w:r w:rsidRPr="00FA3D08">
        <w:rPr>
          <w:sz w:val="24"/>
          <w:szCs w:val="24"/>
        </w:rPr>
        <w:t xml:space="preserve"> и в Акционерное общество «Российский Сельскохозяйственный банк» </w:t>
      </w:r>
      <w:r w:rsidRPr="00FA3D08">
        <w:rPr>
          <w:b/>
          <w:sz w:val="24"/>
          <w:szCs w:val="24"/>
        </w:rPr>
        <w:t>под 10,9 % годовых</w:t>
      </w:r>
      <w:r w:rsidRPr="00FA3D08">
        <w:rPr>
          <w:sz w:val="24"/>
          <w:szCs w:val="24"/>
        </w:rPr>
        <w:t xml:space="preserve"> размещено соответственно </w:t>
      </w:r>
      <w:r w:rsidR="008F26D0">
        <w:rPr>
          <w:b/>
          <w:sz w:val="24"/>
          <w:szCs w:val="24"/>
        </w:rPr>
        <w:t>0,9 % и 0,7 </w:t>
      </w:r>
      <w:r w:rsidRPr="00FA3D08">
        <w:rPr>
          <w:b/>
          <w:sz w:val="24"/>
          <w:szCs w:val="24"/>
        </w:rPr>
        <w:t>%</w:t>
      </w:r>
      <w:r w:rsidRPr="00FA3D08">
        <w:rPr>
          <w:b/>
          <w:bCs/>
          <w:sz w:val="24"/>
          <w:szCs w:val="24"/>
        </w:rPr>
        <w:t xml:space="preserve"> общего объема размещений.</w:t>
      </w:r>
    </w:p>
    <w:p w:rsidR="00313566" w:rsidRPr="00FA3D08" w:rsidRDefault="00313566" w:rsidP="00313566">
      <w:pPr>
        <w:widowControl w:val="0"/>
        <w:ind w:left="0" w:right="-2"/>
        <w:rPr>
          <w:bCs/>
          <w:sz w:val="24"/>
          <w:szCs w:val="24"/>
        </w:rPr>
      </w:pPr>
      <w:r w:rsidRPr="00FA3D08">
        <w:rPr>
          <w:bCs/>
          <w:sz w:val="24"/>
          <w:szCs w:val="24"/>
        </w:rPr>
        <w:t>Сроки размещения средств федерального бюджета на банковские депозиты, за исключение</w:t>
      </w:r>
      <w:r w:rsidR="008F26D0">
        <w:rPr>
          <w:bCs/>
          <w:sz w:val="24"/>
          <w:szCs w:val="24"/>
        </w:rPr>
        <w:t>м</w:t>
      </w:r>
      <w:r w:rsidRPr="00FA3D08">
        <w:rPr>
          <w:bCs/>
          <w:sz w:val="24"/>
          <w:szCs w:val="24"/>
        </w:rPr>
        <w:t xml:space="preserve"> ГК «Внешэкономбанк», составляли от 7 до 35 дней.</w:t>
      </w:r>
    </w:p>
    <w:p w:rsidR="00313566" w:rsidRPr="00FA3D08" w:rsidRDefault="00313566" w:rsidP="00313566">
      <w:pPr>
        <w:widowControl w:val="0"/>
        <w:ind w:left="0" w:right="-1"/>
        <w:outlineLvl w:val="1"/>
        <w:rPr>
          <w:sz w:val="24"/>
          <w:szCs w:val="24"/>
        </w:rPr>
      </w:pPr>
      <w:r w:rsidRPr="00FA3D08">
        <w:rPr>
          <w:sz w:val="24"/>
          <w:szCs w:val="24"/>
        </w:rPr>
        <w:t xml:space="preserve">По состоянию </w:t>
      </w:r>
      <w:r w:rsidRPr="00FA3D08">
        <w:rPr>
          <w:b/>
          <w:sz w:val="24"/>
          <w:szCs w:val="24"/>
        </w:rPr>
        <w:t>на 1 апреля 2016 года</w:t>
      </w:r>
      <w:r w:rsidRPr="00FA3D08">
        <w:rPr>
          <w:sz w:val="24"/>
          <w:szCs w:val="24"/>
        </w:rPr>
        <w:t xml:space="preserve"> </w:t>
      </w:r>
      <w:r w:rsidRPr="00FA3D08">
        <w:rPr>
          <w:b/>
          <w:sz w:val="24"/>
          <w:szCs w:val="24"/>
        </w:rPr>
        <w:t xml:space="preserve">подлежат возврату </w:t>
      </w:r>
      <w:r w:rsidRPr="00FA3D08">
        <w:rPr>
          <w:sz w:val="24"/>
          <w:szCs w:val="24"/>
        </w:rPr>
        <w:t xml:space="preserve">средства федерального бюджета, размещенные на депозитах в валюте Российской Федерации, </w:t>
      </w:r>
      <w:r w:rsidRPr="00FA3D08">
        <w:rPr>
          <w:b/>
          <w:sz w:val="24"/>
          <w:szCs w:val="24"/>
        </w:rPr>
        <w:t>в четырех</w:t>
      </w:r>
      <w:r w:rsidRPr="00FA3D08">
        <w:rPr>
          <w:sz w:val="24"/>
          <w:szCs w:val="24"/>
        </w:rPr>
        <w:t xml:space="preserve"> кредитных организациях, включая ГК «Внешэкономбанк», в объеме </w:t>
      </w:r>
      <w:r w:rsidRPr="00FA3D08">
        <w:rPr>
          <w:b/>
          <w:sz w:val="24"/>
          <w:szCs w:val="24"/>
        </w:rPr>
        <w:t>320 000,0 млн. рублей</w:t>
      </w:r>
      <w:r w:rsidRPr="00FA3D08">
        <w:rPr>
          <w:sz w:val="24"/>
          <w:szCs w:val="24"/>
        </w:rPr>
        <w:t xml:space="preserve">, из них в </w:t>
      </w:r>
      <w:r w:rsidR="009A7C67">
        <w:rPr>
          <w:sz w:val="24"/>
          <w:szCs w:val="24"/>
        </w:rPr>
        <w:t>Публичном акционерном обществе</w:t>
      </w:r>
      <w:r w:rsidRPr="00FA3D08">
        <w:rPr>
          <w:sz w:val="24"/>
          <w:szCs w:val="24"/>
        </w:rPr>
        <w:t xml:space="preserve"> Банк «Финансовая Корпорация Открытие» 124 593,8 млн. </w:t>
      </w:r>
      <w:r w:rsidRPr="00FA3D08">
        <w:rPr>
          <w:sz w:val="24"/>
          <w:szCs w:val="24"/>
        </w:rPr>
        <w:lastRenderedPageBreak/>
        <w:t>рублей (17,9 % размещенных средств в данной кредитной организации в отчетном периоде), в Банке ВТБ (</w:t>
      </w:r>
      <w:r w:rsidR="009A7C67">
        <w:rPr>
          <w:sz w:val="24"/>
          <w:szCs w:val="24"/>
        </w:rPr>
        <w:t>публичное акционерное общество</w:t>
      </w:r>
      <w:r w:rsidRPr="00FA3D08">
        <w:rPr>
          <w:sz w:val="24"/>
          <w:szCs w:val="24"/>
        </w:rPr>
        <w:t>) – 61 631,9</w:t>
      </w:r>
      <w:r w:rsidR="008F26D0">
        <w:rPr>
          <w:sz w:val="24"/>
          <w:szCs w:val="24"/>
        </w:rPr>
        <w:t> млн. рублей (4,7 %) и 33 774,3 млн. рублей (49,8 </w:t>
      </w:r>
      <w:r w:rsidRPr="00FA3D08">
        <w:rPr>
          <w:sz w:val="24"/>
          <w:szCs w:val="24"/>
        </w:rPr>
        <w:t>%).</w:t>
      </w:r>
    </w:p>
    <w:p w:rsidR="00313566" w:rsidRPr="00FA3D08" w:rsidRDefault="00313566" w:rsidP="00313566">
      <w:pPr>
        <w:widowControl w:val="0"/>
        <w:ind w:left="0" w:right="0"/>
        <w:rPr>
          <w:sz w:val="24"/>
          <w:szCs w:val="24"/>
        </w:rPr>
      </w:pPr>
      <w:r w:rsidRPr="00FA3D08">
        <w:rPr>
          <w:b/>
          <w:sz w:val="24"/>
          <w:szCs w:val="24"/>
        </w:rPr>
        <w:t>7.3.4.6.2.</w:t>
      </w:r>
      <w:r w:rsidRPr="00FA3D08">
        <w:rPr>
          <w:sz w:val="24"/>
          <w:szCs w:val="24"/>
        </w:rPr>
        <w:t> По данным Федерального казначейства</w:t>
      </w:r>
      <w:r w:rsidR="008F26D0">
        <w:rPr>
          <w:sz w:val="24"/>
          <w:szCs w:val="24"/>
        </w:rPr>
        <w:t>,</w:t>
      </w:r>
      <w:r w:rsidRPr="00FA3D08">
        <w:rPr>
          <w:sz w:val="24"/>
          <w:szCs w:val="24"/>
        </w:rPr>
        <w:t xml:space="preserve"> в отчетном периоде проведено 64 отбора заявок кредитных организаций на закл</w:t>
      </w:r>
      <w:r w:rsidR="008F26D0">
        <w:rPr>
          <w:sz w:val="24"/>
          <w:szCs w:val="24"/>
        </w:rPr>
        <w:t xml:space="preserve">ючение договоров репо в режиме </w:t>
      </w:r>
      <w:r w:rsidRPr="00FA3D08">
        <w:rPr>
          <w:sz w:val="24"/>
          <w:szCs w:val="24"/>
        </w:rPr>
        <w:t xml:space="preserve">overnight. Следует отметить, что правила осуществления </w:t>
      </w:r>
      <w:r w:rsidRPr="00FA3D08">
        <w:rPr>
          <w:b/>
          <w:sz w:val="24"/>
          <w:szCs w:val="24"/>
        </w:rPr>
        <w:t>операций по управлению остатками средств на едином счете федерального бюджета</w:t>
      </w:r>
      <w:r w:rsidRPr="00FA3D08">
        <w:rPr>
          <w:sz w:val="24"/>
          <w:szCs w:val="24"/>
        </w:rPr>
        <w:t xml:space="preserve"> в части покупки (продажи) ценных бумаг </w:t>
      </w:r>
      <w:r w:rsidRPr="00FA3D08">
        <w:rPr>
          <w:b/>
          <w:sz w:val="24"/>
          <w:szCs w:val="24"/>
        </w:rPr>
        <w:t>по договорам репо</w:t>
      </w:r>
      <w:r w:rsidRPr="00FA3D08">
        <w:rPr>
          <w:sz w:val="24"/>
          <w:szCs w:val="24"/>
        </w:rPr>
        <w:t xml:space="preserve"> утверждены постановлением Правительства Российской Федерации от </w:t>
      </w:r>
      <w:r w:rsidRPr="00FA3D08">
        <w:rPr>
          <w:b/>
          <w:sz w:val="24"/>
          <w:szCs w:val="24"/>
        </w:rPr>
        <w:t>4 сентября 2013 г. № 777</w:t>
      </w:r>
      <w:r w:rsidRPr="00FA3D08">
        <w:rPr>
          <w:sz w:val="24"/>
          <w:szCs w:val="24"/>
        </w:rPr>
        <w:t xml:space="preserve">. </w:t>
      </w:r>
    </w:p>
    <w:p w:rsidR="00313566" w:rsidRPr="00FA3D08" w:rsidRDefault="00313566" w:rsidP="00313566">
      <w:pPr>
        <w:widowControl w:val="0"/>
        <w:ind w:left="0" w:right="-1"/>
        <w:outlineLvl w:val="1"/>
        <w:rPr>
          <w:sz w:val="24"/>
          <w:szCs w:val="24"/>
        </w:rPr>
      </w:pPr>
      <w:r w:rsidRPr="00FA3D08">
        <w:rPr>
          <w:sz w:val="24"/>
          <w:szCs w:val="24"/>
        </w:rPr>
        <w:t>Средневзвешенная процентная ставка размещения по подлежащим удовлетворению заявкам за отчетный период увеличилась с 10,5 % до 10,8 % годовых.</w:t>
      </w:r>
    </w:p>
    <w:p w:rsidR="00313566" w:rsidRPr="00FA3D08" w:rsidRDefault="00313566" w:rsidP="00313566">
      <w:pPr>
        <w:widowControl w:val="0"/>
        <w:ind w:left="0" w:right="-1"/>
        <w:outlineLvl w:val="1"/>
        <w:rPr>
          <w:sz w:val="24"/>
          <w:szCs w:val="24"/>
        </w:rPr>
      </w:pPr>
      <w:r w:rsidRPr="00FA3D08">
        <w:rPr>
          <w:b/>
          <w:sz w:val="24"/>
          <w:szCs w:val="24"/>
        </w:rPr>
        <w:t>Согласно Отчету</w:t>
      </w:r>
      <w:r w:rsidRPr="00FA3D08">
        <w:rPr>
          <w:sz w:val="24"/>
          <w:szCs w:val="24"/>
        </w:rPr>
        <w:t xml:space="preserve"> о кассовых поступлениях и выплатах федерального бюджета, формируемого по данным Главной книги Федерального казначейства, за январь – март 2016 года размещено средств федерального бюджета на сумму </w:t>
      </w:r>
      <w:r w:rsidRPr="00FA3D08">
        <w:rPr>
          <w:b/>
          <w:sz w:val="24"/>
          <w:szCs w:val="24"/>
        </w:rPr>
        <w:t>3 832 827,0 млн. рублей</w:t>
      </w:r>
      <w:r w:rsidRPr="00FA3D08">
        <w:rPr>
          <w:sz w:val="24"/>
          <w:szCs w:val="24"/>
        </w:rPr>
        <w:t>.</w:t>
      </w:r>
    </w:p>
    <w:p w:rsidR="00313566" w:rsidRPr="00FA3D08" w:rsidRDefault="008F26D0" w:rsidP="00313566">
      <w:pPr>
        <w:widowControl w:val="0"/>
        <w:ind w:left="0" w:right="-1"/>
        <w:outlineLvl w:val="1"/>
        <w:rPr>
          <w:sz w:val="24"/>
          <w:szCs w:val="24"/>
        </w:rPr>
      </w:pPr>
      <w:r>
        <w:rPr>
          <w:sz w:val="24"/>
          <w:szCs w:val="24"/>
        </w:rPr>
        <w:t>Вместе с тем</w:t>
      </w:r>
      <w:r w:rsidR="00313566" w:rsidRPr="00FA3D08">
        <w:rPr>
          <w:sz w:val="24"/>
          <w:szCs w:val="24"/>
        </w:rPr>
        <w:t xml:space="preserve"> </w:t>
      </w:r>
      <w:r w:rsidR="00313566" w:rsidRPr="00FA3D08">
        <w:rPr>
          <w:b/>
          <w:sz w:val="24"/>
          <w:szCs w:val="24"/>
        </w:rPr>
        <w:t>согласно информации о проведении отбора заявок</w:t>
      </w:r>
      <w:r w:rsidR="00313566" w:rsidRPr="00FA3D08">
        <w:rPr>
          <w:sz w:val="24"/>
          <w:szCs w:val="24"/>
        </w:rPr>
        <w:t xml:space="preserve"> кредитных организаций на заключение договоров репо и установлении параметров отборов заявок кредитных организаций на заключение договоров репо, представляемой на сайте Федерального казначейства, общий объем средств по заключенным договорам репо составляет </w:t>
      </w:r>
      <w:r w:rsidR="00313566" w:rsidRPr="00FA3D08">
        <w:rPr>
          <w:b/>
          <w:sz w:val="24"/>
          <w:szCs w:val="24"/>
        </w:rPr>
        <w:t>6 954 602,0 млн. рублей</w:t>
      </w:r>
      <w:r w:rsidR="00313566" w:rsidRPr="00FA3D08">
        <w:rPr>
          <w:sz w:val="24"/>
          <w:szCs w:val="24"/>
        </w:rPr>
        <w:t xml:space="preserve">, что </w:t>
      </w:r>
      <w:r w:rsidR="00313566" w:rsidRPr="00FA3D08">
        <w:rPr>
          <w:b/>
          <w:sz w:val="24"/>
          <w:szCs w:val="24"/>
        </w:rPr>
        <w:t>в 1,8 раза превышает объем размещения по Отчету</w:t>
      </w:r>
      <w:r w:rsidR="00313566" w:rsidRPr="00FA3D08">
        <w:rPr>
          <w:sz w:val="24"/>
          <w:szCs w:val="24"/>
        </w:rPr>
        <w:t xml:space="preserve"> о кассовых поступлениях и выплатах федерального бюджета, формируемого по данным Главной книги Федерального казначейства.</w:t>
      </w:r>
    </w:p>
    <w:p w:rsidR="00313566" w:rsidRPr="00FA3D08" w:rsidRDefault="00313566" w:rsidP="00313566">
      <w:pPr>
        <w:widowControl w:val="0"/>
        <w:ind w:left="0" w:right="-1"/>
        <w:outlineLvl w:val="1"/>
        <w:rPr>
          <w:sz w:val="24"/>
          <w:szCs w:val="24"/>
        </w:rPr>
      </w:pPr>
      <w:r w:rsidRPr="00FA3D08">
        <w:rPr>
          <w:sz w:val="24"/>
          <w:szCs w:val="24"/>
        </w:rPr>
        <w:t xml:space="preserve">По состоянию </w:t>
      </w:r>
      <w:r w:rsidRPr="00FA3D08">
        <w:rPr>
          <w:b/>
          <w:sz w:val="24"/>
          <w:szCs w:val="24"/>
        </w:rPr>
        <w:t>на 1 апреля 2016 года,</w:t>
      </w:r>
      <w:r w:rsidRPr="00FA3D08">
        <w:rPr>
          <w:sz w:val="24"/>
          <w:szCs w:val="24"/>
        </w:rPr>
        <w:t xml:space="preserve"> согласно данным Отчета о кассовых поступлениях и выплатах федерального бюджета, в федеральный бюджет </w:t>
      </w:r>
      <w:r w:rsidRPr="00FA3D08">
        <w:rPr>
          <w:b/>
          <w:sz w:val="24"/>
          <w:szCs w:val="24"/>
        </w:rPr>
        <w:t xml:space="preserve">подлежат возврату </w:t>
      </w:r>
      <w:r w:rsidRPr="00FA3D08">
        <w:rPr>
          <w:sz w:val="24"/>
          <w:szCs w:val="24"/>
        </w:rPr>
        <w:t xml:space="preserve">средства по договорам репо в объеме </w:t>
      </w:r>
      <w:r w:rsidRPr="00FA3D08">
        <w:rPr>
          <w:b/>
          <w:sz w:val="24"/>
          <w:szCs w:val="24"/>
        </w:rPr>
        <w:t>200 000,0 млн. рублей</w:t>
      </w:r>
      <w:r w:rsidRPr="00FA3D08">
        <w:rPr>
          <w:sz w:val="24"/>
          <w:szCs w:val="24"/>
        </w:rPr>
        <w:t>.</w:t>
      </w:r>
    </w:p>
    <w:p w:rsidR="00313566" w:rsidRPr="00FA3D08" w:rsidRDefault="00313566" w:rsidP="00313566">
      <w:pPr>
        <w:widowControl w:val="0"/>
        <w:ind w:left="0" w:right="0"/>
        <w:rPr>
          <w:sz w:val="24"/>
          <w:szCs w:val="24"/>
          <w:lang w:eastAsia="en-US"/>
        </w:rPr>
      </w:pPr>
      <w:r w:rsidRPr="00FA3D08">
        <w:rPr>
          <w:b/>
          <w:sz w:val="24"/>
          <w:szCs w:val="24"/>
        </w:rPr>
        <w:t>7.3.4.6.3.</w:t>
      </w:r>
      <w:r w:rsidRPr="00FA3D08">
        <w:rPr>
          <w:sz w:val="24"/>
          <w:szCs w:val="24"/>
        </w:rPr>
        <w:t> </w:t>
      </w:r>
      <w:r w:rsidRPr="00FA3D08">
        <w:rPr>
          <w:sz w:val="24"/>
          <w:szCs w:val="24"/>
          <w:lang w:eastAsia="en-US"/>
        </w:rPr>
        <w:t>В соответствии с полномочиями Федерального казначейства, установленными положениями абзаца двадцать шестого пункта 1 статьи 166</w:t>
      </w:r>
      <w:r w:rsidRPr="00FA3D08">
        <w:rPr>
          <w:sz w:val="24"/>
          <w:szCs w:val="24"/>
          <w:vertAlign w:val="superscript"/>
          <w:lang w:eastAsia="en-US"/>
        </w:rPr>
        <w:t>1</w:t>
      </w:r>
      <w:r w:rsidRPr="00FA3D08">
        <w:rPr>
          <w:sz w:val="24"/>
          <w:szCs w:val="24"/>
          <w:lang w:eastAsia="en-US"/>
        </w:rPr>
        <w:t xml:space="preserve"> Бюджетного кодекса Российской Федерации, части 8 статьи 5 Федерального закона № 359-ФЗ, которые применяются с 1 января 2016 года, остатки средств на счетах территориальных органов Федерального казначейства, открытых в подразделениях Центрального банка Российской Федерации в соответствии с законодательством Российской Федерации, на которых отражаются соответственно операции </w:t>
      </w:r>
      <w:r w:rsidRPr="00FA3D08">
        <w:rPr>
          <w:b/>
          <w:sz w:val="24"/>
        </w:rPr>
        <w:t>по учету средств бюджетов государственных внебюджетных фондов</w:t>
      </w:r>
      <w:r w:rsidRPr="00FA3D08">
        <w:rPr>
          <w:sz w:val="24"/>
          <w:szCs w:val="24"/>
          <w:lang w:eastAsia="en-US"/>
        </w:rPr>
        <w:t xml:space="preserve"> Российской Федерации, операции со средствами, поступающими </w:t>
      </w:r>
      <w:r w:rsidRPr="00FA3D08">
        <w:rPr>
          <w:b/>
          <w:sz w:val="24"/>
        </w:rPr>
        <w:t>во временное распоряжение федеральных казенных учреждений</w:t>
      </w:r>
      <w:r w:rsidRPr="00FA3D08">
        <w:rPr>
          <w:sz w:val="24"/>
          <w:szCs w:val="24"/>
          <w:lang w:eastAsia="en-US"/>
        </w:rPr>
        <w:t xml:space="preserve">, операции со </w:t>
      </w:r>
      <w:r w:rsidRPr="00FA3D08">
        <w:rPr>
          <w:b/>
          <w:sz w:val="24"/>
        </w:rPr>
        <w:t xml:space="preserve">средствами, указанными в </w:t>
      </w:r>
      <w:hyperlink r:id="rId23" w:history="1">
        <w:r w:rsidRPr="00FA3D08">
          <w:rPr>
            <w:b/>
            <w:sz w:val="24"/>
          </w:rPr>
          <w:t>частях 1</w:t>
        </w:r>
      </w:hyperlink>
      <w:r w:rsidRPr="00FA3D08">
        <w:rPr>
          <w:b/>
          <w:sz w:val="24"/>
        </w:rPr>
        <w:t xml:space="preserve"> и </w:t>
      </w:r>
      <w:hyperlink r:id="rId24" w:history="1">
        <w:r w:rsidRPr="00FA3D08">
          <w:rPr>
            <w:b/>
            <w:sz w:val="24"/>
          </w:rPr>
          <w:t>2</w:t>
        </w:r>
      </w:hyperlink>
      <w:r w:rsidRPr="00FA3D08">
        <w:rPr>
          <w:b/>
          <w:sz w:val="24"/>
        </w:rPr>
        <w:t xml:space="preserve"> указанной статьи</w:t>
      </w:r>
      <w:r w:rsidRPr="00FA3D08">
        <w:rPr>
          <w:sz w:val="24"/>
          <w:szCs w:val="24"/>
          <w:lang w:eastAsia="en-US"/>
        </w:rPr>
        <w:t xml:space="preserve">, операции со средствами Государственной </w:t>
      </w:r>
      <w:r w:rsidRPr="00FA3D08">
        <w:rPr>
          <w:sz w:val="24"/>
          <w:szCs w:val="24"/>
          <w:lang w:eastAsia="en-US"/>
        </w:rPr>
        <w:lastRenderedPageBreak/>
        <w:t xml:space="preserve">компании «Российские автомобильные дороги», </w:t>
      </w:r>
      <w:r w:rsidRPr="00FA3D08">
        <w:rPr>
          <w:b/>
          <w:sz w:val="24"/>
          <w:szCs w:val="24"/>
          <w:lang w:eastAsia="en-US"/>
        </w:rPr>
        <w:t xml:space="preserve">операции с субсидиями, предоставленными из федерального бюджета </w:t>
      </w:r>
      <w:r w:rsidRPr="00FA3D08">
        <w:rPr>
          <w:sz w:val="24"/>
          <w:szCs w:val="24"/>
          <w:lang w:eastAsia="en-US"/>
        </w:rPr>
        <w:t xml:space="preserve">федеральным государственным унитарным предприятиям на осуществление капитальных вложений, </w:t>
      </w:r>
      <w:r w:rsidRPr="00FA3D08">
        <w:rPr>
          <w:b/>
          <w:sz w:val="24"/>
        </w:rPr>
        <w:t xml:space="preserve">перечисляются </w:t>
      </w:r>
      <w:r w:rsidRPr="00FA3D08">
        <w:rPr>
          <w:sz w:val="24"/>
          <w:szCs w:val="24"/>
          <w:lang w:eastAsia="en-US"/>
        </w:rPr>
        <w:t xml:space="preserve">территориальными органами Федерального казначейства </w:t>
      </w:r>
      <w:r w:rsidRPr="00FA3D08">
        <w:rPr>
          <w:b/>
          <w:sz w:val="24"/>
        </w:rPr>
        <w:t xml:space="preserve">на единый счет </w:t>
      </w:r>
      <w:r w:rsidRPr="00FA3D08">
        <w:rPr>
          <w:sz w:val="24"/>
          <w:szCs w:val="24"/>
          <w:lang w:eastAsia="en-US"/>
        </w:rPr>
        <w:t xml:space="preserve">федерального бюджета </w:t>
      </w:r>
      <w:r w:rsidRPr="00FA3D08">
        <w:rPr>
          <w:b/>
          <w:sz w:val="24"/>
        </w:rPr>
        <w:t>с их возвратом</w:t>
      </w:r>
      <w:r w:rsidRPr="00FA3D08">
        <w:rPr>
          <w:sz w:val="24"/>
          <w:szCs w:val="24"/>
          <w:lang w:eastAsia="en-US"/>
        </w:rPr>
        <w:t xml:space="preserve"> Федеральным казначейством не позднее последнего рабочего дня текущего финансового года на счета, с которых они были ранее перечислены, в </w:t>
      </w:r>
      <w:hyperlink r:id="rId25" w:history="1">
        <w:r w:rsidRPr="00FA3D08">
          <w:rPr>
            <w:sz w:val="24"/>
            <w:szCs w:val="24"/>
            <w:lang w:eastAsia="en-US"/>
          </w:rPr>
          <w:t>порядке</w:t>
        </w:r>
      </w:hyperlink>
      <w:r w:rsidRPr="00FA3D08">
        <w:rPr>
          <w:sz w:val="24"/>
          <w:szCs w:val="24"/>
          <w:lang w:eastAsia="en-US"/>
        </w:rPr>
        <w:t>, установленном Минфином России.</w:t>
      </w:r>
    </w:p>
    <w:p w:rsidR="00313566" w:rsidRPr="00FA3D08" w:rsidRDefault="00313566" w:rsidP="00313566">
      <w:pPr>
        <w:widowControl w:val="0"/>
        <w:ind w:left="0" w:right="0"/>
        <w:rPr>
          <w:sz w:val="24"/>
          <w:szCs w:val="24"/>
          <w:lang w:eastAsia="en-US"/>
        </w:rPr>
      </w:pPr>
      <w:r w:rsidRPr="00FA3D08">
        <w:rPr>
          <w:sz w:val="24"/>
          <w:szCs w:val="24"/>
          <w:lang w:eastAsia="en-US"/>
        </w:rPr>
        <w:t>Во исполнение указанных положений приняты приказы Минфина России от 24 декабря 2015 г. № 208н «О Порядке перечисления остатков средств со счетов, открытых территориальным органам Федерального казначейства в подразделениях Центрального банка Российской Федерации, на единый счет федерального бюджета и их возврата на указанные счета» и от 29 декабря 2015 г. № 218н «О Порядке перечисления в 2016 году остатков средств со счетов, открытых территориальным органам Федерального казначейства в подразделениях Центрального банка Российской Федерации для отражения операций со средствами бюджетов государственных внебюджетных фондов Российской Федерации, на единый счет федерального бюджета и их возврата на указанные счета» (далее – Порядки, утвержденные приказами Минфина России № 208н и № 218н).</w:t>
      </w:r>
    </w:p>
    <w:p w:rsidR="00313566" w:rsidRPr="00FA3D08" w:rsidRDefault="00313566" w:rsidP="00313566">
      <w:pPr>
        <w:widowControl w:val="0"/>
        <w:overflowPunct/>
        <w:autoSpaceDE/>
        <w:autoSpaceDN/>
        <w:adjustRightInd/>
        <w:ind w:left="0" w:right="0" w:firstLine="851"/>
        <w:textAlignment w:val="auto"/>
        <w:rPr>
          <w:sz w:val="24"/>
          <w:szCs w:val="24"/>
          <w:lang w:eastAsia="en-US"/>
        </w:rPr>
      </w:pPr>
      <w:r w:rsidRPr="00FA3D08">
        <w:rPr>
          <w:sz w:val="24"/>
          <w:szCs w:val="24"/>
          <w:lang w:eastAsia="en-US"/>
        </w:rPr>
        <w:t>Сведения об увеличении финансовых активов в федеральной собственности за счет средств во временном распоряжении, автономных и бюджетных учреждений, бюджетов государственных внебюджетных фондов Российской Федерации и средств государственных компаний представлены в следующей таблице.</w:t>
      </w:r>
    </w:p>
    <w:p w:rsidR="00313566" w:rsidRPr="00FA3D08" w:rsidRDefault="00313566" w:rsidP="00313566">
      <w:pPr>
        <w:tabs>
          <w:tab w:val="num" w:pos="-284"/>
        </w:tabs>
        <w:spacing w:line="358" w:lineRule="auto"/>
        <w:ind w:left="0" w:right="-2"/>
        <w:jc w:val="right"/>
        <w:rPr>
          <w:sz w:val="18"/>
          <w:szCs w:val="16"/>
        </w:rPr>
      </w:pPr>
      <w:r w:rsidRPr="00FA3D08">
        <w:rPr>
          <w:sz w:val="18"/>
          <w:szCs w:val="16"/>
        </w:rPr>
        <w:t>(млн. рублей)</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1182"/>
        <w:gridCol w:w="960"/>
        <w:gridCol w:w="1260"/>
        <w:gridCol w:w="1134"/>
        <w:gridCol w:w="1134"/>
        <w:gridCol w:w="960"/>
        <w:gridCol w:w="960"/>
        <w:gridCol w:w="960"/>
      </w:tblGrid>
      <w:tr w:rsidR="00313566" w:rsidRPr="00FA3D08" w:rsidTr="00005756">
        <w:trPr>
          <w:trHeight w:val="300"/>
          <w:tblHeader/>
          <w:jc w:val="center"/>
        </w:trPr>
        <w:tc>
          <w:tcPr>
            <w:tcW w:w="3291"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2014 год</w:t>
            </w:r>
          </w:p>
        </w:tc>
        <w:tc>
          <w:tcPr>
            <w:tcW w:w="3528"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2015 год</w:t>
            </w:r>
          </w:p>
        </w:tc>
        <w:tc>
          <w:tcPr>
            <w:tcW w:w="2880"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2016 год</w:t>
            </w:r>
          </w:p>
        </w:tc>
      </w:tr>
      <w:tr w:rsidR="00313566" w:rsidRPr="00FA3D08" w:rsidTr="00005756">
        <w:trPr>
          <w:trHeight w:val="300"/>
          <w:tblHeader/>
          <w:jc w:val="center"/>
        </w:trPr>
        <w:tc>
          <w:tcPr>
            <w:tcW w:w="114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 xml:space="preserve"> на 01.02</w:t>
            </w:r>
          </w:p>
        </w:tc>
        <w:tc>
          <w:tcPr>
            <w:tcW w:w="1182"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01.03</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01.04</w:t>
            </w:r>
          </w:p>
        </w:tc>
        <w:tc>
          <w:tcPr>
            <w:tcW w:w="12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 xml:space="preserve"> на 01.02</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01.03</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01.04</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 xml:space="preserve"> на 01.02</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01.03</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на 01.04</w:t>
            </w:r>
          </w:p>
        </w:tc>
      </w:tr>
      <w:tr w:rsidR="00313566" w:rsidRPr="00FA3D08" w:rsidTr="00005756">
        <w:trPr>
          <w:trHeight w:val="678"/>
          <w:jc w:val="center"/>
        </w:trPr>
        <w:tc>
          <w:tcPr>
            <w:tcW w:w="9699" w:type="dxa"/>
            <w:gridSpan w:val="9"/>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4"/>
                <w:szCs w:val="14"/>
              </w:rPr>
            </w:pPr>
            <w:r w:rsidRPr="00FA3D08">
              <w:rPr>
                <w:rFonts w:eastAsia="Times New Roman"/>
                <w:sz w:val="14"/>
                <w:szCs w:val="14"/>
              </w:rPr>
              <w:t xml:space="preserve">000 01 06 10 02 01 0001 550 «Увеличение финансовых активов в федеральной собственности за счет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w:t>
            </w:r>
            <w:r w:rsidRPr="00FA3D08">
              <w:rPr>
                <w:rFonts w:eastAsia="Times New Roman"/>
                <w:b/>
                <w:bCs/>
                <w:sz w:val="14"/>
                <w:szCs w:val="14"/>
              </w:rPr>
              <w:t>во временном распоряжении</w:t>
            </w:r>
            <w:r w:rsidRPr="00FA3D08">
              <w:rPr>
                <w:rFonts w:eastAsia="Times New Roman"/>
                <w:sz w:val="14"/>
                <w:szCs w:val="14"/>
              </w:rPr>
              <w:t>)»</w:t>
            </w:r>
          </w:p>
        </w:tc>
      </w:tr>
      <w:tr w:rsidR="00313566" w:rsidRPr="00FA3D08" w:rsidTr="00005756">
        <w:trPr>
          <w:trHeight w:val="300"/>
          <w:jc w:val="center"/>
        </w:trPr>
        <w:tc>
          <w:tcPr>
            <w:tcW w:w="1149"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67 213,9</w:t>
            </w:r>
          </w:p>
        </w:tc>
        <w:tc>
          <w:tcPr>
            <w:tcW w:w="1182"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58 310,5</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44 412,9</w:t>
            </w:r>
          </w:p>
        </w:tc>
        <w:tc>
          <w:tcPr>
            <w:tcW w:w="12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68 498,7</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86 830,4</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85 698,8</w:t>
            </w:r>
          </w:p>
        </w:tc>
        <w:tc>
          <w:tcPr>
            <w:tcW w:w="960" w:type="dxa"/>
            <w:shd w:val="clear" w:color="000000" w:fill="FFFFFF"/>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59 194,5</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58 619,3</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73 444,1</w:t>
            </w:r>
          </w:p>
        </w:tc>
      </w:tr>
      <w:tr w:rsidR="00313566" w:rsidRPr="00FA3D08" w:rsidTr="00005756">
        <w:trPr>
          <w:trHeight w:val="664"/>
          <w:jc w:val="center"/>
        </w:trPr>
        <w:tc>
          <w:tcPr>
            <w:tcW w:w="9699" w:type="dxa"/>
            <w:gridSpan w:val="9"/>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4"/>
                <w:szCs w:val="14"/>
              </w:rPr>
            </w:pPr>
            <w:r w:rsidRPr="00FA3D08">
              <w:rPr>
                <w:rFonts w:eastAsia="Times New Roman"/>
                <w:sz w:val="14"/>
                <w:szCs w:val="14"/>
              </w:rPr>
              <w:t xml:space="preserve">000 01 06 10 02 01 0003 550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w:t>
            </w:r>
            <w:r w:rsidRPr="00FA3D08">
              <w:rPr>
                <w:rFonts w:eastAsia="Times New Roman"/>
                <w:b/>
                <w:bCs/>
                <w:sz w:val="14"/>
                <w:szCs w:val="14"/>
              </w:rPr>
              <w:t>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313566" w:rsidRPr="00FA3D08" w:rsidTr="00005756">
        <w:trPr>
          <w:trHeight w:val="300"/>
          <w:jc w:val="center"/>
        </w:trPr>
        <w:tc>
          <w:tcPr>
            <w:tcW w:w="1149"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255 987,3</w:t>
            </w:r>
          </w:p>
        </w:tc>
        <w:tc>
          <w:tcPr>
            <w:tcW w:w="1182"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274 018,9</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271 079,8</w:t>
            </w:r>
          </w:p>
        </w:tc>
        <w:tc>
          <w:tcPr>
            <w:tcW w:w="12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333 925,0</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371 514,2</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364 177,6</w:t>
            </w:r>
          </w:p>
        </w:tc>
        <w:tc>
          <w:tcPr>
            <w:tcW w:w="960" w:type="dxa"/>
            <w:shd w:val="clear" w:color="000000" w:fill="FFFFFF"/>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329 149,6</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411 569,8</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509 688,5</w:t>
            </w:r>
          </w:p>
        </w:tc>
      </w:tr>
      <w:tr w:rsidR="00313566" w:rsidRPr="00FA3D08" w:rsidTr="00005756">
        <w:trPr>
          <w:trHeight w:val="523"/>
          <w:jc w:val="center"/>
        </w:trPr>
        <w:tc>
          <w:tcPr>
            <w:tcW w:w="9699" w:type="dxa"/>
            <w:gridSpan w:val="9"/>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4"/>
                <w:szCs w:val="14"/>
              </w:rPr>
            </w:pPr>
            <w:r w:rsidRPr="00FA3D08">
              <w:rPr>
                <w:rFonts w:eastAsia="Times New Roman"/>
                <w:sz w:val="14"/>
                <w:szCs w:val="14"/>
              </w:rPr>
              <w:t xml:space="preserve">000 01 06 10 02 01 0005 550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w:t>
            </w:r>
            <w:r w:rsidRPr="00FA3D08">
              <w:rPr>
                <w:rFonts w:eastAsia="Times New Roman"/>
                <w:b/>
                <w:bCs/>
                <w:sz w:val="14"/>
                <w:szCs w:val="14"/>
              </w:rPr>
              <w:t>за счет средств бюджетов государственных внебюджетных фондов Российской Федерации</w:t>
            </w:r>
            <w:r w:rsidRPr="00FA3D08">
              <w:rPr>
                <w:rFonts w:eastAsia="Times New Roman"/>
                <w:sz w:val="14"/>
                <w:szCs w:val="14"/>
              </w:rPr>
              <w:t>)»</w:t>
            </w:r>
          </w:p>
        </w:tc>
      </w:tr>
      <w:tr w:rsidR="00313566" w:rsidRPr="00FA3D08" w:rsidTr="00005756">
        <w:trPr>
          <w:trHeight w:val="300"/>
          <w:jc w:val="center"/>
        </w:trPr>
        <w:tc>
          <w:tcPr>
            <w:tcW w:w="1149"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1182"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12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703 764,0</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563 887,8</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531 254,5</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457 415,1</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480 114,8</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466 971,7</w:t>
            </w:r>
          </w:p>
        </w:tc>
      </w:tr>
      <w:tr w:rsidR="00313566" w:rsidRPr="00FA3D08" w:rsidTr="00005756">
        <w:trPr>
          <w:trHeight w:val="345"/>
          <w:jc w:val="center"/>
        </w:trPr>
        <w:tc>
          <w:tcPr>
            <w:tcW w:w="9699" w:type="dxa"/>
            <w:gridSpan w:val="9"/>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4"/>
                <w:szCs w:val="14"/>
              </w:rPr>
            </w:pPr>
            <w:r w:rsidRPr="00FA3D08">
              <w:rPr>
                <w:rFonts w:eastAsia="Times New Roman"/>
                <w:sz w:val="14"/>
                <w:szCs w:val="14"/>
              </w:rPr>
              <w:t xml:space="preserve">000 01 06 10 02 01 0004 550 «Увеличение финансовых активов в федеральной собственности за счет средств </w:t>
            </w:r>
            <w:r w:rsidRPr="00FA3D08">
              <w:rPr>
                <w:rFonts w:eastAsia="Times New Roman"/>
                <w:b/>
                <w:bCs/>
                <w:sz w:val="14"/>
                <w:szCs w:val="14"/>
              </w:rPr>
              <w:t>государственных компаний</w:t>
            </w:r>
            <w:r w:rsidRPr="00FA3D08">
              <w:rPr>
                <w:rFonts w:eastAsia="Times New Roman"/>
                <w:sz w:val="14"/>
                <w:szCs w:val="14"/>
              </w:rPr>
              <w:t>»</w:t>
            </w:r>
          </w:p>
        </w:tc>
      </w:tr>
      <w:tr w:rsidR="00313566" w:rsidRPr="00FA3D08" w:rsidTr="00005756">
        <w:trPr>
          <w:trHeight w:val="300"/>
          <w:jc w:val="center"/>
        </w:trPr>
        <w:tc>
          <w:tcPr>
            <w:tcW w:w="1149"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33 860,6</w:t>
            </w:r>
          </w:p>
        </w:tc>
        <w:tc>
          <w:tcPr>
            <w:tcW w:w="1182"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36 290,4</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44 218,6</w:t>
            </w:r>
          </w:p>
        </w:tc>
        <w:tc>
          <w:tcPr>
            <w:tcW w:w="12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1134"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c>
          <w:tcPr>
            <w:tcW w:w="960" w:type="dxa"/>
            <w:shd w:val="clear" w:color="000000" w:fill="FFFFFF"/>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 </w:t>
            </w:r>
          </w:p>
        </w:tc>
      </w:tr>
      <w:tr w:rsidR="00313566" w:rsidRPr="00FA3D08" w:rsidTr="00005756">
        <w:trPr>
          <w:trHeight w:val="300"/>
          <w:jc w:val="center"/>
        </w:trPr>
        <w:tc>
          <w:tcPr>
            <w:tcW w:w="114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357 061,8</w:t>
            </w:r>
          </w:p>
        </w:tc>
        <w:tc>
          <w:tcPr>
            <w:tcW w:w="1182"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368 619,8</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359 711,3</w:t>
            </w:r>
          </w:p>
        </w:tc>
        <w:tc>
          <w:tcPr>
            <w:tcW w:w="12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1 106 187,7</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1 022 232,4</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981 130,9</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845 759,2</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950 303,9</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3"/>
                <w:szCs w:val="13"/>
              </w:rPr>
            </w:pPr>
            <w:r w:rsidRPr="00FA3D08">
              <w:rPr>
                <w:rFonts w:eastAsia="Times New Roman"/>
                <w:b/>
                <w:bCs/>
                <w:sz w:val="13"/>
                <w:szCs w:val="13"/>
              </w:rPr>
              <w:t>1 050 104,3</w:t>
            </w:r>
          </w:p>
        </w:tc>
      </w:tr>
    </w:tbl>
    <w:p w:rsidR="00313566" w:rsidRPr="00FA3D08" w:rsidRDefault="00313566" w:rsidP="00313566">
      <w:pPr>
        <w:tabs>
          <w:tab w:val="num" w:pos="-284"/>
        </w:tabs>
        <w:spacing w:line="358" w:lineRule="auto"/>
        <w:ind w:left="0" w:right="-2" w:firstLine="0"/>
        <w:jc w:val="right"/>
        <w:rPr>
          <w:sz w:val="18"/>
          <w:szCs w:val="16"/>
        </w:rPr>
      </w:pPr>
    </w:p>
    <w:p w:rsidR="00313566" w:rsidRPr="00FA3D08" w:rsidRDefault="00313566" w:rsidP="00313566">
      <w:pPr>
        <w:widowControl w:val="0"/>
        <w:ind w:left="0" w:right="0"/>
        <w:rPr>
          <w:b/>
          <w:sz w:val="24"/>
          <w:szCs w:val="24"/>
        </w:rPr>
      </w:pPr>
      <w:r w:rsidRPr="00FA3D08">
        <w:rPr>
          <w:b/>
          <w:bCs/>
          <w:sz w:val="24"/>
          <w:szCs w:val="24"/>
        </w:rPr>
        <w:lastRenderedPageBreak/>
        <w:t>7.3.5. </w:t>
      </w:r>
      <w:r w:rsidRPr="00FA3D08">
        <w:rPr>
          <w:b/>
          <w:sz w:val="24"/>
          <w:szCs w:val="24"/>
        </w:rPr>
        <w:t xml:space="preserve">Источники внешнего финансирования </w:t>
      </w:r>
      <w:r w:rsidRPr="00FA3D08">
        <w:rPr>
          <w:sz w:val="24"/>
          <w:szCs w:val="24"/>
        </w:rPr>
        <w:t xml:space="preserve">дефицита федерального бюджета составили </w:t>
      </w:r>
      <w:r w:rsidRPr="00FA3D08">
        <w:rPr>
          <w:b/>
          <w:sz w:val="24"/>
          <w:szCs w:val="24"/>
        </w:rPr>
        <w:t>(-)</w:t>
      </w:r>
      <w:r w:rsidRPr="00FA3D08">
        <w:rPr>
          <w:sz w:val="24"/>
          <w:szCs w:val="24"/>
        </w:rPr>
        <w:t> </w:t>
      </w:r>
      <w:r w:rsidRPr="00FA3D08">
        <w:rPr>
          <w:b/>
          <w:sz w:val="24"/>
          <w:szCs w:val="24"/>
        </w:rPr>
        <w:t>50 382,6 млн. рублей.</w:t>
      </w:r>
    </w:p>
    <w:p w:rsidR="00313566" w:rsidRPr="00FA3D08" w:rsidRDefault="00313566" w:rsidP="00313566">
      <w:pPr>
        <w:widowControl w:val="0"/>
        <w:numPr>
          <w:ilvl w:val="12"/>
          <w:numId w:val="0"/>
        </w:numPr>
        <w:tabs>
          <w:tab w:val="left" w:pos="1134"/>
        </w:tabs>
        <w:ind w:right="0" w:firstLine="709"/>
        <w:rPr>
          <w:sz w:val="24"/>
          <w:szCs w:val="24"/>
        </w:rPr>
      </w:pPr>
      <w:r w:rsidRPr="00FA3D08">
        <w:rPr>
          <w:b/>
          <w:sz w:val="24"/>
          <w:szCs w:val="24"/>
        </w:rPr>
        <w:t xml:space="preserve">7.3.5.1. Программа внешних заимствований </w:t>
      </w:r>
      <w:r w:rsidRPr="00FA3D08">
        <w:rPr>
          <w:sz w:val="24"/>
          <w:szCs w:val="24"/>
        </w:rPr>
        <w:t xml:space="preserve">Российской Федерации на 2016 год  (далее – Программа внешних заимствований) за январь – март 2016 года </w:t>
      </w:r>
      <w:r w:rsidRPr="00FA3D08">
        <w:rPr>
          <w:b/>
          <w:sz w:val="24"/>
          <w:szCs w:val="24"/>
        </w:rPr>
        <w:t>выполнена</w:t>
      </w:r>
      <w:r w:rsidRPr="00FA3D08">
        <w:rPr>
          <w:sz w:val="24"/>
          <w:szCs w:val="24"/>
        </w:rPr>
        <w:t xml:space="preserve"> по привлечению на 0,2 %, по погашению – на 39,4 %.</w:t>
      </w:r>
    </w:p>
    <w:p w:rsidR="00313566" w:rsidRPr="00FA3D08" w:rsidRDefault="00313566" w:rsidP="00313566">
      <w:pPr>
        <w:widowControl w:val="0"/>
        <w:numPr>
          <w:ilvl w:val="12"/>
          <w:numId w:val="0"/>
        </w:numPr>
        <w:tabs>
          <w:tab w:val="left" w:pos="1134"/>
        </w:tabs>
        <w:ind w:right="0" w:firstLine="709"/>
        <w:rPr>
          <w:sz w:val="24"/>
          <w:szCs w:val="24"/>
        </w:rPr>
      </w:pPr>
      <w:r w:rsidRPr="00FA3D08">
        <w:rPr>
          <w:sz w:val="24"/>
          <w:szCs w:val="24"/>
        </w:rPr>
        <w:t>За отчетный период привлечение кредитов составило 358,9 млн. рублей, погашение внешнего долга по кредитам и государственным ценным бумагам, номинальная стоимость которых указана в иностранной валюте, – в размере (-) 2 503,5 млн. рублей.</w:t>
      </w:r>
    </w:p>
    <w:p w:rsidR="00313566" w:rsidRPr="00FA3D08" w:rsidRDefault="00313566" w:rsidP="00313566">
      <w:pPr>
        <w:widowControl w:val="0"/>
        <w:numPr>
          <w:ilvl w:val="12"/>
          <w:numId w:val="0"/>
        </w:numPr>
        <w:tabs>
          <w:tab w:val="left" w:pos="1134"/>
        </w:tabs>
        <w:ind w:right="0" w:firstLine="709"/>
        <w:rPr>
          <w:bCs/>
          <w:sz w:val="24"/>
          <w:szCs w:val="24"/>
        </w:rPr>
      </w:pPr>
      <w:r w:rsidRPr="00FA3D08">
        <w:rPr>
          <w:sz w:val="24"/>
          <w:szCs w:val="24"/>
        </w:rPr>
        <w:t xml:space="preserve">Анализ исполнения </w:t>
      </w:r>
      <w:r w:rsidRPr="00FA3D08">
        <w:rPr>
          <w:bCs/>
          <w:sz w:val="24"/>
          <w:szCs w:val="24"/>
        </w:rPr>
        <w:t xml:space="preserve">Программы </w:t>
      </w:r>
      <w:r w:rsidRPr="00FA3D08">
        <w:rPr>
          <w:sz w:val="24"/>
          <w:szCs w:val="24"/>
        </w:rPr>
        <w:t>внешних заимствований</w:t>
      </w:r>
      <w:r w:rsidRPr="00FA3D08">
        <w:rPr>
          <w:bCs/>
          <w:sz w:val="24"/>
          <w:szCs w:val="24"/>
        </w:rPr>
        <w:t xml:space="preserve"> за январь – март 2016 года представлен в следующей таблице.</w:t>
      </w:r>
    </w:p>
    <w:tbl>
      <w:tblPr>
        <w:tblW w:w="5319" w:type="pct"/>
        <w:jc w:val="center"/>
        <w:tblInd w:w="1126" w:type="dxa"/>
        <w:tblLook w:val="04A0" w:firstRow="1" w:lastRow="0" w:firstColumn="1" w:lastColumn="0" w:noHBand="0" w:noVBand="1"/>
      </w:tblPr>
      <w:tblGrid>
        <w:gridCol w:w="2940"/>
        <w:gridCol w:w="1734"/>
        <w:gridCol w:w="1218"/>
        <w:gridCol w:w="1390"/>
        <w:gridCol w:w="977"/>
        <w:gridCol w:w="1110"/>
        <w:gridCol w:w="1113"/>
      </w:tblGrid>
      <w:tr w:rsidR="00313566" w:rsidRPr="00FA3D08" w:rsidTr="00111ABE">
        <w:trPr>
          <w:trHeight w:val="654"/>
          <w:tblHeader/>
          <w:jc w:val="center"/>
        </w:trPr>
        <w:tc>
          <w:tcPr>
            <w:tcW w:w="14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 Наименование показателя</w:t>
            </w:r>
          </w:p>
        </w:tc>
        <w:tc>
          <w:tcPr>
            <w:tcW w:w="1408" w:type="pct"/>
            <w:gridSpan w:val="2"/>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Предусмотрено Программой государственных внешних заимствований Российской Федерации на 2016 год (Федеральный закон № 359-ФЗ)</w:t>
            </w:r>
          </w:p>
        </w:tc>
        <w:tc>
          <w:tcPr>
            <w:tcW w:w="2189" w:type="pct"/>
            <w:gridSpan w:val="4"/>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Исполнено на 01.04.2016</w:t>
            </w:r>
          </w:p>
        </w:tc>
      </w:tr>
      <w:tr w:rsidR="00313566" w:rsidRPr="00FA3D08" w:rsidTr="00111ABE">
        <w:trPr>
          <w:trHeight w:val="130"/>
          <w:tblHeader/>
          <w:jc w:val="center"/>
        </w:trPr>
        <w:tc>
          <w:tcPr>
            <w:tcW w:w="1402" w:type="pct"/>
            <w:vMerge/>
            <w:tcBorders>
              <w:top w:val="single" w:sz="4" w:space="0" w:color="auto"/>
              <w:left w:val="single" w:sz="4" w:space="0" w:color="auto"/>
              <w:bottom w:val="single" w:sz="4" w:space="0" w:color="000000"/>
              <w:right w:val="single" w:sz="4" w:space="0" w:color="auto"/>
            </w:tcBorders>
            <w:vAlign w:val="center"/>
            <w:hideMark/>
          </w:tcPr>
          <w:p w:rsidR="00313566" w:rsidRPr="00FA3D08" w:rsidRDefault="00313566" w:rsidP="00005756">
            <w:pPr>
              <w:spacing w:line="240" w:lineRule="auto"/>
              <w:ind w:left="0" w:right="0" w:firstLine="0"/>
              <w:rPr>
                <w:b/>
                <w:bCs/>
                <w:sz w:val="18"/>
                <w:szCs w:val="18"/>
              </w:rPr>
            </w:pPr>
          </w:p>
        </w:tc>
        <w:tc>
          <w:tcPr>
            <w:tcW w:w="1408" w:type="pct"/>
            <w:gridSpan w:val="2"/>
            <w:tcBorders>
              <w:top w:val="single" w:sz="4" w:space="0" w:color="auto"/>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первоначально</w:t>
            </w:r>
          </w:p>
        </w:tc>
        <w:tc>
          <w:tcPr>
            <w:tcW w:w="1129" w:type="pct"/>
            <w:gridSpan w:val="2"/>
            <w:tcBorders>
              <w:top w:val="single" w:sz="4" w:space="0" w:color="auto"/>
              <w:left w:val="nil"/>
              <w:bottom w:val="single" w:sz="4" w:space="0" w:color="auto"/>
              <w:right w:val="single" w:sz="4" w:space="0" w:color="auto"/>
            </w:tcBorders>
            <w:shd w:val="clear" w:color="auto" w:fill="auto"/>
            <w:noWrap/>
            <w:vAlign w:val="center"/>
            <w:hideMark/>
          </w:tcPr>
          <w:p w:rsidR="00313566" w:rsidRPr="00FA3D08" w:rsidRDefault="00313566" w:rsidP="00005756">
            <w:pPr>
              <w:spacing w:line="240" w:lineRule="auto"/>
              <w:ind w:left="0" w:right="0" w:firstLine="348"/>
              <w:jc w:val="center"/>
              <w:rPr>
                <w:b/>
                <w:bCs/>
                <w:sz w:val="18"/>
                <w:szCs w:val="18"/>
              </w:rPr>
            </w:pPr>
            <w:r w:rsidRPr="00FA3D08">
              <w:rPr>
                <w:b/>
                <w:bCs/>
                <w:sz w:val="18"/>
                <w:szCs w:val="18"/>
              </w:rPr>
              <w:t>сумма</w:t>
            </w:r>
          </w:p>
        </w:tc>
        <w:tc>
          <w:tcPr>
            <w:tcW w:w="1060" w:type="pct"/>
            <w:gridSpan w:val="2"/>
            <w:tcBorders>
              <w:top w:val="single" w:sz="4" w:space="0" w:color="auto"/>
              <w:left w:val="nil"/>
              <w:bottom w:val="single" w:sz="4" w:space="0" w:color="auto"/>
              <w:right w:val="single" w:sz="4" w:space="0" w:color="auto"/>
            </w:tcBorders>
            <w:shd w:val="clear" w:color="auto" w:fill="auto"/>
            <w:noWrap/>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 xml:space="preserve">в % </w:t>
            </w:r>
          </w:p>
        </w:tc>
      </w:tr>
      <w:tr w:rsidR="00313566" w:rsidRPr="00FA3D08" w:rsidTr="00111ABE">
        <w:trPr>
          <w:trHeight w:val="489"/>
          <w:tblHeader/>
          <w:jc w:val="center"/>
        </w:trPr>
        <w:tc>
          <w:tcPr>
            <w:tcW w:w="1402" w:type="pct"/>
            <w:vMerge/>
            <w:tcBorders>
              <w:top w:val="single" w:sz="4" w:space="0" w:color="auto"/>
              <w:left w:val="single" w:sz="4" w:space="0" w:color="auto"/>
              <w:bottom w:val="single" w:sz="4" w:space="0" w:color="000000"/>
              <w:right w:val="single" w:sz="4" w:space="0" w:color="auto"/>
            </w:tcBorders>
            <w:vAlign w:val="center"/>
            <w:hideMark/>
          </w:tcPr>
          <w:p w:rsidR="00313566" w:rsidRPr="00FA3D08" w:rsidRDefault="00313566" w:rsidP="00005756">
            <w:pPr>
              <w:spacing w:line="240" w:lineRule="auto"/>
              <w:ind w:left="0" w:right="0" w:firstLine="0"/>
              <w:rPr>
                <w:b/>
                <w:bCs/>
                <w:sz w:val="18"/>
                <w:szCs w:val="18"/>
              </w:rPr>
            </w:pPr>
          </w:p>
        </w:tc>
        <w:tc>
          <w:tcPr>
            <w:tcW w:w="827"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рублей</w:t>
            </w:r>
          </w:p>
        </w:tc>
        <w:tc>
          <w:tcPr>
            <w:tcW w:w="581"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долларов США</w:t>
            </w:r>
          </w:p>
        </w:tc>
        <w:tc>
          <w:tcPr>
            <w:tcW w:w="663"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рублей</w:t>
            </w:r>
          </w:p>
        </w:tc>
        <w:tc>
          <w:tcPr>
            <w:tcW w:w="466"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долларов США</w:t>
            </w:r>
          </w:p>
        </w:tc>
        <w:tc>
          <w:tcPr>
            <w:tcW w:w="529"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рублей</w:t>
            </w:r>
          </w:p>
          <w:p w:rsidR="00313566" w:rsidRPr="00FA3D08" w:rsidRDefault="00313566" w:rsidP="00005756">
            <w:pPr>
              <w:spacing w:line="240" w:lineRule="auto"/>
              <w:ind w:left="0" w:right="0" w:firstLine="0"/>
              <w:jc w:val="center"/>
              <w:rPr>
                <w:b/>
                <w:bCs/>
                <w:sz w:val="18"/>
                <w:szCs w:val="18"/>
              </w:rPr>
            </w:pPr>
            <w:r w:rsidRPr="00FA3D08">
              <w:rPr>
                <w:b/>
                <w:bCs/>
                <w:sz w:val="18"/>
                <w:szCs w:val="18"/>
              </w:rPr>
              <w:t>(гр. 4/гр. 2)</w:t>
            </w:r>
          </w:p>
        </w:tc>
        <w:tc>
          <w:tcPr>
            <w:tcW w:w="531" w:type="pct"/>
            <w:tcBorders>
              <w:top w:val="nil"/>
              <w:left w:val="nil"/>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jc w:val="center"/>
              <w:rPr>
                <w:b/>
                <w:bCs/>
                <w:sz w:val="18"/>
                <w:szCs w:val="18"/>
              </w:rPr>
            </w:pPr>
            <w:r w:rsidRPr="00FA3D08">
              <w:rPr>
                <w:b/>
                <w:bCs/>
                <w:sz w:val="18"/>
                <w:szCs w:val="18"/>
              </w:rPr>
              <w:t>млн. долларов США</w:t>
            </w:r>
          </w:p>
          <w:p w:rsidR="00313566" w:rsidRPr="00FA3D08" w:rsidRDefault="00313566" w:rsidP="00005756">
            <w:pPr>
              <w:spacing w:line="240" w:lineRule="auto"/>
              <w:ind w:left="0" w:right="0" w:firstLine="0"/>
              <w:jc w:val="center"/>
              <w:rPr>
                <w:b/>
                <w:bCs/>
                <w:sz w:val="18"/>
                <w:szCs w:val="18"/>
              </w:rPr>
            </w:pPr>
            <w:r w:rsidRPr="00FA3D08">
              <w:rPr>
                <w:b/>
                <w:bCs/>
                <w:sz w:val="18"/>
                <w:szCs w:val="18"/>
              </w:rPr>
              <w:t>(гр. 5/гр. 3)</w:t>
            </w:r>
          </w:p>
        </w:tc>
      </w:tr>
      <w:tr w:rsidR="00313566" w:rsidRPr="00FA3D08" w:rsidTr="00111ABE">
        <w:trPr>
          <w:trHeight w:val="137"/>
          <w:jc w:val="center"/>
        </w:trPr>
        <w:tc>
          <w:tcPr>
            <w:tcW w:w="1402" w:type="pct"/>
            <w:tcBorders>
              <w:top w:val="nil"/>
              <w:left w:val="single" w:sz="4" w:space="0" w:color="auto"/>
              <w:bottom w:val="single" w:sz="4" w:space="0" w:color="auto"/>
              <w:right w:val="single" w:sz="4" w:space="0" w:color="auto"/>
            </w:tcBorders>
            <w:shd w:val="clear" w:color="auto" w:fill="auto"/>
            <w:noWrap/>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1</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2</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3</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4</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5</w:t>
            </w: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6</w:t>
            </w: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Cs/>
                <w:sz w:val="18"/>
                <w:szCs w:val="18"/>
              </w:rPr>
            </w:pPr>
            <w:r w:rsidRPr="00FA3D08">
              <w:rPr>
                <w:bCs/>
                <w:sz w:val="18"/>
                <w:szCs w:val="18"/>
              </w:rPr>
              <w:t>7</w:t>
            </w:r>
          </w:p>
        </w:tc>
      </w:tr>
      <w:tr w:rsidR="00313566" w:rsidRPr="00FA3D08" w:rsidTr="00111ABE">
        <w:trPr>
          <w:trHeight w:val="315"/>
          <w:jc w:val="center"/>
        </w:trPr>
        <w:tc>
          <w:tcPr>
            <w:tcW w:w="1402" w:type="pct"/>
            <w:tcBorders>
              <w:top w:val="nil"/>
              <w:left w:val="single" w:sz="4" w:space="0" w:color="auto"/>
              <w:bottom w:val="single" w:sz="4" w:space="0" w:color="auto"/>
              <w:right w:val="single" w:sz="4" w:space="0" w:color="auto"/>
            </w:tcBorders>
            <w:shd w:val="clear" w:color="auto" w:fill="auto"/>
            <w:noWrap/>
            <w:vAlign w:val="center"/>
            <w:hideMark/>
          </w:tcPr>
          <w:p w:rsidR="00313566" w:rsidRPr="00FA3D08" w:rsidRDefault="00313566" w:rsidP="00005756">
            <w:pPr>
              <w:spacing w:line="240" w:lineRule="auto"/>
              <w:ind w:left="0" w:right="0" w:firstLine="0"/>
              <w:rPr>
                <w:b/>
                <w:bCs/>
                <w:sz w:val="18"/>
                <w:szCs w:val="18"/>
              </w:rPr>
            </w:pPr>
            <w:r w:rsidRPr="00FA3D08">
              <w:rPr>
                <w:b/>
                <w:bCs/>
                <w:sz w:val="18"/>
                <w:szCs w:val="18"/>
              </w:rPr>
              <w:t>Всего</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r w:rsidRPr="00FA3D08">
              <w:rPr>
                <w:b/>
                <w:bCs/>
                <w:sz w:val="18"/>
                <w:szCs w:val="18"/>
              </w:rPr>
              <w:t>93 189,7</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r w:rsidRPr="00FA3D08">
              <w:rPr>
                <w:b/>
                <w:bCs/>
                <w:sz w:val="18"/>
                <w:szCs w:val="18"/>
              </w:rPr>
              <w:t>1 472,2</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r w:rsidRPr="00FA3D08">
              <w:rPr>
                <w:b/>
                <w:bCs/>
                <w:sz w:val="18"/>
                <w:szCs w:val="18"/>
              </w:rPr>
              <w:t>-45 912,4</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b/>
                <w:bCs/>
                <w:sz w:val="18"/>
                <w:szCs w:val="18"/>
              </w:rPr>
            </w:pPr>
          </w:p>
        </w:tc>
      </w:tr>
      <w:tr w:rsidR="00313566" w:rsidRPr="00FA3D08" w:rsidTr="00111ABE">
        <w:trPr>
          <w:trHeight w:val="385"/>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rPr>
                <w:sz w:val="18"/>
                <w:szCs w:val="18"/>
              </w:rPr>
            </w:pPr>
            <w:r w:rsidRPr="00FA3D08">
              <w:rPr>
                <w:sz w:val="18"/>
                <w:szCs w:val="18"/>
              </w:rPr>
              <w:t>Государственные ценные бумаги</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106 713,5</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1 685,8</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-43 767,8</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r>
      <w:tr w:rsidR="00313566" w:rsidRPr="00FA3D08" w:rsidTr="00111ABE">
        <w:trPr>
          <w:trHeight w:val="236"/>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180"/>
              <w:rPr>
                <w:sz w:val="18"/>
                <w:szCs w:val="18"/>
              </w:rPr>
            </w:pPr>
            <w:r w:rsidRPr="00FA3D08">
              <w:rPr>
                <w:sz w:val="18"/>
                <w:szCs w:val="18"/>
              </w:rPr>
              <w:t>Привлечение (размещение)</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189 900,0</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3 000,0</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164" w:right="0" w:firstLine="164"/>
              <w:jc w:val="center"/>
              <w:rPr>
                <w:sz w:val="18"/>
                <w:szCs w:val="18"/>
              </w:rPr>
            </w:pP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r>
      <w:tr w:rsidR="00313566" w:rsidRPr="00FA3D08" w:rsidTr="00111ABE">
        <w:trPr>
          <w:trHeight w:val="125"/>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180"/>
              <w:rPr>
                <w:sz w:val="18"/>
                <w:szCs w:val="18"/>
              </w:rPr>
            </w:pPr>
            <w:r w:rsidRPr="00FA3D08">
              <w:rPr>
                <w:sz w:val="18"/>
                <w:szCs w:val="18"/>
              </w:rPr>
              <w:t>Погашение</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-83 186,5</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-1 314,2</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-43 767,8</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-636,6</w:t>
            </w: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52,6</w:t>
            </w: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48,4</w:t>
            </w:r>
          </w:p>
        </w:tc>
      </w:tr>
      <w:tr w:rsidR="00313566" w:rsidRPr="00FA3D08" w:rsidTr="00111ABE">
        <w:trPr>
          <w:trHeight w:val="818"/>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0"/>
              <w:rPr>
                <w:sz w:val="18"/>
                <w:szCs w:val="18"/>
              </w:rPr>
            </w:pPr>
            <w:r w:rsidRPr="00FA3D08">
              <w:rPr>
                <w:sz w:val="18"/>
                <w:szCs w:val="1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полученные в иностранной валюте</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-13 523,8</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-213,6</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-2 144,6</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p>
        </w:tc>
      </w:tr>
      <w:tr w:rsidR="00313566" w:rsidRPr="00FA3D08" w:rsidTr="00111ABE">
        <w:trPr>
          <w:trHeight w:val="238"/>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180"/>
              <w:rPr>
                <w:sz w:val="18"/>
                <w:szCs w:val="18"/>
              </w:rPr>
            </w:pPr>
            <w:r w:rsidRPr="00FA3D08">
              <w:rPr>
                <w:sz w:val="18"/>
                <w:szCs w:val="18"/>
              </w:rPr>
              <w:t>Привлечение (использование)</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10 832,7</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171,1</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358,9</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4,9</w:t>
            </w: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3,3</w:t>
            </w: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2,9</w:t>
            </w:r>
          </w:p>
        </w:tc>
      </w:tr>
      <w:tr w:rsidR="00313566" w:rsidRPr="00FA3D08" w:rsidTr="00111ABE">
        <w:trPr>
          <w:trHeight w:val="128"/>
          <w:jc w:val="center"/>
        </w:trPr>
        <w:tc>
          <w:tcPr>
            <w:tcW w:w="1402" w:type="pct"/>
            <w:tcBorders>
              <w:top w:val="nil"/>
              <w:left w:val="single" w:sz="4" w:space="0" w:color="auto"/>
              <w:bottom w:val="single" w:sz="4" w:space="0" w:color="auto"/>
              <w:right w:val="single" w:sz="4" w:space="0" w:color="auto"/>
            </w:tcBorders>
            <w:shd w:val="clear" w:color="auto" w:fill="auto"/>
            <w:vAlign w:val="center"/>
            <w:hideMark/>
          </w:tcPr>
          <w:p w:rsidR="00313566" w:rsidRPr="00FA3D08" w:rsidRDefault="00313566" w:rsidP="00005756">
            <w:pPr>
              <w:spacing w:line="240" w:lineRule="auto"/>
              <w:ind w:left="0" w:right="0" w:firstLine="180"/>
              <w:rPr>
                <w:sz w:val="18"/>
                <w:szCs w:val="18"/>
              </w:rPr>
            </w:pPr>
            <w:r w:rsidRPr="00FA3D08">
              <w:rPr>
                <w:sz w:val="18"/>
                <w:szCs w:val="18"/>
              </w:rPr>
              <w:t>Погашение</w:t>
            </w:r>
          </w:p>
        </w:tc>
        <w:tc>
          <w:tcPr>
            <w:tcW w:w="827"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-24 356,5</w:t>
            </w:r>
          </w:p>
        </w:tc>
        <w:tc>
          <w:tcPr>
            <w:tcW w:w="58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-384,7</w:t>
            </w:r>
          </w:p>
        </w:tc>
        <w:tc>
          <w:tcPr>
            <w:tcW w:w="663"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-2 503,5</w:t>
            </w:r>
          </w:p>
        </w:tc>
        <w:tc>
          <w:tcPr>
            <w:tcW w:w="466"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-33,2</w:t>
            </w:r>
          </w:p>
        </w:tc>
        <w:tc>
          <w:tcPr>
            <w:tcW w:w="529"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10,3</w:t>
            </w:r>
          </w:p>
        </w:tc>
        <w:tc>
          <w:tcPr>
            <w:tcW w:w="531" w:type="pct"/>
            <w:tcBorders>
              <w:top w:val="nil"/>
              <w:left w:val="nil"/>
              <w:bottom w:val="single" w:sz="4" w:space="0" w:color="auto"/>
              <w:right w:val="single" w:sz="4" w:space="0" w:color="auto"/>
            </w:tcBorders>
            <w:shd w:val="clear" w:color="auto" w:fill="auto"/>
            <w:vAlign w:val="center"/>
          </w:tcPr>
          <w:p w:rsidR="00313566" w:rsidRPr="00FA3D08" w:rsidRDefault="00313566" w:rsidP="00005756">
            <w:pPr>
              <w:spacing w:line="240" w:lineRule="auto"/>
              <w:ind w:left="0" w:right="0" w:firstLine="0"/>
              <w:jc w:val="center"/>
              <w:rPr>
                <w:sz w:val="18"/>
                <w:szCs w:val="18"/>
              </w:rPr>
            </w:pPr>
            <w:r w:rsidRPr="00FA3D08">
              <w:rPr>
                <w:sz w:val="18"/>
                <w:szCs w:val="18"/>
              </w:rPr>
              <w:t>8,6</w:t>
            </w:r>
          </w:p>
        </w:tc>
      </w:tr>
    </w:tbl>
    <w:p w:rsidR="00313566" w:rsidRPr="00FA3D08" w:rsidRDefault="00313566" w:rsidP="00313566">
      <w:pPr>
        <w:widowControl w:val="0"/>
        <w:numPr>
          <w:ilvl w:val="12"/>
          <w:numId w:val="0"/>
        </w:numPr>
        <w:tabs>
          <w:tab w:val="left" w:pos="1134"/>
        </w:tabs>
        <w:ind w:right="-144" w:firstLine="709"/>
        <w:rPr>
          <w:b/>
          <w:sz w:val="24"/>
          <w:szCs w:val="24"/>
        </w:rPr>
      </w:pPr>
    </w:p>
    <w:p w:rsidR="00313566" w:rsidRPr="00FA3D08" w:rsidRDefault="00313566" w:rsidP="00313566">
      <w:pPr>
        <w:widowControl w:val="0"/>
        <w:numPr>
          <w:ilvl w:val="12"/>
          <w:numId w:val="0"/>
        </w:numPr>
        <w:tabs>
          <w:tab w:val="left" w:pos="1134"/>
        </w:tabs>
        <w:ind w:right="0" w:firstLine="709"/>
        <w:rPr>
          <w:sz w:val="24"/>
          <w:szCs w:val="24"/>
        </w:rPr>
      </w:pPr>
      <w:r w:rsidRPr="00FA3D08">
        <w:rPr>
          <w:b/>
          <w:sz w:val="24"/>
          <w:szCs w:val="24"/>
        </w:rPr>
        <w:t>По состоянию на 1 апреля 2016 года</w:t>
      </w:r>
      <w:r w:rsidRPr="00FA3D08">
        <w:rPr>
          <w:sz w:val="24"/>
          <w:szCs w:val="24"/>
        </w:rPr>
        <w:t xml:space="preserve"> привлечение государственных ценных бумаг, номинальная стоимость которых указана в иностранной валюте, не осуществлялось, </w:t>
      </w:r>
      <w:r w:rsidRPr="00FA3D08">
        <w:rPr>
          <w:b/>
          <w:sz w:val="24"/>
          <w:szCs w:val="24"/>
        </w:rPr>
        <w:t xml:space="preserve">погашение </w:t>
      </w:r>
      <w:r w:rsidRPr="00FA3D08">
        <w:rPr>
          <w:sz w:val="24"/>
          <w:szCs w:val="24"/>
        </w:rPr>
        <w:t xml:space="preserve">составило </w:t>
      </w:r>
      <w:r w:rsidRPr="00FA3D08">
        <w:rPr>
          <w:b/>
          <w:sz w:val="24"/>
          <w:szCs w:val="24"/>
        </w:rPr>
        <w:t>(-) 636,6 млн. долларов США</w:t>
      </w:r>
      <w:r w:rsidRPr="00FA3D08">
        <w:rPr>
          <w:sz w:val="24"/>
          <w:szCs w:val="24"/>
        </w:rPr>
        <w:t xml:space="preserve"> (48,4 % утвержденного Программой внешних заимствований объема, или 43 767,8 млн. рублей).</w:t>
      </w:r>
    </w:p>
    <w:p w:rsidR="00313566" w:rsidRPr="00FA3D08" w:rsidRDefault="00313566" w:rsidP="00313566">
      <w:pPr>
        <w:widowControl w:val="0"/>
        <w:ind w:left="0" w:right="0"/>
        <w:rPr>
          <w:sz w:val="24"/>
          <w:szCs w:val="24"/>
        </w:rPr>
      </w:pPr>
      <w:r w:rsidRPr="00FA3D08">
        <w:rPr>
          <w:b/>
          <w:sz w:val="24"/>
          <w:szCs w:val="24"/>
        </w:rPr>
        <w:t>Использование</w:t>
      </w:r>
      <w:r w:rsidRPr="00FA3D08">
        <w:rPr>
          <w:sz w:val="24"/>
          <w:szCs w:val="24"/>
        </w:rPr>
        <w:t xml:space="preserve"> </w:t>
      </w:r>
      <w:r w:rsidRPr="00FA3D08">
        <w:rPr>
          <w:b/>
          <w:sz w:val="24"/>
          <w:szCs w:val="24"/>
        </w:rPr>
        <w:t>кредитов (займов) МФО</w:t>
      </w:r>
      <w:r w:rsidRPr="00FA3D08">
        <w:rPr>
          <w:sz w:val="24"/>
          <w:szCs w:val="24"/>
        </w:rPr>
        <w:t xml:space="preserve"> составило </w:t>
      </w:r>
      <w:r w:rsidRPr="00FA3D08">
        <w:rPr>
          <w:b/>
          <w:sz w:val="24"/>
          <w:szCs w:val="24"/>
        </w:rPr>
        <w:t>4,9 млн. долларов США</w:t>
      </w:r>
      <w:r w:rsidRPr="00FA3D08">
        <w:rPr>
          <w:sz w:val="24"/>
          <w:szCs w:val="24"/>
        </w:rPr>
        <w:t xml:space="preserve"> (2,9 % утвержденного Программой внешних заимствований объема, или 358,9 млн. рублей), из них:</w:t>
      </w:r>
    </w:p>
    <w:p w:rsidR="00313566" w:rsidRPr="00FA3D08" w:rsidRDefault="00313566" w:rsidP="00313566">
      <w:pPr>
        <w:ind w:left="0" w:right="-1"/>
        <w:rPr>
          <w:sz w:val="24"/>
          <w:szCs w:val="24"/>
        </w:rPr>
      </w:pPr>
      <w:r w:rsidRPr="00FA3D08">
        <w:rPr>
          <w:sz w:val="24"/>
          <w:szCs w:val="24"/>
        </w:rPr>
        <w:t>по проекту № 7983-0-RU «Содействие повышению уровня финансовой грамотности населения и развитию финансового образования в Российской Федерации» – 19,9 млн. рублей;</w:t>
      </w:r>
    </w:p>
    <w:p w:rsidR="00313566" w:rsidRPr="00FA3D08" w:rsidRDefault="00313566" w:rsidP="00313566">
      <w:pPr>
        <w:ind w:left="0" w:right="-1"/>
        <w:rPr>
          <w:sz w:val="24"/>
          <w:szCs w:val="24"/>
        </w:rPr>
      </w:pPr>
      <w:r w:rsidRPr="00FA3D08">
        <w:rPr>
          <w:sz w:val="24"/>
          <w:szCs w:val="24"/>
        </w:rPr>
        <w:lastRenderedPageBreak/>
        <w:t>по проекту № 4849-0-RU МБРР «Поддержка судебной реформы» – 233,5 млн. рублей;</w:t>
      </w:r>
    </w:p>
    <w:p w:rsidR="00313566" w:rsidRPr="00FA3D08" w:rsidRDefault="00313566" w:rsidP="00313566">
      <w:pPr>
        <w:ind w:left="0" w:right="-1"/>
        <w:rPr>
          <w:sz w:val="24"/>
          <w:szCs w:val="24"/>
        </w:rPr>
      </w:pPr>
      <w:r w:rsidRPr="00FA3D08">
        <w:rPr>
          <w:sz w:val="24"/>
          <w:szCs w:val="24"/>
        </w:rPr>
        <w:t>по проекту № 7999-0-RU МБРР «Сохранение и использование культурного наследия в России» – 105,5 млн. рублей.</w:t>
      </w:r>
    </w:p>
    <w:p w:rsidR="00313566" w:rsidRPr="00FA3D08" w:rsidRDefault="00313566" w:rsidP="00313566">
      <w:pPr>
        <w:widowControl w:val="0"/>
        <w:ind w:left="0" w:right="-1"/>
        <w:rPr>
          <w:b/>
          <w:sz w:val="24"/>
          <w:szCs w:val="24"/>
        </w:rPr>
      </w:pPr>
      <w:r w:rsidRPr="00FA3D08">
        <w:rPr>
          <w:sz w:val="24"/>
          <w:szCs w:val="24"/>
        </w:rPr>
        <w:t xml:space="preserve">Таким образом, по состоянию на 1 апреля 2016 года средства привлечены </w:t>
      </w:r>
      <w:r w:rsidRPr="00FA3D08">
        <w:rPr>
          <w:b/>
          <w:sz w:val="24"/>
          <w:szCs w:val="24"/>
        </w:rPr>
        <w:t>по 3 из 17 проектов, что свидетельствует,</w:t>
      </w:r>
      <w:r w:rsidRPr="00FA3D08">
        <w:rPr>
          <w:sz w:val="24"/>
          <w:szCs w:val="24"/>
        </w:rPr>
        <w:t xml:space="preserve"> как и в предыдущие годы, </w:t>
      </w:r>
      <w:r w:rsidRPr="00FA3D08">
        <w:rPr>
          <w:b/>
          <w:sz w:val="24"/>
          <w:szCs w:val="24"/>
        </w:rPr>
        <w:t>о</w:t>
      </w:r>
      <w:r w:rsidRPr="00FA3D08">
        <w:rPr>
          <w:sz w:val="24"/>
          <w:szCs w:val="24"/>
        </w:rPr>
        <w:t xml:space="preserve"> </w:t>
      </w:r>
      <w:r w:rsidRPr="00FA3D08">
        <w:rPr>
          <w:b/>
          <w:sz w:val="24"/>
          <w:szCs w:val="24"/>
        </w:rPr>
        <w:t>низком уровне привлечения средств займов МБРР.</w:t>
      </w:r>
    </w:p>
    <w:p w:rsidR="00313566" w:rsidRPr="00FA3D08" w:rsidRDefault="00313566" w:rsidP="00313566">
      <w:pPr>
        <w:widowControl w:val="0"/>
        <w:ind w:left="0" w:right="-1"/>
        <w:rPr>
          <w:sz w:val="24"/>
          <w:szCs w:val="24"/>
        </w:rPr>
      </w:pPr>
      <w:r w:rsidRPr="00FA3D08">
        <w:rPr>
          <w:b/>
          <w:sz w:val="24"/>
          <w:szCs w:val="24"/>
        </w:rPr>
        <w:t>7.3.5.2. </w:t>
      </w:r>
      <w:r w:rsidRPr="00FA3D08">
        <w:rPr>
          <w:sz w:val="24"/>
          <w:szCs w:val="24"/>
        </w:rPr>
        <w:t>Разница</w:t>
      </w:r>
      <w:r w:rsidRPr="00FA3D08">
        <w:rPr>
          <w:b/>
          <w:sz w:val="24"/>
          <w:szCs w:val="24"/>
        </w:rPr>
        <w:t xml:space="preserve"> </w:t>
      </w:r>
      <w:r w:rsidRPr="00FA3D08">
        <w:rPr>
          <w:sz w:val="24"/>
          <w:szCs w:val="24"/>
        </w:rPr>
        <w:t>между объемами</w:t>
      </w:r>
      <w:r w:rsidRPr="00FA3D08">
        <w:rPr>
          <w:b/>
          <w:sz w:val="24"/>
          <w:szCs w:val="24"/>
        </w:rPr>
        <w:t xml:space="preserve"> предоставления и возврата государственных финансовых и государственных экспортных кредитов </w:t>
      </w:r>
      <w:r w:rsidRPr="00FA3D08">
        <w:rPr>
          <w:sz w:val="24"/>
          <w:szCs w:val="24"/>
        </w:rPr>
        <w:t xml:space="preserve">составила </w:t>
      </w:r>
      <w:r w:rsidRPr="00FA3D08">
        <w:rPr>
          <w:b/>
          <w:sz w:val="24"/>
          <w:szCs w:val="24"/>
        </w:rPr>
        <w:t>(-) 4 470,2 млн. рублей</w:t>
      </w:r>
      <w:r w:rsidRPr="00FA3D08">
        <w:rPr>
          <w:sz w:val="24"/>
          <w:szCs w:val="24"/>
        </w:rPr>
        <w:t xml:space="preserve"> (предоставлено кредитов иностранным государствам и (или) юридическим лицам из федерального бюджета – (-) 17 223,3 млн. рублей (7,6</w:t>
      </w:r>
      <w:r w:rsidRPr="00FA3D08">
        <w:t> </w:t>
      </w:r>
      <w:r w:rsidRPr="00FA3D08">
        <w:rPr>
          <w:sz w:val="24"/>
          <w:szCs w:val="24"/>
        </w:rPr>
        <w:t>%</w:t>
      </w:r>
      <w:r w:rsidRPr="00FA3D08">
        <w:rPr>
          <w:b/>
          <w:sz w:val="24"/>
          <w:szCs w:val="24"/>
        </w:rPr>
        <w:t xml:space="preserve"> </w:t>
      </w:r>
      <w:r w:rsidRPr="00FA3D08">
        <w:rPr>
          <w:sz w:val="24"/>
          <w:szCs w:val="24"/>
        </w:rPr>
        <w:t xml:space="preserve">сводной росписи), возвращено в бюджет 12 753,1 млн. рублей, или 14,5 % планового объема (88 143,1 млн. рублей). </w:t>
      </w:r>
    </w:p>
    <w:p w:rsidR="00313566" w:rsidRPr="00FA3D08" w:rsidRDefault="00313566" w:rsidP="00313566">
      <w:pPr>
        <w:ind w:left="0" w:right="-1" w:firstLine="720"/>
        <w:rPr>
          <w:sz w:val="24"/>
          <w:szCs w:val="24"/>
        </w:rPr>
      </w:pPr>
      <w:r w:rsidRPr="00FA3D08">
        <w:rPr>
          <w:sz w:val="24"/>
          <w:szCs w:val="24"/>
        </w:rPr>
        <w:t>В отчетном периоде произведено частичное погашение задолженности Республики Беларусь, Грузии, Республики Молдова, Республики Сербия, Республики Куба, Социалистической Республики Вьетнам, Монголии, Черногории и др.</w:t>
      </w:r>
    </w:p>
    <w:p w:rsidR="00313566" w:rsidRPr="00FA3D08" w:rsidRDefault="00313566" w:rsidP="00313566">
      <w:pPr>
        <w:ind w:left="0" w:right="-1" w:firstLine="720"/>
        <w:rPr>
          <w:sz w:val="24"/>
          <w:szCs w:val="24"/>
        </w:rPr>
      </w:pPr>
      <w:r w:rsidRPr="00FA3D08">
        <w:rPr>
          <w:sz w:val="24"/>
          <w:szCs w:val="24"/>
        </w:rPr>
        <w:t>Кроме того, Лаосской Народно-Демократической Республикой произведено частичное погашение образовавшейся по итогам 2015 года просроченной задолженности.</w:t>
      </w:r>
    </w:p>
    <w:p w:rsidR="00313566" w:rsidRPr="00FA3D08" w:rsidRDefault="00313566" w:rsidP="00313566">
      <w:pPr>
        <w:ind w:left="0" w:right="-1" w:firstLine="720"/>
        <w:rPr>
          <w:sz w:val="24"/>
          <w:szCs w:val="24"/>
        </w:rPr>
      </w:pPr>
      <w:r w:rsidRPr="00FA3D08">
        <w:rPr>
          <w:sz w:val="24"/>
          <w:szCs w:val="24"/>
        </w:rPr>
        <w:t>Республикой Абхазия допущено нарушение сроков платежей, предусмотренных графиком погашения, и образование просроченной задолженности.</w:t>
      </w:r>
    </w:p>
    <w:p w:rsidR="00313566" w:rsidRPr="00FA3D08" w:rsidRDefault="00313566" w:rsidP="00313566">
      <w:pPr>
        <w:widowControl w:val="0"/>
        <w:ind w:left="0" w:right="0"/>
        <w:rPr>
          <w:b/>
          <w:sz w:val="24"/>
          <w:szCs w:val="24"/>
        </w:rPr>
      </w:pPr>
      <w:r w:rsidRPr="00FA3D08">
        <w:rPr>
          <w:b/>
          <w:bCs/>
          <w:sz w:val="24"/>
          <w:szCs w:val="24"/>
        </w:rPr>
        <w:t>7.3.6. </w:t>
      </w:r>
      <w:r w:rsidRPr="00FA3D08">
        <w:rPr>
          <w:b/>
          <w:sz w:val="24"/>
        </w:rPr>
        <w:t>По предварительным данным Федерального казначейства, остатки средств федерального бюджета</w:t>
      </w:r>
      <w:r w:rsidRPr="00FA3D08">
        <w:rPr>
          <w:sz w:val="24"/>
        </w:rPr>
        <w:t xml:space="preserve"> на счетах Федерального казначейства (без учета бюджетополучателей)</w:t>
      </w:r>
      <w:r w:rsidRPr="00FA3D08">
        <w:rPr>
          <w:sz w:val="24"/>
          <w:szCs w:val="24"/>
        </w:rPr>
        <w:t xml:space="preserve"> за отчетный период уменьшились на </w:t>
      </w:r>
      <w:r w:rsidRPr="00FA3D08">
        <w:rPr>
          <w:b/>
          <w:sz w:val="24"/>
          <w:szCs w:val="24"/>
        </w:rPr>
        <w:t xml:space="preserve">519 739,4 млн. рублей, или на 5,7 %, </w:t>
      </w:r>
      <w:r w:rsidRPr="00FA3D08">
        <w:rPr>
          <w:sz w:val="24"/>
          <w:szCs w:val="24"/>
        </w:rPr>
        <w:t>и составили</w:t>
      </w:r>
      <w:r w:rsidRPr="00FA3D08">
        <w:rPr>
          <w:b/>
          <w:sz w:val="24"/>
          <w:szCs w:val="24"/>
        </w:rPr>
        <w:t xml:space="preserve"> 8 633 204,4 млн. рублей</w:t>
      </w:r>
      <w:r w:rsidRPr="00FA3D08">
        <w:rPr>
          <w:sz w:val="24"/>
          <w:szCs w:val="24"/>
        </w:rPr>
        <w:t>,</w:t>
      </w:r>
      <w:r w:rsidRPr="00FA3D08">
        <w:rPr>
          <w:b/>
          <w:sz w:val="24"/>
          <w:szCs w:val="24"/>
        </w:rPr>
        <w:t xml:space="preserve"> </w:t>
      </w:r>
      <w:r w:rsidRPr="00FA3D08">
        <w:rPr>
          <w:sz w:val="24"/>
          <w:szCs w:val="24"/>
        </w:rPr>
        <w:t>в том числе:</w:t>
      </w:r>
    </w:p>
    <w:p w:rsidR="00313566" w:rsidRPr="00FA3D08" w:rsidRDefault="00313566" w:rsidP="00313566">
      <w:pPr>
        <w:widowControl w:val="0"/>
        <w:ind w:left="0" w:right="0"/>
        <w:rPr>
          <w:b/>
          <w:sz w:val="24"/>
          <w:szCs w:val="24"/>
        </w:rPr>
      </w:pPr>
      <w:r w:rsidRPr="00FA3D08">
        <w:rPr>
          <w:sz w:val="24"/>
          <w:szCs w:val="24"/>
        </w:rPr>
        <w:t xml:space="preserve">на валютных счетах Федерального казначейства по учету средств Резервного фонда в Банке России – 3 420 916,3 млн. рублей (уменьшились на 219 653,4 млн. рублей, или </w:t>
      </w:r>
      <w:r w:rsidR="008F26D0">
        <w:rPr>
          <w:sz w:val="24"/>
          <w:szCs w:val="24"/>
        </w:rPr>
        <w:t>на 6</w:t>
      </w:r>
      <w:r w:rsidRPr="00FA3D08">
        <w:rPr>
          <w:sz w:val="24"/>
          <w:szCs w:val="24"/>
        </w:rPr>
        <w:t> %);</w:t>
      </w:r>
    </w:p>
    <w:p w:rsidR="00313566" w:rsidRPr="00FA3D08" w:rsidRDefault="00313566" w:rsidP="00313566">
      <w:pPr>
        <w:widowControl w:val="0"/>
        <w:ind w:left="0" w:right="0"/>
        <w:rPr>
          <w:sz w:val="24"/>
        </w:rPr>
      </w:pPr>
      <w:r w:rsidRPr="00FA3D08">
        <w:rPr>
          <w:sz w:val="24"/>
        </w:rPr>
        <w:t>на счетах по учету средств ФНБ</w:t>
      </w:r>
      <w:r w:rsidRPr="00FA3D08">
        <w:rPr>
          <w:b/>
          <w:sz w:val="24"/>
        </w:rPr>
        <w:t xml:space="preserve"> </w:t>
      </w:r>
      <w:r w:rsidRPr="00FA3D08">
        <w:rPr>
          <w:sz w:val="24"/>
        </w:rPr>
        <w:t>(без учета средств ФНБ, размещенных в облигации Украины, средств, размещенных в привилегированные акции кредитных организаций и ценные бумаги, связанные с реализацией самоокупаемых инфраструктурных проектов) </w:t>
      </w:r>
      <w:r w:rsidRPr="00FA3D08">
        <w:rPr>
          <w:b/>
          <w:sz w:val="24"/>
        </w:rPr>
        <w:t xml:space="preserve">– </w:t>
      </w:r>
      <w:r w:rsidRPr="00FA3D08">
        <w:rPr>
          <w:sz w:val="24"/>
          <w:szCs w:val="24"/>
        </w:rPr>
        <w:t>4 074 790,5 </w:t>
      </w:r>
      <w:r w:rsidRPr="00FA3D08">
        <w:rPr>
          <w:sz w:val="24"/>
        </w:rPr>
        <w:t xml:space="preserve">млн. рублей </w:t>
      </w:r>
      <w:r w:rsidRPr="00FA3D08">
        <w:rPr>
          <w:sz w:val="24"/>
          <w:szCs w:val="24"/>
        </w:rPr>
        <w:t xml:space="preserve">(уменьшились на 242 331,8 млн. рублей, или </w:t>
      </w:r>
      <w:r w:rsidR="008F26D0">
        <w:rPr>
          <w:sz w:val="24"/>
          <w:szCs w:val="24"/>
        </w:rPr>
        <w:t xml:space="preserve">на </w:t>
      </w:r>
      <w:r w:rsidRPr="00FA3D08">
        <w:rPr>
          <w:sz w:val="24"/>
          <w:szCs w:val="24"/>
        </w:rPr>
        <w:t>5,6 %)</w:t>
      </w:r>
      <w:r w:rsidRPr="00FA3D08">
        <w:rPr>
          <w:sz w:val="24"/>
        </w:rPr>
        <w:t>;</w:t>
      </w:r>
    </w:p>
    <w:p w:rsidR="00313566" w:rsidRPr="00FA3D08" w:rsidRDefault="00313566" w:rsidP="00313566">
      <w:pPr>
        <w:widowControl w:val="0"/>
        <w:ind w:left="0" w:right="0"/>
        <w:rPr>
          <w:sz w:val="24"/>
        </w:rPr>
      </w:pPr>
      <w:r w:rsidRPr="00FA3D08">
        <w:rPr>
          <w:sz w:val="24"/>
        </w:rPr>
        <w:t>на депозитных счетах в коммерческих банках за счет средств федерального бюджета (кроме средств ФНБ) – 320 000,0</w:t>
      </w:r>
      <w:r w:rsidRPr="00FA3D08">
        <w:rPr>
          <w:b/>
          <w:sz w:val="24"/>
        </w:rPr>
        <w:t> </w:t>
      </w:r>
      <w:r w:rsidRPr="00FA3D08">
        <w:rPr>
          <w:sz w:val="24"/>
        </w:rPr>
        <w:t xml:space="preserve">млн. рублей </w:t>
      </w:r>
      <w:r w:rsidRPr="00FA3D08">
        <w:rPr>
          <w:sz w:val="24"/>
          <w:szCs w:val="24"/>
        </w:rPr>
        <w:t xml:space="preserve">(увеличились на 70 000,0 млн. рублей, или </w:t>
      </w:r>
      <w:r w:rsidR="008F26D0">
        <w:rPr>
          <w:sz w:val="24"/>
          <w:szCs w:val="24"/>
        </w:rPr>
        <w:t>на 28</w:t>
      </w:r>
      <w:r w:rsidRPr="00FA3D08">
        <w:rPr>
          <w:sz w:val="24"/>
          <w:szCs w:val="24"/>
        </w:rPr>
        <w:t> %)</w:t>
      </w:r>
      <w:r w:rsidRPr="00FA3D08">
        <w:rPr>
          <w:sz w:val="24"/>
        </w:rPr>
        <w:t>;</w:t>
      </w:r>
    </w:p>
    <w:p w:rsidR="00313566" w:rsidRPr="00FA3D08" w:rsidRDefault="00313566" w:rsidP="00313566">
      <w:pPr>
        <w:widowControl w:val="0"/>
        <w:ind w:left="0" w:right="0"/>
        <w:rPr>
          <w:sz w:val="24"/>
        </w:rPr>
      </w:pPr>
      <w:r w:rsidRPr="00FA3D08">
        <w:rPr>
          <w:sz w:val="24"/>
        </w:rPr>
        <w:t xml:space="preserve">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w:t>
      </w:r>
      <w:r w:rsidRPr="00FA3D08">
        <w:rPr>
          <w:sz w:val="24"/>
        </w:rPr>
        <w:lastRenderedPageBreak/>
        <w:t>казначейства) – 817 497,6 млн. рублей.</w:t>
      </w:r>
    </w:p>
    <w:p w:rsidR="00313566" w:rsidRPr="00FA3D08" w:rsidRDefault="00313566" w:rsidP="00313566">
      <w:pPr>
        <w:widowControl w:val="0"/>
        <w:numPr>
          <w:ilvl w:val="12"/>
          <w:numId w:val="0"/>
        </w:numPr>
        <w:tabs>
          <w:tab w:val="left" w:pos="1134"/>
        </w:tabs>
        <w:ind w:right="0" w:firstLine="709"/>
        <w:rPr>
          <w:iCs/>
          <w:sz w:val="24"/>
          <w:szCs w:val="24"/>
        </w:rPr>
      </w:pPr>
      <w:r w:rsidRPr="00FA3D08">
        <w:rPr>
          <w:b/>
          <w:sz w:val="24"/>
          <w:szCs w:val="24"/>
        </w:rPr>
        <w:t>Остатки средств федерального бюджета без учета средств Резервного фонда и ФНБ</w:t>
      </w:r>
      <w:r w:rsidRPr="00FA3D08">
        <w:rPr>
          <w:sz w:val="24"/>
          <w:szCs w:val="24"/>
        </w:rPr>
        <w:t xml:space="preserve"> уменьшились с начала года на 57 754,3 млн. рублей, или на 4,8 %, и составили </w:t>
      </w:r>
      <w:r w:rsidRPr="00FA3D08">
        <w:rPr>
          <w:b/>
          <w:sz w:val="24"/>
          <w:szCs w:val="24"/>
        </w:rPr>
        <w:t>1 137 497,6 млн. рублей</w:t>
      </w:r>
      <w:r w:rsidRPr="00FA3D08">
        <w:rPr>
          <w:b/>
          <w:iCs/>
          <w:sz w:val="24"/>
          <w:szCs w:val="24"/>
        </w:rPr>
        <w:t>.</w:t>
      </w:r>
    </w:p>
    <w:p w:rsidR="00313566" w:rsidRPr="00FA3D08" w:rsidRDefault="00313566" w:rsidP="00313566">
      <w:pPr>
        <w:widowControl w:val="0"/>
        <w:ind w:left="0" w:right="0"/>
        <w:rPr>
          <w:b/>
          <w:sz w:val="24"/>
          <w:szCs w:val="24"/>
        </w:rPr>
      </w:pPr>
      <w:r w:rsidRPr="00FA3D08">
        <w:rPr>
          <w:sz w:val="24"/>
          <w:szCs w:val="24"/>
        </w:rPr>
        <w:t xml:space="preserve">За вычетом финансовых активов, находящихся в федеральной собственности, средств во временном распоряжении (73 444,1 млн. рублей), средств за счет автономных и бюджетных учреждений (509 688,5 млн. рублей) и средств государственных внебюджетных фондов (466 971,7 млн. рублей) </w:t>
      </w:r>
      <w:r w:rsidRPr="00FA3D08">
        <w:rPr>
          <w:b/>
          <w:sz w:val="24"/>
          <w:szCs w:val="24"/>
        </w:rPr>
        <w:t>остатки средств на счетах федерального бюджета составили 87 393,3 млн. рублей.</w:t>
      </w:r>
    </w:p>
    <w:p w:rsidR="00313566" w:rsidRPr="00FA3D08" w:rsidRDefault="00313566" w:rsidP="00313566">
      <w:pPr>
        <w:widowControl w:val="0"/>
        <w:spacing w:before="120" w:after="120"/>
        <w:ind w:left="0" w:right="0"/>
        <w:jc w:val="center"/>
        <w:rPr>
          <w:b/>
          <w:bCs/>
          <w:sz w:val="24"/>
          <w:szCs w:val="24"/>
        </w:rPr>
      </w:pPr>
      <w:r w:rsidRPr="00FA3D08">
        <w:rPr>
          <w:b/>
          <w:bCs/>
          <w:sz w:val="24"/>
          <w:szCs w:val="24"/>
        </w:rPr>
        <w:t>8. Резервный фонд и Фонд национального благосостояния</w:t>
      </w:r>
    </w:p>
    <w:p w:rsidR="00313566" w:rsidRPr="00FA3D08" w:rsidRDefault="00313566" w:rsidP="00313566">
      <w:pPr>
        <w:pStyle w:val="af1"/>
        <w:spacing w:before="0" w:beforeAutospacing="0" w:after="0" w:afterAutospacing="0" w:line="360" w:lineRule="auto"/>
        <w:ind w:firstLine="709"/>
        <w:jc w:val="both"/>
      </w:pPr>
      <w:r w:rsidRPr="00FA3D08">
        <w:rPr>
          <w:b/>
          <w:bCs/>
        </w:rPr>
        <w:t>8.1. </w:t>
      </w:r>
      <w:r w:rsidRPr="00FA3D08">
        <w:rPr>
          <w:b/>
        </w:rPr>
        <w:t>Совокупный объем</w:t>
      </w:r>
      <w:r w:rsidRPr="00FA3D08">
        <w:t xml:space="preserve"> средств </w:t>
      </w:r>
      <w:r w:rsidRPr="00FA3D08">
        <w:rPr>
          <w:b/>
        </w:rPr>
        <w:t xml:space="preserve">Резервного фонда </w:t>
      </w:r>
      <w:r w:rsidRPr="00FA3D08">
        <w:t xml:space="preserve">в рублевом эквиваленте за отчетный период </w:t>
      </w:r>
      <w:r w:rsidRPr="00FA3D08">
        <w:rPr>
          <w:b/>
        </w:rPr>
        <w:t>уменьшился</w:t>
      </w:r>
      <w:r w:rsidRPr="00FA3D08">
        <w:t xml:space="preserve"> </w:t>
      </w:r>
      <w:r w:rsidRPr="00FA3D08">
        <w:rPr>
          <w:b/>
        </w:rPr>
        <w:t xml:space="preserve">с 3 640 569,7 млн. рублей до 3 420 916,3 млн. рублей </w:t>
      </w:r>
      <w:r w:rsidRPr="00FA3D08">
        <w:t xml:space="preserve">(на 219 653,4 млн. рублей, или на 6,0 %) за счет отрицательной </w:t>
      </w:r>
      <w:r w:rsidRPr="00FA3D08">
        <w:rPr>
          <w:b/>
        </w:rPr>
        <w:t>курсовой разницы</w:t>
      </w:r>
      <w:r w:rsidRPr="00FA3D08">
        <w:t>, образовавшейся в результате переоценки средств на счетах в Банке России.</w:t>
      </w:r>
    </w:p>
    <w:p w:rsidR="00313566" w:rsidRPr="00FA3D08" w:rsidRDefault="00313566" w:rsidP="00313566">
      <w:pPr>
        <w:widowControl w:val="0"/>
        <w:ind w:left="0" w:right="0"/>
        <w:rPr>
          <w:sz w:val="24"/>
        </w:rPr>
      </w:pPr>
      <w:r w:rsidRPr="00FA3D08">
        <w:rPr>
          <w:sz w:val="24"/>
        </w:rPr>
        <w:t xml:space="preserve">Остатки средств на отдельных счетах по учету средств Резервного фонда в Банке России в иностранной валюте </w:t>
      </w:r>
      <w:r w:rsidRPr="00FA3D08">
        <w:rPr>
          <w:b/>
          <w:sz w:val="24"/>
        </w:rPr>
        <w:t>на 1 апреля 2016 года</w:t>
      </w:r>
      <w:r w:rsidRPr="00FA3D08">
        <w:rPr>
          <w:sz w:val="24"/>
        </w:rPr>
        <w:t>, как и на 1 января 2016 года, составили 22 706,8 млн. долларов США, 20 256,2 млн. евро и 3 438,3 млн. фунтов стерлингов.</w:t>
      </w:r>
    </w:p>
    <w:p w:rsidR="00313566" w:rsidRPr="00FA3D08" w:rsidRDefault="00313566" w:rsidP="00313566">
      <w:pPr>
        <w:widowControl w:val="0"/>
        <w:ind w:left="0" w:right="0"/>
        <w:rPr>
          <w:sz w:val="24"/>
        </w:rPr>
      </w:pPr>
      <w:r w:rsidRPr="00FA3D08">
        <w:rPr>
          <w:b/>
          <w:sz w:val="24"/>
        </w:rPr>
        <w:t>Совокупная расчетная сумма процентного дохода</w:t>
      </w:r>
      <w:r w:rsidRPr="00FA3D08">
        <w:rPr>
          <w:sz w:val="24"/>
        </w:rPr>
        <w:t xml:space="preserve"> от размещения средств Резервного фонда на счетах в иностранной валюте в Банке России</w:t>
      </w:r>
      <w:r w:rsidRPr="00FA3D08">
        <w:rPr>
          <w:rStyle w:val="ab"/>
          <w:sz w:val="24"/>
        </w:rPr>
        <w:footnoteReference w:id="6"/>
      </w:r>
      <w:r w:rsidRPr="00FA3D08">
        <w:rPr>
          <w:sz w:val="24"/>
        </w:rPr>
        <w:t xml:space="preserve"> за период с 15 января по 31 марта 2016 года составила 9 408,7 млн. рублей (0,14 млрд. долларов США).</w:t>
      </w:r>
    </w:p>
    <w:p w:rsidR="00313566" w:rsidRPr="00FA3D08" w:rsidRDefault="00313566" w:rsidP="00313566">
      <w:pPr>
        <w:ind w:left="0" w:right="0"/>
        <w:rPr>
          <w:rFonts w:eastAsia="Arial Unicode MS"/>
          <w:bCs/>
          <w:iCs/>
          <w:sz w:val="24"/>
          <w:szCs w:val="24"/>
        </w:rPr>
      </w:pPr>
      <w:r w:rsidRPr="00FA3D08">
        <w:rPr>
          <w:rFonts w:eastAsia="Arial Unicode MS"/>
          <w:bCs/>
          <w:iCs/>
          <w:sz w:val="24"/>
          <w:szCs w:val="24"/>
        </w:rPr>
        <w:t>Необходимо отметить, что расчетный доход от размещения средств Резервного фонда в Банке России составляет лишь 0,28 % совокупного объема средств фонда.</w:t>
      </w:r>
    </w:p>
    <w:p w:rsidR="00313566" w:rsidRPr="00FA3D08" w:rsidRDefault="00313566" w:rsidP="00313566">
      <w:pPr>
        <w:widowControl w:val="0"/>
        <w:ind w:left="0" w:right="0"/>
        <w:rPr>
          <w:sz w:val="24"/>
        </w:rPr>
      </w:pPr>
      <w:r w:rsidRPr="00FA3D08">
        <w:rPr>
          <w:sz w:val="24"/>
        </w:rPr>
        <w:t>В 2016 году Банком России в соответствии с Бюджетным кодексом Российской Федерации и договором банковского счета от 15 января 2008</w:t>
      </w:r>
      <w:r w:rsidRPr="00FA3D08">
        <w:rPr>
          <w:sz w:val="24"/>
          <w:szCs w:val="24"/>
        </w:rPr>
        <w:t> </w:t>
      </w:r>
      <w:r w:rsidRPr="00FA3D08">
        <w:rPr>
          <w:sz w:val="24"/>
        </w:rPr>
        <w:t xml:space="preserve">г. № 42-7.1-19/3.3-5 на счет УФК по г. Москве № 40101810800000010041 был перечислен </w:t>
      </w:r>
      <w:r w:rsidRPr="00FA3D08">
        <w:rPr>
          <w:b/>
          <w:sz w:val="24"/>
        </w:rPr>
        <w:t>процентный доход</w:t>
      </w:r>
      <w:r w:rsidRPr="00FA3D08">
        <w:rPr>
          <w:sz w:val="24"/>
        </w:rPr>
        <w:t xml:space="preserve"> от размещения средств Резервного фонда на валютных счетах в Банке России за процентный период с 15 января 2015 года по 15 января 2016 года в сумме </w:t>
      </w:r>
      <w:r w:rsidRPr="00FA3D08">
        <w:rPr>
          <w:b/>
          <w:sz w:val="24"/>
        </w:rPr>
        <w:t>15 887,5 млн. рублей</w:t>
      </w:r>
      <w:r w:rsidRPr="00FA3D08">
        <w:rPr>
          <w:sz w:val="24"/>
        </w:rPr>
        <w:t>.</w:t>
      </w:r>
    </w:p>
    <w:p w:rsidR="00313566" w:rsidRPr="00FA3D08" w:rsidRDefault="00313566" w:rsidP="00313566">
      <w:pPr>
        <w:pStyle w:val="af1"/>
        <w:spacing w:before="0" w:beforeAutospacing="0" w:after="0" w:afterAutospacing="0" w:line="360" w:lineRule="auto"/>
        <w:ind w:firstLine="709"/>
        <w:jc w:val="both"/>
      </w:pPr>
      <w:r w:rsidRPr="00FA3D08">
        <w:rPr>
          <w:b/>
          <w:bCs/>
          <w:iCs/>
        </w:rPr>
        <w:t>8.2. </w:t>
      </w:r>
      <w:r w:rsidRPr="00FA3D08">
        <w:rPr>
          <w:b/>
        </w:rPr>
        <w:t>Совокупный объем</w:t>
      </w:r>
      <w:r w:rsidRPr="00FA3D08">
        <w:t xml:space="preserve"> средств </w:t>
      </w:r>
      <w:r w:rsidRPr="00FA3D08">
        <w:rPr>
          <w:b/>
          <w:bCs/>
          <w:iCs/>
        </w:rPr>
        <w:t>ФНБ</w:t>
      </w:r>
      <w:r w:rsidRPr="00FA3D08">
        <w:t xml:space="preserve"> в рублевом эквиваленте</w:t>
      </w:r>
      <w:r w:rsidRPr="00FA3D08">
        <w:rPr>
          <w:bCs/>
          <w:iCs/>
        </w:rPr>
        <w:t xml:space="preserve"> в целом</w:t>
      </w:r>
      <w:r w:rsidRPr="00FA3D08">
        <w:t xml:space="preserve"> </w:t>
      </w:r>
      <w:r w:rsidRPr="00FA3D08">
        <w:rPr>
          <w:b/>
        </w:rPr>
        <w:t>уменьшился</w:t>
      </w:r>
      <w:r w:rsidRPr="00FA3D08">
        <w:t xml:space="preserve"> за отчетный период с </w:t>
      </w:r>
      <w:r w:rsidRPr="00FA3D08">
        <w:rPr>
          <w:b/>
        </w:rPr>
        <w:t xml:space="preserve">5 227 183,5 млн. рублей до 4 947 328,2 млн. рублей </w:t>
      </w:r>
      <w:r w:rsidRPr="00FA3D08">
        <w:t xml:space="preserve">(на 279 855,3 млн. рублей, или на 5,4 %) за счет отрицательной курсовой разницы от переоценки средств </w:t>
      </w:r>
      <w:r w:rsidRPr="00FA3D08">
        <w:rPr>
          <w:bCs/>
          <w:iCs/>
        </w:rPr>
        <w:t>ФНБ</w:t>
      </w:r>
      <w:r w:rsidRPr="00FA3D08">
        <w:t>.</w:t>
      </w:r>
    </w:p>
    <w:p w:rsidR="00313566" w:rsidRPr="00FA3D08" w:rsidRDefault="00313566" w:rsidP="00313566">
      <w:pPr>
        <w:ind w:left="0" w:right="0"/>
        <w:rPr>
          <w:sz w:val="24"/>
        </w:rPr>
      </w:pPr>
      <w:r w:rsidRPr="00FA3D08">
        <w:rPr>
          <w:sz w:val="24"/>
        </w:rPr>
        <w:lastRenderedPageBreak/>
        <w:t>Остатки средств на счетах ФНБ</w:t>
      </w:r>
      <w:r w:rsidRPr="00FA3D08">
        <w:rPr>
          <w:b/>
          <w:sz w:val="24"/>
        </w:rPr>
        <w:t xml:space="preserve"> </w:t>
      </w:r>
      <w:r w:rsidRPr="00FA3D08">
        <w:rPr>
          <w:sz w:val="24"/>
        </w:rPr>
        <w:t xml:space="preserve">в иностранной валюте </w:t>
      </w:r>
      <w:r w:rsidRPr="00FA3D08">
        <w:rPr>
          <w:b/>
          <w:sz w:val="24"/>
        </w:rPr>
        <w:t>в Банке России</w:t>
      </w:r>
      <w:r w:rsidRPr="00FA3D08">
        <w:rPr>
          <w:sz w:val="24"/>
        </w:rPr>
        <w:t xml:space="preserve"> </w:t>
      </w:r>
      <w:r w:rsidRPr="00FA3D08">
        <w:rPr>
          <w:b/>
          <w:sz w:val="24"/>
        </w:rPr>
        <w:t>на 1 апреля 2016 года</w:t>
      </w:r>
      <w:r w:rsidRPr="00FA3D08">
        <w:rPr>
          <w:sz w:val="24"/>
        </w:rPr>
        <w:t>, как и на 1 января 2016 года</w:t>
      </w:r>
      <w:r w:rsidRPr="00FA3D08">
        <w:rPr>
          <w:b/>
          <w:sz w:val="24"/>
        </w:rPr>
        <w:t xml:space="preserve">, </w:t>
      </w:r>
      <w:r w:rsidRPr="00FA3D08">
        <w:rPr>
          <w:sz w:val="24"/>
        </w:rPr>
        <w:t>составили 19 666,3 млн. долларов США, 20 758,9 млн. евро и 3 834,8 млн. фунтов стерлингов.</w:t>
      </w:r>
    </w:p>
    <w:p w:rsidR="00313566" w:rsidRPr="00FA3D08" w:rsidRDefault="00313566" w:rsidP="00313566">
      <w:pPr>
        <w:ind w:left="0" w:right="0"/>
        <w:rPr>
          <w:sz w:val="24"/>
        </w:rPr>
      </w:pPr>
      <w:r w:rsidRPr="00FA3D08">
        <w:rPr>
          <w:sz w:val="24"/>
        </w:rPr>
        <w:t xml:space="preserve">Остатки средств ФНБ на депозитах в ГК «Внешэкономбанк» </w:t>
      </w:r>
      <w:r w:rsidRPr="00FA3D08">
        <w:rPr>
          <w:b/>
          <w:sz w:val="24"/>
        </w:rPr>
        <w:t>на 1 апреля 2016 года, как и на 1 января 2016 года,</w:t>
      </w:r>
      <w:r w:rsidRPr="00FA3D08">
        <w:rPr>
          <w:sz w:val="24"/>
        </w:rPr>
        <w:t xml:space="preserve"> составили 195 030,0 млн. рублей и 6 254,0 млн. долларов США.</w:t>
      </w:r>
    </w:p>
    <w:p w:rsidR="00313566" w:rsidRPr="00FA3D08" w:rsidRDefault="00313566" w:rsidP="00313566">
      <w:pPr>
        <w:pStyle w:val="af1"/>
        <w:widowControl w:val="0"/>
        <w:spacing w:before="0" w:beforeAutospacing="0" w:after="0" w:afterAutospacing="0" w:line="360" w:lineRule="auto"/>
        <w:ind w:firstLine="720"/>
        <w:jc w:val="both"/>
        <w:rPr>
          <w:rFonts w:eastAsia="Arial Unicode MS"/>
          <w:b/>
          <w:bCs/>
        </w:rPr>
      </w:pPr>
      <w:r w:rsidRPr="00FA3D08">
        <w:rPr>
          <w:rFonts w:eastAsia="Arial Unicode MS"/>
          <w:bCs/>
          <w:iCs/>
        </w:rPr>
        <w:t xml:space="preserve">Кроме того, средства </w:t>
      </w:r>
      <w:r w:rsidRPr="00FA3D08">
        <w:rPr>
          <w:rFonts w:eastAsia="Arial Unicode MS"/>
        </w:rPr>
        <w:t>ФНБ по состоянию на 1 апреля 2016 года размещены</w:t>
      </w:r>
      <w:r w:rsidRPr="00FA3D08">
        <w:rPr>
          <w:rFonts w:eastAsia="Arial Unicode MS"/>
          <w:bCs/>
        </w:rPr>
        <w:t>:</w:t>
      </w:r>
    </w:p>
    <w:p w:rsidR="00313566" w:rsidRPr="00FA3D08" w:rsidRDefault="00313566" w:rsidP="00313566">
      <w:pPr>
        <w:pStyle w:val="af1"/>
        <w:widowControl w:val="0"/>
        <w:spacing w:before="0" w:beforeAutospacing="0" w:after="0" w:afterAutospacing="0" w:line="360" w:lineRule="auto"/>
        <w:ind w:firstLine="720"/>
        <w:jc w:val="both"/>
        <w:rPr>
          <w:rFonts w:eastAsia="Arial Unicode MS"/>
          <w:b/>
          <w:bCs/>
          <w:iCs/>
        </w:rPr>
      </w:pPr>
      <w:r w:rsidRPr="00FA3D08">
        <w:rPr>
          <w:rFonts w:eastAsia="Arial Unicode MS"/>
          <w:bCs/>
          <w:iCs/>
        </w:rPr>
        <w:t>в ценных бумагах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 390 723,0 млн. рублей;</w:t>
      </w:r>
    </w:p>
    <w:p w:rsidR="00313566" w:rsidRPr="00FA3D08" w:rsidRDefault="00313566" w:rsidP="00313566">
      <w:pPr>
        <w:pStyle w:val="af1"/>
        <w:widowControl w:val="0"/>
        <w:spacing w:before="0" w:beforeAutospacing="0" w:after="0" w:afterAutospacing="0" w:line="360" w:lineRule="auto"/>
        <w:ind w:firstLine="720"/>
        <w:jc w:val="both"/>
        <w:rPr>
          <w:rFonts w:eastAsia="Arial Unicode MS"/>
          <w:bCs/>
          <w:iCs/>
        </w:rPr>
      </w:pPr>
      <w:r w:rsidRPr="00FA3D08">
        <w:rPr>
          <w:rFonts w:eastAsia="Arial Unicode MS"/>
          <w:bCs/>
          <w:iCs/>
        </w:rPr>
        <w:t>в долговых обязательствах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 202 822,8 млн. рублей;</w:t>
      </w:r>
    </w:p>
    <w:p w:rsidR="00313566" w:rsidRPr="00FA3D08" w:rsidRDefault="00313566" w:rsidP="00313566">
      <w:pPr>
        <w:pStyle w:val="af1"/>
        <w:widowControl w:val="0"/>
        <w:spacing w:before="0" w:beforeAutospacing="0" w:after="0" w:afterAutospacing="0" w:line="360" w:lineRule="auto"/>
        <w:ind w:firstLine="720"/>
        <w:jc w:val="both"/>
        <w:rPr>
          <w:rFonts w:eastAsia="Arial Unicode MS"/>
          <w:bCs/>
          <w:iCs/>
        </w:rPr>
      </w:pPr>
      <w:r w:rsidRPr="00FA3D08">
        <w:rPr>
          <w:rFonts w:eastAsia="Arial Unicode MS"/>
          <w:bCs/>
          <w:iCs/>
        </w:rPr>
        <w:t xml:space="preserve">в привилегированных акциях </w:t>
      </w:r>
      <w:r w:rsidRPr="00FA3D08">
        <w:t xml:space="preserve">Банка ВТБ (ПАО), Банка ГПБ (АО) и </w:t>
      </w:r>
      <w:r w:rsidRPr="00FA3D08">
        <w:br/>
        <w:t>АО «Россельхозбанк»</w:t>
      </w:r>
      <w:r w:rsidRPr="00FA3D08">
        <w:rPr>
          <w:rFonts w:eastAsia="Arial Unicode MS"/>
          <w:bCs/>
          <w:iCs/>
        </w:rPr>
        <w:t xml:space="preserve"> – </w:t>
      </w:r>
      <w:r w:rsidRPr="00FA3D08">
        <w:t xml:space="preserve">в объеме </w:t>
      </w:r>
      <w:r w:rsidRPr="00FA3D08">
        <w:rPr>
          <w:rFonts w:eastAsia="Arial Unicode MS"/>
          <w:bCs/>
          <w:iCs/>
        </w:rPr>
        <w:t>278 992,0 млн. рублей;</w:t>
      </w:r>
    </w:p>
    <w:p w:rsidR="00313566" w:rsidRPr="00FA3D08" w:rsidRDefault="00313566" w:rsidP="00313566">
      <w:pPr>
        <w:pStyle w:val="af1"/>
        <w:widowControl w:val="0"/>
        <w:spacing w:before="0" w:beforeAutospacing="0" w:after="0" w:afterAutospacing="0" w:line="360" w:lineRule="auto"/>
        <w:ind w:firstLine="720"/>
        <w:jc w:val="both"/>
        <w:rPr>
          <w:rFonts w:eastAsia="Arial Unicode MS"/>
        </w:rPr>
      </w:pPr>
      <w:r w:rsidRPr="00FA3D08">
        <w:rPr>
          <w:rFonts w:eastAsia="Arial Unicode MS"/>
          <w:bCs/>
          <w:iCs/>
        </w:rPr>
        <w:t xml:space="preserve">на субординированных депозитах в </w:t>
      </w:r>
      <w:r w:rsidRPr="00FA3D08">
        <w:t>Банке ВТБ (ПАО)</w:t>
      </w:r>
      <w:r w:rsidRPr="00FA3D08">
        <w:rPr>
          <w:rFonts w:eastAsia="Arial Unicode MS"/>
          <w:bCs/>
          <w:iCs/>
        </w:rPr>
        <w:t xml:space="preserve"> –</w:t>
      </w:r>
      <w:r w:rsidRPr="00FA3D08">
        <w:t xml:space="preserve"> </w:t>
      </w:r>
      <w:r w:rsidRPr="00FA3D08">
        <w:rPr>
          <w:rFonts w:eastAsia="Arial Unicode MS"/>
          <w:bCs/>
          <w:iCs/>
        </w:rPr>
        <w:t xml:space="preserve">100 000,0 млн. рублей </w:t>
      </w:r>
      <w:r w:rsidRPr="00FA3D08">
        <w:rPr>
          <w:rFonts w:eastAsia="Arial Unicode MS"/>
        </w:rPr>
        <w:t xml:space="preserve">и </w:t>
      </w:r>
      <w:r w:rsidRPr="00FA3D08">
        <w:rPr>
          <w:rFonts w:eastAsia="Times New Roman" w:cs="Arial Unicode MS"/>
        </w:rPr>
        <w:t xml:space="preserve">в Банке ГПБ (АО) </w:t>
      </w:r>
      <w:r w:rsidRPr="00FA3D08">
        <w:rPr>
          <w:rFonts w:eastAsia="Arial Unicode MS"/>
          <w:bCs/>
          <w:iCs/>
        </w:rPr>
        <w:t xml:space="preserve">– </w:t>
      </w:r>
      <w:r w:rsidRPr="00FA3D08">
        <w:rPr>
          <w:rFonts w:eastAsia="Arial Unicode MS"/>
        </w:rPr>
        <w:t>38 433,9 млн. рублей;</w:t>
      </w:r>
    </w:p>
    <w:p w:rsidR="00313566" w:rsidRPr="00FA3D08" w:rsidRDefault="00313566" w:rsidP="00313566">
      <w:pPr>
        <w:pStyle w:val="af1"/>
        <w:widowControl w:val="0"/>
        <w:spacing w:before="0" w:beforeAutospacing="0" w:after="0" w:afterAutospacing="0" w:line="360" w:lineRule="auto"/>
        <w:ind w:firstLine="720"/>
        <w:jc w:val="both"/>
      </w:pPr>
      <w:r w:rsidRPr="00FA3D08">
        <w:rPr>
          <w:rFonts w:eastAsia="Times New Roman" w:cs="Arial Unicode MS"/>
        </w:rPr>
        <w:t>на депозите в Банке ВТБ (ПАО) – 26 000,0 млн. рублей.</w:t>
      </w:r>
    </w:p>
    <w:p w:rsidR="00313566" w:rsidRPr="00FA3D08" w:rsidRDefault="00313566" w:rsidP="00313566">
      <w:pPr>
        <w:ind w:left="0" w:right="0"/>
        <w:rPr>
          <w:rFonts w:eastAsia="Times New Roman"/>
          <w:sz w:val="24"/>
          <w:szCs w:val="24"/>
        </w:rPr>
      </w:pPr>
      <w:r w:rsidRPr="00FA3D08">
        <w:rPr>
          <w:b/>
          <w:sz w:val="24"/>
          <w:szCs w:val="24"/>
        </w:rPr>
        <w:t>Совокупная расчетная сумма процентного дохода</w:t>
      </w:r>
      <w:r w:rsidRPr="00FA3D08">
        <w:rPr>
          <w:rFonts w:eastAsia="Times New Roman"/>
          <w:sz w:val="24"/>
          <w:szCs w:val="24"/>
        </w:rPr>
        <w:t xml:space="preserve"> от размещения средств </w:t>
      </w:r>
      <w:r w:rsidRPr="00FA3D08">
        <w:rPr>
          <w:sz w:val="24"/>
          <w:szCs w:val="24"/>
        </w:rPr>
        <w:t xml:space="preserve">ФНБ в иностранной валюте в Банке России за период </w:t>
      </w:r>
      <w:r w:rsidRPr="00FA3D08">
        <w:rPr>
          <w:rFonts w:eastAsia="Times New Roman"/>
          <w:sz w:val="24"/>
          <w:szCs w:val="24"/>
        </w:rPr>
        <w:t>с 15</w:t>
      </w:r>
      <w:r w:rsidRPr="00FA3D08">
        <w:rPr>
          <w:sz w:val="24"/>
          <w:szCs w:val="24"/>
        </w:rPr>
        <w:t xml:space="preserve"> января по 31 марта 2016 года </w:t>
      </w:r>
      <w:r w:rsidRPr="00FA3D08">
        <w:rPr>
          <w:rFonts w:eastAsia="Times New Roman"/>
          <w:sz w:val="24"/>
          <w:szCs w:val="24"/>
        </w:rPr>
        <w:t>составила 8 797,7</w:t>
      </w:r>
      <w:r w:rsidRPr="00FA3D08">
        <w:rPr>
          <w:sz w:val="24"/>
          <w:szCs w:val="24"/>
        </w:rPr>
        <w:t xml:space="preserve"> </w:t>
      </w:r>
      <w:r w:rsidRPr="00FA3D08">
        <w:rPr>
          <w:rFonts w:eastAsia="Times New Roman"/>
          <w:sz w:val="24"/>
          <w:szCs w:val="24"/>
        </w:rPr>
        <w:t>млн.</w:t>
      </w:r>
      <w:r w:rsidRPr="00FA3D08">
        <w:rPr>
          <w:sz w:val="24"/>
          <w:szCs w:val="24"/>
        </w:rPr>
        <w:t xml:space="preserve"> </w:t>
      </w:r>
      <w:r w:rsidRPr="00FA3D08">
        <w:rPr>
          <w:rFonts w:eastAsia="Times New Roman"/>
          <w:sz w:val="24"/>
          <w:szCs w:val="24"/>
        </w:rPr>
        <w:t>рублей</w:t>
      </w:r>
      <w:r w:rsidRPr="00FA3D08">
        <w:rPr>
          <w:sz w:val="24"/>
          <w:szCs w:val="24"/>
        </w:rPr>
        <w:t xml:space="preserve"> (0,13 млрд. долларов США).</w:t>
      </w:r>
    </w:p>
    <w:p w:rsidR="00313566" w:rsidRPr="00FA3D08" w:rsidRDefault="00313566" w:rsidP="00313566">
      <w:pPr>
        <w:ind w:left="0" w:right="0"/>
        <w:rPr>
          <w:rFonts w:eastAsia="Arial Unicode MS"/>
          <w:bCs/>
          <w:iCs/>
          <w:sz w:val="24"/>
          <w:szCs w:val="24"/>
        </w:rPr>
      </w:pPr>
      <w:r w:rsidRPr="00FA3D08">
        <w:rPr>
          <w:rFonts w:eastAsia="Arial Unicode MS"/>
          <w:bCs/>
          <w:iCs/>
          <w:sz w:val="24"/>
          <w:szCs w:val="24"/>
        </w:rPr>
        <w:t xml:space="preserve">Необходимо отметить, что расчетный доход от размещения средств </w:t>
      </w:r>
      <w:r w:rsidRPr="00FA3D08">
        <w:rPr>
          <w:sz w:val="24"/>
          <w:szCs w:val="24"/>
        </w:rPr>
        <w:t>ФНБ</w:t>
      </w:r>
      <w:r w:rsidRPr="00FA3D08">
        <w:rPr>
          <w:rFonts w:eastAsia="Arial Unicode MS"/>
          <w:bCs/>
          <w:iCs/>
          <w:sz w:val="24"/>
          <w:szCs w:val="24"/>
        </w:rPr>
        <w:t xml:space="preserve"> в Банке России составляет лишь 0,2 % совокупного объема средств ФНБ.</w:t>
      </w:r>
    </w:p>
    <w:p w:rsidR="00313566" w:rsidRPr="00FA3D08" w:rsidRDefault="00313566" w:rsidP="00313566">
      <w:pPr>
        <w:ind w:left="0" w:right="0"/>
        <w:rPr>
          <w:rFonts w:eastAsia="Arial Unicode MS"/>
          <w:sz w:val="24"/>
          <w:szCs w:val="24"/>
        </w:rPr>
      </w:pPr>
      <w:r w:rsidRPr="00FA3D08">
        <w:rPr>
          <w:rFonts w:eastAsia="Arial Unicode MS"/>
          <w:b/>
          <w:sz w:val="24"/>
          <w:szCs w:val="24"/>
        </w:rPr>
        <w:t>Совокупный доход от размещения средств ФНБ</w:t>
      </w:r>
      <w:r w:rsidRPr="00FA3D08">
        <w:rPr>
          <w:rFonts w:eastAsia="Arial Unicode MS"/>
          <w:sz w:val="24"/>
          <w:szCs w:val="24"/>
        </w:rPr>
        <w:t xml:space="preserve"> за период с 1 января по 1 апреля 2016 года в разрешенные финансовые активы составил </w:t>
      </w:r>
      <w:r w:rsidRPr="00FA3D08">
        <w:rPr>
          <w:rFonts w:eastAsia="Arial Unicode MS"/>
          <w:b/>
          <w:sz w:val="24"/>
          <w:szCs w:val="24"/>
        </w:rPr>
        <w:t>9 665,7 млн. рублей</w:t>
      </w:r>
      <w:r w:rsidRPr="00FA3D08">
        <w:rPr>
          <w:rFonts w:eastAsia="Arial Unicode MS"/>
          <w:sz w:val="24"/>
          <w:szCs w:val="24"/>
        </w:rPr>
        <w:t xml:space="preserve"> (эквивалент 0,14 млрд. долларов США):</w:t>
      </w:r>
    </w:p>
    <w:p w:rsidR="00313566" w:rsidRPr="00FA3D08" w:rsidRDefault="00313566" w:rsidP="00313566">
      <w:pPr>
        <w:ind w:left="0" w:right="0"/>
        <w:rPr>
          <w:sz w:val="24"/>
          <w:szCs w:val="24"/>
        </w:rPr>
      </w:pPr>
      <w:r w:rsidRPr="00FA3D08">
        <w:rPr>
          <w:sz w:val="24"/>
        </w:rPr>
        <w:t xml:space="preserve">на депозитах в ГК «Внешэкономбанк» – </w:t>
      </w:r>
      <w:r w:rsidRPr="00FA3D08">
        <w:rPr>
          <w:b/>
          <w:sz w:val="24"/>
        </w:rPr>
        <w:t>2 396,0 млн. рублей</w:t>
      </w:r>
      <w:r w:rsidRPr="00FA3D08">
        <w:rPr>
          <w:sz w:val="24"/>
        </w:rPr>
        <w:t>;</w:t>
      </w:r>
    </w:p>
    <w:p w:rsidR="00313566" w:rsidRPr="00FA3D08" w:rsidRDefault="00313566" w:rsidP="00313566">
      <w:pPr>
        <w:ind w:left="0" w:right="0"/>
        <w:rPr>
          <w:sz w:val="24"/>
          <w:szCs w:val="24"/>
        </w:rPr>
      </w:pPr>
      <w:r w:rsidRPr="00FA3D08">
        <w:rPr>
          <w:rFonts w:eastAsia="Arial Unicode MS"/>
          <w:sz w:val="24"/>
          <w:szCs w:val="24"/>
        </w:rPr>
        <w:t>на субординированном депозите в Банк</w:t>
      </w:r>
      <w:r w:rsidR="008F26D0">
        <w:rPr>
          <w:rFonts w:eastAsia="Arial Unicode MS"/>
          <w:sz w:val="24"/>
          <w:szCs w:val="24"/>
        </w:rPr>
        <w:t>е</w:t>
      </w:r>
      <w:r w:rsidRPr="00FA3D08">
        <w:rPr>
          <w:rFonts w:eastAsia="Arial Unicode MS"/>
          <w:sz w:val="24"/>
          <w:szCs w:val="24"/>
        </w:rPr>
        <w:t xml:space="preserve"> ВТБ (ПАО) </w:t>
      </w:r>
      <w:r w:rsidRPr="00FA3D08">
        <w:rPr>
          <w:rFonts w:eastAsia="Arial Unicode MS"/>
          <w:b/>
          <w:sz w:val="24"/>
          <w:szCs w:val="24"/>
        </w:rPr>
        <w:t>–</w:t>
      </w:r>
      <w:r w:rsidRPr="00FA3D08">
        <w:rPr>
          <w:rFonts w:eastAsia="Arial Unicode MS"/>
          <w:sz w:val="24"/>
          <w:szCs w:val="24"/>
        </w:rPr>
        <w:t xml:space="preserve"> </w:t>
      </w:r>
      <w:r w:rsidRPr="00FA3D08">
        <w:rPr>
          <w:rFonts w:eastAsia="Arial Unicode MS"/>
          <w:b/>
          <w:sz w:val="24"/>
          <w:szCs w:val="24"/>
        </w:rPr>
        <w:t>5 710,6 млн. рублей</w:t>
      </w:r>
      <w:r w:rsidRPr="00FA3D08">
        <w:rPr>
          <w:rFonts w:eastAsia="Arial Unicode MS"/>
          <w:sz w:val="24"/>
          <w:szCs w:val="24"/>
        </w:rPr>
        <w:t xml:space="preserve"> (эквивалент 0,08 млрд. долларов США);</w:t>
      </w:r>
    </w:p>
    <w:p w:rsidR="00313566" w:rsidRPr="00FA3D08" w:rsidRDefault="00313566" w:rsidP="00313566">
      <w:pPr>
        <w:ind w:left="0" w:right="0"/>
        <w:rPr>
          <w:sz w:val="24"/>
          <w:szCs w:val="24"/>
        </w:rPr>
      </w:pPr>
      <w:r w:rsidRPr="00FA3D08">
        <w:rPr>
          <w:rFonts w:eastAsia="Arial Unicode MS"/>
          <w:sz w:val="24"/>
          <w:szCs w:val="24"/>
        </w:rPr>
        <w:t xml:space="preserve">в ценных бумагах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w:t>
      </w:r>
      <w:r w:rsidRPr="00FA3D08">
        <w:rPr>
          <w:rFonts w:eastAsia="Arial Unicode MS"/>
          <w:b/>
          <w:sz w:val="24"/>
          <w:szCs w:val="24"/>
        </w:rPr>
        <w:t>–</w:t>
      </w:r>
      <w:r w:rsidRPr="00FA3D08">
        <w:rPr>
          <w:rFonts w:eastAsia="Arial Unicode MS"/>
          <w:sz w:val="24"/>
          <w:szCs w:val="24"/>
        </w:rPr>
        <w:t xml:space="preserve"> </w:t>
      </w:r>
      <w:r w:rsidRPr="00FA3D08">
        <w:rPr>
          <w:rFonts w:eastAsia="Arial Unicode MS"/>
          <w:b/>
          <w:sz w:val="24"/>
          <w:szCs w:val="24"/>
        </w:rPr>
        <w:t xml:space="preserve">1 559,1 млн. рублей </w:t>
      </w:r>
      <w:r w:rsidRPr="00FA3D08">
        <w:rPr>
          <w:rFonts w:eastAsia="Arial Unicode MS"/>
          <w:sz w:val="24"/>
          <w:szCs w:val="24"/>
        </w:rPr>
        <w:t>(эквивалент 0,02 млрд. долларов США).</w:t>
      </w:r>
    </w:p>
    <w:p w:rsidR="00313566" w:rsidRPr="00FA3D08" w:rsidRDefault="00313566" w:rsidP="00313566">
      <w:pPr>
        <w:widowControl w:val="0"/>
        <w:overflowPunct/>
        <w:autoSpaceDE/>
        <w:autoSpaceDN/>
        <w:adjustRightInd/>
        <w:ind w:left="0" w:right="0"/>
        <w:textAlignment w:val="auto"/>
        <w:rPr>
          <w:sz w:val="24"/>
          <w:szCs w:val="24"/>
        </w:rPr>
      </w:pPr>
      <w:r w:rsidRPr="00FA3D08">
        <w:rPr>
          <w:b/>
          <w:sz w:val="24"/>
          <w:szCs w:val="24"/>
        </w:rPr>
        <w:t>Курсовая разница</w:t>
      </w:r>
      <w:r w:rsidRPr="00FA3D08">
        <w:rPr>
          <w:sz w:val="24"/>
          <w:szCs w:val="24"/>
        </w:rPr>
        <w:t xml:space="preserve"> от переоценки средств ФНБ на 1 апреля 2016 года составила (-) 279 855,3 млн. рублей, </w:t>
      </w:r>
      <w:r w:rsidRPr="00FA3D08">
        <w:rPr>
          <w:rFonts w:eastAsia="Arial Unicode MS"/>
          <w:bCs/>
          <w:iCs/>
          <w:sz w:val="24"/>
          <w:szCs w:val="24"/>
        </w:rPr>
        <w:t>в том числе на счетах в Банке России</w:t>
      </w:r>
      <w:r w:rsidRPr="00FA3D08">
        <w:rPr>
          <w:rFonts w:eastAsia="Arial Unicode MS"/>
          <w:b/>
          <w:sz w:val="24"/>
          <w:szCs w:val="24"/>
        </w:rPr>
        <w:t xml:space="preserve"> –</w:t>
      </w:r>
      <w:r w:rsidRPr="00FA3D08">
        <w:rPr>
          <w:rFonts w:eastAsia="Arial Unicode MS"/>
          <w:b/>
          <w:bCs/>
          <w:iCs/>
          <w:sz w:val="24"/>
          <w:szCs w:val="24"/>
        </w:rPr>
        <w:t xml:space="preserve"> (-) 209 341,3 млн. рублей,</w:t>
      </w:r>
      <w:r w:rsidRPr="00FA3D08">
        <w:rPr>
          <w:rFonts w:eastAsia="Arial Unicode MS"/>
          <w:b/>
          <w:sz w:val="24"/>
          <w:szCs w:val="24"/>
        </w:rPr>
        <w:t xml:space="preserve"> </w:t>
      </w:r>
      <w:r w:rsidRPr="00FA3D08">
        <w:rPr>
          <w:rFonts w:eastAsia="Arial Unicode MS"/>
          <w:bCs/>
          <w:iCs/>
          <w:sz w:val="24"/>
          <w:szCs w:val="24"/>
        </w:rPr>
        <w:t xml:space="preserve">на </w:t>
      </w:r>
      <w:r w:rsidRPr="00FA3D08">
        <w:rPr>
          <w:rFonts w:eastAsia="Arial Unicode MS"/>
          <w:bCs/>
          <w:iCs/>
          <w:sz w:val="24"/>
          <w:szCs w:val="24"/>
        </w:rPr>
        <w:lastRenderedPageBreak/>
        <w:t>депозитах в долларах США в ГК «Внешэкономбанк»</w:t>
      </w:r>
      <w:r w:rsidRPr="00FA3D08">
        <w:rPr>
          <w:rFonts w:eastAsia="Arial Unicode MS"/>
          <w:b/>
          <w:bCs/>
          <w:iCs/>
          <w:sz w:val="24"/>
          <w:szCs w:val="24"/>
        </w:rPr>
        <w:t> – (-) 32 990,5 млн. рублей,</w:t>
      </w:r>
      <w:r w:rsidRPr="00FA3D08">
        <w:rPr>
          <w:rFonts w:eastAsia="Arial Unicode MS"/>
          <w:bCs/>
          <w:iCs/>
          <w:sz w:val="24"/>
          <w:szCs w:val="24"/>
        </w:rPr>
        <w:t xml:space="preserve"> по операциям по приобретению облигаций Украины </w:t>
      </w:r>
      <w:r w:rsidRPr="00FA3D08">
        <w:rPr>
          <w:rFonts w:eastAsia="Arial Unicode MS"/>
          <w:b/>
          <w:bCs/>
          <w:iCs/>
          <w:sz w:val="24"/>
          <w:szCs w:val="24"/>
        </w:rPr>
        <w:t>– (-) 15 825,3 млн. рублей,</w:t>
      </w:r>
      <w:r w:rsidRPr="00FA3D08">
        <w:rPr>
          <w:rFonts w:eastAsia="Arial Unicode MS"/>
          <w:b/>
          <w:sz w:val="24"/>
          <w:szCs w:val="24"/>
        </w:rPr>
        <w:t xml:space="preserve"> </w:t>
      </w:r>
      <w:r w:rsidRPr="00FA3D08">
        <w:rPr>
          <w:rFonts w:eastAsia="Arial Unicode MS"/>
          <w:sz w:val="24"/>
          <w:szCs w:val="24"/>
        </w:rPr>
        <w:t xml:space="preserve">по номинированным в иностранной валюте ценным бумагам российских эмитентов, связанным с реализацией самоокупаемых инфраструктурных проектов, перечень которых утверждается Правительством Российской Федерации, – </w:t>
      </w:r>
      <w:r w:rsidRPr="00FA3D08">
        <w:rPr>
          <w:rFonts w:eastAsia="Arial Unicode MS"/>
          <w:b/>
          <w:sz w:val="24"/>
          <w:szCs w:val="24"/>
        </w:rPr>
        <w:t>(-) 21 698,2</w:t>
      </w:r>
      <w:r w:rsidRPr="00FA3D08">
        <w:rPr>
          <w:rFonts w:eastAsia="Arial Unicode MS"/>
          <w:sz w:val="24"/>
          <w:szCs w:val="24"/>
        </w:rPr>
        <w:t xml:space="preserve"> млн. рублей</w:t>
      </w:r>
      <w:r w:rsidRPr="00FA3D08">
        <w:rPr>
          <w:sz w:val="24"/>
          <w:szCs w:val="24"/>
        </w:rPr>
        <w:t>.</w:t>
      </w:r>
    </w:p>
    <w:p w:rsidR="00313566" w:rsidRPr="00FA3D08" w:rsidRDefault="00313566" w:rsidP="00313566">
      <w:pPr>
        <w:widowControl w:val="0"/>
        <w:overflowPunct/>
        <w:autoSpaceDE/>
        <w:autoSpaceDN/>
        <w:adjustRightInd/>
        <w:ind w:left="0" w:right="0"/>
        <w:textAlignment w:val="auto"/>
        <w:rPr>
          <w:sz w:val="24"/>
        </w:rPr>
      </w:pPr>
      <w:r w:rsidRPr="00FA3D08">
        <w:rPr>
          <w:b/>
          <w:sz w:val="24"/>
          <w:szCs w:val="24"/>
        </w:rPr>
        <w:t>8.3. </w:t>
      </w:r>
      <w:r w:rsidRPr="00FA3D08">
        <w:rPr>
          <w:sz w:val="24"/>
          <w:szCs w:val="24"/>
          <w:lang w:eastAsia="en-US"/>
        </w:rPr>
        <w:t xml:space="preserve"> Р</w:t>
      </w:r>
      <w:r w:rsidRPr="00FA3D08">
        <w:rPr>
          <w:sz w:val="24"/>
        </w:rPr>
        <w:t>аспоряжением Правительства Российской Федерации от 5 ноября 2013 г. № 2044-р</w:t>
      </w:r>
      <w:r w:rsidRPr="00FA3D08">
        <w:rPr>
          <w:sz w:val="24"/>
          <w:szCs w:val="24"/>
          <w:lang w:eastAsia="en-US"/>
        </w:rPr>
        <w:t xml:space="preserve"> утвержден п</w:t>
      </w:r>
      <w:r w:rsidRPr="00FA3D08">
        <w:rPr>
          <w:sz w:val="24"/>
        </w:rPr>
        <w:t xml:space="preserve">еречень из </w:t>
      </w:r>
      <w:r w:rsidRPr="00FA3D08">
        <w:rPr>
          <w:b/>
          <w:sz w:val="24"/>
        </w:rPr>
        <w:t>12 самоокупаемых инфраструктурных проектов</w:t>
      </w:r>
      <w:r w:rsidRPr="00FA3D08">
        <w:rPr>
          <w:sz w:val="24"/>
        </w:rPr>
        <w:t>, реализуемых юридическими лицами, в финансовые активы которых размещаются средства ФНБ и (или) пенсионных накоплений, находящихся в доверительном управлении государственной управляющей компании, на возвратной основе (далее – Перечень инфраструктурных проектов) с объемом финансирования</w:t>
      </w:r>
      <w:r w:rsidRPr="00FA3D08">
        <w:t xml:space="preserve"> </w:t>
      </w:r>
      <w:r w:rsidRPr="00FA3D08">
        <w:rPr>
          <w:sz w:val="24"/>
          <w:szCs w:val="24"/>
        </w:rPr>
        <w:t xml:space="preserve">972 460,0 </w:t>
      </w:r>
      <w:r w:rsidRPr="00FA3D08">
        <w:rPr>
          <w:sz w:val="24"/>
        </w:rPr>
        <w:t>млн. рублей.</w:t>
      </w:r>
    </w:p>
    <w:p w:rsidR="00313566" w:rsidRPr="00FA3D08" w:rsidRDefault="00313566" w:rsidP="00313566">
      <w:pPr>
        <w:widowControl w:val="0"/>
        <w:overflowPunct/>
        <w:autoSpaceDE/>
        <w:autoSpaceDN/>
        <w:adjustRightInd/>
        <w:ind w:left="0" w:right="0"/>
        <w:textAlignment w:val="auto"/>
        <w:rPr>
          <w:sz w:val="24"/>
        </w:rPr>
      </w:pPr>
      <w:r w:rsidRPr="00FA3D08">
        <w:rPr>
          <w:sz w:val="24"/>
        </w:rPr>
        <w:t>По состоянию на 1 </w:t>
      </w:r>
      <w:r w:rsidRPr="00FA3D08">
        <w:rPr>
          <w:sz w:val="24"/>
          <w:szCs w:val="24"/>
        </w:rPr>
        <w:t>апреля</w:t>
      </w:r>
      <w:r w:rsidRPr="00FA3D08">
        <w:rPr>
          <w:sz w:val="24"/>
        </w:rPr>
        <w:t xml:space="preserve"> 2016</w:t>
      </w:r>
      <w:r w:rsidRPr="00FA3D08">
        <w:rPr>
          <w:sz w:val="24"/>
          <w:szCs w:val="24"/>
        </w:rPr>
        <w:t> </w:t>
      </w:r>
      <w:r w:rsidRPr="00FA3D08">
        <w:rPr>
          <w:sz w:val="24"/>
        </w:rPr>
        <w:t xml:space="preserve">года осуществлено инвестирование средств ФНБ </w:t>
      </w:r>
      <w:r w:rsidRPr="00FA3D08">
        <w:rPr>
          <w:sz w:val="24"/>
          <w:szCs w:val="24"/>
        </w:rPr>
        <w:t>на общую сумму</w:t>
      </w:r>
      <w:r w:rsidRPr="00FA3D08">
        <w:rPr>
          <w:b/>
          <w:sz w:val="24"/>
          <w:szCs w:val="24"/>
        </w:rPr>
        <w:t xml:space="preserve"> 545 659,8 млн. рублей </w:t>
      </w:r>
      <w:r w:rsidRPr="00FA3D08">
        <w:rPr>
          <w:sz w:val="24"/>
          <w:szCs w:val="24"/>
        </w:rPr>
        <w:t>(без учета курсовой разницы по инфраструктурным проектам, инвестирование которых осуществлено в иностранной валюте),</w:t>
      </w:r>
      <w:r w:rsidRPr="00FA3D08">
        <w:rPr>
          <w:b/>
          <w:sz w:val="24"/>
          <w:szCs w:val="24"/>
        </w:rPr>
        <w:t xml:space="preserve"> или 56,1% </w:t>
      </w:r>
      <w:r w:rsidRPr="00FA3D08">
        <w:rPr>
          <w:sz w:val="24"/>
          <w:szCs w:val="24"/>
        </w:rPr>
        <w:t>предусмотренного объема</w:t>
      </w:r>
      <w:r w:rsidRPr="00FA3D08">
        <w:rPr>
          <w:b/>
          <w:sz w:val="24"/>
          <w:szCs w:val="24"/>
        </w:rPr>
        <w:t xml:space="preserve">, </w:t>
      </w:r>
      <w:r w:rsidRPr="00FA3D08">
        <w:rPr>
          <w:sz w:val="24"/>
          <w:szCs w:val="24"/>
        </w:rPr>
        <w:t xml:space="preserve">из них </w:t>
      </w:r>
      <w:r w:rsidRPr="00FA3D08">
        <w:rPr>
          <w:b/>
          <w:sz w:val="24"/>
        </w:rPr>
        <w:t>направлено</w:t>
      </w:r>
      <w:r w:rsidRPr="00FA3D08">
        <w:rPr>
          <w:sz w:val="24"/>
        </w:rPr>
        <w:t>:</w:t>
      </w:r>
    </w:p>
    <w:p w:rsidR="00313566" w:rsidRPr="00FA3D08" w:rsidRDefault="00313566" w:rsidP="00313566">
      <w:pPr>
        <w:widowControl w:val="0"/>
        <w:overflowPunct/>
        <w:autoSpaceDE/>
        <w:autoSpaceDN/>
        <w:adjustRightInd/>
        <w:ind w:left="0" w:right="0"/>
        <w:textAlignment w:val="auto"/>
        <w:rPr>
          <w:sz w:val="24"/>
        </w:rPr>
      </w:pPr>
      <w:r w:rsidRPr="00FA3D08">
        <w:rPr>
          <w:sz w:val="24"/>
        </w:rPr>
        <w:t>1) </w:t>
      </w:r>
      <w:r w:rsidRPr="00FA3D08">
        <w:rPr>
          <w:b/>
          <w:sz w:val="24"/>
        </w:rPr>
        <w:t>в ценные бумаги</w:t>
      </w:r>
      <w:r w:rsidRPr="00FA3D08">
        <w:rPr>
          <w:sz w:val="24"/>
        </w:rPr>
        <w:t xml:space="preserve"> российских юридических лиц, реализующих самоокупаемые инфраструктурные проекты, в сумме 112 630,0 млн. рублей и 4 113,3 млн. долларов США в целях реализации шести инфраструктурных проектов;</w:t>
      </w:r>
    </w:p>
    <w:p w:rsidR="00313566" w:rsidRPr="00FA3D08" w:rsidRDefault="00313566" w:rsidP="00313566">
      <w:pPr>
        <w:widowControl w:val="0"/>
        <w:overflowPunct/>
        <w:autoSpaceDE/>
        <w:autoSpaceDN/>
        <w:adjustRightInd/>
        <w:ind w:left="0" w:right="0"/>
        <w:textAlignment w:val="auto"/>
        <w:rPr>
          <w:sz w:val="24"/>
        </w:rPr>
      </w:pPr>
      <w:r w:rsidRPr="00FA3D08">
        <w:rPr>
          <w:sz w:val="24"/>
        </w:rPr>
        <w:t>2) </w:t>
      </w:r>
      <w:r w:rsidRPr="00FA3D08">
        <w:rPr>
          <w:b/>
          <w:sz w:val="24"/>
        </w:rPr>
        <w:t xml:space="preserve">в субординированные депозиты </w:t>
      </w:r>
      <w:r w:rsidRPr="00FA3D08">
        <w:rPr>
          <w:sz w:val="24"/>
        </w:rPr>
        <w:t>в целях финансирования инфраструктурных проектов</w:t>
      </w:r>
      <w:r w:rsidRPr="00FA3D08">
        <w:rPr>
          <w:b/>
          <w:sz w:val="24"/>
        </w:rPr>
        <w:t xml:space="preserve"> </w:t>
      </w:r>
      <w:r w:rsidRPr="00FA3D08">
        <w:rPr>
          <w:sz w:val="24"/>
        </w:rPr>
        <w:t xml:space="preserve">в </w:t>
      </w:r>
      <w:r w:rsidRPr="00FA3D08">
        <w:rPr>
          <w:sz w:val="24"/>
          <w:szCs w:val="24"/>
        </w:rPr>
        <w:t>Банке</w:t>
      </w:r>
      <w:r w:rsidRPr="00FA3D08">
        <w:rPr>
          <w:sz w:val="24"/>
        </w:rPr>
        <w:t xml:space="preserve"> ВТБ</w:t>
      </w:r>
      <w:r w:rsidRPr="00FA3D08">
        <w:rPr>
          <w:sz w:val="24"/>
          <w:szCs w:val="24"/>
        </w:rPr>
        <w:t xml:space="preserve"> (ПАО)</w:t>
      </w:r>
      <w:r w:rsidRPr="00FA3D08">
        <w:rPr>
          <w:sz w:val="24"/>
        </w:rPr>
        <w:t xml:space="preserve"> в сумме 100 000,0 млн. рублей и в </w:t>
      </w:r>
      <w:r w:rsidRPr="00FA3D08">
        <w:rPr>
          <w:sz w:val="24"/>
          <w:szCs w:val="24"/>
        </w:rPr>
        <w:t>«Газпромбанк» (</w:t>
      </w:r>
      <w:r w:rsidRPr="00FA3D08">
        <w:rPr>
          <w:sz w:val="24"/>
        </w:rPr>
        <w:t>АО) в сумме 38 433,9</w:t>
      </w:r>
      <w:r w:rsidRPr="00FA3D08">
        <w:rPr>
          <w:sz w:val="24"/>
          <w:szCs w:val="24"/>
        </w:rPr>
        <w:t xml:space="preserve"> </w:t>
      </w:r>
      <w:r w:rsidRPr="00FA3D08">
        <w:rPr>
          <w:sz w:val="24"/>
        </w:rPr>
        <w:t xml:space="preserve">млн. рублей, за счет которых приобретены </w:t>
      </w:r>
      <w:r w:rsidRPr="00FA3D08">
        <w:rPr>
          <w:b/>
          <w:sz w:val="24"/>
        </w:rPr>
        <w:t>ценные бумаги</w:t>
      </w:r>
      <w:r w:rsidRPr="00FA3D08">
        <w:rPr>
          <w:sz w:val="24"/>
        </w:rPr>
        <w:t xml:space="preserve"> российских юридических лиц на сумму 60 200,0 млн. рублей и 21 727,4 млн. рублей соответственно, в целях реализации двух инфраструктурных проектов;</w:t>
      </w:r>
    </w:p>
    <w:p w:rsidR="00313566" w:rsidRPr="00FA3D08" w:rsidRDefault="00313566" w:rsidP="00313566">
      <w:pPr>
        <w:widowControl w:val="0"/>
        <w:overflowPunct/>
        <w:autoSpaceDE/>
        <w:autoSpaceDN/>
        <w:adjustRightInd/>
        <w:ind w:left="0" w:right="0"/>
        <w:textAlignment w:val="auto"/>
        <w:rPr>
          <w:sz w:val="24"/>
        </w:rPr>
      </w:pPr>
      <w:r w:rsidRPr="00FA3D08">
        <w:rPr>
          <w:sz w:val="24"/>
        </w:rPr>
        <w:t>3) </w:t>
      </w:r>
      <w:r w:rsidRPr="00FA3D08">
        <w:rPr>
          <w:b/>
          <w:sz w:val="24"/>
        </w:rPr>
        <w:t>на депозиты</w:t>
      </w:r>
      <w:r w:rsidRPr="00FA3D08">
        <w:rPr>
          <w:sz w:val="24"/>
        </w:rPr>
        <w:t xml:space="preserve"> в целях финансирования инфраструктурных проектов в Банке ВТБ</w:t>
      </w:r>
      <w:r w:rsidRPr="00FA3D08">
        <w:rPr>
          <w:sz w:val="24"/>
          <w:szCs w:val="24"/>
        </w:rPr>
        <w:t xml:space="preserve"> (ПАО)</w:t>
      </w:r>
      <w:r w:rsidRPr="00FA3D08">
        <w:rPr>
          <w:sz w:val="24"/>
        </w:rPr>
        <w:t xml:space="preserve"> в сумме </w:t>
      </w:r>
      <w:r w:rsidRPr="00FA3D08">
        <w:rPr>
          <w:b/>
          <w:sz w:val="24"/>
        </w:rPr>
        <w:t>26 000,0 млн. рублей.</w:t>
      </w:r>
    </w:p>
    <w:p w:rsidR="00313566" w:rsidRPr="00FA3D08" w:rsidRDefault="00313566" w:rsidP="00313566">
      <w:pPr>
        <w:widowControl w:val="0"/>
        <w:overflowPunct/>
        <w:autoSpaceDE/>
        <w:autoSpaceDN/>
        <w:adjustRightInd/>
        <w:ind w:left="0" w:right="0"/>
        <w:textAlignment w:val="auto"/>
        <w:rPr>
          <w:b/>
          <w:sz w:val="24"/>
        </w:rPr>
      </w:pPr>
      <w:r w:rsidRPr="00FA3D08">
        <w:rPr>
          <w:sz w:val="24"/>
        </w:rPr>
        <w:t>Следует отметить, что результаты проверки Счетной палаты за 2015 год показал</w:t>
      </w:r>
      <w:r w:rsidR="008F26D0">
        <w:rPr>
          <w:sz w:val="24"/>
        </w:rPr>
        <w:t>и</w:t>
      </w:r>
      <w:r w:rsidRPr="00FA3D08">
        <w:rPr>
          <w:sz w:val="24"/>
        </w:rPr>
        <w:t xml:space="preserve">, что средства ФНБ, направленные для финансирования инфраструктурных проектов, </w:t>
      </w:r>
      <w:r w:rsidRPr="00FA3D08">
        <w:rPr>
          <w:b/>
          <w:sz w:val="24"/>
        </w:rPr>
        <w:t>осваиваются низкими темпами.</w:t>
      </w:r>
    </w:p>
    <w:p w:rsidR="00313566" w:rsidRPr="00FA3D08" w:rsidRDefault="00313566" w:rsidP="00313566">
      <w:pPr>
        <w:widowControl w:val="0"/>
        <w:overflowPunct/>
        <w:autoSpaceDE/>
        <w:autoSpaceDN/>
        <w:adjustRightInd/>
        <w:ind w:left="0" w:right="0"/>
        <w:textAlignment w:val="auto"/>
        <w:rPr>
          <w:sz w:val="24"/>
        </w:rPr>
      </w:pPr>
      <w:r w:rsidRPr="00FA3D08">
        <w:rPr>
          <w:b/>
          <w:sz w:val="24"/>
        </w:rPr>
        <w:t>8.4.</w:t>
      </w:r>
      <w:r w:rsidRPr="00FA3D08">
        <w:rPr>
          <w:sz w:val="24"/>
        </w:rPr>
        <w:t xml:space="preserve"> По информации Минфина России, в декабре 2015 года </w:t>
      </w:r>
      <w:r w:rsidRPr="00FA3D08">
        <w:rPr>
          <w:b/>
          <w:sz w:val="24"/>
        </w:rPr>
        <w:t>Украина не осуществила платеж</w:t>
      </w:r>
      <w:r w:rsidRPr="00FA3D08">
        <w:rPr>
          <w:sz w:val="24"/>
        </w:rPr>
        <w:t xml:space="preserve"> в общей сумме 3 075 млн. долларов США в счет погашения и обслуживания принадлежащих России облигаций внешних государственных займов, приобретенных Минфином России за счет средств ФНБ, льготный период по которым истек 31 декабря 2015 года.</w:t>
      </w:r>
    </w:p>
    <w:p w:rsidR="00313566" w:rsidRPr="00FA3D08" w:rsidRDefault="00313566" w:rsidP="00313566">
      <w:pPr>
        <w:widowControl w:val="0"/>
        <w:overflowPunct/>
        <w:autoSpaceDE/>
        <w:autoSpaceDN/>
        <w:adjustRightInd/>
        <w:ind w:left="0" w:right="0"/>
        <w:textAlignment w:val="auto"/>
        <w:rPr>
          <w:sz w:val="24"/>
        </w:rPr>
      </w:pPr>
      <w:r w:rsidRPr="00FA3D08">
        <w:rPr>
          <w:sz w:val="24"/>
        </w:rPr>
        <w:t xml:space="preserve">Минфином России </w:t>
      </w:r>
      <w:r w:rsidRPr="00FA3D08">
        <w:rPr>
          <w:b/>
          <w:sz w:val="24"/>
        </w:rPr>
        <w:t>17 февраля 2016 года</w:t>
      </w:r>
      <w:r w:rsidRPr="00FA3D08">
        <w:rPr>
          <w:sz w:val="24"/>
        </w:rPr>
        <w:t xml:space="preserve"> подан судебный иск против </w:t>
      </w:r>
      <w:r w:rsidRPr="00FA3D08">
        <w:rPr>
          <w:b/>
          <w:sz w:val="24"/>
        </w:rPr>
        <w:t xml:space="preserve">Украины </w:t>
      </w:r>
      <w:r w:rsidRPr="00FA3D08">
        <w:rPr>
          <w:sz w:val="24"/>
        </w:rPr>
        <w:t xml:space="preserve">в </w:t>
      </w:r>
      <w:r w:rsidRPr="00FA3D08">
        <w:rPr>
          <w:sz w:val="24"/>
        </w:rPr>
        <w:lastRenderedPageBreak/>
        <w:t xml:space="preserve">Высокий суд г. Лондона в целях взыскания задолженности по принадлежащим России облигациям внешних государственных займов Украины и возмещения судебных расходов Российской Федерации. </w:t>
      </w:r>
    </w:p>
    <w:p w:rsidR="00313566" w:rsidRPr="00FA3D08" w:rsidRDefault="00313566" w:rsidP="00313566">
      <w:pPr>
        <w:widowControl w:val="0"/>
        <w:overflowPunct/>
        <w:autoSpaceDE/>
        <w:autoSpaceDN/>
        <w:adjustRightInd/>
        <w:ind w:left="0" w:right="0"/>
        <w:textAlignment w:val="auto"/>
        <w:rPr>
          <w:sz w:val="24"/>
        </w:rPr>
      </w:pPr>
      <w:r w:rsidRPr="00FA3D08">
        <w:rPr>
          <w:sz w:val="24"/>
        </w:rPr>
        <w:t>По информации Минфина России, судебный иск содержит требование к Украине выплатить номинальную стоимость облигаций в сумме 3,0 млрд. долл</w:t>
      </w:r>
      <w:r w:rsidR="008F26D0">
        <w:rPr>
          <w:sz w:val="24"/>
        </w:rPr>
        <w:t>аров</w:t>
      </w:r>
      <w:r w:rsidRPr="00FA3D08">
        <w:rPr>
          <w:sz w:val="24"/>
        </w:rPr>
        <w:t xml:space="preserve"> США, приобретенных Минфином России за счет средств ФНБ, сумму не</w:t>
      </w:r>
      <w:r w:rsidR="008F26D0">
        <w:rPr>
          <w:sz w:val="24"/>
        </w:rPr>
        <w:t xml:space="preserve"> </w:t>
      </w:r>
      <w:r w:rsidRPr="00FA3D08">
        <w:rPr>
          <w:sz w:val="24"/>
        </w:rPr>
        <w:t>осуществленного в декабре 2015 года купонного платежа в размере 75,0 млн. долл</w:t>
      </w:r>
      <w:r w:rsidR="008F26D0">
        <w:rPr>
          <w:sz w:val="24"/>
        </w:rPr>
        <w:t>аров</w:t>
      </w:r>
      <w:r w:rsidRPr="00FA3D08">
        <w:rPr>
          <w:sz w:val="24"/>
        </w:rPr>
        <w:t xml:space="preserve"> США и дополнительные проценты, начисляемые на сумму задолженности по облигациям с 20 декабря 2015 года, а также возместить судебные расходы Российской Федерации.</w:t>
      </w:r>
    </w:p>
    <w:p w:rsidR="00313566" w:rsidRPr="00FA3D08" w:rsidRDefault="00313566" w:rsidP="00313566">
      <w:pPr>
        <w:widowControl w:val="0"/>
        <w:overflowPunct/>
        <w:autoSpaceDE/>
        <w:autoSpaceDN/>
        <w:adjustRightInd/>
        <w:ind w:left="0" w:right="0"/>
        <w:textAlignment w:val="auto"/>
        <w:rPr>
          <w:sz w:val="24"/>
          <w:szCs w:val="24"/>
        </w:rPr>
      </w:pPr>
      <w:r w:rsidRPr="00FA3D08">
        <w:rPr>
          <w:b/>
          <w:bCs/>
          <w:sz w:val="24"/>
          <w:szCs w:val="24"/>
        </w:rPr>
        <w:t>8.5.</w:t>
      </w:r>
      <w:r w:rsidRPr="00FA3D08">
        <w:rPr>
          <w:sz w:val="24"/>
          <w:szCs w:val="24"/>
        </w:rPr>
        <w:t> </w:t>
      </w:r>
      <w:r w:rsidRPr="00FA3D08">
        <w:rPr>
          <w:b/>
          <w:bCs/>
          <w:sz w:val="24"/>
          <w:szCs w:val="24"/>
        </w:rPr>
        <w:t>Данные об объемах Резервного фонда и Фонда национального благосостояния</w:t>
      </w:r>
      <w:r w:rsidRPr="00FA3D08">
        <w:rPr>
          <w:sz w:val="24"/>
          <w:szCs w:val="24"/>
        </w:rPr>
        <w:t xml:space="preserve"> и расчетных величинах процентного дохода от размещения средств указанных фондов с учетом курсовой разницы в 2008 – 2016 годах представлены в следующей таблице.</w:t>
      </w:r>
    </w:p>
    <w:tbl>
      <w:tblPr>
        <w:tblW w:w="1086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756"/>
        <w:gridCol w:w="709"/>
        <w:gridCol w:w="661"/>
        <w:gridCol w:w="694"/>
        <w:gridCol w:w="960"/>
        <w:gridCol w:w="835"/>
        <w:gridCol w:w="851"/>
        <w:gridCol w:w="850"/>
        <w:gridCol w:w="709"/>
        <w:gridCol w:w="709"/>
        <w:gridCol w:w="709"/>
        <w:gridCol w:w="708"/>
        <w:gridCol w:w="850"/>
      </w:tblGrid>
      <w:tr w:rsidR="00313566" w:rsidRPr="00FA3D08" w:rsidTr="00005756">
        <w:trPr>
          <w:trHeight w:val="795"/>
          <w:tblHeader/>
        </w:trPr>
        <w:tc>
          <w:tcPr>
            <w:tcW w:w="866"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Дата</w:t>
            </w:r>
          </w:p>
        </w:tc>
        <w:tc>
          <w:tcPr>
            <w:tcW w:w="2126"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Совокупный объем средств Резервного фонда</w:t>
            </w:r>
          </w:p>
        </w:tc>
        <w:tc>
          <w:tcPr>
            <w:tcW w:w="1654"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Совокупная расчетная сумма дохода (убытка) от размещения средств Резервного фонда за процентный период</w:t>
            </w:r>
          </w:p>
        </w:tc>
        <w:tc>
          <w:tcPr>
            <w:tcW w:w="2536"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Совокупный объем средств Фонда национального благосостояния</w:t>
            </w:r>
          </w:p>
        </w:tc>
        <w:tc>
          <w:tcPr>
            <w:tcW w:w="1418"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Совокупная расчетная сумма дохода (убытка) от размещения средств Фонда национального благосостояния за процентный период</w:t>
            </w:r>
          </w:p>
        </w:tc>
        <w:tc>
          <w:tcPr>
            <w:tcW w:w="1417"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Совокупная расчетная сумма дохода от размещения средств фондов, всего</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Суммарная курсовая разница</w:t>
            </w:r>
          </w:p>
        </w:tc>
      </w:tr>
      <w:tr w:rsidR="00313566" w:rsidRPr="00FA3D08" w:rsidTr="00005756">
        <w:trPr>
          <w:trHeight w:val="367"/>
          <w:tblHeader/>
        </w:trPr>
        <w:tc>
          <w:tcPr>
            <w:tcW w:w="866"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12"/>
                <w:szCs w:val="12"/>
              </w:rPr>
            </w:pP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в т. ч. курсовая разница</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14" w:right="-108" w:firstLine="0"/>
              <w:jc w:val="center"/>
              <w:textAlignment w:val="auto"/>
              <w:rPr>
                <w:rFonts w:eastAsia="Times New Roman"/>
                <w:sz w:val="12"/>
                <w:szCs w:val="12"/>
              </w:rPr>
            </w:pPr>
            <w:r w:rsidRPr="00FA3D08">
              <w:rPr>
                <w:rFonts w:eastAsia="Times New Roman"/>
                <w:sz w:val="12"/>
                <w:szCs w:val="12"/>
              </w:rPr>
              <w:t>млрд. долларов США</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долларов США</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в т. ч. курсовая разница</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долларов США</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долларов США</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долларов США</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2"/>
                <w:szCs w:val="12"/>
              </w:rPr>
            </w:pPr>
            <w:r w:rsidRPr="00FA3D08">
              <w:rPr>
                <w:rFonts w:eastAsia="Times New Roman"/>
                <w:sz w:val="12"/>
                <w:szCs w:val="12"/>
              </w:rPr>
              <w:t>млрд. рублей</w:t>
            </w:r>
          </w:p>
        </w:tc>
      </w:tr>
      <w:tr w:rsidR="00313566" w:rsidRPr="00FA3D08" w:rsidTr="00005756">
        <w:trPr>
          <w:trHeight w:val="75"/>
        </w:trPr>
        <w:tc>
          <w:tcPr>
            <w:tcW w:w="10867" w:type="dxa"/>
            <w:gridSpan w:val="14"/>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2008 – 2014 годы</w:t>
            </w:r>
          </w:p>
        </w:tc>
      </w:tr>
      <w:tr w:rsidR="00313566" w:rsidRPr="00FA3D08" w:rsidTr="00005756">
        <w:trPr>
          <w:trHeight w:val="177"/>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01.02.2008</w:t>
            </w: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3 057,85</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2,73</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125,19</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4,17</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0,17</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783,31</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0,50</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32,00</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1,09</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5,26</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0,21</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3,23</w:t>
            </w:r>
          </w:p>
        </w:tc>
      </w:tr>
      <w:tr w:rsidR="00313566" w:rsidRPr="00FA3D08" w:rsidTr="00005756">
        <w:trPr>
          <w:trHeight w:val="123"/>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01.01.2009</w:t>
            </w: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4 027,64</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509,16</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137,09</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186,20</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6,34</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2 584,49</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211,48</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87,97</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55,32</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1,88</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241,52</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8,22</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720,64</w:t>
            </w:r>
          </w:p>
        </w:tc>
      </w:tr>
      <w:tr w:rsidR="00313566" w:rsidRPr="00FA3D08" w:rsidTr="00005756">
        <w:trPr>
          <w:trHeight w:val="83"/>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01.01.2010</w:t>
            </w: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1 830,51</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63,76</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60,52</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47,91</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1,58</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2 769,02</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-12,05</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91,56</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34,89</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1,15</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82,80</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2,73</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51,71</w:t>
            </w:r>
          </w:p>
        </w:tc>
      </w:tr>
      <w:tr w:rsidR="00313566" w:rsidRPr="00FA3D08" w:rsidTr="00005756">
        <w:trPr>
          <w:trHeight w:val="6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01.01.2011</w:t>
            </w: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775,21</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-27,63</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25,44</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16,58</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0,54</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2 695,52</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-27,11</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88,44</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26,80</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0,88</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43,38</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1,42</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-54,74</w:t>
            </w:r>
          </w:p>
        </w:tc>
      </w:tr>
      <w:tr w:rsidR="00313566" w:rsidRPr="00FA3D08" w:rsidTr="00005756">
        <w:trPr>
          <w:trHeight w:val="6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01.01.2012</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811,52</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36,61</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25,21</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15,62</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0,49</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2 794,43</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102,31</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86,79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41,10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1,28</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56,72</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1,77</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138,92</w:t>
            </w:r>
          </w:p>
        </w:tc>
      </w:tr>
      <w:tr w:rsidR="00313566" w:rsidRPr="00FA3D08" w:rsidTr="00005756">
        <w:trPr>
          <w:trHeight w:val="12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01.01.2013</w:t>
            </w:r>
          </w:p>
        </w:tc>
        <w:tc>
          <w:tcPr>
            <w:tcW w:w="75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1 885,68</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-16,21</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62,08</w:t>
            </w:r>
          </w:p>
        </w:tc>
        <w:tc>
          <w:tcPr>
            <w:tcW w:w="69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12,97</w:t>
            </w:r>
          </w:p>
        </w:tc>
        <w:tc>
          <w:tcPr>
            <w:tcW w:w="96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0,43</w:t>
            </w:r>
          </w:p>
        </w:tc>
        <w:tc>
          <w:tcPr>
            <w:tcW w:w="835"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2 690,63</w:t>
            </w:r>
          </w:p>
        </w:tc>
        <w:tc>
          <w:tcPr>
            <w:tcW w:w="85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-99,93</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88,59</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14,92</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0,49</w:t>
            </w:r>
          </w:p>
        </w:tc>
        <w:tc>
          <w:tcPr>
            <w:tcW w:w="709"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27,89</w:t>
            </w:r>
          </w:p>
        </w:tc>
        <w:tc>
          <w:tcPr>
            <w:tcW w:w="708"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0,92</w:t>
            </w:r>
          </w:p>
        </w:tc>
        <w:tc>
          <w:tcPr>
            <w:tcW w:w="85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-116,14</w:t>
            </w:r>
          </w:p>
        </w:tc>
      </w:tr>
      <w:tr w:rsidR="00313566" w:rsidRPr="00FA3D08" w:rsidTr="00005756">
        <w:trPr>
          <w:trHeight w:val="79"/>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01.01.2014</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2 859,72</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260,57</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87,38</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3,85</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0,12</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2 900,64</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215,93</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88,63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2,74</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0,08</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6,59</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0,20</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476,50</w:t>
            </w:r>
          </w:p>
        </w:tc>
      </w:tr>
      <w:tr w:rsidR="00313566" w:rsidRPr="00FA3D08" w:rsidTr="00005756">
        <w:trPr>
          <w:trHeight w:val="79"/>
        </w:trPr>
        <w:tc>
          <w:tcPr>
            <w:tcW w:w="866" w:type="dxa"/>
            <w:shd w:val="clear" w:color="auto" w:fill="auto"/>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01.01.2015</w:t>
            </w:r>
          </w:p>
        </w:tc>
        <w:tc>
          <w:tcPr>
            <w:tcW w:w="756"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4 945,50</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1 868,70</w:t>
            </w:r>
          </w:p>
        </w:tc>
        <w:tc>
          <w:tcPr>
            <w:tcW w:w="66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87,91</w:t>
            </w:r>
          </w:p>
        </w:tc>
        <w:tc>
          <w:tcPr>
            <w:tcW w:w="694"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30,00</w:t>
            </w:r>
          </w:p>
        </w:tc>
        <w:tc>
          <w:tcPr>
            <w:tcW w:w="96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0,53</w:t>
            </w:r>
          </w:p>
        </w:tc>
        <w:tc>
          <w:tcPr>
            <w:tcW w:w="835"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4 388,09</w:t>
            </w:r>
          </w:p>
        </w:tc>
        <w:tc>
          <w:tcPr>
            <w:tcW w:w="85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1 499,90</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78,00</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22,38</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0,40</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52,38</w:t>
            </w:r>
          </w:p>
        </w:tc>
        <w:tc>
          <w:tcPr>
            <w:tcW w:w="708"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0,93</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3 368,6</w:t>
            </w:r>
          </w:p>
        </w:tc>
      </w:tr>
      <w:tr w:rsidR="00313566" w:rsidRPr="00FA3D08" w:rsidTr="00005756">
        <w:trPr>
          <w:trHeight w:val="60"/>
        </w:trPr>
        <w:tc>
          <w:tcPr>
            <w:tcW w:w="10867" w:type="dxa"/>
            <w:gridSpan w:val="14"/>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4"/>
                <w:szCs w:val="14"/>
              </w:rPr>
            </w:pPr>
            <w:r w:rsidRPr="00FA3D08">
              <w:rPr>
                <w:rFonts w:eastAsia="Times New Roman"/>
                <w:b/>
                <w:bCs/>
                <w:sz w:val="14"/>
                <w:szCs w:val="14"/>
              </w:rPr>
              <w:t>2015 год</w:t>
            </w:r>
          </w:p>
        </w:tc>
      </w:tr>
      <w:tr w:rsidR="00313566" w:rsidRPr="00FA3D08" w:rsidTr="00005756">
        <w:trPr>
          <w:trHeight w:val="101"/>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01.02.2015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5 864,90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919,40</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85,09</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2,04</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0,03</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5 101,83</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713,80</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74,02</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1,49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0,02</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3,53</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0,05</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1 633,2</w:t>
            </w:r>
          </w:p>
        </w:tc>
      </w:tr>
      <w:tr w:rsidR="00313566" w:rsidRPr="00FA3D08" w:rsidTr="00005756">
        <w:trPr>
          <w:trHeight w:val="61"/>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01.03.2015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4 720,74</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275,20</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77,05</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-4,13</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4 590,59</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202,50</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74,92</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-2,45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-2,52</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-4,17</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477,70</w:t>
            </w:r>
          </w:p>
        </w:tc>
      </w:tr>
      <w:tr w:rsidR="00313566" w:rsidRPr="00FA3D08" w:rsidTr="00005756">
        <w:trPr>
          <w:trHeight w:val="6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01.04.2015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4 425,75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-19,74</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75,70</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2,14</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4 346,94</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-41,14</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74,35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1,78</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3,92</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-60,88</w:t>
            </w:r>
          </w:p>
        </w:tc>
      </w:tr>
      <w:tr w:rsidR="00313566" w:rsidRPr="00FA3D08" w:rsidTr="00005756">
        <w:trPr>
          <w:trHeight w:val="109"/>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01.05.2015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3 950,49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-495,00</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76,41</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0,88</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0,02</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3 946,42</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-432,23</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76,33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0,59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0,01</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1,47</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0,03</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-927,23</w:t>
            </w:r>
          </w:p>
        </w:tc>
      </w:tr>
      <w:tr w:rsidR="00313566" w:rsidRPr="00FA3D08" w:rsidTr="00005756">
        <w:trPr>
          <w:trHeight w:val="83"/>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01.06.2015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4 039,27</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-406,22</w:t>
            </w:r>
          </w:p>
        </w:tc>
        <w:tc>
          <w:tcPr>
            <w:tcW w:w="661"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76,25</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2,97</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0,06</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4 018,51</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-360,14</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75,86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1,99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4,96</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-766,36</w:t>
            </w:r>
          </w:p>
        </w:tc>
      </w:tr>
      <w:tr w:rsidR="00313566" w:rsidRPr="00FA3D08" w:rsidTr="00005756">
        <w:trPr>
          <w:trHeight w:val="6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01.07.2015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4 265,65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-179,85</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76,83</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2,30</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4 200,53</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-178,13</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75,65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1,39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3,69</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-357,98</w:t>
            </w:r>
          </w:p>
        </w:tc>
      </w:tr>
      <w:tr w:rsidR="00313566" w:rsidRPr="00FA3D08" w:rsidTr="00005756">
        <w:trPr>
          <w:trHeight w:val="60"/>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01.08.2015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4 302,18</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56,68</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72,93</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4,00</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4 398,15</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19,49 </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74,56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2,59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0,04</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6,59</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79,18</w:t>
            </w:r>
          </w:p>
        </w:tc>
      </w:tr>
      <w:tr w:rsidR="00313566" w:rsidRPr="00FA3D08" w:rsidTr="00005756">
        <w:trPr>
          <w:trHeight w:val="105"/>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01.09.2015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4 699,53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654,00</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70,69</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3,48</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0,05</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4 903,67</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525,01</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73,76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20,85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0,36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24,33</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0,41</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1 179,05</w:t>
            </w:r>
          </w:p>
        </w:tc>
      </w:tr>
      <w:tr w:rsidR="00313566" w:rsidRPr="00FA3D08" w:rsidTr="00005756">
        <w:trPr>
          <w:trHeight w:val="66"/>
        </w:trPr>
        <w:tc>
          <w:tcPr>
            <w:tcW w:w="86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01.10.2015</w:t>
            </w:r>
          </w:p>
        </w:tc>
        <w:tc>
          <w:tcPr>
            <w:tcW w:w="756"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4 670,50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625,00</w:t>
            </w:r>
          </w:p>
        </w:tc>
        <w:tc>
          <w:tcPr>
            <w:tcW w:w="66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70,51</w:t>
            </w:r>
          </w:p>
        </w:tc>
        <w:tc>
          <w:tcPr>
            <w:tcW w:w="69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11,35</w:t>
            </w:r>
          </w:p>
        </w:tc>
        <w:tc>
          <w:tcPr>
            <w:tcW w:w="96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0,17</w:t>
            </w:r>
          </w:p>
        </w:tc>
        <w:tc>
          <w:tcPr>
            <w:tcW w:w="835"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4 878,80</w:t>
            </w:r>
          </w:p>
        </w:tc>
        <w:tc>
          <w:tcPr>
            <w:tcW w:w="851"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500,14</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73,66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35,96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0,59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47,31</w:t>
            </w:r>
          </w:p>
        </w:tc>
        <w:tc>
          <w:tcPr>
            <w:tcW w:w="708"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0,76</w:t>
            </w:r>
          </w:p>
        </w:tc>
        <w:tc>
          <w:tcPr>
            <w:tcW w:w="850"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1 125,14</w:t>
            </w:r>
          </w:p>
        </w:tc>
      </w:tr>
      <w:tr w:rsidR="00313566" w:rsidRPr="00FA3D08" w:rsidTr="00005756">
        <w:trPr>
          <w:trHeight w:val="66"/>
        </w:trPr>
        <w:tc>
          <w:tcPr>
            <w:tcW w:w="866" w:type="dxa"/>
            <w:shd w:val="clear" w:color="auto" w:fill="auto"/>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01.11.2015</w:t>
            </w:r>
          </w:p>
        </w:tc>
        <w:tc>
          <w:tcPr>
            <w:tcW w:w="756"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4 229,98</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444,49</w:t>
            </w:r>
          </w:p>
        </w:tc>
        <w:tc>
          <w:tcPr>
            <w:tcW w:w="66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65,71</w:t>
            </w:r>
          </w:p>
        </w:tc>
        <w:tc>
          <w:tcPr>
            <w:tcW w:w="694"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10,38</w:t>
            </w:r>
          </w:p>
        </w:tc>
        <w:tc>
          <w:tcPr>
            <w:tcW w:w="96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0,16</w:t>
            </w:r>
          </w:p>
        </w:tc>
        <w:tc>
          <w:tcPr>
            <w:tcW w:w="835"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4 728,39</w:t>
            </w:r>
          </w:p>
        </w:tc>
        <w:tc>
          <w:tcPr>
            <w:tcW w:w="85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349,73</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73,45</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7,36</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17,74</w:t>
            </w:r>
          </w:p>
        </w:tc>
        <w:tc>
          <w:tcPr>
            <w:tcW w:w="708"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0,27</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794,22</w:t>
            </w:r>
          </w:p>
        </w:tc>
      </w:tr>
      <w:tr w:rsidR="00313566" w:rsidRPr="00FA3D08" w:rsidTr="00005756">
        <w:trPr>
          <w:trHeight w:val="66"/>
        </w:trPr>
        <w:tc>
          <w:tcPr>
            <w:tcW w:w="866" w:type="dxa"/>
            <w:shd w:val="clear" w:color="auto" w:fill="auto"/>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01.12.2015</w:t>
            </w:r>
          </w:p>
        </w:tc>
        <w:tc>
          <w:tcPr>
            <w:tcW w:w="756"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3 931,08</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495,59</w:t>
            </w:r>
          </w:p>
        </w:tc>
        <w:tc>
          <w:tcPr>
            <w:tcW w:w="66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59,35</w:t>
            </w:r>
          </w:p>
        </w:tc>
        <w:tc>
          <w:tcPr>
            <w:tcW w:w="694"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9,70</w:t>
            </w:r>
          </w:p>
        </w:tc>
        <w:tc>
          <w:tcPr>
            <w:tcW w:w="96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0,15</w:t>
            </w:r>
          </w:p>
        </w:tc>
        <w:tc>
          <w:tcPr>
            <w:tcW w:w="835"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4 784,05</w:t>
            </w:r>
          </w:p>
        </w:tc>
        <w:tc>
          <w:tcPr>
            <w:tcW w:w="85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405,40</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72,22</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7,29</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16,99</w:t>
            </w:r>
          </w:p>
        </w:tc>
        <w:tc>
          <w:tcPr>
            <w:tcW w:w="708"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0,26</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900,99</w:t>
            </w:r>
          </w:p>
        </w:tc>
      </w:tr>
      <w:tr w:rsidR="00313566" w:rsidRPr="00FA3D08" w:rsidTr="00005756">
        <w:trPr>
          <w:trHeight w:val="66"/>
        </w:trPr>
        <w:tc>
          <w:tcPr>
            <w:tcW w:w="10867" w:type="dxa"/>
            <w:gridSpan w:val="14"/>
            <w:shd w:val="clear" w:color="auto" w:fill="auto"/>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b/>
                <w:bCs/>
                <w:sz w:val="14"/>
                <w:szCs w:val="14"/>
              </w:rPr>
              <w:t>2016 год</w:t>
            </w:r>
          </w:p>
        </w:tc>
      </w:tr>
      <w:tr w:rsidR="00313566" w:rsidRPr="00FA3D08" w:rsidTr="00005756">
        <w:trPr>
          <w:trHeight w:val="66"/>
        </w:trPr>
        <w:tc>
          <w:tcPr>
            <w:tcW w:w="866" w:type="dxa"/>
            <w:shd w:val="clear" w:color="auto" w:fill="auto"/>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01.01.2016</w:t>
            </w:r>
          </w:p>
        </w:tc>
        <w:tc>
          <w:tcPr>
            <w:tcW w:w="756"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3 640,57</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915,74</w:t>
            </w:r>
          </w:p>
        </w:tc>
        <w:tc>
          <w:tcPr>
            <w:tcW w:w="66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49,95</w:t>
            </w:r>
          </w:p>
        </w:tc>
        <w:tc>
          <w:tcPr>
            <w:tcW w:w="694"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7,67</w:t>
            </w:r>
          </w:p>
        </w:tc>
        <w:tc>
          <w:tcPr>
            <w:tcW w:w="96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0,11</w:t>
            </w:r>
          </w:p>
        </w:tc>
        <w:tc>
          <w:tcPr>
            <w:tcW w:w="835"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5 227,18</w:t>
            </w:r>
          </w:p>
        </w:tc>
        <w:tc>
          <w:tcPr>
            <w:tcW w:w="851"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848,53</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71,72</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5,32</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709"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12,99</w:t>
            </w:r>
          </w:p>
        </w:tc>
        <w:tc>
          <w:tcPr>
            <w:tcW w:w="708"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0,18</w:t>
            </w:r>
          </w:p>
        </w:tc>
        <w:tc>
          <w:tcPr>
            <w:tcW w:w="850" w:type="dxa"/>
            <w:shd w:val="clear" w:color="auto" w:fill="auto"/>
            <w:noWrap/>
            <w:vAlign w:val="center"/>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1 764,27</w:t>
            </w:r>
          </w:p>
        </w:tc>
      </w:tr>
      <w:tr w:rsidR="00313566" w:rsidRPr="00FA3D08" w:rsidTr="00005756">
        <w:trPr>
          <w:trHeight w:val="66"/>
        </w:trPr>
        <w:tc>
          <w:tcPr>
            <w:tcW w:w="866" w:type="dxa"/>
            <w:shd w:val="clear" w:color="auto" w:fill="auto"/>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01.02.2015</w:t>
            </w:r>
          </w:p>
        </w:tc>
        <w:tc>
          <w:tcPr>
            <w:tcW w:w="756"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3 737,30</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96,72</w:t>
            </w:r>
          </w:p>
        </w:tc>
        <w:tc>
          <w:tcPr>
            <w:tcW w:w="66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49,72</w:t>
            </w:r>
          </w:p>
        </w:tc>
        <w:tc>
          <w:tcPr>
            <w:tcW w:w="694"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5,09</w:t>
            </w:r>
          </w:p>
        </w:tc>
        <w:tc>
          <w:tcPr>
            <w:tcW w:w="96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835"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5 348,70</w:t>
            </w:r>
          </w:p>
        </w:tc>
        <w:tc>
          <w:tcPr>
            <w:tcW w:w="85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121,47</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71,15</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4,92</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0,07</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10,01</w:t>
            </w:r>
          </w:p>
        </w:tc>
        <w:tc>
          <w:tcPr>
            <w:tcW w:w="708"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0,14</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218,19</w:t>
            </w:r>
          </w:p>
        </w:tc>
      </w:tr>
      <w:tr w:rsidR="00313566" w:rsidRPr="00FA3D08" w:rsidTr="00005756">
        <w:trPr>
          <w:trHeight w:val="66"/>
        </w:trPr>
        <w:tc>
          <w:tcPr>
            <w:tcW w:w="866" w:type="dxa"/>
            <w:shd w:val="clear" w:color="auto" w:fill="auto"/>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01.03.2015</w:t>
            </w:r>
          </w:p>
        </w:tc>
        <w:tc>
          <w:tcPr>
            <w:tcW w:w="756"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3 747,10</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106,49</w:t>
            </w:r>
          </w:p>
        </w:tc>
        <w:tc>
          <w:tcPr>
            <w:tcW w:w="66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49,90</w:t>
            </w:r>
          </w:p>
        </w:tc>
        <w:tc>
          <w:tcPr>
            <w:tcW w:w="694"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9,14</w:t>
            </w:r>
          </w:p>
        </w:tc>
        <w:tc>
          <w:tcPr>
            <w:tcW w:w="96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0,12</w:t>
            </w:r>
          </w:p>
        </w:tc>
        <w:tc>
          <w:tcPr>
            <w:tcW w:w="835"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5 357,00</w:t>
            </w:r>
          </w:p>
        </w:tc>
        <w:tc>
          <w:tcPr>
            <w:tcW w:w="85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129,78</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71,34</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8,98</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0,12</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18,12</w:t>
            </w:r>
          </w:p>
        </w:tc>
        <w:tc>
          <w:tcPr>
            <w:tcW w:w="708"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0,24</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236,27</w:t>
            </w:r>
          </w:p>
        </w:tc>
      </w:tr>
      <w:tr w:rsidR="00313566" w:rsidRPr="00FA3D08" w:rsidTr="00005756">
        <w:trPr>
          <w:trHeight w:val="66"/>
        </w:trPr>
        <w:tc>
          <w:tcPr>
            <w:tcW w:w="866" w:type="dxa"/>
            <w:shd w:val="clear" w:color="auto" w:fill="auto"/>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01.04.2015</w:t>
            </w:r>
          </w:p>
        </w:tc>
        <w:tc>
          <w:tcPr>
            <w:tcW w:w="756"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3 420,90</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-219,65</w:t>
            </w:r>
          </w:p>
        </w:tc>
        <w:tc>
          <w:tcPr>
            <w:tcW w:w="66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50,60</w:t>
            </w:r>
          </w:p>
        </w:tc>
        <w:tc>
          <w:tcPr>
            <w:tcW w:w="694"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9,41</w:t>
            </w:r>
          </w:p>
        </w:tc>
        <w:tc>
          <w:tcPr>
            <w:tcW w:w="96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0,14</w:t>
            </w:r>
          </w:p>
        </w:tc>
        <w:tc>
          <w:tcPr>
            <w:tcW w:w="835"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4 947,30</w:t>
            </w:r>
          </w:p>
        </w:tc>
        <w:tc>
          <w:tcPr>
            <w:tcW w:w="851"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-279,86</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73,18</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8,80</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0,13</w:t>
            </w:r>
          </w:p>
        </w:tc>
        <w:tc>
          <w:tcPr>
            <w:tcW w:w="709"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18,21</w:t>
            </w:r>
          </w:p>
        </w:tc>
        <w:tc>
          <w:tcPr>
            <w:tcW w:w="708"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0,27</w:t>
            </w:r>
          </w:p>
        </w:tc>
        <w:tc>
          <w:tcPr>
            <w:tcW w:w="850" w:type="dxa"/>
            <w:shd w:val="clear" w:color="auto" w:fill="auto"/>
            <w:noWrap/>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4"/>
                <w:szCs w:val="14"/>
              </w:rPr>
            </w:pPr>
            <w:r w:rsidRPr="00FA3D08">
              <w:rPr>
                <w:rFonts w:eastAsia="Times New Roman"/>
                <w:sz w:val="14"/>
                <w:szCs w:val="14"/>
              </w:rPr>
              <w:t>-499,51</w:t>
            </w:r>
          </w:p>
        </w:tc>
      </w:tr>
    </w:tbl>
    <w:p w:rsidR="00313566" w:rsidRPr="00FA3D08" w:rsidRDefault="00313566" w:rsidP="00313566">
      <w:pPr>
        <w:widowControl w:val="0"/>
        <w:tabs>
          <w:tab w:val="center" w:pos="4677"/>
          <w:tab w:val="left" w:pos="7839"/>
        </w:tabs>
        <w:spacing w:before="240" w:after="120"/>
        <w:ind w:left="0" w:right="0" w:firstLine="567"/>
        <w:jc w:val="center"/>
        <w:rPr>
          <w:b/>
          <w:sz w:val="24"/>
          <w:szCs w:val="24"/>
        </w:rPr>
      </w:pPr>
      <w:r w:rsidRPr="00FA3D08">
        <w:rPr>
          <w:b/>
          <w:sz w:val="24"/>
          <w:szCs w:val="24"/>
        </w:rPr>
        <w:t>9. Государственный долг Российской Федерации</w:t>
      </w:r>
    </w:p>
    <w:p w:rsidR="00313566" w:rsidRPr="00FA3D08" w:rsidRDefault="00313566" w:rsidP="00313566">
      <w:pPr>
        <w:ind w:left="0" w:firstLine="720"/>
        <w:rPr>
          <w:b/>
          <w:sz w:val="24"/>
          <w:szCs w:val="24"/>
        </w:rPr>
      </w:pPr>
      <w:r w:rsidRPr="00FA3D08">
        <w:rPr>
          <w:b/>
          <w:sz w:val="24"/>
          <w:szCs w:val="24"/>
        </w:rPr>
        <w:t>9.1.</w:t>
      </w:r>
      <w:r w:rsidRPr="00FA3D08">
        <w:rPr>
          <w:sz w:val="24"/>
          <w:szCs w:val="24"/>
        </w:rPr>
        <w:t xml:space="preserve"> По предварительным данным за январь – март 2016 года, </w:t>
      </w:r>
      <w:r w:rsidRPr="00FA3D08">
        <w:rPr>
          <w:b/>
          <w:sz w:val="24"/>
          <w:szCs w:val="24"/>
        </w:rPr>
        <w:t>объем государственного долга Российской Федерации</w:t>
      </w:r>
      <w:r w:rsidRPr="00FA3D08">
        <w:rPr>
          <w:sz w:val="24"/>
          <w:szCs w:val="24"/>
        </w:rPr>
        <w:t xml:space="preserve"> уменьшился на </w:t>
      </w:r>
      <w:r w:rsidRPr="00FA3D08">
        <w:rPr>
          <w:b/>
          <w:sz w:val="24"/>
          <w:szCs w:val="24"/>
        </w:rPr>
        <w:t>348 681,6 </w:t>
      </w:r>
      <w:r w:rsidRPr="00FA3D08">
        <w:rPr>
          <w:sz w:val="24"/>
          <w:szCs w:val="24"/>
        </w:rPr>
        <w:t xml:space="preserve">млн. рублей, или на 3,2 %, и по состоянию </w:t>
      </w:r>
      <w:r w:rsidRPr="00FA3D08">
        <w:rPr>
          <w:b/>
          <w:sz w:val="24"/>
          <w:szCs w:val="24"/>
        </w:rPr>
        <w:t>на 1 апреля 2016 года</w:t>
      </w:r>
      <w:r w:rsidRPr="00FA3D08">
        <w:rPr>
          <w:sz w:val="24"/>
          <w:szCs w:val="24"/>
        </w:rPr>
        <w:t xml:space="preserve"> составил </w:t>
      </w:r>
      <w:r w:rsidRPr="00FA3D08">
        <w:rPr>
          <w:b/>
          <w:sz w:val="24"/>
          <w:szCs w:val="24"/>
        </w:rPr>
        <w:t>10 603 233,5 млн. рублей (13,5 % утвержденного объема ВВП).</w:t>
      </w:r>
    </w:p>
    <w:p w:rsidR="00313566" w:rsidRPr="00FA3D08" w:rsidRDefault="00313566" w:rsidP="00313566">
      <w:pPr>
        <w:widowControl w:val="0"/>
        <w:overflowPunct/>
        <w:autoSpaceDE/>
        <w:autoSpaceDN/>
        <w:adjustRightInd/>
        <w:ind w:left="0" w:right="-285"/>
        <w:textAlignment w:val="auto"/>
        <w:rPr>
          <w:sz w:val="24"/>
          <w:szCs w:val="24"/>
        </w:rPr>
      </w:pPr>
      <w:r w:rsidRPr="00FA3D08">
        <w:rPr>
          <w:b/>
          <w:sz w:val="24"/>
        </w:rPr>
        <w:t>Государственный внутренний долг</w:t>
      </w:r>
      <w:r w:rsidRPr="00FA3D08">
        <w:rPr>
          <w:sz w:val="24"/>
        </w:rPr>
        <w:t xml:space="preserve"> </w:t>
      </w:r>
      <w:r w:rsidRPr="00FA3D08">
        <w:rPr>
          <w:b/>
          <w:sz w:val="24"/>
        </w:rPr>
        <w:t xml:space="preserve">Российской Федерации </w:t>
      </w:r>
      <w:r w:rsidRPr="00FA3D08">
        <w:rPr>
          <w:sz w:val="24"/>
          <w:szCs w:val="24"/>
        </w:rPr>
        <w:t xml:space="preserve">за отчетный период </w:t>
      </w:r>
      <w:r w:rsidRPr="00FA3D08">
        <w:rPr>
          <w:bCs/>
          <w:sz w:val="24"/>
          <w:szCs w:val="24"/>
        </w:rPr>
        <w:lastRenderedPageBreak/>
        <w:t xml:space="preserve">уменьшился на 41 703,7 </w:t>
      </w:r>
      <w:r w:rsidRPr="00FA3D08">
        <w:rPr>
          <w:sz w:val="24"/>
        </w:rPr>
        <w:t>млн.</w:t>
      </w:r>
      <w:r w:rsidRPr="00FA3D08">
        <w:rPr>
          <w:bCs/>
          <w:sz w:val="24"/>
          <w:szCs w:val="24"/>
        </w:rPr>
        <w:t> </w:t>
      </w:r>
      <w:r w:rsidRPr="00FA3D08">
        <w:rPr>
          <w:sz w:val="24"/>
        </w:rPr>
        <w:t xml:space="preserve">рублей, или на </w:t>
      </w:r>
      <w:r w:rsidRPr="00FA3D08">
        <w:rPr>
          <w:bCs/>
          <w:sz w:val="24"/>
          <w:szCs w:val="24"/>
        </w:rPr>
        <w:t>0,6 %,</w:t>
      </w:r>
      <w:r w:rsidRPr="00FA3D08">
        <w:rPr>
          <w:sz w:val="24"/>
        </w:rPr>
        <w:t xml:space="preserve"> и</w:t>
      </w:r>
      <w:r w:rsidRPr="00FA3D08">
        <w:rPr>
          <w:b/>
          <w:sz w:val="24"/>
        </w:rPr>
        <w:t xml:space="preserve"> составил </w:t>
      </w:r>
      <w:r w:rsidRPr="00FA3D08">
        <w:rPr>
          <w:b/>
          <w:bCs/>
          <w:sz w:val="24"/>
          <w:szCs w:val="24"/>
        </w:rPr>
        <w:t>7 265 907,0</w:t>
      </w:r>
      <w:r w:rsidRPr="00FA3D08">
        <w:rPr>
          <w:b/>
          <w:sz w:val="24"/>
        </w:rPr>
        <w:t> млн. рублей</w:t>
      </w:r>
      <w:r w:rsidRPr="00FA3D08">
        <w:rPr>
          <w:sz w:val="24"/>
        </w:rPr>
        <w:t xml:space="preserve">, или </w:t>
      </w:r>
      <w:r w:rsidRPr="00FA3D08">
        <w:rPr>
          <w:b/>
          <w:sz w:val="24"/>
        </w:rPr>
        <w:t xml:space="preserve">82,4 % </w:t>
      </w:r>
      <w:r w:rsidRPr="00FA3D08">
        <w:rPr>
          <w:sz w:val="24"/>
        </w:rPr>
        <w:t xml:space="preserve">законодательно </w:t>
      </w:r>
      <w:r w:rsidRPr="00FA3D08">
        <w:rPr>
          <w:b/>
          <w:sz w:val="24"/>
        </w:rPr>
        <w:t>установленного верхнего предела</w:t>
      </w:r>
      <w:r w:rsidRPr="00FA3D08">
        <w:rPr>
          <w:sz w:val="24"/>
        </w:rPr>
        <w:t xml:space="preserve"> на 1 января 2017 года (8 817 760,9 млн. рублей). </w:t>
      </w:r>
    </w:p>
    <w:p w:rsidR="00313566" w:rsidRPr="00FA3D08" w:rsidRDefault="00313566" w:rsidP="00313566">
      <w:pPr>
        <w:widowControl w:val="0"/>
        <w:overflowPunct/>
        <w:autoSpaceDE/>
        <w:autoSpaceDN/>
        <w:adjustRightInd/>
        <w:ind w:left="0" w:right="-285"/>
        <w:textAlignment w:val="auto"/>
        <w:rPr>
          <w:sz w:val="24"/>
        </w:rPr>
      </w:pPr>
      <w:r w:rsidRPr="00FA3D08">
        <w:rPr>
          <w:sz w:val="24"/>
        </w:rPr>
        <w:t>При этом государственный внутренний долг,</w:t>
      </w:r>
      <w:r w:rsidRPr="00FA3D08">
        <w:rPr>
          <w:b/>
          <w:sz w:val="24"/>
        </w:rPr>
        <w:t xml:space="preserve"> выраженный в ценных бумагах</w:t>
      </w:r>
      <w:r w:rsidRPr="00FA3D08">
        <w:rPr>
          <w:sz w:val="24"/>
        </w:rPr>
        <w:t xml:space="preserve">, </w:t>
      </w:r>
      <w:r w:rsidRPr="00FA3D08">
        <w:rPr>
          <w:sz w:val="24"/>
          <w:szCs w:val="24"/>
        </w:rPr>
        <w:t>увеличился</w:t>
      </w:r>
      <w:r w:rsidRPr="00FA3D08">
        <w:rPr>
          <w:sz w:val="24"/>
        </w:rPr>
        <w:t xml:space="preserve"> на </w:t>
      </w:r>
      <w:r w:rsidRPr="00FA3D08">
        <w:rPr>
          <w:b/>
          <w:sz w:val="24"/>
          <w:szCs w:val="24"/>
        </w:rPr>
        <w:t>103 336,4</w:t>
      </w:r>
      <w:r w:rsidRPr="00FA3D08">
        <w:rPr>
          <w:b/>
          <w:sz w:val="24"/>
        </w:rPr>
        <w:t> млн. рублей</w:t>
      </w:r>
      <w:r w:rsidRPr="00FA3D08">
        <w:rPr>
          <w:sz w:val="24"/>
        </w:rPr>
        <w:t xml:space="preserve"> и составил </w:t>
      </w:r>
      <w:r w:rsidRPr="00FA3D08">
        <w:rPr>
          <w:b/>
          <w:sz w:val="24"/>
        </w:rPr>
        <w:t>5</w:t>
      </w:r>
      <w:r w:rsidRPr="00FA3D08">
        <w:rPr>
          <w:b/>
          <w:sz w:val="24"/>
          <w:szCs w:val="24"/>
        </w:rPr>
        <w:t xml:space="preserve"> 676 430,9 </w:t>
      </w:r>
      <w:r w:rsidRPr="00FA3D08">
        <w:rPr>
          <w:b/>
          <w:sz w:val="24"/>
        </w:rPr>
        <w:t>млн. рублей.</w:t>
      </w:r>
    </w:p>
    <w:p w:rsidR="00313566" w:rsidRPr="00FA3D08" w:rsidRDefault="00313566" w:rsidP="00313566">
      <w:pPr>
        <w:pStyle w:val="a3"/>
        <w:widowControl w:val="0"/>
        <w:ind w:right="-285"/>
        <w:rPr>
          <w:sz w:val="24"/>
        </w:rPr>
      </w:pPr>
      <w:r w:rsidRPr="00FA3D08">
        <w:rPr>
          <w:b/>
          <w:sz w:val="24"/>
          <w:szCs w:val="24"/>
        </w:rPr>
        <w:t xml:space="preserve">Государственный внешний долг Российской Федерации сократился </w:t>
      </w:r>
      <w:r w:rsidRPr="00FA3D08">
        <w:rPr>
          <w:sz w:val="24"/>
          <w:szCs w:val="24"/>
        </w:rPr>
        <w:t>на 639,1 млн. долларов США (на 1,3 %) и составил</w:t>
      </w:r>
      <w:r w:rsidRPr="00FA3D08">
        <w:rPr>
          <w:b/>
          <w:sz w:val="24"/>
          <w:szCs w:val="24"/>
        </w:rPr>
        <w:t xml:space="preserve"> 49,4 млрд. долларов США, </w:t>
      </w:r>
      <w:r w:rsidRPr="00FA3D08">
        <w:rPr>
          <w:sz w:val="24"/>
          <w:szCs w:val="24"/>
        </w:rPr>
        <w:t>или</w:t>
      </w:r>
      <w:r w:rsidRPr="00FA3D08">
        <w:rPr>
          <w:b/>
          <w:sz w:val="24"/>
          <w:szCs w:val="24"/>
        </w:rPr>
        <w:t xml:space="preserve"> </w:t>
      </w:r>
      <w:r w:rsidRPr="00FA3D08">
        <w:rPr>
          <w:sz w:val="24"/>
          <w:szCs w:val="24"/>
        </w:rPr>
        <w:t>89,6</w:t>
      </w:r>
      <w:r w:rsidRPr="00FA3D08">
        <w:rPr>
          <w:sz w:val="24"/>
        </w:rPr>
        <w:t xml:space="preserve"> % </w:t>
      </w:r>
      <w:r w:rsidRPr="00FA3D08">
        <w:rPr>
          <w:sz w:val="24"/>
          <w:szCs w:val="24"/>
        </w:rPr>
        <w:t>установленного верхнего предела на 1 января 2017 года (55,1 млрд. долларов США)</w:t>
      </w:r>
      <w:r w:rsidRPr="00FA3D08">
        <w:rPr>
          <w:sz w:val="24"/>
        </w:rPr>
        <w:t xml:space="preserve">. </w:t>
      </w:r>
    </w:p>
    <w:p w:rsidR="00313566" w:rsidRPr="00FA3D08" w:rsidRDefault="00313566" w:rsidP="00313566">
      <w:pPr>
        <w:ind w:left="0" w:firstLine="720"/>
        <w:rPr>
          <w:sz w:val="24"/>
          <w:szCs w:val="24"/>
        </w:rPr>
      </w:pPr>
      <w:r w:rsidRPr="00FA3D08">
        <w:rPr>
          <w:sz w:val="24"/>
          <w:szCs w:val="24"/>
        </w:rPr>
        <w:t>Доля государственного внутреннего долга в общем объеме государственного долга Российской Федерации за январь – март 2016 года увеличилась с 66,7 % до 68,5 %, доля внешнего долга уменьшилась с 33,3 % до 31,5 %.</w:t>
      </w:r>
    </w:p>
    <w:p w:rsidR="00313566" w:rsidRPr="00FA3D08" w:rsidRDefault="00313566" w:rsidP="00313566">
      <w:pPr>
        <w:ind w:left="0" w:firstLine="720"/>
        <w:rPr>
          <w:sz w:val="24"/>
          <w:szCs w:val="24"/>
        </w:rPr>
      </w:pPr>
      <w:r w:rsidRPr="00FA3D08">
        <w:rPr>
          <w:sz w:val="24"/>
          <w:szCs w:val="24"/>
        </w:rPr>
        <w:t>Сведения об изменении объемов государственного долга Российской Федерации в январе – марте 2016 года представлены в следующей таблице.</w:t>
      </w:r>
    </w:p>
    <w:p w:rsidR="00313566" w:rsidRPr="00FA3D08" w:rsidRDefault="00313566" w:rsidP="00313566">
      <w:pPr>
        <w:spacing w:line="240" w:lineRule="auto"/>
        <w:ind w:right="0" w:firstLine="567"/>
        <w:jc w:val="right"/>
        <w:rPr>
          <w:sz w:val="20"/>
          <w:szCs w:val="20"/>
        </w:rPr>
      </w:pPr>
      <w:r w:rsidRPr="00FA3D08">
        <w:rPr>
          <w:sz w:val="20"/>
          <w:szCs w:val="20"/>
        </w:rPr>
        <w:t>(млн. рублей)</w:t>
      </w:r>
    </w:p>
    <w:tbl>
      <w:tblPr>
        <w:tblW w:w="9697" w:type="dxa"/>
        <w:jc w:val="center"/>
        <w:tblLayout w:type="fixed"/>
        <w:tblCellMar>
          <w:left w:w="30" w:type="dxa"/>
          <w:right w:w="30" w:type="dxa"/>
        </w:tblCellMar>
        <w:tblLook w:val="0000" w:firstRow="0" w:lastRow="0" w:firstColumn="0" w:lastColumn="0" w:noHBand="0" w:noVBand="0"/>
      </w:tblPr>
      <w:tblGrid>
        <w:gridCol w:w="3432"/>
        <w:gridCol w:w="1560"/>
        <w:gridCol w:w="1560"/>
        <w:gridCol w:w="1417"/>
        <w:gridCol w:w="1728"/>
      </w:tblGrid>
      <w:tr w:rsidR="00313566" w:rsidRPr="00FA3D08" w:rsidTr="00005756">
        <w:trPr>
          <w:trHeight w:val="164"/>
          <w:tblHeader/>
          <w:jc w:val="center"/>
        </w:trPr>
        <w:tc>
          <w:tcPr>
            <w:tcW w:w="3432" w:type="dxa"/>
            <w:vMerge w:val="restart"/>
            <w:tcBorders>
              <w:top w:val="single" w:sz="6" w:space="0" w:color="auto"/>
              <w:left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bookmarkStart w:id="2" w:name="OLE_LINK10"/>
            <w:bookmarkStart w:id="3" w:name="OLE_LINK14"/>
            <w:bookmarkStart w:id="4" w:name="OLE_LINK2"/>
            <w:bookmarkStart w:id="5" w:name="OLE_LINK3"/>
            <w:bookmarkStart w:id="6" w:name="OLE_LINK13"/>
          </w:p>
        </w:tc>
        <w:tc>
          <w:tcPr>
            <w:tcW w:w="1560" w:type="dxa"/>
            <w:vMerge w:val="restart"/>
            <w:tcBorders>
              <w:top w:val="single" w:sz="6" w:space="0" w:color="auto"/>
              <w:left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На 01.01.2016</w:t>
            </w:r>
          </w:p>
        </w:tc>
        <w:tc>
          <w:tcPr>
            <w:tcW w:w="1560" w:type="dxa"/>
            <w:vMerge w:val="restart"/>
            <w:tcBorders>
              <w:top w:val="single" w:sz="6" w:space="0" w:color="auto"/>
              <w:left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На 01.04.2016</w:t>
            </w:r>
          </w:p>
        </w:tc>
        <w:tc>
          <w:tcPr>
            <w:tcW w:w="314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 xml:space="preserve">Изменение за январь – март </w:t>
            </w:r>
          </w:p>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2016 года (+, -)</w:t>
            </w:r>
          </w:p>
        </w:tc>
      </w:tr>
      <w:tr w:rsidR="00313566" w:rsidRPr="00FA3D08" w:rsidTr="00005756">
        <w:trPr>
          <w:trHeight w:val="65"/>
          <w:tblHeader/>
          <w:jc w:val="center"/>
        </w:trPr>
        <w:tc>
          <w:tcPr>
            <w:tcW w:w="3432" w:type="dxa"/>
            <w:vMerge/>
            <w:tcBorders>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сумма</w:t>
            </w: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rsidR="00313566" w:rsidRPr="00FA3D08" w:rsidRDefault="00313566" w:rsidP="00005756">
            <w:pPr>
              <w:spacing w:line="240" w:lineRule="auto"/>
              <w:ind w:left="0" w:right="-28" w:firstLine="0"/>
              <w:jc w:val="center"/>
              <w:rPr>
                <w:b/>
                <w:snapToGrid w:val="0"/>
                <w:sz w:val="20"/>
                <w:szCs w:val="20"/>
              </w:rPr>
            </w:pPr>
            <w:r w:rsidRPr="00FA3D08">
              <w:rPr>
                <w:b/>
                <w:snapToGrid w:val="0"/>
                <w:sz w:val="20"/>
                <w:szCs w:val="20"/>
              </w:rPr>
              <w:t>%</w:t>
            </w:r>
          </w:p>
        </w:tc>
      </w:tr>
      <w:tr w:rsidR="00313566" w:rsidRPr="00FA3D08" w:rsidTr="00005756">
        <w:trPr>
          <w:trHeight w:val="209"/>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28" w:firstLine="0"/>
              <w:jc w:val="left"/>
              <w:rPr>
                <w:rFonts w:ascii="Times New Roman CYR" w:hAnsi="Times New Roman CYR" w:cs="Times New Roman CYR"/>
                <w:b/>
                <w:sz w:val="20"/>
                <w:szCs w:val="20"/>
              </w:rPr>
            </w:pPr>
            <w:r w:rsidRPr="00FA3D08">
              <w:rPr>
                <w:rFonts w:ascii="Times New Roman CYR" w:hAnsi="Times New Roman CYR" w:cs="Times New Roman CYR"/>
                <w:b/>
                <w:sz w:val="20"/>
                <w:szCs w:val="20"/>
              </w:rPr>
              <w:t>Государственный долг - всего</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10 951 915,1</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10 603 233,5*</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-348 681,6</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-3,2</w:t>
            </w:r>
          </w:p>
        </w:tc>
      </w:tr>
      <w:tr w:rsidR="00313566" w:rsidRPr="00FA3D08" w:rsidTr="00005756">
        <w:trPr>
          <w:trHeight w:val="112"/>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b/>
                <w:snapToGrid w:val="0"/>
                <w:sz w:val="20"/>
                <w:szCs w:val="20"/>
              </w:rPr>
            </w:pPr>
            <w:r w:rsidRPr="00FA3D08">
              <w:rPr>
                <w:snapToGrid w:val="0"/>
                <w:sz w:val="20"/>
                <w:szCs w:val="20"/>
              </w:rPr>
              <w:t>в т.ч. государственные гарантии</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2 600 063,0</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2 391 985,7</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-208 077,3</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-8,0</w:t>
            </w:r>
          </w:p>
        </w:tc>
      </w:tr>
      <w:tr w:rsidR="00313566" w:rsidRPr="00FA3D08" w:rsidTr="00005756">
        <w:trPr>
          <w:trHeight w:val="144"/>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snapToGrid w:val="0"/>
                <w:sz w:val="20"/>
                <w:szCs w:val="20"/>
              </w:rPr>
            </w:pPr>
            <w:r w:rsidRPr="00FA3D08">
              <w:rPr>
                <w:snapToGrid w:val="0"/>
                <w:sz w:val="20"/>
                <w:szCs w:val="20"/>
              </w:rPr>
              <w:t>в том числе:</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p>
        </w:tc>
      </w:tr>
      <w:tr w:rsidR="00313566" w:rsidRPr="00FA3D08" w:rsidTr="00005756">
        <w:trPr>
          <w:trHeight w:val="190"/>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snapToGrid w:val="0"/>
                <w:sz w:val="20"/>
                <w:szCs w:val="20"/>
              </w:rPr>
            </w:pPr>
            <w:r w:rsidRPr="00FA3D08">
              <w:rPr>
                <w:snapToGrid w:val="0"/>
                <w:sz w:val="20"/>
                <w:szCs w:val="20"/>
              </w:rPr>
              <w:t>государственный внутренний долг Российской Федерации</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7 307 610,7</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7 265 907,0</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-41 703,7</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-0,6</w:t>
            </w:r>
          </w:p>
        </w:tc>
      </w:tr>
      <w:tr w:rsidR="00313566" w:rsidRPr="00FA3D08" w:rsidTr="00005756">
        <w:trPr>
          <w:trHeight w:val="282"/>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snapToGrid w:val="0"/>
                <w:sz w:val="20"/>
                <w:szCs w:val="20"/>
              </w:rPr>
            </w:pPr>
            <w:r w:rsidRPr="00FA3D08">
              <w:rPr>
                <w:snapToGrid w:val="0"/>
                <w:sz w:val="20"/>
                <w:szCs w:val="20"/>
              </w:rPr>
              <w:t>в т.ч. государственные гарантии в валюте Российской Федерации</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1 734 516,1</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1 589 476,1</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-145 040,0</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-8,4</w:t>
            </w:r>
          </w:p>
        </w:tc>
      </w:tr>
      <w:tr w:rsidR="00313566" w:rsidRPr="00FA3D08" w:rsidTr="00005756">
        <w:trPr>
          <w:trHeight w:val="65"/>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snapToGrid w:val="0"/>
                <w:sz w:val="20"/>
                <w:szCs w:val="20"/>
              </w:rPr>
            </w:pPr>
            <w:r w:rsidRPr="00FA3D08">
              <w:rPr>
                <w:snapToGrid w:val="0"/>
                <w:sz w:val="20"/>
                <w:szCs w:val="20"/>
              </w:rPr>
              <w:t>государственный внешний долг</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3 644 304,4</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3 337 326,5</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-306 977,9</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-8,4</w:t>
            </w:r>
          </w:p>
        </w:tc>
      </w:tr>
      <w:tr w:rsidR="00313566" w:rsidRPr="00FA3D08" w:rsidTr="00005756">
        <w:trPr>
          <w:trHeight w:val="264"/>
          <w:jc w:val="center"/>
        </w:trPr>
        <w:tc>
          <w:tcPr>
            <w:tcW w:w="3432"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111" w:firstLine="0"/>
              <w:jc w:val="left"/>
              <w:rPr>
                <w:snapToGrid w:val="0"/>
                <w:sz w:val="20"/>
                <w:szCs w:val="20"/>
              </w:rPr>
            </w:pPr>
            <w:r w:rsidRPr="00FA3D08">
              <w:rPr>
                <w:snapToGrid w:val="0"/>
                <w:sz w:val="20"/>
                <w:szCs w:val="20"/>
              </w:rPr>
              <w:t>в т.ч. государственные гарантии в иностранной валюте</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865 546,9</w:t>
            </w:r>
          </w:p>
        </w:tc>
        <w:tc>
          <w:tcPr>
            <w:tcW w:w="1560"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802 509,6</w:t>
            </w:r>
          </w:p>
        </w:tc>
        <w:tc>
          <w:tcPr>
            <w:tcW w:w="1417"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-63 037,3</w:t>
            </w:r>
          </w:p>
        </w:tc>
        <w:tc>
          <w:tcPr>
            <w:tcW w:w="1728" w:type="dxa"/>
            <w:tcBorders>
              <w:top w:val="single" w:sz="6" w:space="0" w:color="auto"/>
              <w:left w:val="single" w:sz="6" w:space="0" w:color="auto"/>
              <w:bottom w:val="single" w:sz="6" w:space="0" w:color="auto"/>
              <w:right w:val="single" w:sz="6" w:space="0" w:color="auto"/>
            </w:tcBorders>
            <w:vAlign w:val="center"/>
          </w:tcPr>
          <w:p w:rsidR="00313566" w:rsidRPr="00FA3D08" w:rsidRDefault="00313566" w:rsidP="00005756">
            <w:pPr>
              <w:spacing w:line="240" w:lineRule="auto"/>
              <w:ind w:left="0" w:right="0" w:firstLine="0"/>
              <w:jc w:val="center"/>
              <w:rPr>
                <w:sz w:val="16"/>
                <w:szCs w:val="16"/>
              </w:rPr>
            </w:pPr>
            <w:r w:rsidRPr="00FA3D08">
              <w:rPr>
                <w:sz w:val="16"/>
                <w:szCs w:val="16"/>
              </w:rPr>
              <w:t>-7,3</w:t>
            </w:r>
          </w:p>
        </w:tc>
      </w:tr>
    </w:tbl>
    <w:bookmarkEnd w:id="2"/>
    <w:bookmarkEnd w:id="3"/>
    <w:bookmarkEnd w:id="4"/>
    <w:bookmarkEnd w:id="5"/>
    <w:bookmarkEnd w:id="6"/>
    <w:p w:rsidR="00313566" w:rsidRPr="00FA3D08" w:rsidRDefault="00313566" w:rsidP="00313566">
      <w:pPr>
        <w:pStyle w:val="19"/>
        <w:rPr>
          <w:b/>
          <w:sz w:val="24"/>
          <w:szCs w:val="24"/>
        </w:rPr>
      </w:pPr>
      <w:r w:rsidRPr="00FA3D08">
        <w:rPr>
          <w:b/>
          <w:sz w:val="24"/>
          <w:szCs w:val="24"/>
        </w:rPr>
        <w:t xml:space="preserve">*- </w:t>
      </w:r>
      <w:r w:rsidRPr="00FA3D08">
        <w:rPr>
          <w:sz w:val="16"/>
          <w:szCs w:val="16"/>
        </w:rPr>
        <w:t>13,5 % законодательно утвержденного на 2016 год  объема ВВП (78 673,0 млрд. рублей)</w:t>
      </w:r>
    </w:p>
    <w:p w:rsidR="00313566" w:rsidRPr="00FA3D08" w:rsidRDefault="00313566" w:rsidP="00313566">
      <w:pPr>
        <w:pStyle w:val="19"/>
        <w:spacing w:before="240" w:after="120" w:line="360" w:lineRule="auto"/>
        <w:jc w:val="center"/>
        <w:rPr>
          <w:b/>
          <w:sz w:val="24"/>
          <w:szCs w:val="24"/>
        </w:rPr>
      </w:pPr>
      <w:r w:rsidRPr="00FA3D08">
        <w:rPr>
          <w:b/>
          <w:sz w:val="24"/>
          <w:szCs w:val="24"/>
        </w:rPr>
        <w:t>9.2. Государственный внутренний долг Российской Федерации</w:t>
      </w:r>
    </w:p>
    <w:p w:rsidR="00313566" w:rsidRPr="00FA3D08" w:rsidRDefault="00313566" w:rsidP="00313566">
      <w:pPr>
        <w:pStyle w:val="19"/>
        <w:widowControl w:val="0"/>
        <w:spacing w:line="360" w:lineRule="auto"/>
        <w:ind w:firstLine="697"/>
        <w:jc w:val="both"/>
        <w:rPr>
          <w:sz w:val="24"/>
          <w:szCs w:val="24"/>
        </w:rPr>
      </w:pPr>
      <w:r w:rsidRPr="00FA3D08">
        <w:rPr>
          <w:sz w:val="24"/>
          <w:szCs w:val="24"/>
        </w:rPr>
        <w:t>Федеральным законом № 359-ФЗ установлен верхний предел государственного внутреннего долга Российской Федерации на 1 января 2017 года в сумме 8 817 760,9 млн. рублей, верхний предел государственного внутреннего долга Российской Федерации по государственным гарантиям в валюте Российской Федерации – в сумме 2 876 660,9 млн. рублей.</w:t>
      </w:r>
    </w:p>
    <w:p w:rsidR="00313566" w:rsidRPr="00FA3D08" w:rsidRDefault="00313566" w:rsidP="00313566">
      <w:pPr>
        <w:pStyle w:val="120"/>
        <w:spacing w:line="360" w:lineRule="auto"/>
        <w:ind w:right="-1" w:firstLine="720"/>
        <w:jc w:val="both"/>
        <w:rPr>
          <w:sz w:val="24"/>
          <w:szCs w:val="24"/>
        </w:rPr>
      </w:pPr>
      <w:r w:rsidRPr="00FA3D08">
        <w:rPr>
          <w:sz w:val="24"/>
          <w:szCs w:val="24"/>
        </w:rPr>
        <w:t xml:space="preserve">За отчетный период </w:t>
      </w:r>
      <w:r w:rsidRPr="00FA3D08">
        <w:rPr>
          <w:b/>
          <w:sz w:val="24"/>
          <w:szCs w:val="24"/>
        </w:rPr>
        <w:t>объем государственного внутреннего долга</w:t>
      </w:r>
      <w:r w:rsidRPr="00FA3D08">
        <w:rPr>
          <w:sz w:val="24"/>
          <w:szCs w:val="24"/>
        </w:rPr>
        <w:t xml:space="preserve"> уменьшился на 41 703,7 млн. рублей (или на 0,6 %) и по состоянию </w:t>
      </w:r>
      <w:r w:rsidRPr="00FA3D08">
        <w:rPr>
          <w:b/>
          <w:sz w:val="24"/>
          <w:szCs w:val="24"/>
        </w:rPr>
        <w:t xml:space="preserve">на 1 апреля 2016 года </w:t>
      </w:r>
      <w:r w:rsidRPr="00FA3D08">
        <w:rPr>
          <w:sz w:val="24"/>
          <w:szCs w:val="24"/>
        </w:rPr>
        <w:t>составил</w:t>
      </w:r>
      <w:r w:rsidRPr="00FA3D08">
        <w:rPr>
          <w:b/>
          <w:sz w:val="24"/>
          <w:szCs w:val="24"/>
        </w:rPr>
        <w:t xml:space="preserve"> 7 265 907,0</w:t>
      </w:r>
      <w:r w:rsidRPr="00FA3D08">
        <w:rPr>
          <w:sz w:val="24"/>
          <w:szCs w:val="24"/>
        </w:rPr>
        <w:t> </w:t>
      </w:r>
      <w:r w:rsidRPr="00FA3D08">
        <w:rPr>
          <w:b/>
          <w:sz w:val="24"/>
          <w:szCs w:val="24"/>
        </w:rPr>
        <w:t xml:space="preserve">млн. рублей </w:t>
      </w:r>
      <w:r w:rsidRPr="00FA3D08">
        <w:rPr>
          <w:sz w:val="24"/>
          <w:szCs w:val="24"/>
        </w:rPr>
        <w:t xml:space="preserve">(82,4 % верхнего предела), в том числе долг по государственным ценным бумагам – 5 676 431,0 млн. рублей, по государственным гарантиям Российской </w:t>
      </w:r>
      <w:r w:rsidRPr="00FA3D08">
        <w:rPr>
          <w:sz w:val="24"/>
          <w:szCs w:val="24"/>
        </w:rPr>
        <w:lastRenderedPageBreak/>
        <w:t>Федерации в валюте Российской Федерации – 1 589 476,1 млн. рублей (55,3 % верхнего предела).</w:t>
      </w:r>
    </w:p>
    <w:p w:rsidR="00313566" w:rsidRPr="00FA3D08" w:rsidRDefault="00313566" w:rsidP="00313566">
      <w:pPr>
        <w:pStyle w:val="19"/>
        <w:widowControl w:val="0"/>
        <w:spacing w:line="360" w:lineRule="auto"/>
        <w:ind w:firstLine="697"/>
        <w:jc w:val="both"/>
        <w:rPr>
          <w:sz w:val="24"/>
          <w:szCs w:val="24"/>
        </w:rPr>
      </w:pPr>
      <w:r w:rsidRPr="00FA3D08">
        <w:rPr>
          <w:sz w:val="24"/>
          <w:szCs w:val="24"/>
        </w:rPr>
        <w:t>Данные об изменении за январь – март 2016 года объема государственного внутреннего долга Российской Федерации, выраженного в государственных ценных бумагах в валюте Российской Федерации, представлены в следующей таблице.</w:t>
      </w:r>
    </w:p>
    <w:p w:rsidR="00313566" w:rsidRPr="00FA3D08" w:rsidRDefault="00313566" w:rsidP="00313566">
      <w:pPr>
        <w:pStyle w:val="120"/>
        <w:ind w:right="-143" w:firstLine="567"/>
        <w:jc w:val="right"/>
        <w:rPr>
          <w:sz w:val="18"/>
          <w:szCs w:val="16"/>
        </w:rPr>
      </w:pPr>
      <w:r w:rsidRPr="00FA3D08">
        <w:rPr>
          <w:sz w:val="18"/>
          <w:szCs w:val="16"/>
        </w:rPr>
        <w:t>(млрд.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7"/>
        <w:gridCol w:w="1134"/>
        <w:gridCol w:w="1134"/>
        <w:gridCol w:w="1134"/>
        <w:gridCol w:w="1134"/>
        <w:gridCol w:w="709"/>
        <w:gridCol w:w="709"/>
        <w:gridCol w:w="1133"/>
      </w:tblGrid>
      <w:tr w:rsidR="00313566" w:rsidRPr="00FA3D08" w:rsidTr="008F26D0">
        <w:trPr>
          <w:trHeight w:val="344"/>
          <w:tblHeader/>
        </w:trPr>
        <w:tc>
          <w:tcPr>
            <w:tcW w:w="2567"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bookmarkStart w:id="7" w:name="RANGE!A1:K13"/>
            <w:r w:rsidRPr="00FA3D08">
              <w:rPr>
                <w:rFonts w:eastAsia="Times New Roman"/>
                <w:b/>
                <w:bCs/>
                <w:sz w:val="16"/>
                <w:szCs w:val="16"/>
              </w:rPr>
              <w:t>Наименование показателя</w:t>
            </w:r>
            <w:bookmarkEnd w:id="7"/>
          </w:p>
        </w:tc>
        <w:tc>
          <w:tcPr>
            <w:tcW w:w="2268"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Объем государственного внутреннего долга </w:t>
            </w:r>
          </w:p>
        </w:tc>
        <w:tc>
          <w:tcPr>
            <w:tcW w:w="2268"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Структура</w:t>
            </w:r>
          </w:p>
        </w:tc>
        <w:tc>
          <w:tcPr>
            <w:tcW w:w="2551" w:type="dxa"/>
            <w:gridSpan w:val="3"/>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Изменение ( +/-) </w:t>
            </w:r>
            <w:r w:rsidRPr="00FA3D08">
              <w:rPr>
                <w:rFonts w:eastAsia="Times New Roman"/>
                <w:b/>
                <w:bCs/>
                <w:sz w:val="16"/>
                <w:szCs w:val="16"/>
              </w:rPr>
              <w:br/>
              <w:t>за январь – март 2016 года</w:t>
            </w:r>
          </w:p>
        </w:tc>
      </w:tr>
      <w:tr w:rsidR="00313566" w:rsidRPr="00FA3D08" w:rsidTr="008F26D0">
        <w:trPr>
          <w:trHeight w:val="420"/>
          <w:tblHeader/>
        </w:trPr>
        <w:tc>
          <w:tcPr>
            <w:tcW w:w="256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 1 января 2016 года*</w:t>
            </w: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 1 апреля 2016 года</w:t>
            </w: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 1 января 2016 года*</w:t>
            </w:r>
          </w:p>
        </w:tc>
        <w:tc>
          <w:tcPr>
            <w:tcW w:w="1134"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 1 апреля 2016 года</w:t>
            </w:r>
          </w:p>
        </w:tc>
        <w:tc>
          <w:tcPr>
            <w:tcW w:w="709"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сумма</w:t>
            </w:r>
          </w:p>
        </w:tc>
        <w:tc>
          <w:tcPr>
            <w:tcW w:w="709"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w:t>
            </w:r>
          </w:p>
        </w:tc>
        <w:tc>
          <w:tcPr>
            <w:tcW w:w="1133"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процентные пункты</w:t>
            </w:r>
          </w:p>
        </w:tc>
      </w:tr>
      <w:tr w:rsidR="00313566" w:rsidRPr="00FA3D08" w:rsidTr="008F26D0">
        <w:trPr>
          <w:trHeight w:val="184"/>
          <w:tblHeader/>
        </w:trPr>
        <w:tc>
          <w:tcPr>
            <w:tcW w:w="256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4"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70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70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33"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r>
      <w:tr w:rsidR="00313566" w:rsidRPr="00FA3D08" w:rsidTr="00005756">
        <w:trPr>
          <w:trHeight w:val="435"/>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Государственные ценные бумаги - всего</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5 573,1</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5 676,4</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100,0</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100,0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103,3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1,9</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r>
      <w:tr w:rsidR="00313566" w:rsidRPr="00FA3D08" w:rsidTr="00005756">
        <w:trPr>
          <w:trHeight w:val="70"/>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в том числе:</w:t>
            </w:r>
          </w:p>
        </w:tc>
        <w:tc>
          <w:tcPr>
            <w:tcW w:w="1134"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r>
      <w:tr w:rsidR="00313566" w:rsidRPr="00FA3D08" w:rsidTr="00005756">
        <w:trPr>
          <w:trHeight w:val="171"/>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облигации федеральных займов с постоянной ставкой купонного дохода (ОФЗ-ПД)</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2 710,3</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2 732,4</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48,6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48,1</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22,1</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0,8</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-0,5</w:t>
            </w:r>
          </w:p>
        </w:tc>
      </w:tr>
      <w:tr w:rsidR="00313566" w:rsidRPr="00FA3D08" w:rsidTr="00005756">
        <w:trPr>
          <w:trHeight w:val="70"/>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облигации федерального займа с амортизацией долга (ОФЗ-АД)</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791,2</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788,6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14,2</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-0,3</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-0,3</w:t>
            </w:r>
          </w:p>
        </w:tc>
      </w:tr>
      <w:tr w:rsidR="00313566" w:rsidRPr="00FA3D08" w:rsidTr="00005756">
        <w:trPr>
          <w:trHeight w:val="228"/>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облигации федерального займа с переменным купоном (ОФЗ-ПК)</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1 347,3</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1 467,6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24,2</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25,9</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120,3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8,9</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1,7</w:t>
            </w:r>
          </w:p>
        </w:tc>
      </w:tr>
      <w:tr w:rsidR="00313566" w:rsidRPr="00FA3D08" w:rsidTr="00005756">
        <w:trPr>
          <w:trHeight w:val="465"/>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облигации федерального займа с индексируемым номиналом (ОФЗ-ИН)</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141,8</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155,3</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2,5</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2,7</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9,5</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0,2</w:t>
            </w:r>
          </w:p>
        </w:tc>
      </w:tr>
      <w:tr w:rsidR="00313566" w:rsidRPr="00FA3D08" w:rsidTr="00005756">
        <w:trPr>
          <w:trHeight w:val="141"/>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БОФЗ</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 </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r>
      <w:tr w:rsidR="00313566" w:rsidRPr="00FA3D08" w:rsidTr="00005756">
        <w:trPr>
          <w:trHeight w:val="372"/>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sz w:val="16"/>
                <w:szCs w:val="16"/>
              </w:rPr>
            </w:pPr>
            <w:r w:rsidRPr="00FA3D08">
              <w:rPr>
                <w:rFonts w:eastAsia="Times New Roman"/>
                <w:sz w:val="16"/>
                <w:szCs w:val="16"/>
              </w:rPr>
              <w:t>государственные сберегательные облигации с постоянной процентной ставкой (ГСО-ППС)</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360,6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310,6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6,5</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5,5</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-50,0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-13,9</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-1,0</w:t>
            </w:r>
          </w:p>
        </w:tc>
      </w:tr>
      <w:tr w:rsidR="00313566" w:rsidRPr="00FA3D08" w:rsidTr="00005756">
        <w:trPr>
          <w:trHeight w:val="690"/>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государственные сберегательные облигации с фиксированной процентной ставкой купонного дохода (ГСО-ФПС)</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132,0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132,0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2,4</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2,3</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r>
      <w:tr w:rsidR="00313566" w:rsidRPr="00FA3D08" w:rsidTr="00005756">
        <w:trPr>
          <w:trHeight w:val="465"/>
        </w:trPr>
        <w:tc>
          <w:tcPr>
            <w:tcW w:w="2567"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облигации внешних облигационных займов  Российской  Федерации (ОВОЗ)</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90,0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90,0</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w:t>
            </w:r>
          </w:p>
        </w:tc>
        <w:tc>
          <w:tcPr>
            <w:tcW w:w="1134"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1,6</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709"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c>
          <w:tcPr>
            <w:tcW w:w="1133"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t>0,0</w:t>
            </w:r>
          </w:p>
        </w:tc>
      </w:tr>
    </w:tbl>
    <w:p w:rsidR="00313566" w:rsidRPr="00FA3D08" w:rsidRDefault="00313566" w:rsidP="00313566">
      <w:pPr>
        <w:pStyle w:val="120"/>
        <w:rPr>
          <w:szCs w:val="24"/>
        </w:rPr>
      </w:pPr>
      <w:r w:rsidRPr="00FA3D08">
        <w:rPr>
          <w:szCs w:val="24"/>
        </w:rPr>
        <w:t xml:space="preserve">* Данные официального сайта Минфина России. </w:t>
      </w:r>
    </w:p>
    <w:p w:rsidR="00313566" w:rsidRPr="00FA3D08" w:rsidRDefault="00313566" w:rsidP="00313566">
      <w:pPr>
        <w:pStyle w:val="19"/>
        <w:widowControl w:val="0"/>
        <w:spacing w:before="120" w:line="360" w:lineRule="auto"/>
        <w:ind w:firstLine="709"/>
        <w:jc w:val="both"/>
        <w:rPr>
          <w:sz w:val="24"/>
          <w:szCs w:val="24"/>
        </w:rPr>
      </w:pPr>
      <w:r w:rsidRPr="00FA3D08">
        <w:rPr>
          <w:sz w:val="24"/>
          <w:szCs w:val="24"/>
        </w:rPr>
        <w:t>По состоянию на 1 апреля 2016 года в объеме государственного внутреннего долга Российской Федерации по видам долговых обязательств преобладают ОФЗ-ПД со сроками погашения в 2016 – 2031 годах (48,1 %), ОФЗ-ПК со сроками погашения в 2017 – 2034 годах (25,9 %) и ОФЗ-АД со сроками погашения в 2016 - 2036 годах (13,9 %).</w:t>
      </w:r>
    </w:p>
    <w:p w:rsidR="00313566" w:rsidRPr="00FA3D08" w:rsidRDefault="00313566" w:rsidP="00313566">
      <w:pPr>
        <w:pStyle w:val="19"/>
        <w:widowControl w:val="0"/>
        <w:spacing w:line="360" w:lineRule="auto"/>
        <w:ind w:firstLine="709"/>
        <w:jc w:val="both"/>
        <w:rPr>
          <w:sz w:val="24"/>
          <w:szCs w:val="24"/>
        </w:rPr>
      </w:pPr>
      <w:r w:rsidRPr="00FA3D08">
        <w:rPr>
          <w:sz w:val="24"/>
          <w:szCs w:val="24"/>
        </w:rPr>
        <w:t xml:space="preserve">Таким образом, структура государственного внутреннего долга Российской Федерации (в части государственных ценных бумаг Российской Федерации, номинальная стоимость которых указана в валюте Российской Федерации) </w:t>
      </w:r>
      <w:r w:rsidRPr="00FA3D08">
        <w:rPr>
          <w:b/>
          <w:sz w:val="24"/>
          <w:szCs w:val="24"/>
        </w:rPr>
        <w:t>изменилась незначительно</w:t>
      </w:r>
      <w:r w:rsidRPr="00FA3D08">
        <w:rPr>
          <w:sz w:val="24"/>
          <w:szCs w:val="24"/>
        </w:rPr>
        <w:t xml:space="preserve">, при этом </w:t>
      </w:r>
      <w:r w:rsidRPr="00FA3D08">
        <w:rPr>
          <w:b/>
          <w:sz w:val="24"/>
          <w:szCs w:val="24"/>
        </w:rPr>
        <w:t>снизилась доля</w:t>
      </w:r>
      <w:r w:rsidRPr="00FA3D08">
        <w:rPr>
          <w:sz w:val="24"/>
          <w:szCs w:val="24"/>
        </w:rPr>
        <w:t xml:space="preserve"> ГСО-ППС на 1 процентный пункт, ОФЗ-ПД на 0,5 процентн</w:t>
      </w:r>
      <w:r w:rsidR="001B08EF">
        <w:rPr>
          <w:sz w:val="24"/>
          <w:szCs w:val="24"/>
        </w:rPr>
        <w:t>ого</w:t>
      </w:r>
      <w:r w:rsidRPr="00FA3D08">
        <w:rPr>
          <w:sz w:val="24"/>
          <w:szCs w:val="24"/>
        </w:rPr>
        <w:t xml:space="preserve"> пункта, ОФЗ-АД на 0,3 процентн</w:t>
      </w:r>
      <w:r w:rsidR="001B08EF">
        <w:rPr>
          <w:sz w:val="24"/>
          <w:szCs w:val="24"/>
        </w:rPr>
        <w:t>ого</w:t>
      </w:r>
      <w:r w:rsidRPr="00FA3D08">
        <w:rPr>
          <w:sz w:val="24"/>
          <w:szCs w:val="24"/>
        </w:rPr>
        <w:t xml:space="preserve"> пункта, а </w:t>
      </w:r>
      <w:r w:rsidRPr="00FA3D08">
        <w:rPr>
          <w:b/>
          <w:sz w:val="24"/>
          <w:szCs w:val="24"/>
        </w:rPr>
        <w:t>доля</w:t>
      </w:r>
      <w:r w:rsidRPr="00FA3D08">
        <w:rPr>
          <w:sz w:val="24"/>
          <w:szCs w:val="24"/>
        </w:rPr>
        <w:t xml:space="preserve"> ОФЗ-ПК и ОФЗ-ИН </w:t>
      </w:r>
      <w:r w:rsidRPr="00FA3D08">
        <w:rPr>
          <w:b/>
          <w:sz w:val="24"/>
          <w:szCs w:val="24"/>
        </w:rPr>
        <w:t xml:space="preserve">увеличилась </w:t>
      </w:r>
      <w:r w:rsidRPr="00FA3D08">
        <w:rPr>
          <w:sz w:val="24"/>
          <w:szCs w:val="24"/>
        </w:rPr>
        <w:t>на 1,7 и 0,2 процентн</w:t>
      </w:r>
      <w:r w:rsidR="001B08EF">
        <w:rPr>
          <w:sz w:val="24"/>
          <w:szCs w:val="24"/>
        </w:rPr>
        <w:t>ого</w:t>
      </w:r>
      <w:r w:rsidRPr="00FA3D08">
        <w:rPr>
          <w:sz w:val="24"/>
          <w:szCs w:val="24"/>
        </w:rPr>
        <w:t xml:space="preserve"> пункта соответственно.</w:t>
      </w:r>
    </w:p>
    <w:p w:rsidR="00313566" w:rsidRPr="00FA3D08" w:rsidRDefault="00313566" w:rsidP="00313566">
      <w:pPr>
        <w:widowControl w:val="0"/>
        <w:ind w:left="0" w:right="0"/>
        <w:rPr>
          <w:sz w:val="24"/>
          <w:szCs w:val="24"/>
        </w:rPr>
      </w:pPr>
      <w:r w:rsidRPr="00FA3D08">
        <w:rPr>
          <w:b/>
          <w:sz w:val="24"/>
          <w:szCs w:val="24"/>
        </w:rPr>
        <w:t>9.2.1.</w:t>
      </w:r>
      <w:r w:rsidRPr="00FA3D08">
        <w:rPr>
          <w:sz w:val="24"/>
          <w:szCs w:val="24"/>
        </w:rPr>
        <w:t xml:space="preserve"> </w:t>
      </w:r>
      <w:r w:rsidRPr="00FA3D08">
        <w:rPr>
          <w:b/>
          <w:sz w:val="24"/>
          <w:szCs w:val="24"/>
        </w:rPr>
        <w:t>Программой государственных гарантий Российской Федерации в валюте Российской Федерации</w:t>
      </w:r>
      <w:r w:rsidRPr="00FA3D08">
        <w:rPr>
          <w:sz w:val="24"/>
          <w:szCs w:val="24"/>
        </w:rPr>
        <w:t xml:space="preserve"> на 2016 год (статья 13 Федерального закона № 359-ФЗ) утвержден объем предоставления государственных гарантий в валюте Российской Федерации в сумме 592 481,5 млн. рублей.</w:t>
      </w:r>
    </w:p>
    <w:p w:rsidR="00313566" w:rsidRPr="00FA3D08" w:rsidRDefault="00313566" w:rsidP="00313566">
      <w:pPr>
        <w:shd w:val="clear" w:color="auto" w:fill="FFFFFF"/>
        <w:overflowPunct/>
        <w:autoSpaceDE/>
        <w:autoSpaceDN/>
        <w:adjustRightInd/>
        <w:ind w:left="0" w:right="0"/>
        <w:textAlignment w:val="auto"/>
        <w:rPr>
          <w:sz w:val="24"/>
          <w:szCs w:val="24"/>
        </w:rPr>
      </w:pPr>
      <w:r w:rsidRPr="00FA3D08">
        <w:rPr>
          <w:sz w:val="24"/>
          <w:szCs w:val="24"/>
        </w:rPr>
        <w:lastRenderedPageBreak/>
        <w:t>По данным</w:t>
      </w:r>
      <w:r w:rsidRPr="00FA3D08">
        <w:t xml:space="preserve"> </w:t>
      </w:r>
      <w:r w:rsidRPr="00FA3D08">
        <w:rPr>
          <w:sz w:val="24"/>
          <w:szCs w:val="24"/>
        </w:rPr>
        <w:t xml:space="preserve">государственной долговой книги Российской Федерации, в период с 1 января по 1 апреля 2016 года </w:t>
      </w:r>
      <w:r w:rsidRPr="00FA3D08">
        <w:rPr>
          <w:b/>
          <w:sz w:val="24"/>
          <w:szCs w:val="24"/>
        </w:rPr>
        <w:t>предоставление</w:t>
      </w:r>
      <w:r w:rsidRPr="00FA3D08">
        <w:rPr>
          <w:sz w:val="24"/>
          <w:szCs w:val="24"/>
        </w:rPr>
        <w:t xml:space="preserve"> гарантий в валюте Российской Федерации </w:t>
      </w:r>
      <w:r w:rsidRPr="00FA3D08">
        <w:rPr>
          <w:b/>
          <w:sz w:val="24"/>
          <w:szCs w:val="24"/>
        </w:rPr>
        <w:t xml:space="preserve">не осуществлялось, погашение </w:t>
      </w:r>
      <w:r w:rsidRPr="00FA3D08">
        <w:rPr>
          <w:sz w:val="24"/>
          <w:szCs w:val="24"/>
        </w:rPr>
        <w:t>по 40 гарантиям составило</w:t>
      </w:r>
      <w:r w:rsidRPr="00FA3D08">
        <w:rPr>
          <w:b/>
          <w:sz w:val="24"/>
          <w:szCs w:val="24"/>
        </w:rPr>
        <w:t xml:space="preserve"> 145 040,1 млн. рублей, </w:t>
      </w:r>
      <w:r w:rsidRPr="00FA3D08">
        <w:rPr>
          <w:sz w:val="24"/>
          <w:szCs w:val="24"/>
        </w:rPr>
        <w:t>из которых:</w:t>
      </w:r>
    </w:p>
    <w:p w:rsidR="00313566" w:rsidRPr="00FA3D08" w:rsidRDefault="00313566" w:rsidP="00313566">
      <w:pPr>
        <w:widowControl w:val="0"/>
        <w:ind w:left="0" w:right="0"/>
        <w:rPr>
          <w:sz w:val="24"/>
          <w:szCs w:val="24"/>
        </w:rPr>
      </w:pPr>
      <w:r w:rsidRPr="00FA3D08">
        <w:rPr>
          <w:sz w:val="24"/>
          <w:szCs w:val="24"/>
        </w:rPr>
        <w:t>139 105,4 млн. рублей, или 95,9 %, составили гарантии, предоставленные по кредитам, привлекаемым организациями оборонно-промышленного комплекса для целей выполнения (реализации) государственного оборонного заказа;</w:t>
      </w:r>
    </w:p>
    <w:p w:rsidR="00313566" w:rsidRPr="00FA3D08" w:rsidRDefault="00313566" w:rsidP="00313566">
      <w:pPr>
        <w:widowControl w:val="0"/>
        <w:ind w:left="0" w:right="0"/>
        <w:rPr>
          <w:sz w:val="24"/>
          <w:szCs w:val="24"/>
        </w:rPr>
      </w:pPr>
      <w:r w:rsidRPr="00FA3D08">
        <w:rPr>
          <w:sz w:val="24"/>
          <w:szCs w:val="24"/>
        </w:rPr>
        <w:t>3 250,0 млн. рублей, или 5,1 %, – по заимствованиям ОАО «Агентство по ипотечному жилищному кредитованию»;</w:t>
      </w:r>
    </w:p>
    <w:p w:rsidR="00313566" w:rsidRPr="00FA3D08" w:rsidRDefault="00313566" w:rsidP="00313566">
      <w:pPr>
        <w:widowControl w:val="0"/>
        <w:ind w:left="0" w:right="0"/>
        <w:rPr>
          <w:sz w:val="24"/>
          <w:szCs w:val="24"/>
        </w:rPr>
      </w:pPr>
      <w:r w:rsidRPr="00FA3D08">
        <w:rPr>
          <w:sz w:val="24"/>
          <w:szCs w:val="24"/>
        </w:rPr>
        <w:t>2 534,1 млн. рублей, или 1,7 %, – по кредитам либо облигационным займам, привлекаемым открытым акционерным обществом «РОСНАНО» на реализацию целей, указанных в уставе общества;</w:t>
      </w:r>
    </w:p>
    <w:p w:rsidR="00313566" w:rsidRPr="00FA3D08" w:rsidRDefault="00313566" w:rsidP="00313566">
      <w:pPr>
        <w:widowControl w:val="0"/>
        <w:ind w:left="0" w:right="0"/>
        <w:rPr>
          <w:sz w:val="24"/>
          <w:szCs w:val="24"/>
        </w:rPr>
      </w:pPr>
      <w:r w:rsidRPr="00FA3D08">
        <w:rPr>
          <w:sz w:val="24"/>
          <w:szCs w:val="24"/>
        </w:rPr>
        <w:t>150,6 млн. рублей, или 0,2 %, – по кредитам, привлекаемым организациями, отобранными в порядке, установленном Правительством Российской Федерации, на осуществление основной производственной деятельности и капитальные вложения, а также на погашение кредитов и облигационных займов указанных принципалов, привлеченных ими ранее на осуществление основной производственной деятельности и капитальные вложения.</w:t>
      </w:r>
    </w:p>
    <w:p w:rsidR="00313566" w:rsidRPr="00FA3D08" w:rsidRDefault="00E94C99" w:rsidP="00313566">
      <w:pPr>
        <w:widowControl w:val="0"/>
        <w:ind w:left="0" w:right="0"/>
        <w:rPr>
          <w:sz w:val="24"/>
          <w:szCs w:val="24"/>
        </w:rPr>
      </w:pPr>
      <w:r>
        <w:rPr>
          <w:sz w:val="24"/>
          <w:szCs w:val="24"/>
        </w:rPr>
        <w:t>При этом</w:t>
      </w:r>
      <w:r w:rsidR="00313566" w:rsidRPr="00FA3D08">
        <w:rPr>
          <w:sz w:val="24"/>
          <w:szCs w:val="24"/>
        </w:rPr>
        <w:t xml:space="preserve"> указанное уменьшение обусловлено полным и частичным прекращением обязательств гаранта по государственным гарантиям Российской Федерации:</w:t>
      </w:r>
    </w:p>
    <w:p w:rsidR="00313566" w:rsidRPr="00FA3D08" w:rsidRDefault="00313566" w:rsidP="00313566">
      <w:pPr>
        <w:pStyle w:val="19"/>
        <w:widowControl w:val="0"/>
        <w:spacing w:line="360" w:lineRule="auto"/>
        <w:ind w:firstLine="709"/>
        <w:jc w:val="both"/>
        <w:rPr>
          <w:sz w:val="24"/>
          <w:szCs w:val="24"/>
        </w:rPr>
      </w:pPr>
      <w:r w:rsidRPr="00FA3D08">
        <w:rPr>
          <w:b/>
          <w:sz w:val="24"/>
          <w:szCs w:val="24"/>
        </w:rPr>
        <w:t>прекращены обязательства по 33 государственным гарантиям</w:t>
      </w:r>
      <w:r w:rsidRPr="00FA3D08">
        <w:rPr>
          <w:sz w:val="24"/>
          <w:szCs w:val="24"/>
        </w:rPr>
        <w:t xml:space="preserve"> Российской Федерации в валюте Российской Федерации на сумму 127 773,38 млн. рублей в связи с исполнением принципалами обязательств перед бенефициарами;</w:t>
      </w:r>
    </w:p>
    <w:p w:rsidR="00313566" w:rsidRPr="00FA3D08" w:rsidRDefault="00313566" w:rsidP="00313566">
      <w:pPr>
        <w:pStyle w:val="19"/>
        <w:widowControl w:val="0"/>
        <w:spacing w:line="360" w:lineRule="auto"/>
        <w:ind w:firstLine="709"/>
        <w:jc w:val="both"/>
        <w:rPr>
          <w:sz w:val="24"/>
          <w:szCs w:val="24"/>
        </w:rPr>
      </w:pPr>
      <w:r w:rsidRPr="00FA3D08">
        <w:rPr>
          <w:b/>
          <w:sz w:val="24"/>
          <w:szCs w:val="24"/>
        </w:rPr>
        <w:t>частично прекращены обязательства</w:t>
      </w:r>
      <w:r w:rsidRPr="00FA3D08">
        <w:rPr>
          <w:sz w:val="24"/>
          <w:szCs w:val="24"/>
        </w:rPr>
        <w:t xml:space="preserve"> </w:t>
      </w:r>
      <w:r w:rsidRPr="00FA3D08">
        <w:rPr>
          <w:b/>
          <w:sz w:val="24"/>
          <w:szCs w:val="24"/>
        </w:rPr>
        <w:t>по шести</w:t>
      </w:r>
      <w:r w:rsidRPr="00FA3D08">
        <w:rPr>
          <w:sz w:val="24"/>
          <w:szCs w:val="24"/>
        </w:rPr>
        <w:t xml:space="preserve"> государственным гарантиям Российской Федерации в валюте Российской Федерации на сумму 17 116,09 млн. рублей в связи с частичным исполнением принципалами обязательств перед бенефициарами;</w:t>
      </w:r>
    </w:p>
    <w:p w:rsidR="00313566" w:rsidRPr="00FA3D08" w:rsidRDefault="00313566" w:rsidP="00313566">
      <w:pPr>
        <w:pStyle w:val="19"/>
        <w:widowControl w:val="0"/>
        <w:spacing w:line="360" w:lineRule="auto"/>
        <w:ind w:firstLine="709"/>
        <w:jc w:val="both"/>
        <w:rPr>
          <w:sz w:val="24"/>
          <w:szCs w:val="24"/>
        </w:rPr>
      </w:pPr>
      <w:r w:rsidRPr="00FA3D08">
        <w:rPr>
          <w:b/>
          <w:sz w:val="24"/>
          <w:szCs w:val="24"/>
        </w:rPr>
        <w:t>исполнены обязательства по государственной гарантии</w:t>
      </w:r>
      <w:r w:rsidRPr="00FA3D08">
        <w:rPr>
          <w:sz w:val="24"/>
          <w:szCs w:val="24"/>
        </w:rPr>
        <w:t xml:space="preserve"> Российской Федерации в валюте Российской Федерации за счет источников финансирования дефицита федерального бюджета в сумме 133,84 млн. рублей.</w:t>
      </w:r>
    </w:p>
    <w:p w:rsidR="00313566" w:rsidRPr="00FA3D08" w:rsidRDefault="00313566" w:rsidP="00313566">
      <w:pPr>
        <w:widowControl w:val="0"/>
        <w:ind w:left="0" w:right="-2"/>
        <w:rPr>
          <w:sz w:val="24"/>
          <w:szCs w:val="24"/>
        </w:rPr>
      </w:pPr>
      <w:r w:rsidRPr="00FA3D08">
        <w:rPr>
          <w:sz w:val="24"/>
          <w:szCs w:val="24"/>
        </w:rPr>
        <w:t xml:space="preserve">Следует отметить, что объем предоставления гарантий по кредитам, привлекаемым организациями оборонно-промышленного комплекса для целей выполнения (реализации) государственного оборонного заказа, </w:t>
      </w:r>
      <w:r w:rsidRPr="00FA3D08">
        <w:rPr>
          <w:b/>
          <w:sz w:val="24"/>
          <w:szCs w:val="24"/>
        </w:rPr>
        <w:t xml:space="preserve">увеличен </w:t>
      </w:r>
      <w:r w:rsidRPr="00FA3D08">
        <w:rPr>
          <w:sz w:val="24"/>
          <w:szCs w:val="24"/>
        </w:rPr>
        <w:t>по сравнению с 2015 годом</w:t>
      </w:r>
      <w:r w:rsidRPr="00FA3D08">
        <w:rPr>
          <w:b/>
          <w:sz w:val="24"/>
          <w:szCs w:val="24"/>
        </w:rPr>
        <w:t xml:space="preserve"> в 8 раз </w:t>
      </w:r>
      <w:r w:rsidRPr="00FA3D08">
        <w:rPr>
          <w:sz w:val="24"/>
          <w:szCs w:val="24"/>
        </w:rPr>
        <w:t xml:space="preserve">(с 26 000,0 млн. рублей до 209 000,0 млн. рублей), при этом </w:t>
      </w:r>
      <w:r w:rsidRPr="00FA3D08">
        <w:rPr>
          <w:b/>
          <w:sz w:val="24"/>
          <w:szCs w:val="24"/>
        </w:rPr>
        <w:t>исполнение</w:t>
      </w:r>
      <w:r w:rsidRPr="00FA3D08">
        <w:rPr>
          <w:sz w:val="24"/>
          <w:szCs w:val="24"/>
        </w:rPr>
        <w:t xml:space="preserve"> за 2015 год по указанной цели гарантирования составило лишь </w:t>
      </w:r>
      <w:r w:rsidRPr="00FA3D08">
        <w:rPr>
          <w:b/>
          <w:sz w:val="24"/>
          <w:szCs w:val="24"/>
        </w:rPr>
        <w:t>32,6 %.</w:t>
      </w:r>
    </w:p>
    <w:p w:rsidR="00313566" w:rsidRPr="00FA3D08" w:rsidRDefault="00313566" w:rsidP="00313566">
      <w:pPr>
        <w:widowControl w:val="0"/>
        <w:numPr>
          <w:ilvl w:val="12"/>
          <w:numId w:val="0"/>
        </w:numPr>
        <w:tabs>
          <w:tab w:val="left" w:pos="1134"/>
        </w:tabs>
        <w:overflowPunct/>
        <w:autoSpaceDE/>
        <w:autoSpaceDN/>
        <w:adjustRightInd/>
        <w:ind w:right="0" w:firstLine="709"/>
        <w:textAlignment w:val="auto"/>
        <w:rPr>
          <w:rFonts w:eastAsiaTheme="minorHAnsi"/>
          <w:b/>
          <w:sz w:val="24"/>
          <w:szCs w:val="24"/>
          <w:lang w:eastAsia="en-US"/>
        </w:rPr>
      </w:pPr>
      <w:r w:rsidRPr="00FA3D08">
        <w:rPr>
          <w:sz w:val="24"/>
          <w:szCs w:val="24"/>
        </w:rPr>
        <w:t>П</w:t>
      </w:r>
      <w:r w:rsidRPr="00FA3D08">
        <w:rPr>
          <w:rFonts w:eastAsiaTheme="minorHAnsi"/>
          <w:sz w:val="24"/>
          <w:szCs w:val="24"/>
          <w:lang w:eastAsia="en-US"/>
        </w:rPr>
        <w:t>о состоянию на 1 апреля 2016 года</w:t>
      </w:r>
      <w:r w:rsidRPr="00FA3D08">
        <w:rPr>
          <w:rFonts w:eastAsiaTheme="minorHAnsi"/>
          <w:b/>
          <w:sz w:val="24"/>
          <w:szCs w:val="24"/>
          <w:lang w:eastAsia="en-US"/>
        </w:rPr>
        <w:t xml:space="preserve"> исполнение Программы государственных </w:t>
      </w:r>
      <w:r w:rsidRPr="00FA3D08">
        <w:rPr>
          <w:rFonts w:eastAsiaTheme="minorHAnsi"/>
          <w:b/>
          <w:sz w:val="24"/>
          <w:szCs w:val="24"/>
          <w:lang w:eastAsia="en-US"/>
        </w:rPr>
        <w:lastRenderedPageBreak/>
        <w:t xml:space="preserve">гарантий </w:t>
      </w:r>
      <w:r w:rsidRPr="00FA3D08">
        <w:rPr>
          <w:rFonts w:eastAsiaTheme="minorHAnsi"/>
          <w:sz w:val="24"/>
          <w:szCs w:val="24"/>
          <w:lang w:eastAsia="en-US"/>
        </w:rPr>
        <w:t xml:space="preserve">Российской Федерации </w:t>
      </w:r>
      <w:r w:rsidRPr="00FA3D08">
        <w:rPr>
          <w:rFonts w:eastAsiaTheme="minorHAnsi"/>
          <w:b/>
          <w:sz w:val="24"/>
          <w:szCs w:val="24"/>
          <w:lang w:eastAsia="en-US"/>
        </w:rPr>
        <w:t xml:space="preserve">в валюте Российской Федерации </w:t>
      </w:r>
      <w:r w:rsidRPr="00FA3D08">
        <w:rPr>
          <w:rFonts w:eastAsiaTheme="minorHAnsi"/>
          <w:sz w:val="24"/>
          <w:szCs w:val="24"/>
          <w:lang w:eastAsia="en-US"/>
        </w:rPr>
        <w:t xml:space="preserve">на 2016 год </w:t>
      </w:r>
      <w:r w:rsidRPr="00FA3D08">
        <w:rPr>
          <w:rFonts w:eastAsiaTheme="minorHAnsi"/>
          <w:b/>
          <w:sz w:val="24"/>
          <w:szCs w:val="24"/>
          <w:lang w:eastAsia="en-US"/>
        </w:rPr>
        <w:t>не осуществлялось.</w:t>
      </w:r>
    </w:p>
    <w:p w:rsidR="00313566" w:rsidRPr="00FA3D08" w:rsidRDefault="00313566" w:rsidP="00313566">
      <w:pPr>
        <w:widowControl w:val="0"/>
        <w:ind w:left="0" w:right="-2"/>
        <w:rPr>
          <w:sz w:val="24"/>
          <w:szCs w:val="24"/>
        </w:rPr>
      </w:pPr>
      <w:r w:rsidRPr="00FA3D08">
        <w:rPr>
          <w:sz w:val="24"/>
          <w:szCs w:val="24"/>
        </w:rPr>
        <w:t>Счетная палата неоднократно отмечала</w:t>
      </w:r>
      <w:r w:rsidRPr="00FA3D08">
        <w:rPr>
          <w:b/>
          <w:sz w:val="24"/>
          <w:szCs w:val="24"/>
        </w:rPr>
        <w:t xml:space="preserve"> неравномерность предоставления</w:t>
      </w:r>
      <w:r w:rsidRPr="00FA3D08">
        <w:rPr>
          <w:sz w:val="24"/>
          <w:szCs w:val="24"/>
        </w:rPr>
        <w:t xml:space="preserve"> государственных гарантий в течение года, как по объемам гарантирования, так и по количеству выданных гарантий.</w:t>
      </w:r>
    </w:p>
    <w:p w:rsidR="00313566" w:rsidRPr="00FA3D08" w:rsidRDefault="00313566" w:rsidP="00313566">
      <w:pPr>
        <w:widowControl w:val="0"/>
        <w:ind w:left="0" w:right="-2"/>
        <w:rPr>
          <w:b/>
          <w:sz w:val="24"/>
          <w:szCs w:val="24"/>
        </w:rPr>
      </w:pPr>
      <w:r w:rsidRPr="00FA3D08">
        <w:rPr>
          <w:sz w:val="24"/>
          <w:szCs w:val="24"/>
        </w:rPr>
        <w:t xml:space="preserve">В отчетном периоде выплаты из федерального бюджета </w:t>
      </w:r>
      <w:r w:rsidRPr="00FA3D08">
        <w:rPr>
          <w:b/>
          <w:sz w:val="24"/>
          <w:szCs w:val="24"/>
        </w:rPr>
        <w:t>за счет расходов</w:t>
      </w:r>
      <w:r w:rsidRPr="00FA3D08">
        <w:rPr>
          <w:sz w:val="24"/>
          <w:szCs w:val="24"/>
        </w:rPr>
        <w:t xml:space="preserve"> федерального бюджета по возможным гарантийным случаям </w:t>
      </w:r>
      <w:r w:rsidRPr="00FA3D08">
        <w:rPr>
          <w:b/>
          <w:sz w:val="24"/>
          <w:szCs w:val="24"/>
        </w:rPr>
        <w:t>не производились.</w:t>
      </w:r>
    </w:p>
    <w:p w:rsidR="00313566" w:rsidRPr="00FA3D08" w:rsidRDefault="00313566" w:rsidP="00313566">
      <w:pPr>
        <w:pStyle w:val="19"/>
        <w:widowControl w:val="0"/>
        <w:spacing w:before="120" w:after="120" w:line="360" w:lineRule="auto"/>
        <w:jc w:val="center"/>
        <w:rPr>
          <w:b/>
          <w:sz w:val="24"/>
          <w:szCs w:val="24"/>
        </w:rPr>
      </w:pPr>
      <w:r w:rsidRPr="00FA3D08">
        <w:rPr>
          <w:b/>
          <w:sz w:val="24"/>
          <w:szCs w:val="24"/>
        </w:rPr>
        <w:t>9.3. Государственный внешний долг Российской Федерации</w:t>
      </w:r>
    </w:p>
    <w:p w:rsidR="00313566" w:rsidRPr="00FA3D08" w:rsidRDefault="00313566" w:rsidP="00313566">
      <w:pPr>
        <w:pStyle w:val="19"/>
        <w:widowControl w:val="0"/>
        <w:spacing w:line="360" w:lineRule="auto"/>
        <w:ind w:firstLine="709"/>
        <w:jc w:val="both"/>
        <w:rPr>
          <w:sz w:val="24"/>
          <w:szCs w:val="24"/>
        </w:rPr>
      </w:pPr>
      <w:r w:rsidRPr="00FA3D08">
        <w:rPr>
          <w:sz w:val="24"/>
          <w:szCs w:val="24"/>
        </w:rPr>
        <w:t>Федеральным законом № 359-ФЗ установлен верхний предел государственного внешнего долга Российской Федерации на 1 января 2017 года в размере 55,1 млрд. долларов США, или 50,1 млрд. евро; верхний предел государственного внешнего долга Российской Федерации по государственным гарантиям Российской Федерации в иностранной валюте – в размере 15,3 млрд. долларов США, или 13,9 млрд. евро.</w:t>
      </w:r>
    </w:p>
    <w:p w:rsidR="00313566" w:rsidRPr="00FA3D08" w:rsidRDefault="00313566" w:rsidP="00313566">
      <w:pPr>
        <w:pStyle w:val="120"/>
        <w:widowControl w:val="0"/>
        <w:spacing w:line="360" w:lineRule="auto"/>
        <w:ind w:firstLine="709"/>
        <w:jc w:val="both"/>
        <w:rPr>
          <w:sz w:val="24"/>
          <w:szCs w:val="24"/>
        </w:rPr>
      </w:pPr>
      <w:r w:rsidRPr="00FA3D08">
        <w:rPr>
          <w:sz w:val="24"/>
          <w:szCs w:val="24"/>
        </w:rPr>
        <w:t xml:space="preserve">По предварительным данным, объем государственного </w:t>
      </w:r>
      <w:r w:rsidRPr="00FA3D08">
        <w:rPr>
          <w:b/>
          <w:sz w:val="24"/>
          <w:szCs w:val="24"/>
        </w:rPr>
        <w:t xml:space="preserve">внешнего долга Российской Федерации </w:t>
      </w:r>
      <w:r w:rsidRPr="00FA3D08">
        <w:rPr>
          <w:sz w:val="24"/>
          <w:szCs w:val="24"/>
        </w:rPr>
        <w:t xml:space="preserve">за январь – март 2016 года уменьшился на 639,1 млн. долларов США, или на 1,3 %, и по состоянию на 1 апреля 2016 года составил </w:t>
      </w:r>
      <w:r w:rsidRPr="00FA3D08">
        <w:rPr>
          <w:b/>
          <w:bCs/>
          <w:sz w:val="24"/>
          <w:szCs w:val="24"/>
        </w:rPr>
        <w:t>49 363,2 млн</w:t>
      </w:r>
      <w:r w:rsidRPr="00FA3D08">
        <w:rPr>
          <w:b/>
          <w:sz w:val="24"/>
          <w:szCs w:val="24"/>
        </w:rPr>
        <w:t xml:space="preserve">. долларов США </w:t>
      </w:r>
      <w:r w:rsidRPr="00FA3D08">
        <w:rPr>
          <w:sz w:val="24"/>
          <w:szCs w:val="24"/>
        </w:rPr>
        <w:t xml:space="preserve">(89,6 % верхнего предела). </w:t>
      </w:r>
    </w:p>
    <w:p w:rsidR="00313566" w:rsidRPr="00FA3D08" w:rsidRDefault="00313566" w:rsidP="00313566">
      <w:pPr>
        <w:ind w:left="0" w:right="0"/>
        <w:rPr>
          <w:sz w:val="24"/>
          <w:szCs w:val="24"/>
        </w:rPr>
      </w:pPr>
      <w:r w:rsidRPr="00FA3D08">
        <w:rPr>
          <w:sz w:val="24"/>
          <w:szCs w:val="24"/>
        </w:rPr>
        <w:t>Фактический объем государственного долга Российской Федерации по государственным гарантиям в иностранной валюте на 1 апреля 2016 года составил сумму, эквивалентную 11,87 млрд. долларов США, или 77,6 % верхнего предела.</w:t>
      </w:r>
    </w:p>
    <w:p w:rsidR="00313566" w:rsidRPr="00FA3D08" w:rsidRDefault="00313566" w:rsidP="00313566">
      <w:pPr>
        <w:pStyle w:val="19"/>
        <w:widowControl w:val="0"/>
        <w:spacing w:line="360" w:lineRule="auto"/>
        <w:ind w:firstLine="709"/>
        <w:jc w:val="both"/>
        <w:rPr>
          <w:sz w:val="24"/>
          <w:szCs w:val="24"/>
        </w:rPr>
      </w:pPr>
      <w:r w:rsidRPr="00FA3D08">
        <w:rPr>
          <w:b/>
          <w:sz w:val="24"/>
          <w:szCs w:val="24"/>
        </w:rPr>
        <w:t>9.3.1.</w:t>
      </w:r>
      <w:r w:rsidRPr="00FA3D08">
        <w:rPr>
          <w:sz w:val="24"/>
          <w:szCs w:val="24"/>
        </w:rPr>
        <w:t> В общем объеме государственного внешнего долга Российской Федерации в долларовом выражении по состоянию на 1 апреля 2016 года государственные ценные бумаги, номинированные в иностранной валюте, составили 71,5 % (35,3 млрд. долларов США), государственные гарантии в иностранной валюте – 24,1 % (11,9 млрд. долларов США), кредиты от правительств иностранных государств – 2,4 % (1,2 млрд. долларов США), кредиты МФО – 1,9 % (1,0 млрд. долларов США), прочая задолженность – 0,1 % (0,02 млрд. долларов США).</w:t>
      </w:r>
    </w:p>
    <w:p w:rsidR="00313566" w:rsidRPr="00FA3D08" w:rsidRDefault="00313566" w:rsidP="00313566">
      <w:pPr>
        <w:pStyle w:val="19"/>
        <w:widowControl w:val="0"/>
        <w:spacing w:line="360" w:lineRule="auto"/>
        <w:ind w:firstLine="709"/>
        <w:jc w:val="both"/>
        <w:rPr>
          <w:sz w:val="24"/>
          <w:szCs w:val="24"/>
        </w:rPr>
      </w:pPr>
      <w:r w:rsidRPr="00FA3D08">
        <w:rPr>
          <w:sz w:val="24"/>
          <w:szCs w:val="24"/>
        </w:rPr>
        <w:t>Информация об изменении величины и структуры государственного внешнего долга Российской Федерации в январе – марте 2016 года представлена в следующей таблице.</w:t>
      </w:r>
    </w:p>
    <w:p w:rsidR="00313566" w:rsidRPr="00FA3D08" w:rsidRDefault="00313566" w:rsidP="00313566">
      <w:pPr>
        <w:widowControl w:val="0"/>
        <w:spacing w:line="240" w:lineRule="auto"/>
        <w:ind w:right="-427"/>
        <w:jc w:val="right"/>
        <w:rPr>
          <w:sz w:val="18"/>
          <w:szCs w:val="16"/>
        </w:rPr>
      </w:pPr>
      <w:r w:rsidRPr="00FA3D08">
        <w:rPr>
          <w:sz w:val="18"/>
          <w:szCs w:val="16"/>
        </w:rPr>
        <w:t>(млн. долларов США)</w:t>
      </w:r>
    </w:p>
    <w:tbl>
      <w:tblPr>
        <w:tblW w:w="105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40"/>
        <w:gridCol w:w="1039"/>
        <w:gridCol w:w="1541"/>
        <w:gridCol w:w="1117"/>
        <w:gridCol w:w="1417"/>
        <w:gridCol w:w="906"/>
      </w:tblGrid>
      <w:tr w:rsidR="00313566" w:rsidRPr="00FA3D08" w:rsidTr="00005756">
        <w:trPr>
          <w:trHeight w:val="495"/>
          <w:tblHeader/>
          <w:jc w:val="center"/>
        </w:trPr>
        <w:tc>
          <w:tcPr>
            <w:tcW w:w="340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Категория долга</w:t>
            </w:r>
          </w:p>
        </w:tc>
        <w:tc>
          <w:tcPr>
            <w:tcW w:w="1140"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На 1 января 2016 года</w:t>
            </w:r>
          </w:p>
        </w:tc>
        <w:tc>
          <w:tcPr>
            <w:tcW w:w="1039"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Структура, %</w:t>
            </w:r>
          </w:p>
        </w:tc>
        <w:tc>
          <w:tcPr>
            <w:tcW w:w="1541"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На 1 апреля </w:t>
            </w:r>
          </w:p>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 xml:space="preserve">2016 года </w:t>
            </w:r>
          </w:p>
        </w:tc>
        <w:tc>
          <w:tcPr>
            <w:tcW w:w="1117" w:type="dxa"/>
            <w:vMerge w:val="restart"/>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Структура, %</w:t>
            </w:r>
          </w:p>
        </w:tc>
        <w:tc>
          <w:tcPr>
            <w:tcW w:w="2323" w:type="dxa"/>
            <w:gridSpan w:val="2"/>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Изменение за январь – март 2016 года</w:t>
            </w:r>
          </w:p>
        </w:tc>
      </w:tr>
      <w:tr w:rsidR="00313566" w:rsidRPr="00FA3D08" w:rsidTr="00005756">
        <w:trPr>
          <w:trHeight w:val="70"/>
          <w:tblHeader/>
          <w:jc w:val="center"/>
        </w:trPr>
        <w:tc>
          <w:tcPr>
            <w:tcW w:w="340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40"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039"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541"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117" w:type="dxa"/>
            <w:vMerge/>
            <w:vAlign w:val="center"/>
            <w:hideMark/>
          </w:tcPr>
          <w:p w:rsidR="00313566" w:rsidRPr="00FA3D08" w:rsidRDefault="00313566" w:rsidP="00005756">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shd w:val="clear" w:color="auto" w:fill="auto"/>
            <w:noWrap/>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сумма</w:t>
            </w:r>
          </w:p>
        </w:tc>
        <w:tc>
          <w:tcPr>
            <w:tcW w:w="906"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b/>
                <w:bCs/>
                <w:sz w:val="16"/>
                <w:szCs w:val="16"/>
              </w:rPr>
            </w:pPr>
            <w:r w:rsidRPr="00FA3D08">
              <w:rPr>
                <w:rFonts w:eastAsia="Times New Roman"/>
                <w:b/>
                <w:bCs/>
                <w:sz w:val="16"/>
                <w:szCs w:val="16"/>
              </w:rPr>
              <w:t>%</w:t>
            </w:r>
          </w:p>
        </w:tc>
      </w:tr>
      <w:tr w:rsidR="00313566" w:rsidRPr="00FA3D08" w:rsidTr="00005756">
        <w:trPr>
          <w:trHeight w:val="181"/>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b/>
                <w:bCs/>
                <w:sz w:val="16"/>
                <w:szCs w:val="16"/>
              </w:rPr>
            </w:pPr>
            <w:r w:rsidRPr="00FA3D08">
              <w:rPr>
                <w:rFonts w:eastAsia="Times New Roman"/>
                <w:b/>
                <w:bCs/>
                <w:sz w:val="16"/>
                <w:szCs w:val="16"/>
              </w:rPr>
              <w:t>Государственный внешний долг Российской Федерации (включая обязательства бывшего Союза ССР, принятые Российской Федерацией)</w:t>
            </w:r>
          </w:p>
        </w:tc>
        <w:tc>
          <w:tcPr>
            <w:tcW w:w="1140"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50 002,3</w:t>
            </w:r>
          </w:p>
        </w:tc>
        <w:tc>
          <w:tcPr>
            <w:tcW w:w="1039"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100,0</w:t>
            </w:r>
          </w:p>
        </w:tc>
        <w:tc>
          <w:tcPr>
            <w:tcW w:w="1541"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49 363,2</w:t>
            </w:r>
          </w:p>
        </w:tc>
        <w:tc>
          <w:tcPr>
            <w:tcW w:w="1117"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100,0</w:t>
            </w:r>
          </w:p>
        </w:tc>
        <w:tc>
          <w:tcPr>
            <w:tcW w:w="1417" w:type="dxa"/>
            <w:shd w:val="clear" w:color="auto" w:fill="auto"/>
            <w:noWrap/>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-639,1</w:t>
            </w:r>
          </w:p>
        </w:tc>
        <w:tc>
          <w:tcPr>
            <w:tcW w:w="906"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-1,3</w:t>
            </w:r>
          </w:p>
        </w:tc>
      </w:tr>
      <w:tr w:rsidR="00313566" w:rsidRPr="00FA3D08" w:rsidTr="00005756">
        <w:trPr>
          <w:trHeight w:val="70"/>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jc w:val="center"/>
              <w:textAlignment w:val="auto"/>
              <w:rPr>
                <w:rFonts w:eastAsia="Times New Roman"/>
                <w:sz w:val="16"/>
                <w:szCs w:val="16"/>
              </w:rPr>
            </w:pPr>
            <w:r w:rsidRPr="00FA3D08">
              <w:rPr>
                <w:rFonts w:eastAsia="Times New Roman"/>
                <w:sz w:val="16"/>
                <w:szCs w:val="16"/>
              </w:rPr>
              <w:lastRenderedPageBreak/>
              <w:t>в том числе:</w:t>
            </w:r>
          </w:p>
        </w:tc>
        <w:tc>
          <w:tcPr>
            <w:tcW w:w="1140" w:type="dxa"/>
            <w:shd w:val="clear" w:color="auto" w:fill="auto"/>
            <w:vAlign w:val="center"/>
          </w:tcPr>
          <w:p w:rsidR="00313566" w:rsidRPr="00FA3D08" w:rsidRDefault="00313566" w:rsidP="00005756">
            <w:pPr>
              <w:spacing w:line="240" w:lineRule="auto"/>
              <w:ind w:left="0" w:right="0" w:firstLine="0"/>
              <w:rPr>
                <w:sz w:val="16"/>
                <w:szCs w:val="16"/>
              </w:rPr>
            </w:pPr>
            <w:r w:rsidRPr="00FA3D08">
              <w:rPr>
                <w:sz w:val="16"/>
                <w:szCs w:val="16"/>
              </w:rPr>
              <w:t> </w:t>
            </w:r>
          </w:p>
        </w:tc>
        <w:tc>
          <w:tcPr>
            <w:tcW w:w="1039" w:type="dxa"/>
            <w:shd w:val="clear" w:color="auto" w:fill="auto"/>
            <w:vAlign w:val="center"/>
          </w:tcPr>
          <w:p w:rsidR="00313566" w:rsidRPr="00FA3D08" w:rsidRDefault="00313566" w:rsidP="00005756">
            <w:pPr>
              <w:spacing w:line="240" w:lineRule="auto"/>
              <w:ind w:left="0" w:right="0" w:firstLine="0"/>
              <w:rPr>
                <w:sz w:val="16"/>
                <w:szCs w:val="16"/>
              </w:rPr>
            </w:pPr>
            <w:r w:rsidRPr="00FA3D08">
              <w:rPr>
                <w:sz w:val="16"/>
                <w:szCs w:val="16"/>
              </w:rPr>
              <w:t> </w:t>
            </w:r>
          </w:p>
        </w:tc>
        <w:tc>
          <w:tcPr>
            <w:tcW w:w="1541" w:type="dxa"/>
            <w:shd w:val="clear" w:color="auto" w:fill="auto"/>
            <w:vAlign w:val="center"/>
          </w:tcPr>
          <w:p w:rsidR="00313566" w:rsidRPr="00FA3D08" w:rsidRDefault="00313566" w:rsidP="00005756">
            <w:pPr>
              <w:spacing w:line="240" w:lineRule="auto"/>
              <w:ind w:left="0" w:right="0" w:firstLine="0"/>
              <w:rPr>
                <w:sz w:val="16"/>
                <w:szCs w:val="16"/>
              </w:rPr>
            </w:pPr>
            <w:r w:rsidRPr="00FA3D08">
              <w:rPr>
                <w:sz w:val="16"/>
                <w:szCs w:val="16"/>
              </w:rPr>
              <w:t> </w:t>
            </w:r>
          </w:p>
        </w:tc>
        <w:tc>
          <w:tcPr>
            <w:tcW w:w="1117" w:type="dxa"/>
            <w:shd w:val="clear" w:color="auto" w:fill="auto"/>
            <w:vAlign w:val="center"/>
          </w:tcPr>
          <w:p w:rsidR="00313566" w:rsidRPr="00FA3D08" w:rsidRDefault="00313566" w:rsidP="00005756">
            <w:pPr>
              <w:spacing w:line="240" w:lineRule="auto"/>
              <w:ind w:left="0" w:right="0" w:firstLine="0"/>
              <w:rPr>
                <w:sz w:val="16"/>
                <w:szCs w:val="16"/>
              </w:rPr>
            </w:pPr>
            <w:r w:rsidRPr="00FA3D08">
              <w:rPr>
                <w:sz w:val="16"/>
                <w:szCs w:val="16"/>
              </w:rPr>
              <w:t> </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 </w:t>
            </w:r>
          </w:p>
        </w:tc>
        <w:tc>
          <w:tcPr>
            <w:tcW w:w="906" w:type="dxa"/>
            <w:shd w:val="clear" w:color="auto" w:fill="auto"/>
            <w:vAlign w:val="center"/>
          </w:tcPr>
          <w:p w:rsidR="00313566" w:rsidRPr="00FA3D08" w:rsidRDefault="00313566" w:rsidP="00005756">
            <w:pPr>
              <w:spacing w:line="240" w:lineRule="auto"/>
              <w:ind w:left="0" w:right="0" w:firstLine="0"/>
              <w:jc w:val="center"/>
              <w:rPr>
                <w:b/>
                <w:bCs/>
                <w:sz w:val="16"/>
                <w:szCs w:val="16"/>
              </w:rPr>
            </w:pPr>
            <w:r w:rsidRPr="00FA3D08">
              <w:rPr>
                <w:b/>
                <w:bCs/>
                <w:sz w:val="16"/>
                <w:szCs w:val="16"/>
              </w:rPr>
              <w:t> </w:t>
            </w:r>
          </w:p>
        </w:tc>
      </w:tr>
      <w:tr w:rsidR="00313566" w:rsidRPr="00FA3D08" w:rsidTr="00005756">
        <w:trPr>
          <w:trHeight w:val="451"/>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перед официальными двусторонними кредиторами - членами Парижского клуба, не являвшаяся предметом реструктуризации</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r>
      <w:tr w:rsidR="00313566" w:rsidRPr="00FA3D08" w:rsidTr="00005756">
        <w:trPr>
          <w:trHeight w:val="70"/>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перед официальными двусторонними кредиторами - не членами Парижского клуба</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805,3</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1,6</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805,3</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1,6</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r>
      <w:tr w:rsidR="00313566" w:rsidRPr="00FA3D08" w:rsidTr="00005756">
        <w:trPr>
          <w:trHeight w:val="129"/>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перед официальными кредиторами - бывшими странами СЭВ</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418,0</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0,8</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413,8</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0,8</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-4,2</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-1,0</w:t>
            </w:r>
          </w:p>
        </w:tc>
      </w:tr>
      <w:tr w:rsidR="00313566" w:rsidRPr="00FA3D08" w:rsidTr="00005756">
        <w:trPr>
          <w:trHeight w:val="191"/>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перед официальными многосторонними кредиторами (МФО)</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966,3</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1,9</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944,3</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1,9</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-22,0</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-2,3</w:t>
            </w:r>
          </w:p>
        </w:tc>
      </w:tr>
      <w:tr w:rsidR="00313566" w:rsidRPr="00FA3D08" w:rsidTr="00005756">
        <w:trPr>
          <w:trHeight w:val="226"/>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по внешним облигационным займам</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35 911,2</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71,8</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35 303,6</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71,5</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-607,6</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-1,7</w:t>
            </w:r>
          </w:p>
        </w:tc>
      </w:tr>
      <w:tr w:rsidR="00313566" w:rsidRPr="00FA3D08" w:rsidTr="00005756">
        <w:trPr>
          <w:trHeight w:val="309"/>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задолженность по ОВГВЗ</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5,4</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5,3</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-0,1</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-1,9</w:t>
            </w:r>
          </w:p>
        </w:tc>
      </w:tr>
      <w:tr w:rsidR="00313566" w:rsidRPr="00FA3D08" w:rsidTr="00005756">
        <w:trPr>
          <w:trHeight w:val="70"/>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прочая задолженность</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20,2</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0,1</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20,8</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0,1</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0,6</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3,0</w:t>
            </w:r>
          </w:p>
        </w:tc>
      </w:tr>
      <w:tr w:rsidR="00313566" w:rsidRPr="00FA3D08" w:rsidTr="00005756">
        <w:trPr>
          <w:trHeight w:val="70"/>
          <w:jc w:val="center"/>
        </w:trPr>
        <w:tc>
          <w:tcPr>
            <w:tcW w:w="3400" w:type="dxa"/>
            <w:shd w:val="clear" w:color="auto" w:fill="auto"/>
            <w:vAlign w:val="center"/>
            <w:hideMark/>
          </w:tcPr>
          <w:p w:rsidR="00313566" w:rsidRPr="00FA3D08" w:rsidRDefault="00313566" w:rsidP="00005756">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государственные гарантии Российской Федерации в иностранной валюте</w:t>
            </w:r>
          </w:p>
        </w:tc>
        <w:tc>
          <w:tcPr>
            <w:tcW w:w="1140"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11 875,9</w:t>
            </w:r>
          </w:p>
        </w:tc>
        <w:tc>
          <w:tcPr>
            <w:tcW w:w="1039"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23,8</w:t>
            </w:r>
          </w:p>
        </w:tc>
        <w:tc>
          <w:tcPr>
            <w:tcW w:w="1541"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11 870,1</w:t>
            </w:r>
          </w:p>
        </w:tc>
        <w:tc>
          <w:tcPr>
            <w:tcW w:w="1117"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24,1</w:t>
            </w:r>
          </w:p>
        </w:tc>
        <w:tc>
          <w:tcPr>
            <w:tcW w:w="1417" w:type="dxa"/>
            <w:shd w:val="clear" w:color="auto" w:fill="auto"/>
            <w:noWrap/>
            <w:vAlign w:val="center"/>
          </w:tcPr>
          <w:p w:rsidR="00313566" w:rsidRPr="00FA3D08" w:rsidRDefault="00313566" w:rsidP="00005756">
            <w:pPr>
              <w:spacing w:line="240" w:lineRule="auto"/>
              <w:ind w:left="0" w:right="0" w:firstLine="0"/>
              <w:jc w:val="center"/>
              <w:rPr>
                <w:sz w:val="16"/>
                <w:szCs w:val="16"/>
              </w:rPr>
            </w:pPr>
            <w:r w:rsidRPr="00FA3D08">
              <w:rPr>
                <w:sz w:val="16"/>
                <w:szCs w:val="16"/>
              </w:rPr>
              <w:t>-5,8</w:t>
            </w:r>
          </w:p>
        </w:tc>
        <w:tc>
          <w:tcPr>
            <w:tcW w:w="906" w:type="dxa"/>
            <w:shd w:val="clear" w:color="auto" w:fill="auto"/>
            <w:vAlign w:val="center"/>
          </w:tcPr>
          <w:p w:rsidR="00313566" w:rsidRPr="00FA3D08" w:rsidRDefault="00313566" w:rsidP="00005756">
            <w:pPr>
              <w:spacing w:line="240" w:lineRule="auto"/>
              <w:ind w:left="0" w:right="0" w:firstLine="0"/>
              <w:jc w:val="center"/>
              <w:rPr>
                <w:sz w:val="16"/>
                <w:szCs w:val="16"/>
              </w:rPr>
            </w:pPr>
            <w:r w:rsidRPr="00FA3D08">
              <w:rPr>
                <w:sz w:val="16"/>
                <w:szCs w:val="16"/>
              </w:rPr>
              <w:t>0,05</w:t>
            </w:r>
          </w:p>
        </w:tc>
      </w:tr>
    </w:tbl>
    <w:p w:rsidR="00313566" w:rsidRPr="00FA3D08" w:rsidRDefault="00313566" w:rsidP="00313566">
      <w:pPr>
        <w:pStyle w:val="a3"/>
        <w:widowControl w:val="0"/>
        <w:rPr>
          <w:sz w:val="16"/>
          <w:szCs w:val="16"/>
        </w:rPr>
      </w:pPr>
    </w:p>
    <w:p w:rsidR="00313566" w:rsidRPr="00FA3D08" w:rsidRDefault="00313566" w:rsidP="00313566">
      <w:pPr>
        <w:pStyle w:val="a3"/>
        <w:widowControl w:val="0"/>
        <w:rPr>
          <w:sz w:val="24"/>
          <w:szCs w:val="24"/>
        </w:rPr>
      </w:pPr>
      <w:r w:rsidRPr="00FA3D08">
        <w:rPr>
          <w:sz w:val="24"/>
          <w:szCs w:val="24"/>
        </w:rPr>
        <w:t>Как следует из приведенных данных, на уменьшение объема внешнего долга Российской Федерации повлияло в основном погашение задолженности по внешним облигационным займам – на 607,6 млн. долларов США, или на 1,7 %.</w:t>
      </w:r>
    </w:p>
    <w:p w:rsidR="00313566" w:rsidRPr="00FA3D08" w:rsidRDefault="00313566" w:rsidP="00313566">
      <w:pPr>
        <w:tabs>
          <w:tab w:val="left" w:pos="142"/>
        </w:tabs>
        <w:ind w:left="0" w:right="0"/>
        <w:rPr>
          <w:bCs/>
          <w:sz w:val="24"/>
          <w:szCs w:val="24"/>
        </w:rPr>
      </w:pPr>
      <w:r w:rsidRPr="00FA3D08">
        <w:rPr>
          <w:bCs/>
          <w:sz w:val="24"/>
          <w:szCs w:val="24"/>
        </w:rPr>
        <w:t>Долг перед официальными двусторонними кредиторами – не членами Парижского клуба кредиторов (Республикой Корея и Государством Кувейт), выраженный в долларах США, не изменился и составил 805,3 млн. долларов США. Рублевый эквивалент указанного долга сократился с 58 690,5 млн. рублей до 54 442,6 млн. рублей, то есть на 4 247,9 млн. рублей (7,2 %).</w:t>
      </w:r>
    </w:p>
    <w:p w:rsidR="00313566" w:rsidRPr="00FA3D08" w:rsidRDefault="00313566" w:rsidP="00313566">
      <w:pPr>
        <w:tabs>
          <w:tab w:val="left" w:pos="142"/>
        </w:tabs>
        <w:ind w:left="0" w:right="0"/>
        <w:rPr>
          <w:bCs/>
          <w:sz w:val="24"/>
          <w:szCs w:val="24"/>
        </w:rPr>
      </w:pPr>
      <w:r w:rsidRPr="00FA3D08">
        <w:rPr>
          <w:bCs/>
          <w:sz w:val="24"/>
          <w:szCs w:val="24"/>
        </w:rPr>
        <w:t xml:space="preserve">Долг перед официальными двусторонними кредиторами – бывшими странами СЭВ (Боснией и Герцеговиной, Румынией, Чехией и Македонией) </w:t>
      </w:r>
      <w:r w:rsidRPr="00FA3D08">
        <w:rPr>
          <w:sz w:val="24"/>
          <w:szCs w:val="24"/>
        </w:rPr>
        <w:t xml:space="preserve">сократился с 418,2 млн. долларов США, или </w:t>
      </w:r>
      <w:r w:rsidRPr="00FA3D08">
        <w:rPr>
          <w:bCs/>
          <w:sz w:val="24"/>
          <w:szCs w:val="24"/>
        </w:rPr>
        <w:t xml:space="preserve">30 476,5 млн. рублей, до </w:t>
      </w:r>
      <w:r w:rsidRPr="00FA3D08">
        <w:rPr>
          <w:sz w:val="24"/>
          <w:szCs w:val="24"/>
        </w:rPr>
        <w:t xml:space="preserve">413,8 млн. долларов США, или </w:t>
      </w:r>
      <w:r w:rsidRPr="00FA3D08">
        <w:rPr>
          <w:bCs/>
          <w:sz w:val="24"/>
          <w:szCs w:val="24"/>
        </w:rPr>
        <w:t>27 975,2 млн. рублей. В первом квартале 2016 года было осуществлено списание долга перед Республикой Македония, погашаемого поставками продукции (товаров и (или) услуг), на сумму 4,4 млн. долларов США.</w:t>
      </w:r>
    </w:p>
    <w:p w:rsidR="00313566" w:rsidRPr="00FA3D08" w:rsidRDefault="00313566" w:rsidP="00313566">
      <w:pPr>
        <w:tabs>
          <w:tab w:val="left" w:pos="142"/>
        </w:tabs>
        <w:ind w:left="0" w:right="0"/>
        <w:rPr>
          <w:sz w:val="24"/>
          <w:szCs w:val="24"/>
        </w:rPr>
      </w:pPr>
      <w:r w:rsidRPr="00FA3D08">
        <w:rPr>
          <w:b/>
          <w:sz w:val="24"/>
          <w:szCs w:val="24"/>
        </w:rPr>
        <w:t>Государственный внешний долг Российской Федерации по кредитам иностранных коммерческих банков и фирм составил</w:t>
      </w:r>
      <w:r w:rsidRPr="00FA3D08">
        <w:rPr>
          <w:sz w:val="24"/>
          <w:szCs w:val="24"/>
        </w:rPr>
        <w:t xml:space="preserve"> на 1 января 2016 года 20,2 млн. долларов США, или 1 470,6 млн. рублей, на 1 апреля 2016 года – 20,8 млн. долларов США, или 1 403,1 млн. рублей. В составе долга по кредитам иностранных коммерческих банков и фирм учтена основная сумма </w:t>
      </w:r>
      <w:r w:rsidRPr="00FA3D08">
        <w:rPr>
          <w:bCs/>
          <w:sz w:val="24"/>
          <w:szCs w:val="24"/>
        </w:rPr>
        <w:t>долга</w:t>
      </w:r>
      <w:r w:rsidRPr="00FA3D08">
        <w:rPr>
          <w:sz w:val="24"/>
          <w:szCs w:val="24"/>
        </w:rPr>
        <w:t xml:space="preserve"> по депозитному соглашению между Внешэкономбанком СССР и Центральным банком Ливии (</w:t>
      </w:r>
      <w:r w:rsidRPr="00FA3D08">
        <w:rPr>
          <w:sz w:val="24"/>
          <w:szCs w:val="24"/>
          <w:lang w:val="en-US"/>
        </w:rPr>
        <w:t>Central</w:t>
      </w:r>
      <w:r w:rsidRPr="00FA3D08">
        <w:rPr>
          <w:sz w:val="24"/>
          <w:szCs w:val="24"/>
        </w:rPr>
        <w:t xml:space="preserve"> </w:t>
      </w:r>
      <w:r w:rsidRPr="00FA3D08">
        <w:rPr>
          <w:sz w:val="24"/>
          <w:szCs w:val="24"/>
          <w:lang w:val="en-US"/>
        </w:rPr>
        <w:t>Bank</w:t>
      </w:r>
      <w:r w:rsidRPr="00FA3D08">
        <w:rPr>
          <w:sz w:val="24"/>
          <w:szCs w:val="24"/>
        </w:rPr>
        <w:t xml:space="preserve"> </w:t>
      </w:r>
      <w:r w:rsidRPr="00FA3D08">
        <w:rPr>
          <w:sz w:val="24"/>
          <w:szCs w:val="24"/>
          <w:lang w:val="en-US"/>
        </w:rPr>
        <w:t>of</w:t>
      </w:r>
      <w:r w:rsidRPr="00FA3D08">
        <w:rPr>
          <w:sz w:val="24"/>
          <w:szCs w:val="24"/>
        </w:rPr>
        <w:t xml:space="preserve"> </w:t>
      </w:r>
      <w:r w:rsidRPr="00FA3D08">
        <w:rPr>
          <w:sz w:val="24"/>
          <w:szCs w:val="24"/>
          <w:lang w:val="en-US"/>
        </w:rPr>
        <w:t>Libya</w:t>
      </w:r>
      <w:r w:rsidRPr="00FA3D08">
        <w:rPr>
          <w:sz w:val="24"/>
          <w:szCs w:val="24"/>
        </w:rPr>
        <w:t xml:space="preserve">, </w:t>
      </w:r>
      <w:r w:rsidRPr="00FA3D08">
        <w:rPr>
          <w:sz w:val="24"/>
          <w:szCs w:val="24"/>
          <w:lang w:val="en-US"/>
        </w:rPr>
        <w:t>Tripoli</w:t>
      </w:r>
      <w:r w:rsidRPr="00FA3D08">
        <w:rPr>
          <w:sz w:val="24"/>
          <w:szCs w:val="24"/>
        </w:rPr>
        <w:t>) в размере 20,0 млн. швейцарских франков. В первом квартале 2016 года основная сумма долга по соглашению, выраженная в оригинальной валюте, оставалась неизменной.</w:t>
      </w:r>
    </w:p>
    <w:p w:rsidR="00313566" w:rsidRPr="00FA3D08" w:rsidRDefault="00313566" w:rsidP="00313566">
      <w:pPr>
        <w:ind w:left="0" w:right="0"/>
        <w:rPr>
          <w:b/>
          <w:sz w:val="24"/>
          <w:szCs w:val="24"/>
        </w:rPr>
      </w:pPr>
      <w:r w:rsidRPr="00FA3D08">
        <w:rPr>
          <w:b/>
          <w:sz w:val="24"/>
          <w:szCs w:val="24"/>
        </w:rPr>
        <w:lastRenderedPageBreak/>
        <w:t>9.3.2. Государственный внешний долг Российской Федерации по государственным гарантиям Российской Федерации в иностранной валюте по</w:t>
      </w:r>
      <w:r w:rsidRPr="00FA3D08">
        <w:rPr>
          <w:sz w:val="24"/>
          <w:szCs w:val="24"/>
        </w:rPr>
        <w:t xml:space="preserve"> состоянию на 1 апреля 2016 года составил сумму, эквивалентную </w:t>
      </w:r>
      <w:r w:rsidRPr="00FA3D08">
        <w:rPr>
          <w:b/>
          <w:sz w:val="24"/>
          <w:szCs w:val="24"/>
        </w:rPr>
        <w:t>802 509,6 млн. рублей, или 11 870,1 млн. долларов США.</w:t>
      </w:r>
    </w:p>
    <w:p w:rsidR="00313566" w:rsidRPr="00FA3D08" w:rsidRDefault="00313566" w:rsidP="00313566">
      <w:pPr>
        <w:widowControl w:val="0"/>
        <w:ind w:left="0" w:right="0"/>
        <w:rPr>
          <w:sz w:val="24"/>
          <w:szCs w:val="24"/>
        </w:rPr>
      </w:pPr>
      <w:r w:rsidRPr="00FA3D08">
        <w:rPr>
          <w:sz w:val="24"/>
          <w:szCs w:val="24"/>
        </w:rPr>
        <w:t xml:space="preserve">В 2016 году государственные гарантии Российской Федерации в иностранной валюте не предоставлялись. </w:t>
      </w:r>
    </w:p>
    <w:p w:rsidR="00313566" w:rsidRPr="00FA3D08" w:rsidRDefault="00313566" w:rsidP="00313566">
      <w:pPr>
        <w:ind w:left="0" w:right="0"/>
        <w:rPr>
          <w:sz w:val="24"/>
          <w:szCs w:val="24"/>
        </w:rPr>
      </w:pPr>
      <w:r w:rsidRPr="00FA3D08">
        <w:rPr>
          <w:sz w:val="24"/>
          <w:szCs w:val="24"/>
        </w:rPr>
        <w:t>За январь – март 2016 года государственный внешний долг Российской Федерации уменьшен на 5,8 млн. долларов США (на 0,05 %) в связи с исполнением принципалом своих обязательств по государственной гарантии Российской Федерации от 27 декабря 2006 г. № Sst-0-R3-165.</w:t>
      </w:r>
    </w:p>
    <w:p w:rsidR="00313566" w:rsidRPr="00FA3D08" w:rsidRDefault="00313566" w:rsidP="00313566">
      <w:pPr>
        <w:ind w:left="0" w:right="0"/>
        <w:rPr>
          <w:sz w:val="24"/>
          <w:szCs w:val="24"/>
        </w:rPr>
      </w:pPr>
      <w:r w:rsidRPr="00FA3D08">
        <w:rPr>
          <w:sz w:val="24"/>
          <w:szCs w:val="24"/>
        </w:rPr>
        <w:t>Указанная гарантия выдана в обеспечение исполнения Республикой Куба обязательств по государственной гарантии Республики Куба, предоставленной в обеспечение исполнения компанией «Авиаимпорт С.А.» обязательств по Кредитному соглашению по срочной кредитной линии от 22 декабря 2006 года на сумму до 203 356 521 доллара США.</w:t>
      </w:r>
    </w:p>
    <w:p w:rsidR="00313566" w:rsidRPr="00FA3D08" w:rsidRDefault="00313566" w:rsidP="00313566">
      <w:pPr>
        <w:widowControl w:val="0"/>
        <w:numPr>
          <w:ilvl w:val="12"/>
          <w:numId w:val="0"/>
        </w:numPr>
        <w:tabs>
          <w:tab w:val="left" w:pos="1134"/>
        </w:tabs>
        <w:ind w:right="0" w:firstLine="709"/>
        <w:rPr>
          <w:sz w:val="24"/>
          <w:szCs w:val="24"/>
        </w:rPr>
      </w:pPr>
      <w:r w:rsidRPr="00FA3D08">
        <w:rPr>
          <w:b/>
          <w:sz w:val="24"/>
          <w:szCs w:val="24"/>
        </w:rPr>
        <w:t>9.3.3.</w:t>
      </w:r>
      <w:r w:rsidRPr="00FA3D08">
        <w:rPr>
          <w:sz w:val="24"/>
          <w:szCs w:val="24"/>
        </w:rPr>
        <w:t> </w:t>
      </w:r>
      <w:r w:rsidRPr="00FA3D08">
        <w:rPr>
          <w:b/>
          <w:sz w:val="24"/>
          <w:szCs w:val="24"/>
        </w:rPr>
        <w:t>Программой государственных гарантий Российской Федерации в иностранной валюте на 2016 год</w:t>
      </w:r>
      <w:r w:rsidRPr="00FA3D08">
        <w:rPr>
          <w:sz w:val="24"/>
          <w:szCs w:val="24"/>
        </w:rPr>
        <w:t xml:space="preserve"> (приложение 26 к Федеральному закону № 359-ФЗ) предусмотрено предоставление государственных гарантий в иностранной валюте в общей сумме гарантирования до 1 600,0 млн. долларов США, в том числе: </w:t>
      </w:r>
    </w:p>
    <w:p w:rsidR="00313566" w:rsidRPr="00FA3D08" w:rsidRDefault="00313566" w:rsidP="00313566">
      <w:pPr>
        <w:widowControl w:val="0"/>
        <w:numPr>
          <w:ilvl w:val="12"/>
          <w:numId w:val="0"/>
        </w:numPr>
        <w:tabs>
          <w:tab w:val="left" w:pos="1134"/>
        </w:tabs>
        <w:ind w:right="0" w:firstLine="709"/>
        <w:rPr>
          <w:sz w:val="24"/>
          <w:szCs w:val="24"/>
        </w:rPr>
      </w:pPr>
      <w:r w:rsidRPr="00FA3D08">
        <w:rPr>
          <w:sz w:val="24"/>
          <w:szCs w:val="24"/>
        </w:rPr>
        <w:t>государственные гарантии Российской Федерации для оказания поддержки экспорта промышленной продукции (товаров, работ, услуг) – в объеме 1 200,0 млн. долларов США;</w:t>
      </w:r>
    </w:p>
    <w:p w:rsidR="00313566" w:rsidRPr="00FA3D08" w:rsidRDefault="00313566" w:rsidP="00313566">
      <w:pPr>
        <w:widowControl w:val="0"/>
        <w:numPr>
          <w:ilvl w:val="12"/>
          <w:numId w:val="0"/>
        </w:numPr>
        <w:tabs>
          <w:tab w:val="left" w:pos="1134"/>
        </w:tabs>
        <w:ind w:right="0" w:firstLine="709"/>
        <w:rPr>
          <w:sz w:val="24"/>
          <w:szCs w:val="24"/>
        </w:rPr>
      </w:pPr>
      <w:r w:rsidRPr="00FA3D08">
        <w:rPr>
          <w:sz w:val="24"/>
          <w:szCs w:val="24"/>
        </w:rPr>
        <w:t>государственные гарантии Российской Федерации по кредитам и облигационным займам на осуществление инвестиционных проектов – в объеме 400 млн. долларов США.</w:t>
      </w:r>
    </w:p>
    <w:p w:rsidR="00313566" w:rsidRPr="00FA3D08" w:rsidRDefault="00313566" w:rsidP="00313566">
      <w:pPr>
        <w:widowControl w:val="0"/>
        <w:numPr>
          <w:ilvl w:val="12"/>
          <w:numId w:val="0"/>
        </w:numPr>
        <w:tabs>
          <w:tab w:val="left" w:pos="1134"/>
        </w:tabs>
        <w:ind w:right="0" w:firstLine="709"/>
        <w:rPr>
          <w:b/>
          <w:sz w:val="24"/>
          <w:szCs w:val="24"/>
        </w:rPr>
      </w:pPr>
      <w:r w:rsidRPr="00FA3D08">
        <w:rPr>
          <w:sz w:val="24"/>
          <w:szCs w:val="24"/>
        </w:rPr>
        <w:t xml:space="preserve">Государственные гарантии Российской Федерации в иностранной валюте за январь –март 2016 года </w:t>
      </w:r>
      <w:r w:rsidRPr="00FA3D08">
        <w:rPr>
          <w:b/>
          <w:sz w:val="24"/>
          <w:szCs w:val="24"/>
        </w:rPr>
        <w:t>не предоставлялись.</w:t>
      </w:r>
    </w:p>
    <w:p w:rsidR="00313566" w:rsidRPr="00FA3D08" w:rsidRDefault="00313566" w:rsidP="00313566">
      <w:pPr>
        <w:widowControl w:val="0"/>
        <w:numPr>
          <w:ilvl w:val="12"/>
          <w:numId w:val="0"/>
        </w:numPr>
        <w:tabs>
          <w:tab w:val="left" w:pos="1134"/>
        </w:tabs>
        <w:ind w:right="0" w:firstLine="709"/>
        <w:rPr>
          <w:sz w:val="24"/>
          <w:szCs w:val="24"/>
        </w:rPr>
      </w:pPr>
      <w:r w:rsidRPr="00FA3D08">
        <w:rPr>
          <w:sz w:val="24"/>
          <w:szCs w:val="24"/>
        </w:rPr>
        <w:t>Общий объем бюджетных ассигнований на исполнение в 2016 году государственных гарантий Российской Федерации в иностранной валюте по возможным гарантийным случаям Программой государственных гарантий в иностранной валюте на 2016 год предусмотрен за счет источников финансирования дефицита федерального бюджета в сумме 79,9 млн. долларов США, или 5 055,2 млн. рублей.</w:t>
      </w:r>
    </w:p>
    <w:p w:rsidR="00313566" w:rsidRPr="00FA3D08" w:rsidRDefault="00313566" w:rsidP="00313566">
      <w:pPr>
        <w:widowControl w:val="0"/>
        <w:ind w:left="0" w:right="0"/>
        <w:rPr>
          <w:sz w:val="24"/>
          <w:szCs w:val="24"/>
        </w:rPr>
      </w:pPr>
      <w:r w:rsidRPr="00FA3D08">
        <w:rPr>
          <w:sz w:val="24"/>
          <w:szCs w:val="24"/>
        </w:rPr>
        <w:t xml:space="preserve">Бюджетные ассигнования на исполнение государственных гарантий Российской Федерации в иностранной валюте по возможным гарантийным случаям в 2016 году за счет расходов федерального бюджета предусмотрены в сумме 20,6 млн. долларов США. </w:t>
      </w:r>
    </w:p>
    <w:p w:rsidR="00313566" w:rsidRPr="00FA3D08" w:rsidRDefault="00313566" w:rsidP="00313566">
      <w:pPr>
        <w:ind w:left="0" w:right="-1"/>
        <w:rPr>
          <w:sz w:val="24"/>
          <w:szCs w:val="24"/>
        </w:rPr>
      </w:pPr>
      <w:r w:rsidRPr="00FA3D08">
        <w:rPr>
          <w:sz w:val="24"/>
          <w:szCs w:val="24"/>
        </w:rPr>
        <w:lastRenderedPageBreak/>
        <w:t>Выплаты из федерального бюджета в первом квартале 2016 года по предоставленным гарантиям в иностранной валюте не производились. Аналогичная ситуация сложилась в 2013 – 2015 годах.</w:t>
      </w:r>
    </w:p>
    <w:p w:rsidR="00F64621" w:rsidRPr="00FA3D08" w:rsidRDefault="00F64621" w:rsidP="00695506">
      <w:pPr>
        <w:spacing w:before="120" w:after="120" w:line="240" w:lineRule="auto"/>
        <w:ind w:left="0" w:right="0" w:firstLine="0"/>
        <w:jc w:val="center"/>
        <w:rPr>
          <w:b/>
          <w:sz w:val="24"/>
          <w:szCs w:val="24"/>
        </w:rPr>
      </w:pPr>
      <w:r w:rsidRPr="00FA3D08">
        <w:rPr>
          <w:b/>
          <w:sz w:val="24"/>
          <w:szCs w:val="24"/>
        </w:rPr>
        <w:t>9.4. Расходы федерального бюджета на обслуживание государственного долга Российской Федерации</w:t>
      </w:r>
    </w:p>
    <w:p w:rsidR="00F64621" w:rsidRPr="00FA3D08" w:rsidRDefault="00F64621" w:rsidP="00F64621">
      <w:pPr>
        <w:ind w:left="0" w:right="-2"/>
        <w:rPr>
          <w:sz w:val="24"/>
          <w:szCs w:val="24"/>
        </w:rPr>
      </w:pPr>
      <w:r w:rsidRPr="00FA3D08">
        <w:rPr>
          <w:sz w:val="24"/>
          <w:szCs w:val="24"/>
        </w:rPr>
        <w:t>Расходы федерального бюджета</w:t>
      </w:r>
      <w:r w:rsidRPr="00FA3D08">
        <w:rPr>
          <w:b/>
          <w:sz w:val="24"/>
          <w:szCs w:val="24"/>
        </w:rPr>
        <w:t xml:space="preserve"> </w:t>
      </w:r>
      <w:r w:rsidRPr="00FA3D08">
        <w:rPr>
          <w:sz w:val="24"/>
          <w:szCs w:val="24"/>
        </w:rPr>
        <w:t>на</w:t>
      </w:r>
      <w:r w:rsidRPr="00FA3D08">
        <w:rPr>
          <w:b/>
          <w:sz w:val="24"/>
          <w:szCs w:val="24"/>
        </w:rPr>
        <w:t xml:space="preserve"> о</w:t>
      </w:r>
      <w:r w:rsidRPr="00FA3D08">
        <w:rPr>
          <w:b/>
          <w:sz w:val="24"/>
        </w:rPr>
        <w:t>бслуживание государственного долга</w:t>
      </w:r>
      <w:r w:rsidRPr="00FA3D08">
        <w:rPr>
          <w:sz w:val="24"/>
        </w:rPr>
        <w:t xml:space="preserve"> Российской Федерации за </w:t>
      </w:r>
      <w:r w:rsidRPr="00FA3D08">
        <w:rPr>
          <w:bCs/>
          <w:iCs/>
          <w:sz w:val="24"/>
          <w:szCs w:val="24"/>
        </w:rPr>
        <w:t xml:space="preserve">январь – март 2016 года </w:t>
      </w:r>
      <w:r w:rsidRPr="00FA3D08">
        <w:rPr>
          <w:sz w:val="24"/>
        </w:rPr>
        <w:t xml:space="preserve">составили </w:t>
      </w:r>
      <w:r w:rsidRPr="00FA3D08">
        <w:rPr>
          <w:b/>
          <w:sz w:val="24"/>
        </w:rPr>
        <w:t xml:space="preserve">195 089,9 млн. рублей, </w:t>
      </w:r>
      <w:r w:rsidRPr="00FA3D08">
        <w:rPr>
          <w:sz w:val="24"/>
        </w:rPr>
        <w:t xml:space="preserve">что </w:t>
      </w:r>
      <w:r w:rsidRPr="00FA3D08">
        <w:rPr>
          <w:sz w:val="24"/>
          <w:szCs w:val="24"/>
        </w:rPr>
        <w:t xml:space="preserve">превышает аналогичные показатели </w:t>
      </w:r>
      <w:r w:rsidRPr="00FA3D08">
        <w:rPr>
          <w:b/>
          <w:sz w:val="24"/>
          <w:szCs w:val="24"/>
        </w:rPr>
        <w:t>за предыдущие годы</w:t>
      </w:r>
      <w:r w:rsidRPr="00FA3D08">
        <w:rPr>
          <w:sz w:val="24"/>
          <w:szCs w:val="24"/>
        </w:rPr>
        <w:t xml:space="preserve">. </w:t>
      </w:r>
    </w:p>
    <w:p w:rsidR="00F64621" w:rsidRPr="00FA3D08" w:rsidRDefault="00F64621" w:rsidP="00F64621">
      <w:pPr>
        <w:ind w:left="0" w:right="-2"/>
        <w:rPr>
          <w:sz w:val="24"/>
          <w:szCs w:val="24"/>
        </w:rPr>
      </w:pPr>
      <w:r w:rsidRPr="00FA3D08">
        <w:rPr>
          <w:sz w:val="24"/>
          <w:szCs w:val="24"/>
        </w:rPr>
        <w:t xml:space="preserve">Расходы на </w:t>
      </w:r>
      <w:r w:rsidRPr="00FA3D08">
        <w:rPr>
          <w:b/>
          <w:sz w:val="24"/>
          <w:szCs w:val="24"/>
        </w:rPr>
        <w:t>обслуживание внутреннего долга</w:t>
      </w:r>
      <w:r w:rsidRPr="00FA3D08">
        <w:rPr>
          <w:sz w:val="24"/>
          <w:szCs w:val="24"/>
        </w:rPr>
        <w:t xml:space="preserve"> осуществлены в размере </w:t>
      </w:r>
      <w:r w:rsidRPr="00FA3D08">
        <w:rPr>
          <w:b/>
          <w:bCs/>
          <w:sz w:val="24"/>
          <w:szCs w:val="24"/>
        </w:rPr>
        <w:t>136 191,2</w:t>
      </w:r>
      <w:r w:rsidRPr="00FA3D08">
        <w:rPr>
          <w:b/>
          <w:sz w:val="24"/>
          <w:szCs w:val="24"/>
        </w:rPr>
        <w:t> млн. рублей</w:t>
      </w:r>
      <w:r w:rsidRPr="00FA3D08">
        <w:rPr>
          <w:sz w:val="24"/>
          <w:szCs w:val="24"/>
        </w:rPr>
        <w:t xml:space="preserve"> (28,3 % утвержденного годового объема), на </w:t>
      </w:r>
      <w:r w:rsidRPr="00FA3D08">
        <w:rPr>
          <w:b/>
          <w:sz w:val="24"/>
          <w:szCs w:val="24"/>
        </w:rPr>
        <w:t>обслуживание внешнего долга</w:t>
      </w:r>
      <w:bookmarkStart w:id="8" w:name="OLE_LINK8"/>
      <w:bookmarkStart w:id="9" w:name="OLE_LINK54"/>
      <w:bookmarkStart w:id="10" w:name="OLE_LINK57"/>
      <w:bookmarkEnd w:id="8"/>
      <w:bookmarkEnd w:id="9"/>
      <w:r w:rsidRPr="00FA3D08">
        <w:rPr>
          <w:b/>
          <w:sz w:val="24"/>
          <w:szCs w:val="24"/>
        </w:rPr>
        <w:t> – </w:t>
      </w:r>
      <w:bookmarkEnd w:id="10"/>
      <w:r w:rsidRPr="00FA3D08">
        <w:rPr>
          <w:b/>
          <w:sz w:val="24"/>
          <w:szCs w:val="24"/>
        </w:rPr>
        <w:t>808,6 млн. долларов США, или 58 898,7 млн. рублей</w:t>
      </w:r>
      <w:r w:rsidRPr="00FA3D08">
        <w:rPr>
          <w:sz w:val="24"/>
          <w:szCs w:val="24"/>
        </w:rPr>
        <w:t xml:space="preserve"> (35,9 % соответственно). </w:t>
      </w:r>
    </w:p>
    <w:p w:rsidR="00F64621" w:rsidRPr="00FA3D08" w:rsidRDefault="00F64621" w:rsidP="00F64621">
      <w:pPr>
        <w:ind w:left="0" w:right="0"/>
        <w:rPr>
          <w:sz w:val="24"/>
          <w:szCs w:val="24"/>
        </w:rPr>
      </w:pPr>
      <w:r w:rsidRPr="00FA3D08">
        <w:rPr>
          <w:sz w:val="24"/>
          <w:szCs w:val="24"/>
        </w:rPr>
        <w:t xml:space="preserve">В соответствии со статьей 113 Бюджетного кодекса Российской Федерации все расходы на обслуживание долговых обязательств, включая дисконт (или разницу между ценой размещения и ценой погашения (выкупа) по государственным ценным бумагам), </w:t>
      </w:r>
      <w:r w:rsidRPr="00FA3D08">
        <w:rPr>
          <w:b/>
          <w:sz w:val="24"/>
          <w:szCs w:val="24"/>
        </w:rPr>
        <w:t>учитываются в бюджете как расходы на обслуживание государственного или муниципального долга.</w:t>
      </w:r>
      <w:r w:rsidRPr="00FA3D08">
        <w:rPr>
          <w:sz w:val="24"/>
          <w:szCs w:val="24"/>
        </w:rPr>
        <w:t xml:space="preserve"> </w:t>
      </w:r>
      <w:bookmarkStart w:id="11" w:name="sub_11322"/>
      <w:r w:rsidRPr="00FA3D08">
        <w:rPr>
          <w:sz w:val="24"/>
          <w:szCs w:val="24"/>
        </w:rPr>
        <w:t xml:space="preserve">Поступления в бюджет от размещения государственных или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или муниципального долга в текущем финансовом году и </w:t>
      </w:r>
      <w:r w:rsidRPr="00FA3D08">
        <w:rPr>
          <w:b/>
          <w:sz w:val="24"/>
          <w:szCs w:val="24"/>
        </w:rPr>
        <w:t>отражаются в отчетности по данному показателю со знаком «минус».</w:t>
      </w:r>
    </w:p>
    <w:bookmarkEnd w:id="11"/>
    <w:p w:rsidR="00F64621" w:rsidRPr="00FA3D08" w:rsidRDefault="00F64621" w:rsidP="00F64621">
      <w:pPr>
        <w:pStyle w:val="a3"/>
        <w:widowControl w:val="0"/>
        <w:rPr>
          <w:sz w:val="24"/>
          <w:szCs w:val="24"/>
        </w:rPr>
      </w:pPr>
      <w:r w:rsidRPr="00FA3D08">
        <w:rPr>
          <w:sz w:val="24"/>
          <w:szCs w:val="24"/>
        </w:rPr>
        <w:t>Анализ расходов федерального бюджета</w:t>
      </w:r>
      <w:r w:rsidRPr="00FA3D08">
        <w:rPr>
          <w:b/>
          <w:sz w:val="24"/>
          <w:szCs w:val="24"/>
        </w:rPr>
        <w:t xml:space="preserve"> </w:t>
      </w:r>
      <w:r w:rsidRPr="00FA3D08">
        <w:rPr>
          <w:sz w:val="24"/>
          <w:szCs w:val="24"/>
        </w:rPr>
        <w:t>на</w:t>
      </w:r>
      <w:r w:rsidRPr="00FA3D08">
        <w:rPr>
          <w:b/>
          <w:sz w:val="24"/>
          <w:szCs w:val="24"/>
        </w:rPr>
        <w:t xml:space="preserve"> о</w:t>
      </w:r>
      <w:r w:rsidRPr="00FA3D08">
        <w:rPr>
          <w:b/>
          <w:sz w:val="24"/>
        </w:rPr>
        <w:t>бслуживание государственного долга</w:t>
      </w:r>
      <w:r w:rsidRPr="00FA3D08">
        <w:rPr>
          <w:sz w:val="24"/>
        </w:rPr>
        <w:t xml:space="preserve"> </w:t>
      </w:r>
      <w:r w:rsidRPr="00FA3D08">
        <w:rPr>
          <w:sz w:val="24"/>
          <w:szCs w:val="24"/>
        </w:rPr>
        <w:t>по состоянию на 1 апреля 2016 года представлен в следующей таблице.</w:t>
      </w:r>
    </w:p>
    <w:p w:rsidR="00F64621" w:rsidRPr="00FA3D08" w:rsidRDefault="00F64621" w:rsidP="00F64621">
      <w:pPr>
        <w:spacing w:line="240" w:lineRule="auto"/>
        <w:ind w:left="0" w:right="-2" w:firstLine="539"/>
        <w:jc w:val="right"/>
        <w:rPr>
          <w:sz w:val="18"/>
          <w:szCs w:val="16"/>
        </w:rPr>
      </w:pPr>
      <w:r w:rsidRPr="00FA3D08">
        <w:rPr>
          <w:sz w:val="18"/>
          <w:szCs w:val="16"/>
        </w:rPr>
        <w:t>(млн. рублей)</w:t>
      </w:r>
    </w:p>
    <w:tbl>
      <w:tblPr>
        <w:tblW w:w="10109" w:type="dxa"/>
        <w:jc w:val="center"/>
        <w:tblInd w:w="392" w:type="dxa"/>
        <w:tblLook w:val="04A0" w:firstRow="1" w:lastRow="0" w:firstColumn="1" w:lastColumn="0" w:noHBand="0" w:noVBand="1"/>
      </w:tblPr>
      <w:tblGrid>
        <w:gridCol w:w="3981"/>
        <w:gridCol w:w="1563"/>
        <w:gridCol w:w="1842"/>
        <w:gridCol w:w="1380"/>
        <w:gridCol w:w="1343"/>
      </w:tblGrid>
      <w:tr w:rsidR="00F64621" w:rsidRPr="00FA3D08" w:rsidTr="00B225CE">
        <w:trPr>
          <w:trHeight w:val="270"/>
          <w:tblHeader/>
          <w:jc w:val="center"/>
        </w:trPr>
        <w:tc>
          <w:tcPr>
            <w:tcW w:w="39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Наименование показателя</w:t>
            </w:r>
          </w:p>
        </w:tc>
        <w:tc>
          <w:tcPr>
            <w:tcW w:w="15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Исполнение на </w:t>
            </w:r>
          </w:p>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1 апреля </w:t>
            </w:r>
          </w:p>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2015 года</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Утверждено Федеральным законом № 359-ФЗ </w:t>
            </w:r>
          </w:p>
        </w:tc>
        <w:tc>
          <w:tcPr>
            <w:tcW w:w="2723" w:type="dxa"/>
            <w:gridSpan w:val="2"/>
            <w:tcBorders>
              <w:top w:val="single" w:sz="8" w:space="0" w:color="auto"/>
              <w:left w:val="nil"/>
              <w:bottom w:val="single" w:sz="8" w:space="0" w:color="auto"/>
              <w:right w:val="single" w:sz="8" w:space="0" w:color="000000"/>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 xml:space="preserve">Исполнение на </w:t>
            </w:r>
          </w:p>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1 апреля 2016 года</w:t>
            </w:r>
          </w:p>
        </w:tc>
      </w:tr>
      <w:tr w:rsidR="00F64621" w:rsidRPr="00FA3D08" w:rsidTr="00B225CE">
        <w:trPr>
          <w:trHeight w:val="298"/>
          <w:tblHeader/>
          <w:jc w:val="center"/>
        </w:trPr>
        <w:tc>
          <w:tcPr>
            <w:tcW w:w="3981" w:type="dxa"/>
            <w:vMerge/>
            <w:tcBorders>
              <w:top w:val="single" w:sz="8" w:space="0" w:color="auto"/>
              <w:left w:val="single" w:sz="8" w:space="0" w:color="auto"/>
              <w:bottom w:val="single" w:sz="8" w:space="0" w:color="000000"/>
              <w:right w:val="single" w:sz="8" w:space="0" w:color="auto"/>
            </w:tcBorders>
            <w:vAlign w:val="center"/>
            <w:hideMark/>
          </w:tcPr>
          <w:p w:rsidR="00F64621" w:rsidRPr="00FA3D08" w:rsidRDefault="00F64621" w:rsidP="00B225CE">
            <w:pPr>
              <w:overflowPunct/>
              <w:autoSpaceDE/>
              <w:autoSpaceDN/>
              <w:adjustRightInd/>
              <w:spacing w:line="240" w:lineRule="auto"/>
              <w:ind w:left="0" w:right="0" w:firstLine="0"/>
              <w:jc w:val="left"/>
              <w:textAlignment w:val="auto"/>
              <w:rPr>
                <w:rFonts w:eastAsia="Times New Roman"/>
                <w:b/>
                <w:sz w:val="16"/>
                <w:szCs w:val="16"/>
              </w:rPr>
            </w:pPr>
          </w:p>
        </w:tc>
        <w:tc>
          <w:tcPr>
            <w:tcW w:w="1563" w:type="dxa"/>
            <w:vMerge/>
            <w:tcBorders>
              <w:top w:val="single" w:sz="8" w:space="0" w:color="auto"/>
              <w:left w:val="single" w:sz="8" w:space="0" w:color="auto"/>
              <w:bottom w:val="single" w:sz="8" w:space="0" w:color="000000"/>
              <w:right w:val="single" w:sz="8" w:space="0" w:color="auto"/>
            </w:tcBorders>
            <w:vAlign w:val="center"/>
            <w:hideMark/>
          </w:tcPr>
          <w:p w:rsidR="00F64621" w:rsidRPr="00FA3D08" w:rsidRDefault="00F64621" w:rsidP="00B225CE">
            <w:pPr>
              <w:overflowPunct/>
              <w:autoSpaceDE/>
              <w:autoSpaceDN/>
              <w:adjustRightInd/>
              <w:spacing w:line="240" w:lineRule="auto"/>
              <w:ind w:left="0" w:right="0" w:firstLine="0"/>
              <w:jc w:val="left"/>
              <w:textAlignment w:val="auto"/>
              <w:rPr>
                <w:rFonts w:eastAsia="Times New Roman"/>
                <w:b/>
                <w:sz w:val="16"/>
                <w:szCs w:val="16"/>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rsidR="00F64621" w:rsidRPr="00FA3D08" w:rsidRDefault="00F64621" w:rsidP="00B225CE">
            <w:pPr>
              <w:overflowPunct/>
              <w:autoSpaceDE/>
              <w:autoSpaceDN/>
              <w:adjustRightInd/>
              <w:spacing w:line="240" w:lineRule="auto"/>
              <w:ind w:left="0" w:right="0" w:firstLine="0"/>
              <w:jc w:val="left"/>
              <w:textAlignment w:val="auto"/>
              <w:rPr>
                <w:rFonts w:eastAsia="Times New Roman"/>
                <w:b/>
                <w:sz w:val="16"/>
                <w:szCs w:val="16"/>
              </w:rPr>
            </w:pP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сумма</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jc w:val="center"/>
              <w:textAlignment w:val="auto"/>
              <w:rPr>
                <w:rFonts w:eastAsia="Times New Roman"/>
                <w:b/>
                <w:sz w:val="16"/>
                <w:szCs w:val="16"/>
              </w:rPr>
            </w:pPr>
            <w:r w:rsidRPr="00FA3D08">
              <w:rPr>
                <w:rFonts w:eastAsia="Times New Roman"/>
                <w:b/>
                <w:sz w:val="16"/>
                <w:szCs w:val="16"/>
              </w:rPr>
              <w:t>в % к утвержденному объему</w:t>
            </w:r>
          </w:p>
        </w:tc>
      </w:tr>
      <w:tr w:rsidR="00F64621" w:rsidRPr="00FA3D08" w:rsidTr="00B225CE">
        <w:trPr>
          <w:trHeight w:val="420"/>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Расходы на обслуживание государственного долга Российской Федерации – всего</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162 310,4</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645 836,9</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195 089,9</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30,2</w:t>
            </w:r>
          </w:p>
        </w:tc>
      </w:tr>
      <w:tr w:rsidR="00F64621" w:rsidRPr="00FA3D08" w:rsidTr="00B225CE">
        <w:trPr>
          <w:trHeight w:val="271"/>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доля в общем объеме расходов федерального бюджета, %</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3,9</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4,0</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5,4</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r>
      <w:tr w:rsidR="00F64621" w:rsidRPr="00FA3D08" w:rsidTr="00B225CE">
        <w:trPr>
          <w:trHeight w:val="442"/>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расходы на обслуживание государственного внутреннего долга Российской Федерации </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110 118,3</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481 961,7</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136 191,2</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28,3</w:t>
            </w:r>
          </w:p>
        </w:tc>
      </w:tr>
      <w:tr w:rsidR="00F64621" w:rsidRPr="00FA3D08" w:rsidTr="00B225CE">
        <w:trPr>
          <w:trHeight w:val="292"/>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доля в общем объеме расходов на обслуживание государственного долга Российской Федерации, %  </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67,8</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74,6</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69,8</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r>
      <w:tr w:rsidR="00F64621" w:rsidRPr="00FA3D08" w:rsidTr="00B225CE">
        <w:trPr>
          <w:trHeight w:val="325"/>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 xml:space="preserve">расходы на обслуживание государственного внешнего долга Российской Федерации </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52 192,1</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163 875,2</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58 898,7</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35,9</w:t>
            </w:r>
          </w:p>
        </w:tc>
      </w:tr>
      <w:tr w:rsidR="00F64621" w:rsidRPr="00FA3D08" w:rsidTr="00B225CE">
        <w:trPr>
          <w:trHeight w:val="75"/>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доля в общем объеме расходов на обслуживание государственного долга Российской Федерации, %</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32,2</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25,4</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30,2</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r>
      <w:tr w:rsidR="00F64621" w:rsidRPr="00FA3D08" w:rsidTr="00B225CE">
        <w:trPr>
          <w:trHeight w:val="110"/>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lastRenderedPageBreak/>
              <w:t>Справочно:</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r>
      <w:tr w:rsidR="00F64621" w:rsidRPr="00FA3D08" w:rsidTr="00B225CE">
        <w:trPr>
          <w:trHeight w:val="60"/>
          <w:jc w:val="center"/>
        </w:trPr>
        <w:tc>
          <w:tcPr>
            <w:tcW w:w="3981" w:type="dxa"/>
            <w:tcBorders>
              <w:top w:val="nil"/>
              <w:left w:val="single" w:sz="8" w:space="0" w:color="auto"/>
              <w:bottom w:val="single" w:sz="8" w:space="0" w:color="auto"/>
              <w:right w:val="single" w:sz="8" w:space="0" w:color="auto"/>
            </w:tcBorders>
            <w:shd w:val="clear" w:color="auto" w:fill="auto"/>
            <w:vAlign w:val="center"/>
            <w:hideMark/>
          </w:tcPr>
          <w:p w:rsidR="00F64621" w:rsidRPr="00FA3D08" w:rsidRDefault="00F64621" w:rsidP="00B225CE">
            <w:pPr>
              <w:overflowPunct/>
              <w:autoSpaceDE/>
              <w:autoSpaceDN/>
              <w:adjustRightInd/>
              <w:spacing w:line="240" w:lineRule="auto"/>
              <w:ind w:left="0" w:right="0" w:firstLine="0"/>
              <w:textAlignment w:val="auto"/>
              <w:rPr>
                <w:rFonts w:eastAsia="Times New Roman"/>
                <w:sz w:val="16"/>
                <w:szCs w:val="16"/>
              </w:rPr>
            </w:pPr>
            <w:r w:rsidRPr="00FA3D08">
              <w:rPr>
                <w:rFonts w:eastAsia="Times New Roman"/>
                <w:sz w:val="16"/>
                <w:szCs w:val="16"/>
              </w:rPr>
              <w:t>расходы федерального бюджета - всего</w:t>
            </w:r>
          </w:p>
        </w:tc>
        <w:tc>
          <w:tcPr>
            <w:tcW w:w="156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4 130 020,8</w:t>
            </w:r>
          </w:p>
        </w:tc>
        <w:tc>
          <w:tcPr>
            <w:tcW w:w="1842"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16 098 658,7</w:t>
            </w:r>
          </w:p>
        </w:tc>
        <w:tc>
          <w:tcPr>
            <w:tcW w:w="1380"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r w:rsidRPr="00FA3D08">
              <w:rPr>
                <w:sz w:val="16"/>
                <w:szCs w:val="16"/>
              </w:rPr>
              <w:t>3 620 549,6</w:t>
            </w:r>
          </w:p>
        </w:tc>
        <w:tc>
          <w:tcPr>
            <w:tcW w:w="1343" w:type="dxa"/>
            <w:tcBorders>
              <w:top w:val="nil"/>
              <w:left w:val="nil"/>
              <w:bottom w:val="single" w:sz="8" w:space="0" w:color="auto"/>
              <w:right w:val="single" w:sz="8" w:space="0" w:color="auto"/>
            </w:tcBorders>
            <w:shd w:val="clear" w:color="auto" w:fill="auto"/>
            <w:vAlign w:val="center"/>
            <w:hideMark/>
          </w:tcPr>
          <w:p w:rsidR="00F64621" w:rsidRPr="00FA3D08" w:rsidRDefault="00F64621" w:rsidP="00B225CE">
            <w:pPr>
              <w:spacing w:line="240" w:lineRule="auto"/>
              <w:ind w:left="0" w:right="0" w:firstLine="0"/>
              <w:jc w:val="center"/>
              <w:rPr>
                <w:sz w:val="16"/>
                <w:szCs w:val="16"/>
              </w:rPr>
            </w:pPr>
          </w:p>
        </w:tc>
      </w:tr>
    </w:tbl>
    <w:p w:rsidR="00F64621" w:rsidRPr="00FA3D08" w:rsidRDefault="00F64621" w:rsidP="00F64621">
      <w:pPr>
        <w:spacing w:line="240" w:lineRule="auto"/>
        <w:ind w:left="0" w:right="-2" w:firstLine="539"/>
        <w:jc w:val="right"/>
        <w:rPr>
          <w:sz w:val="18"/>
          <w:szCs w:val="16"/>
        </w:rPr>
      </w:pPr>
    </w:p>
    <w:p w:rsidR="00F64621" w:rsidRPr="00FA3D08" w:rsidRDefault="00F64621" w:rsidP="00F64621">
      <w:pPr>
        <w:pStyle w:val="a3"/>
        <w:widowControl w:val="0"/>
        <w:rPr>
          <w:sz w:val="24"/>
          <w:szCs w:val="24"/>
        </w:rPr>
      </w:pPr>
      <w:r w:rsidRPr="00FA3D08">
        <w:rPr>
          <w:sz w:val="24"/>
          <w:szCs w:val="24"/>
        </w:rPr>
        <w:t>В составе расходов на обслуживание государственного внутреннего долга  за январь – март 2016 года наибольший удельный вес приходится на обслуживание ОФЗ-ПД – 58 500,3 млн. рублей (43 %), ОФЗ-ПК – 37 382,4 млн. рублей (27,4 %) и ОФЗ-АД – 23 253,8 млн. рублей (17,1 %). Расходы на обслуживание других государственных ценных бумаг (ОФЗ-ИН, ГСО и ОВОЗ) составили суммарно 17 054,7 млн. рублей (12,5 %).</w:t>
      </w:r>
    </w:p>
    <w:p w:rsidR="00F64621" w:rsidRPr="00FA3D08" w:rsidRDefault="00F64621" w:rsidP="00F64621">
      <w:pPr>
        <w:ind w:left="0" w:right="-2"/>
        <w:rPr>
          <w:sz w:val="24"/>
          <w:szCs w:val="24"/>
        </w:rPr>
      </w:pPr>
      <w:r w:rsidRPr="00FA3D08">
        <w:rPr>
          <w:sz w:val="24"/>
          <w:szCs w:val="24"/>
        </w:rPr>
        <w:t>Расходы на обслуживание государственного долга за соответствующий период 2015 года составляли 162 310,4 млн. рублей, 2014 года – 132 879,0 млн. рублей.</w:t>
      </w:r>
    </w:p>
    <w:p w:rsidR="00F64621" w:rsidRPr="00FA3D08" w:rsidRDefault="00F64621" w:rsidP="00F64621">
      <w:pPr>
        <w:ind w:left="0" w:right="-2"/>
        <w:rPr>
          <w:spacing w:val="-2"/>
          <w:sz w:val="24"/>
          <w:szCs w:val="24"/>
        </w:rPr>
      </w:pPr>
      <w:r w:rsidRPr="00FA3D08">
        <w:rPr>
          <w:sz w:val="24"/>
          <w:szCs w:val="24"/>
        </w:rPr>
        <w:t>По сравнению с соответствующим периодом 2015 года расходы на обслуживание государственного долга увеличились на 32 779,5 млн. рублей, или на 20,2 %, при этом расходы на обслуживание государственного внутреннего долга увеличились на 26 072,9 млн. рублей, или на 23,7 %, на обслуживание внешнего долга увеличились на 6 706,6 млн. рублей, или на 12,8 % соответственно</w:t>
      </w:r>
      <w:r w:rsidRPr="00FA3D08">
        <w:rPr>
          <w:spacing w:val="-2"/>
          <w:sz w:val="24"/>
          <w:szCs w:val="24"/>
        </w:rPr>
        <w:t>.</w:t>
      </w:r>
    </w:p>
    <w:p w:rsidR="00F64621" w:rsidRPr="00FA3D08" w:rsidRDefault="00F64621" w:rsidP="00F64621">
      <w:pPr>
        <w:ind w:left="0" w:right="-1"/>
        <w:rPr>
          <w:sz w:val="24"/>
          <w:szCs w:val="24"/>
        </w:rPr>
      </w:pPr>
      <w:r w:rsidRPr="00FA3D08">
        <w:rPr>
          <w:sz w:val="24"/>
          <w:szCs w:val="24"/>
        </w:rPr>
        <w:t xml:space="preserve">Расходы на </w:t>
      </w:r>
      <w:r w:rsidRPr="00FA3D08">
        <w:rPr>
          <w:b/>
          <w:sz w:val="24"/>
          <w:szCs w:val="24"/>
        </w:rPr>
        <w:t>обслуживание государственного внешнего долга Российской Федерации</w:t>
      </w:r>
      <w:r w:rsidRPr="00FA3D08">
        <w:rPr>
          <w:sz w:val="24"/>
          <w:szCs w:val="24"/>
        </w:rPr>
        <w:t xml:space="preserve"> за I квартал 2016 года осуществлены в объеме 58 898,7 млн. рублей (808,6 млн. долларов США), в том числе процентные платежи по государственным ценным бумагам Российской Федерации, номинальная стоимость которых указана в иностранной валюте (выплата купонного дохода по облигациям внешних облигационных займов Российской Федерации)</w:t>
      </w:r>
      <w:r>
        <w:rPr>
          <w:sz w:val="24"/>
          <w:szCs w:val="24"/>
        </w:rPr>
        <w:t>,</w:t>
      </w:r>
      <w:r w:rsidRPr="00FA3D08">
        <w:rPr>
          <w:sz w:val="24"/>
          <w:szCs w:val="24"/>
        </w:rPr>
        <w:t xml:space="preserve"> – 58 819,6 млн. рублей (807,5 млн. долларов США), что составляет 99,9 % общих расходов на обслуживание государственного внешнего долга, процентные платежи по займам, полученным Российской Федерацией от МФО</w:t>
      </w:r>
      <w:r>
        <w:rPr>
          <w:sz w:val="24"/>
          <w:szCs w:val="24"/>
        </w:rPr>
        <w:t>,</w:t>
      </w:r>
      <w:r w:rsidRPr="00FA3D08">
        <w:rPr>
          <w:sz w:val="24"/>
          <w:szCs w:val="24"/>
        </w:rPr>
        <w:t xml:space="preserve"> – 79,1 млн. рублей (1,1 млн. долларов США), в том числе по займам МБРР – 49,3 млн. рублей (0,64 млн. долларов США),</w:t>
      </w:r>
      <w:r w:rsidRPr="00FA3D08">
        <w:rPr>
          <w:b/>
          <w:sz w:val="24"/>
          <w:szCs w:val="24"/>
        </w:rPr>
        <w:t xml:space="preserve"> </w:t>
      </w:r>
      <w:r w:rsidRPr="00FA3D08">
        <w:rPr>
          <w:sz w:val="24"/>
          <w:szCs w:val="24"/>
        </w:rPr>
        <w:t xml:space="preserve"> по займам ЕБРР – 29,8 млн. рублей (0,41 млн. долларов США).</w:t>
      </w:r>
    </w:p>
    <w:p w:rsidR="00F64621" w:rsidRPr="00FA3D08" w:rsidRDefault="00F64621" w:rsidP="00F64621">
      <w:pPr>
        <w:pStyle w:val="a3"/>
        <w:widowControl w:val="0"/>
        <w:rPr>
          <w:sz w:val="24"/>
          <w:szCs w:val="24"/>
        </w:rPr>
      </w:pPr>
      <w:r w:rsidRPr="00FA3D08">
        <w:rPr>
          <w:sz w:val="24"/>
          <w:szCs w:val="24"/>
        </w:rPr>
        <w:t>Доля процентных расходов в общем объеме расходов федерального бюджета на 1 апреля</w:t>
      </w:r>
      <w:r w:rsidRPr="00FA3D08">
        <w:rPr>
          <w:sz w:val="24"/>
        </w:rPr>
        <w:t xml:space="preserve"> 2016</w:t>
      </w:r>
      <w:r w:rsidRPr="00FA3D08">
        <w:rPr>
          <w:sz w:val="24"/>
          <w:szCs w:val="24"/>
        </w:rPr>
        <w:t xml:space="preserve"> года составила 5,4 % (на 1 апреля 2015 года – 3,8 % соответственно).</w:t>
      </w:r>
    </w:p>
    <w:p w:rsidR="00F64621" w:rsidRPr="00FA3D08" w:rsidRDefault="00F64621" w:rsidP="00F64621">
      <w:pPr>
        <w:pStyle w:val="aff"/>
        <w:tabs>
          <w:tab w:val="left" w:pos="9781"/>
        </w:tabs>
        <w:spacing w:line="360" w:lineRule="auto"/>
        <w:ind w:right="0" w:firstLine="709"/>
        <w:jc w:val="both"/>
        <w:rPr>
          <w:b w:val="0"/>
          <w:color w:val="auto"/>
          <w:szCs w:val="28"/>
        </w:rPr>
      </w:pPr>
      <w:r w:rsidRPr="00FA3D08">
        <w:rPr>
          <w:color w:val="auto"/>
          <w:szCs w:val="28"/>
        </w:rPr>
        <w:t>9.4.1.</w:t>
      </w:r>
      <w:r w:rsidRPr="00FA3D08">
        <w:rPr>
          <w:b w:val="0"/>
          <w:color w:val="auto"/>
          <w:szCs w:val="28"/>
        </w:rPr>
        <w:t xml:space="preserve"> В соответствии с частью 9 статьи 23 Федерального закона № 384-ФЗ (с изменениями) и распоряжением Правительства Российской Федерации от 29 декабря 2014 г. № 2756-р в 2014 году осуществлен имущественный взнос Российской Федерации в государственную корпорацию «Агентство по страхованию вкладов» (далее – ГК «АСВ») путем передачи Минфином России ОФЗ номинальной стоимостью 1 000 млрд. рублей с переменным купонным доходом в целях повышения капитализации российских банков для </w:t>
      </w:r>
      <w:r w:rsidRPr="00FA3D08">
        <w:rPr>
          <w:b w:val="0"/>
          <w:color w:val="auto"/>
          <w:szCs w:val="28"/>
        </w:rPr>
        <w:lastRenderedPageBreak/>
        <w:t xml:space="preserve">поддержания необходимого уровня кредитования организаций приоритетных отраслей экономики (договор между Минфином России и ГК «АСВ» от 31 декабря 2014 г. </w:t>
      </w:r>
      <w:r w:rsidR="00C2669D">
        <w:rPr>
          <w:b w:val="0"/>
          <w:color w:val="auto"/>
          <w:szCs w:val="28"/>
        </w:rPr>
        <w:br/>
      </w:r>
      <w:r w:rsidRPr="00FA3D08">
        <w:rPr>
          <w:b w:val="0"/>
          <w:color w:val="auto"/>
          <w:szCs w:val="28"/>
        </w:rPr>
        <w:t>№ 01-01-06/04-712).</w:t>
      </w:r>
    </w:p>
    <w:p w:rsidR="00F64621" w:rsidRPr="00FA3D08" w:rsidRDefault="00F64621" w:rsidP="00F64621">
      <w:pPr>
        <w:pStyle w:val="aff"/>
        <w:spacing w:line="360" w:lineRule="auto"/>
        <w:ind w:right="0" w:firstLine="709"/>
        <w:jc w:val="both"/>
        <w:rPr>
          <w:b w:val="0"/>
          <w:color w:val="auto"/>
          <w:szCs w:val="28"/>
        </w:rPr>
      </w:pPr>
      <w:r w:rsidRPr="00FA3D08">
        <w:rPr>
          <w:b w:val="0"/>
          <w:color w:val="auto"/>
          <w:szCs w:val="28"/>
        </w:rPr>
        <w:t>Условия проведения указанной операции по повышению капитализации российских банков установлены Федеральным законом от 29 декабря 2014 г. № 451-ФЗ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 (далее – Федеральный закон № 451-ФЗ).</w:t>
      </w:r>
    </w:p>
    <w:p w:rsidR="00F64621" w:rsidRPr="00FA3D08" w:rsidRDefault="00F64621" w:rsidP="00F64621">
      <w:pPr>
        <w:pStyle w:val="aff"/>
        <w:spacing w:line="360" w:lineRule="auto"/>
        <w:ind w:right="0" w:firstLine="709"/>
        <w:jc w:val="both"/>
        <w:rPr>
          <w:b w:val="0"/>
          <w:color w:val="auto"/>
          <w:szCs w:val="28"/>
        </w:rPr>
      </w:pPr>
      <w:r w:rsidRPr="00FA3D08">
        <w:rPr>
          <w:b w:val="0"/>
          <w:color w:val="auto"/>
          <w:szCs w:val="28"/>
        </w:rPr>
        <w:t xml:space="preserve">В соответствии с частями 5 - 7 статьи 9 Федерального закона № 384-ФЗ (с изменениями) по решению Правительства Российской Федерации ГК «АСВ» предоставлено право от имени Российской Федерации осуществить в 2015 году оплату ОФЗ, полученными в качестве имущественного взноса Российской Федерации в имущество ГК «АСВ», по номинальной стоимости дополнительно размещаемых в рамках увеличения уставного капитала акций ПАО «Объединенная авиастроительная корпорация» </w:t>
      </w:r>
      <w:r w:rsidRPr="00FA3D08">
        <w:rPr>
          <w:snapToGrid/>
          <w:color w:val="auto"/>
          <w:szCs w:val="24"/>
        </w:rPr>
        <w:t>-</w:t>
      </w:r>
      <w:r w:rsidRPr="00FA3D08">
        <w:rPr>
          <w:b w:val="0"/>
          <w:snapToGrid/>
          <w:color w:val="auto"/>
          <w:szCs w:val="24"/>
        </w:rPr>
        <w:t xml:space="preserve"> </w:t>
      </w:r>
      <w:r w:rsidRPr="00FA3D08">
        <w:rPr>
          <w:b w:val="0"/>
          <w:color w:val="auto"/>
          <w:szCs w:val="28"/>
        </w:rPr>
        <w:t xml:space="preserve">в размере до 100,0 млрд. рублей, акций ПАО «Государственная лизинговая компания» </w:t>
      </w:r>
      <w:r w:rsidRPr="00FA3D08">
        <w:rPr>
          <w:snapToGrid/>
          <w:color w:val="auto"/>
          <w:szCs w:val="24"/>
        </w:rPr>
        <w:t xml:space="preserve">- </w:t>
      </w:r>
      <w:r w:rsidRPr="00FA3D08">
        <w:rPr>
          <w:b w:val="0"/>
          <w:color w:val="auto"/>
          <w:szCs w:val="28"/>
        </w:rPr>
        <w:t xml:space="preserve">в размере 30,0 млрд. рублей и акций ПАО «Российские сети» </w:t>
      </w:r>
      <w:r w:rsidRPr="00FA3D08">
        <w:rPr>
          <w:snapToGrid/>
          <w:color w:val="auto"/>
          <w:szCs w:val="24"/>
        </w:rPr>
        <w:t xml:space="preserve">- </w:t>
      </w:r>
      <w:r w:rsidRPr="00FA3D08">
        <w:rPr>
          <w:b w:val="0"/>
          <w:color w:val="auto"/>
          <w:szCs w:val="28"/>
        </w:rPr>
        <w:t>в размере до 32,0 млрд. рублей за счет уменьшения имущественного взноса Российской Федерации в имущество ГК «АСВ» в целях приобретения соответствующих акций в собственность Российской Федерации.</w:t>
      </w:r>
    </w:p>
    <w:p w:rsidR="00F64621" w:rsidRPr="00FA3D08" w:rsidRDefault="00F64621" w:rsidP="00F64621">
      <w:pPr>
        <w:overflowPunct/>
        <w:autoSpaceDE/>
        <w:autoSpaceDN/>
        <w:adjustRightInd/>
        <w:ind w:left="0" w:right="0"/>
        <w:textAlignment w:val="auto"/>
        <w:rPr>
          <w:rFonts w:eastAsia="Times New Roman"/>
          <w:snapToGrid w:val="0"/>
          <w:sz w:val="24"/>
        </w:rPr>
      </w:pPr>
      <w:r w:rsidRPr="00FA3D08">
        <w:rPr>
          <w:rFonts w:eastAsia="Times New Roman"/>
          <w:snapToGrid w:val="0"/>
          <w:sz w:val="24"/>
        </w:rPr>
        <w:t xml:space="preserve">С учетом этого имущественный взнос Российской Федерации в ГК «АСВ», используемый в целях повышения капитализации российских банков, </w:t>
      </w:r>
      <w:r w:rsidRPr="00FA3D08">
        <w:rPr>
          <w:rFonts w:eastAsia="Times New Roman"/>
          <w:b/>
          <w:snapToGrid w:val="0"/>
          <w:sz w:val="24"/>
        </w:rPr>
        <w:t xml:space="preserve">сократился </w:t>
      </w:r>
      <w:r w:rsidRPr="00FA3D08">
        <w:rPr>
          <w:rFonts w:eastAsia="Times New Roman"/>
          <w:snapToGrid w:val="0"/>
          <w:sz w:val="24"/>
        </w:rPr>
        <w:t>в 2015 году</w:t>
      </w:r>
      <w:r w:rsidRPr="00FA3D08">
        <w:rPr>
          <w:rFonts w:eastAsia="Times New Roman"/>
          <w:b/>
          <w:snapToGrid w:val="0"/>
          <w:sz w:val="24"/>
        </w:rPr>
        <w:t xml:space="preserve"> до 838,0 млрд. рублей по номинальной стоимости ОФЗ.</w:t>
      </w:r>
    </w:p>
    <w:p w:rsidR="00F64621" w:rsidRPr="00FA3D08" w:rsidRDefault="00F64621" w:rsidP="00F64621">
      <w:pPr>
        <w:ind w:left="0" w:right="0"/>
        <w:rPr>
          <w:spacing w:val="-4"/>
          <w:sz w:val="24"/>
          <w:szCs w:val="24"/>
        </w:rPr>
      </w:pPr>
      <w:r w:rsidRPr="00FA3D08">
        <w:rPr>
          <w:spacing w:val="-4"/>
          <w:sz w:val="24"/>
          <w:szCs w:val="24"/>
        </w:rPr>
        <w:t xml:space="preserve">По состоянию </w:t>
      </w:r>
      <w:r w:rsidRPr="00FA3D08">
        <w:rPr>
          <w:b/>
          <w:spacing w:val="-4"/>
          <w:sz w:val="24"/>
          <w:szCs w:val="24"/>
        </w:rPr>
        <w:t>на 1 апреля 2016 года</w:t>
      </w:r>
      <w:r w:rsidRPr="00FA3D08">
        <w:rPr>
          <w:spacing w:val="-4"/>
          <w:sz w:val="24"/>
          <w:szCs w:val="24"/>
        </w:rPr>
        <w:t xml:space="preserve"> ГК «АСВ» получено 35 письменных согласий банков (по квоте 38 банков) на заключение договоров о приобретении </w:t>
      </w:r>
      <w:r w:rsidRPr="00FA3D08">
        <w:rPr>
          <w:b/>
          <w:spacing w:val="-4"/>
          <w:sz w:val="24"/>
          <w:szCs w:val="24"/>
        </w:rPr>
        <w:t>субординированных обязательств и привилегированных акций</w:t>
      </w:r>
      <w:r w:rsidRPr="00FA3D08">
        <w:rPr>
          <w:spacing w:val="-4"/>
          <w:sz w:val="24"/>
          <w:szCs w:val="24"/>
        </w:rPr>
        <w:t xml:space="preserve"> (за 3 банка, входящие в банковские группы, средства получают головные банки), в том числе 5 согласий от региональных банков. </w:t>
      </w:r>
    </w:p>
    <w:p w:rsidR="00F64621" w:rsidRPr="00FA3D08" w:rsidRDefault="00F64621" w:rsidP="00F64621">
      <w:pPr>
        <w:ind w:left="0" w:right="0"/>
        <w:rPr>
          <w:spacing w:val="-4"/>
          <w:sz w:val="24"/>
          <w:szCs w:val="24"/>
        </w:rPr>
      </w:pPr>
      <w:r w:rsidRPr="00FA3D08">
        <w:rPr>
          <w:spacing w:val="-4"/>
          <w:sz w:val="24"/>
          <w:szCs w:val="24"/>
        </w:rPr>
        <w:t xml:space="preserve">При этом АКБ «Российский капитал» (ПАО) представил в ГК «АСВ» </w:t>
      </w:r>
      <w:r>
        <w:rPr>
          <w:spacing w:val="-4"/>
          <w:sz w:val="24"/>
          <w:szCs w:val="24"/>
        </w:rPr>
        <w:t>2</w:t>
      </w:r>
      <w:r w:rsidRPr="00FA3D08">
        <w:rPr>
          <w:spacing w:val="-4"/>
          <w:sz w:val="24"/>
          <w:szCs w:val="24"/>
        </w:rPr>
        <w:t xml:space="preserve"> согласия – на заключение договоров о приобретении ГК «АСВ»  привилегированных акций банка совокупной номинальной стоимостью 5,4 млрд. рублей (договор заключен 23 октября 2015 года), а также согласие от 18 февраля 2016 года на дополнительную сумму 8,2 млрд. рублей.</w:t>
      </w:r>
    </w:p>
    <w:p w:rsidR="00F64621" w:rsidRPr="00FA3D08" w:rsidRDefault="00F64621" w:rsidP="00F64621">
      <w:pPr>
        <w:ind w:left="0" w:right="0"/>
        <w:rPr>
          <w:spacing w:val="-4"/>
          <w:sz w:val="24"/>
          <w:szCs w:val="24"/>
        </w:rPr>
      </w:pPr>
      <w:r w:rsidRPr="00FA3D08">
        <w:rPr>
          <w:spacing w:val="-4"/>
          <w:sz w:val="24"/>
          <w:szCs w:val="24"/>
        </w:rPr>
        <w:t xml:space="preserve">ПАО БАНК «ЮГРА», ранее давший согласие на докапитализацию путем получения субординированных займов со сроком возврата до срока погашения ОФЗ (с 2025 по 2034 год) в сумме </w:t>
      </w:r>
      <w:r w:rsidRPr="00FA3D08">
        <w:rPr>
          <w:b/>
          <w:spacing w:val="-4"/>
          <w:sz w:val="24"/>
          <w:szCs w:val="24"/>
        </w:rPr>
        <w:t>9,9 млрд. рублей</w:t>
      </w:r>
      <w:r w:rsidRPr="00FA3D08">
        <w:rPr>
          <w:spacing w:val="-4"/>
          <w:sz w:val="24"/>
          <w:szCs w:val="24"/>
        </w:rPr>
        <w:t xml:space="preserve">, </w:t>
      </w:r>
      <w:r w:rsidRPr="00FA3D08">
        <w:rPr>
          <w:b/>
          <w:spacing w:val="-4"/>
          <w:sz w:val="24"/>
          <w:szCs w:val="24"/>
        </w:rPr>
        <w:t>31 марта 2016 года</w:t>
      </w:r>
      <w:r w:rsidRPr="00FA3D08">
        <w:rPr>
          <w:spacing w:val="-4"/>
          <w:sz w:val="24"/>
          <w:szCs w:val="24"/>
        </w:rPr>
        <w:t xml:space="preserve"> прислал отказ.</w:t>
      </w:r>
    </w:p>
    <w:p w:rsidR="00F64621" w:rsidRPr="00FA3D08" w:rsidRDefault="00F64621" w:rsidP="00F64621">
      <w:pPr>
        <w:ind w:left="0" w:right="0"/>
        <w:rPr>
          <w:spacing w:val="-4"/>
          <w:sz w:val="24"/>
          <w:szCs w:val="24"/>
        </w:rPr>
      </w:pPr>
      <w:r w:rsidRPr="00FA3D08">
        <w:rPr>
          <w:spacing w:val="-4"/>
          <w:sz w:val="24"/>
          <w:szCs w:val="24"/>
        </w:rPr>
        <w:t xml:space="preserve">После завершения всех необходимых корпоративных процедур ГК «АСВ»  по состоянию </w:t>
      </w:r>
      <w:r w:rsidRPr="00FA3D08">
        <w:rPr>
          <w:b/>
          <w:spacing w:val="-4"/>
          <w:sz w:val="24"/>
          <w:szCs w:val="24"/>
        </w:rPr>
        <w:t>на 1 апреля 2016 года</w:t>
      </w:r>
      <w:r w:rsidRPr="00FA3D08">
        <w:rPr>
          <w:spacing w:val="-4"/>
          <w:sz w:val="24"/>
          <w:szCs w:val="24"/>
        </w:rPr>
        <w:t xml:space="preserve"> заключены договоры о приобретении субординированных обязательств и </w:t>
      </w:r>
      <w:r w:rsidRPr="00FA3D08">
        <w:rPr>
          <w:spacing w:val="-4"/>
          <w:sz w:val="24"/>
          <w:szCs w:val="24"/>
        </w:rPr>
        <w:lastRenderedPageBreak/>
        <w:t>привилегированных акций, а также соглашения о мониторинге деятельности с 30 банками на сумму 816,24 млрд. рублей, или 97,4 % общего объема имущественного взноса Российской Федерации в ГК «АСВ» на указанные цели (838,0 млрд. рублей).</w:t>
      </w:r>
    </w:p>
    <w:p w:rsidR="00F64621" w:rsidRPr="00FA3D08" w:rsidRDefault="00F64621" w:rsidP="00F64621">
      <w:pPr>
        <w:spacing w:before="120"/>
        <w:ind w:right="-2" w:firstLine="380"/>
        <w:jc w:val="right"/>
        <w:rPr>
          <w:sz w:val="16"/>
          <w:szCs w:val="16"/>
          <w:lang w:eastAsia="en-US"/>
        </w:rPr>
      </w:pPr>
      <w:r w:rsidRPr="00FA3D08">
        <w:rPr>
          <w:sz w:val="16"/>
          <w:szCs w:val="16"/>
          <w:lang w:eastAsia="en-US"/>
        </w:rPr>
        <w:t>(млн. рублей)</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30"/>
        <w:gridCol w:w="1985"/>
        <w:gridCol w:w="1842"/>
      </w:tblGrid>
      <w:tr w:rsidR="00F64621" w:rsidRPr="00FA3D08" w:rsidTr="00B225CE">
        <w:trPr>
          <w:tblHeader/>
        </w:trPr>
        <w:tc>
          <w:tcPr>
            <w:tcW w:w="540"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 п/п</w:t>
            </w:r>
          </w:p>
        </w:tc>
        <w:tc>
          <w:tcPr>
            <w:tcW w:w="5130"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Наименование банка</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Дата заключения договоров</w:t>
            </w:r>
          </w:p>
        </w:tc>
        <w:tc>
          <w:tcPr>
            <w:tcW w:w="1842"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Суммарная номинальная стоимость ОФЗ</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«Совкомбанк»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27.04.2015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6 272,75</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ОАО Банк «Петрокоммерц»</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21.05.2015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9 598,25</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3</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Банк «ФК Открытие»</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25.05.2015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55 595,25</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4</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ОАО «МОСКОВСКИЙ КРЕДИТНЫЙ 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08.06.2015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20 231,00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5</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ОАО АКБ «АК БАРС»</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09.062015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12 107,50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6</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АО АКБ «НОВИКОМБАНК»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18.062015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7 206,00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7</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АКБ «Абсолют Банк» (ОАО)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03.07.2015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6 000,00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8</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Банк ВТБ (ПАО) (с учетом ВТБ 24 (ПАО) и ОАО «Банк Москвы»)</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24.07.2015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307 390,50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9</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Банк ГПБ (АО)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05.08.2015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125 748,00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10</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«Промсвязьбанк»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05.08. 2015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29 929,00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11</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«БИНБАНК»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21.08.2015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8 801,00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12</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Банк ЗЕНИТ</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01.09.2015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9 932,75</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13</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«Банк «Санкт-Петербург»</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30.09.2015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14 594,50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14</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АКБ «Связь-Банк»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30.09.2015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11 853,00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15</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«МДМ 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14.10.2015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9 005,7</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16</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Банк «Возрождение» (ПАО)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22.10.2015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6 625,00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17</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АКБ «Российский капитал» (ПАО)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23.10.2015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5 362,50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18</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АО «Россельхозбанк»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24.11.2015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68 800,00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19</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ПАО «МТС-Банк»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25.11.2015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7 246,00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20</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pacing w:val="-2"/>
                <w:sz w:val="20"/>
                <w:szCs w:val="20"/>
                <w:lang w:eastAsia="en-US"/>
              </w:rPr>
              <w:t>ПАО «МИнБанк»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pacing w:val="-2"/>
                <w:sz w:val="20"/>
                <w:szCs w:val="20"/>
                <w:lang w:eastAsia="en-US"/>
              </w:rPr>
              <w:t>07.12.2015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pacing w:val="-2"/>
                <w:sz w:val="20"/>
                <w:szCs w:val="20"/>
                <w:lang w:eastAsia="en-US"/>
              </w:rPr>
              <w:t>6 317,50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21</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РНКБ (ПАО)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25.12.2015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743,50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22</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АО «АЛЬФА-БАНК»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25.12.2015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62 788,00</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23</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ОАО «МБСП»</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28.12.2015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803,05</w:t>
            </w:r>
          </w:p>
        </w:tc>
      </w:tr>
      <w:tr w:rsidR="00F64621" w:rsidRPr="00FA3D08" w:rsidTr="00B225CE">
        <w:tc>
          <w:tcPr>
            <w:tcW w:w="54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24</w:t>
            </w:r>
          </w:p>
        </w:tc>
        <w:tc>
          <w:tcPr>
            <w:tcW w:w="5130" w:type="dxa"/>
            <w:shd w:val="clear" w:color="auto" w:fill="auto"/>
          </w:tcPr>
          <w:p w:rsidR="00F64621" w:rsidRPr="00FA3D08" w:rsidRDefault="00F64621" w:rsidP="00B225CE">
            <w:pPr>
              <w:spacing w:line="240" w:lineRule="auto"/>
              <w:ind w:left="0" w:right="0" w:firstLine="0"/>
              <w:rPr>
                <w:sz w:val="20"/>
                <w:szCs w:val="20"/>
                <w:lang w:eastAsia="en-US"/>
              </w:rPr>
            </w:pPr>
            <w:r w:rsidRPr="00FA3D08">
              <w:rPr>
                <w:sz w:val="20"/>
                <w:szCs w:val="20"/>
                <w:lang w:eastAsia="en-US"/>
              </w:rPr>
              <w:t>АО «Банк Русский Стандарт»</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28.12.2015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5 000,00</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25</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АО «СМП Банк»</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28.12.2015</w:t>
            </w:r>
          </w:p>
        </w:tc>
        <w:tc>
          <w:tcPr>
            <w:tcW w:w="1842" w:type="dxa"/>
            <w:shd w:val="clear" w:color="auto" w:fill="auto"/>
            <w:vAlign w:val="center"/>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4 734,25</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26.</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ОАО «АБ «РОССИЯ»</w:t>
            </w:r>
          </w:p>
        </w:tc>
        <w:tc>
          <w:tcPr>
            <w:tcW w:w="1985" w:type="dxa"/>
            <w:shd w:val="clear" w:color="auto" w:fill="auto"/>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02.03.2016</w:t>
            </w:r>
          </w:p>
        </w:tc>
        <w:tc>
          <w:tcPr>
            <w:tcW w:w="1842" w:type="dxa"/>
            <w:shd w:val="clear" w:color="auto" w:fill="auto"/>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10 684,60</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27.</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ПАО «БАНК УРАЛСИБ»</w:t>
            </w:r>
          </w:p>
        </w:tc>
        <w:tc>
          <w:tcPr>
            <w:tcW w:w="1985" w:type="dxa"/>
            <w:shd w:val="clear" w:color="auto" w:fill="auto"/>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17.03.2016</w:t>
            </w:r>
          </w:p>
        </w:tc>
        <w:tc>
          <w:tcPr>
            <w:tcW w:w="1842" w:type="dxa"/>
            <w:shd w:val="clear" w:color="auto" w:fill="auto"/>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100,00</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28.</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ПАО «Татфондбанк»</w:t>
            </w:r>
          </w:p>
        </w:tc>
        <w:tc>
          <w:tcPr>
            <w:tcW w:w="1985" w:type="dxa"/>
            <w:shd w:val="clear" w:color="auto" w:fill="auto"/>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29.01.2016</w:t>
            </w:r>
          </w:p>
        </w:tc>
        <w:tc>
          <w:tcPr>
            <w:tcW w:w="1842" w:type="dxa"/>
            <w:shd w:val="clear" w:color="auto" w:fill="auto"/>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1 416,58</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29.</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ПАО «Запсибкомбанк»</w:t>
            </w:r>
          </w:p>
        </w:tc>
        <w:tc>
          <w:tcPr>
            <w:tcW w:w="1985" w:type="dxa"/>
            <w:shd w:val="clear" w:color="auto" w:fill="auto"/>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25.02.2016</w:t>
            </w:r>
          </w:p>
        </w:tc>
        <w:tc>
          <w:tcPr>
            <w:tcW w:w="1842" w:type="dxa"/>
            <w:shd w:val="clear" w:color="auto" w:fill="auto"/>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893,77</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30.</w:t>
            </w:r>
          </w:p>
        </w:tc>
        <w:tc>
          <w:tcPr>
            <w:tcW w:w="5130" w:type="dxa"/>
            <w:shd w:val="clear" w:color="auto" w:fill="auto"/>
          </w:tcPr>
          <w:p w:rsidR="00F64621" w:rsidRPr="00FA3D08" w:rsidRDefault="00F64621" w:rsidP="00B225CE">
            <w:pPr>
              <w:spacing w:line="240" w:lineRule="auto"/>
              <w:ind w:left="0" w:right="0" w:firstLine="0"/>
              <w:jc w:val="left"/>
              <w:rPr>
                <w:sz w:val="20"/>
                <w:szCs w:val="20"/>
                <w:lang w:eastAsia="en-US"/>
              </w:rPr>
            </w:pPr>
            <w:r w:rsidRPr="00FA3D08">
              <w:rPr>
                <w:sz w:val="20"/>
                <w:szCs w:val="20"/>
                <w:lang w:eastAsia="en-US"/>
              </w:rPr>
              <w:t>ПАО «Первобанк»</w:t>
            </w:r>
          </w:p>
        </w:tc>
        <w:tc>
          <w:tcPr>
            <w:tcW w:w="1985" w:type="dxa"/>
            <w:shd w:val="clear" w:color="auto" w:fill="auto"/>
          </w:tcPr>
          <w:p w:rsidR="00F64621" w:rsidRPr="00FA3D08" w:rsidRDefault="00F64621" w:rsidP="00B225CE">
            <w:pPr>
              <w:spacing w:line="240" w:lineRule="auto"/>
              <w:ind w:left="0" w:right="0" w:firstLine="0"/>
              <w:jc w:val="center"/>
              <w:rPr>
                <w:sz w:val="20"/>
                <w:szCs w:val="20"/>
                <w:lang w:eastAsia="en-US"/>
              </w:rPr>
            </w:pPr>
            <w:r w:rsidRPr="00FA3D08">
              <w:rPr>
                <w:sz w:val="20"/>
                <w:szCs w:val="20"/>
                <w:lang w:eastAsia="en-US"/>
              </w:rPr>
              <w:t>11.02.2016</w:t>
            </w:r>
          </w:p>
        </w:tc>
        <w:tc>
          <w:tcPr>
            <w:tcW w:w="1842" w:type="dxa"/>
            <w:shd w:val="clear" w:color="auto" w:fill="auto"/>
          </w:tcPr>
          <w:p w:rsidR="00F64621" w:rsidRPr="00FA3D08" w:rsidRDefault="00F64621" w:rsidP="00B225CE">
            <w:pPr>
              <w:spacing w:line="240" w:lineRule="auto"/>
              <w:ind w:left="0" w:right="0" w:firstLine="0"/>
              <w:jc w:val="right"/>
              <w:rPr>
                <w:sz w:val="20"/>
                <w:szCs w:val="20"/>
                <w:lang w:eastAsia="en-US"/>
              </w:rPr>
            </w:pPr>
            <w:r w:rsidRPr="00FA3D08">
              <w:rPr>
                <w:sz w:val="20"/>
                <w:szCs w:val="20"/>
                <w:lang w:eastAsia="en-US"/>
              </w:rPr>
              <w:t>463,31</w:t>
            </w:r>
          </w:p>
        </w:tc>
      </w:tr>
      <w:tr w:rsidR="00F64621" w:rsidRPr="00FA3D08" w:rsidTr="00B225CE">
        <w:trPr>
          <w:trHeight w:val="70"/>
        </w:trPr>
        <w:tc>
          <w:tcPr>
            <w:tcW w:w="540" w:type="dxa"/>
            <w:shd w:val="clear" w:color="auto" w:fill="auto"/>
          </w:tcPr>
          <w:p w:rsidR="00F64621" w:rsidRPr="00FA3D08" w:rsidRDefault="00F64621" w:rsidP="00B225CE">
            <w:pPr>
              <w:spacing w:line="240" w:lineRule="auto"/>
              <w:ind w:left="0" w:right="0" w:firstLine="0"/>
              <w:jc w:val="left"/>
              <w:rPr>
                <w:sz w:val="20"/>
                <w:szCs w:val="20"/>
                <w:lang w:eastAsia="en-US"/>
              </w:rPr>
            </w:pPr>
          </w:p>
        </w:tc>
        <w:tc>
          <w:tcPr>
            <w:tcW w:w="5130" w:type="dxa"/>
            <w:shd w:val="clear" w:color="auto" w:fill="auto"/>
          </w:tcPr>
          <w:p w:rsidR="00F64621" w:rsidRPr="00FA3D08" w:rsidRDefault="00F64621" w:rsidP="00B225CE">
            <w:pPr>
              <w:spacing w:line="240" w:lineRule="auto"/>
              <w:ind w:left="0" w:right="0" w:firstLine="0"/>
              <w:jc w:val="left"/>
              <w:rPr>
                <w:b/>
                <w:sz w:val="20"/>
                <w:szCs w:val="20"/>
                <w:lang w:eastAsia="en-US"/>
              </w:rPr>
            </w:pPr>
            <w:r w:rsidRPr="00FA3D08">
              <w:rPr>
                <w:b/>
                <w:sz w:val="20"/>
                <w:szCs w:val="20"/>
                <w:lang w:eastAsia="en-US"/>
              </w:rPr>
              <w:t>Всего</w:t>
            </w:r>
          </w:p>
        </w:tc>
        <w:tc>
          <w:tcPr>
            <w:tcW w:w="1985" w:type="dxa"/>
            <w:shd w:val="clear" w:color="auto" w:fill="auto"/>
            <w:vAlign w:val="center"/>
          </w:tcPr>
          <w:p w:rsidR="00F64621" w:rsidRPr="00FA3D08" w:rsidRDefault="00F64621" w:rsidP="00B225CE">
            <w:pPr>
              <w:spacing w:line="240" w:lineRule="auto"/>
              <w:ind w:left="0" w:right="0" w:firstLine="0"/>
              <w:jc w:val="center"/>
              <w:rPr>
                <w:sz w:val="20"/>
                <w:szCs w:val="20"/>
                <w:lang w:eastAsia="en-US"/>
              </w:rPr>
            </w:pPr>
          </w:p>
        </w:tc>
        <w:tc>
          <w:tcPr>
            <w:tcW w:w="1842" w:type="dxa"/>
            <w:shd w:val="clear" w:color="auto" w:fill="auto"/>
            <w:vAlign w:val="center"/>
          </w:tcPr>
          <w:p w:rsidR="00F64621" w:rsidRPr="00FA3D08" w:rsidRDefault="00F64621" w:rsidP="00B225CE">
            <w:pPr>
              <w:spacing w:line="240" w:lineRule="auto"/>
              <w:ind w:left="0" w:right="0" w:firstLine="0"/>
              <w:jc w:val="right"/>
              <w:rPr>
                <w:b/>
                <w:sz w:val="20"/>
                <w:szCs w:val="20"/>
                <w:lang w:eastAsia="en-US"/>
              </w:rPr>
            </w:pPr>
            <w:r w:rsidRPr="00FA3D08">
              <w:rPr>
                <w:b/>
                <w:sz w:val="20"/>
                <w:szCs w:val="20"/>
                <w:lang w:eastAsia="en-US"/>
              </w:rPr>
              <w:t>816 243,26</w:t>
            </w:r>
          </w:p>
        </w:tc>
      </w:tr>
    </w:tbl>
    <w:p w:rsidR="00F64621" w:rsidRPr="00FA3D08" w:rsidRDefault="00F64621" w:rsidP="00F64621">
      <w:pPr>
        <w:spacing w:line="420" w:lineRule="auto"/>
        <w:ind w:left="0" w:right="0"/>
        <w:rPr>
          <w:spacing w:val="-4"/>
          <w:sz w:val="24"/>
          <w:szCs w:val="24"/>
        </w:rPr>
      </w:pPr>
    </w:p>
    <w:p w:rsidR="00F64621" w:rsidRPr="00FA3D08" w:rsidRDefault="00F64621" w:rsidP="00695506">
      <w:pPr>
        <w:spacing w:line="348" w:lineRule="auto"/>
        <w:ind w:left="0" w:right="0"/>
        <w:rPr>
          <w:spacing w:val="-4"/>
          <w:sz w:val="24"/>
          <w:szCs w:val="24"/>
        </w:rPr>
      </w:pPr>
      <w:r w:rsidRPr="00FA3D08">
        <w:rPr>
          <w:spacing w:val="-4"/>
          <w:sz w:val="24"/>
          <w:szCs w:val="24"/>
        </w:rPr>
        <w:t xml:space="preserve">Повышение капитализации 5 региональных банков осуществлено в 2015 году на общую сумму </w:t>
      </w:r>
      <w:r w:rsidRPr="00FA3D08">
        <w:rPr>
          <w:b/>
          <w:spacing w:val="-4"/>
          <w:sz w:val="24"/>
          <w:szCs w:val="24"/>
        </w:rPr>
        <w:t>4,7 млрд. рублей.</w:t>
      </w:r>
      <w:r w:rsidRPr="00FA3D08">
        <w:rPr>
          <w:spacing w:val="-4"/>
          <w:sz w:val="24"/>
          <w:szCs w:val="24"/>
        </w:rPr>
        <w:t xml:space="preserve"> </w:t>
      </w:r>
    </w:p>
    <w:p w:rsidR="00F64621" w:rsidRPr="00FA3D08" w:rsidRDefault="00F64621" w:rsidP="00695506">
      <w:pPr>
        <w:spacing w:line="348" w:lineRule="auto"/>
        <w:ind w:left="0" w:right="0"/>
        <w:rPr>
          <w:spacing w:val="-4"/>
          <w:sz w:val="24"/>
          <w:szCs w:val="24"/>
        </w:rPr>
      </w:pPr>
      <w:r w:rsidRPr="00FA3D08">
        <w:rPr>
          <w:spacing w:val="-4"/>
          <w:sz w:val="24"/>
          <w:szCs w:val="24"/>
        </w:rPr>
        <w:t xml:space="preserve">Перечень банков, докапитализация которых осуществлена путем получения </w:t>
      </w:r>
      <w:r w:rsidRPr="00FA3D08">
        <w:rPr>
          <w:b/>
          <w:spacing w:val="-4"/>
          <w:sz w:val="24"/>
          <w:szCs w:val="24"/>
        </w:rPr>
        <w:t>субординированных займов</w:t>
      </w:r>
      <w:r w:rsidRPr="00FA3D08">
        <w:rPr>
          <w:spacing w:val="-4"/>
          <w:sz w:val="24"/>
          <w:szCs w:val="24"/>
        </w:rPr>
        <w:t xml:space="preserve"> со сроком возврата до срока погашения ОФЗ (с 2025 по 2034 год) на общую сумму </w:t>
      </w:r>
      <w:r w:rsidRPr="00FA3D08">
        <w:rPr>
          <w:b/>
          <w:spacing w:val="-4"/>
          <w:sz w:val="24"/>
          <w:szCs w:val="24"/>
        </w:rPr>
        <w:t>299,9 млрд. рублей</w:t>
      </w:r>
      <w:r w:rsidRPr="00FA3D08">
        <w:rPr>
          <w:spacing w:val="-4"/>
          <w:sz w:val="24"/>
          <w:szCs w:val="24"/>
        </w:rPr>
        <w:t xml:space="preserve">, включает 20 банков. </w:t>
      </w:r>
    </w:p>
    <w:p w:rsidR="00F64621" w:rsidRPr="00FA3D08" w:rsidRDefault="00F64621" w:rsidP="00695506">
      <w:pPr>
        <w:spacing w:line="348" w:lineRule="auto"/>
        <w:ind w:left="0" w:right="0"/>
        <w:rPr>
          <w:spacing w:val="-4"/>
          <w:sz w:val="24"/>
          <w:szCs w:val="24"/>
        </w:rPr>
      </w:pPr>
      <w:r w:rsidRPr="00FA3D08">
        <w:rPr>
          <w:spacing w:val="-4"/>
          <w:sz w:val="24"/>
          <w:szCs w:val="24"/>
        </w:rPr>
        <w:t xml:space="preserve">В перечень банков, </w:t>
      </w:r>
      <w:r w:rsidRPr="00FA3D08">
        <w:rPr>
          <w:b/>
          <w:spacing w:val="-4"/>
          <w:sz w:val="24"/>
          <w:szCs w:val="24"/>
        </w:rPr>
        <w:t>привилегированные акции</w:t>
      </w:r>
      <w:r w:rsidRPr="00FA3D08">
        <w:rPr>
          <w:spacing w:val="-4"/>
          <w:sz w:val="24"/>
          <w:szCs w:val="24"/>
        </w:rPr>
        <w:t xml:space="preserve"> которых приобретены ГК «АСВ» (суммарная номинальная стоимость ‒ </w:t>
      </w:r>
      <w:r w:rsidRPr="00FA3D08">
        <w:rPr>
          <w:b/>
          <w:spacing w:val="-4"/>
          <w:sz w:val="24"/>
          <w:szCs w:val="24"/>
        </w:rPr>
        <w:t>515,5 млрд. рублей</w:t>
      </w:r>
      <w:r w:rsidRPr="00FA3D08">
        <w:rPr>
          <w:spacing w:val="-4"/>
          <w:sz w:val="24"/>
          <w:szCs w:val="24"/>
        </w:rPr>
        <w:t xml:space="preserve">) для обеспечения устойчивости системы страхования вкладов, включены Банк ВТБ (ОАО) с учетом банков - участников </w:t>
      </w:r>
      <w:r w:rsidRPr="00FA3D08">
        <w:rPr>
          <w:spacing w:val="-4"/>
          <w:sz w:val="24"/>
          <w:szCs w:val="24"/>
        </w:rPr>
        <w:lastRenderedPageBreak/>
        <w:t xml:space="preserve">банковской группы (Банк ВТБ 24 (ПАО) и ОАО «Банк Москвы»), Газпромбанк (АО), ОАО «Россельхозбанк», АКБ «Российский капитал» (ПАО). </w:t>
      </w:r>
    </w:p>
    <w:p w:rsidR="00F64621" w:rsidRPr="00FA3D08" w:rsidRDefault="00F64621" w:rsidP="00695506">
      <w:pPr>
        <w:spacing w:line="348" w:lineRule="auto"/>
        <w:ind w:left="0" w:right="0"/>
        <w:rPr>
          <w:spacing w:val="-4"/>
          <w:sz w:val="24"/>
          <w:szCs w:val="24"/>
        </w:rPr>
      </w:pPr>
      <w:r w:rsidRPr="00FA3D08">
        <w:rPr>
          <w:spacing w:val="-4"/>
          <w:sz w:val="24"/>
          <w:szCs w:val="24"/>
        </w:rPr>
        <w:t xml:space="preserve">В перечень банков, повышение капитализации которых осуществлено путем </w:t>
      </w:r>
      <w:r w:rsidRPr="00FA3D08">
        <w:rPr>
          <w:b/>
          <w:spacing w:val="-4"/>
          <w:sz w:val="24"/>
          <w:szCs w:val="24"/>
        </w:rPr>
        <w:t>пред</w:t>
      </w:r>
      <w:r>
        <w:rPr>
          <w:b/>
          <w:spacing w:val="-4"/>
          <w:sz w:val="24"/>
          <w:szCs w:val="24"/>
        </w:rPr>
        <w:t>о</w:t>
      </w:r>
      <w:r w:rsidRPr="00FA3D08">
        <w:rPr>
          <w:b/>
          <w:spacing w:val="-4"/>
          <w:sz w:val="24"/>
          <w:szCs w:val="24"/>
        </w:rPr>
        <w:t>ставления им субординированных займов или оплаты субординированных облигаций</w:t>
      </w:r>
      <w:r w:rsidRPr="00FA3D08">
        <w:rPr>
          <w:spacing w:val="-4"/>
          <w:sz w:val="24"/>
          <w:szCs w:val="24"/>
        </w:rPr>
        <w:t xml:space="preserve"> банков со сроком возврата (погашения) не менее 50 лет (на сумму </w:t>
      </w:r>
      <w:r w:rsidRPr="00FA3D08">
        <w:rPr>
          <w:b/>
          <w:spacing w:val="-4"/>
          <w:sz w:val="24"/>
          <w:szCs w:val="24"/>
        </w:rPr>
        <w:t>5,5 млрд. рублей</w:t>
      </w:r>
      <w:r w:rsidRPr="00FA3D08">
        <w:rPr>
          <w:spacing w:val="-4"/>
          <w:sz w:val="24"/>
          <w:szCs w:val="24"/>
        </w:rPr>
        <w:t>), включены АО «Банк «Северный морской путь», «Российский национальный коммерческий банк» (ПАО).</w:t>
      </w:r>
    </w:p>
    <w:p w:rsidR="00F64621" w:rsidRPr="00FA3D08" w:rsidRDefault="00F64621" w:rsidP="00695506">
      <w:pPr>
        <w:spacing w:line="348" w:lineRule="auto"/>
        <w:ind w:left="0" w:right="-1"/>
        <w:rPr>
          <w:sz w:val="24"/>
          <w:szCs w:val="24"/>
        </w:rPr>
      </w:pPr>
      <w:r w:rsidRPr="00FA3D08">
        <w:rPr>
          <w:sz w:val="24"/>
          <w:szCs w:val="24"/>
        </w:rPr>
        <w:t xml:space="preserve">В декабре 2015 года в ГК «АСВ» поступило ходатайство АО АКБ «НОВИКОМБАНК» </w:t>
      </w:r>
      <w:r w:rsidRPr="00FA3D08">
        <w:rPr>
          <w:b/>
          <w:sz w:val="24"/>
          <w:szCs w:val="24"/>
        </w:rPr>
        <w:t>о внесении изменений в заключенные</w:t>
      </w:r>
      <w:r w:rsidRPr="00FA3D08">
        <w:rPr>
          <w:sz w:val="24"/>
          <w:szCs w:val="24"/>
        </w:rPr>
        <w:t xml:space="preserve"> между ГК «АСВ»  и банком </w:t>
      </w:r>
      <w:r w:rsidRPr="00FA3D08">
        <w:rPr>
          <w:b/>
          <w:sz w:val="24"/>
          <w:szCs w:val="24"/>
        </w:rPr>
        <w:t>договоры субординированного займа</w:t>
      </w:r>
      <w:r w:rsidRPr="00FA3D08">
        <w:rPr>
          <w:sz w:val="24"/>
          <w:szCs w:val="24"/>
        </w:rPr>
        <w:t xml:space="preserve">, предусматривающих </w:t>
      </w:r>
      <w:r w:rsidRPr="00FA3D08">
        <w:rPr>
          <w:b/>
          <w:sz w:val="24"/>
          <w:szCs w:val="24"/>
        </w:rPr>
        <w:t>увеличение срока возврата субординированных займов до 50 лет и более</w:t>
      </w:r>
      <w:r w:rsidRPr="00FA3D08">
        <w:rPr>
          <w:sz w:val="24"/>
          <w:szCs w:val="24"/>
        </w:rPr>
        <w:t xml:space="preserve">. </w:t>
      </w:r>
    </w:p>
    <w:p w:rsidR="00F64621" w:rsidRPr="00FA3D08" w:rsidRDefault="00F64621" w:rsidP="00695506">
      <w:pPr>
        <w:spacing w:line="348" w:lineRule="auto"/>
        <w:ind w:left="0" w:right="-1"/>
        <w:rPr>
          <w:sz w:val="24"/>
          <w:szCs w:val="24"/>
        </w:rPr>
      </w:pPr>
      <w:r w:rsidRPr="00FA3D08">
        <w:rPr>
          <w:sz w:val="24"/>
          <w:szCs w:val="24"/>
        </w:rPr>
        <w:t xml:space="preserve">Правительством Российской Федерации </w:t>
      </w:r>
      <w:r w:rsidRPr="00FA3D08">
        <w:rPr>
          <w:b/>
          <w:sz w:val="24"/>
          <w:szCs w:val="24"/>
        </w:rPr>
        <w:t>10 февраля 2016 года</w:t>
      </w:r>
      <w:r w:rsidRPr="00FA3D08">
        <w:rPr>
          <w:sz w:val="24"/>
          <w:szCs w:val="24"/>
        </w:rPr>
        <w:t xml:space="preserve"> и </w:t>
      </w:r>
      <w:r w:rsidRPr="00FA3D08">
        <w:rPr>
          <w:b/>
          <w:sz w:val="24"/>
          <w:szCs w:val="24"/>
        </w:rPr>
        <w:t>12 февраля 2016 года</w:t>
      </w:r>
      <w:r w:rsidRPr="00FA3D08">
        <w:rPr>
          <w:sz w:val="24"/>
          <w:szCs w:val="24"/>
        </w:rPr>
        <w:t xml:space="preserve"> внесены </w:t>
      </w:r>
      <w:r w:rsidRPr="00FA3D08">
        <w:rPr>
          <w:b/>
          <w:sz w:val="24"/>
          <w:szCs w:val="24"/>
        </w:rPr>
        <w:t xml:space="preserve">изменения в ранее утвержденные перечни банков </w:t>
      </w:r>
      <w:r w:rsidRPr="00FA3D08">
        <w:rPr>
          <w:sz w:val="24"/>
          <w:szCs w:val="24"/>
        </w:rPr>
        <w:t>для осуществления ГК «АСВ»  мер по повышению их капитализации. В</w:t>
      </w:r>
      <w:r w:rsidRPr="00FA3D08">
        <w:rPr>
          <w:sz w:val="24"/>
        </w:rPr>
        <w:t xml:space="preserve"> соответствии с указанными постановлениями и решениями Совета директоров ГК «АСВ»  были направлены предложения о предоставлении средств для повышения капитализации путем размещения ОФЗ суммарной номинальной стоимостью 9,4 млрд. рублей</w:t>
      </w:r>
      <w:r w:rsidRPr="00FA3D08">
        <w:rPr>
          <w:sz w:val="24"/>
          <w:szCs w:val="24"/>
        </w:rPr>
        <w:t xml:space="preserve"> в 13 банков</w:t>
      </w:r>
      <w:r w:rsidRPr="00FA3D08">
        <w:rPr>
          <w:rStyle w:val="ab"/>
          <w:sz w:val="24"/>
          <w:szCs w:val="24"/>
        </w:rPr>
        <w:footnoteReference w:id="7"/>
      </w:r>
      <w:r w:rsidRPr="00FA3D08">
        <w:rPr>
          <w:sz w:val="24"/>
          <w:szCs w:val="24"/>
        </w:rPr>
        <w:t>, из которых восемь банков не представили письменные согласия на осуществление  в отношении них мер по повышению капитализации на общую сумму 0,8 млрд. рублей.</w:t>
      </w:r>
    </w:p>
    <w:p w:rsidR="00F64621" w:rsidRPr="00FA3D08" w:rsidRDefault="00F64621" w:rsidP="00695506">
      <w:pPr>
        <w:spacing w:line="348" w:lineRule="auto"/>
        <w:ind w:left="0" w:right="-1"/>
        <w:rPr>
          <w:b/>
          <w:sz w:val="24"/>
          <w:szCs w:val="24"/>
        </w:rPr>
      </w:pPr>
      <w:r w:rsidRPr="00FA3D08">
        <w:rPr>
          <w:sz w:val="24"/>
          <w:szCs w:val="24"/>
        </w:rPr>
        <w:t xml:space="preserve">Советом директоров ГК «АСВ»  </w:t>
      </w:r>
      <w:r w:rsidRPr="00FA3D08">
        <w:rPr>
          <w:b/>
          <w:sz w:val="24"/>
          <w:szCs w:val="24"/>
        </w:rPr>
        <w:t>11 марта 2016 года</w:t>
      </w:r>
      <w:r w:rsidRPr="00FA3D08">
        <w:rPr>
          <w:sz w:val="24"/>
          <w:szCs w:val="24"/>
        </w:rPr>
        <w:t xml:space="preserve"> одобрено дополнительное повышение капитализации АКБ «Российский капитал» (ПАО) на сумму </w:t>
      </w:r>
      <w:r w:rsidRPr="00FA3D08">
        <w:rPr>
          <w:b/>
          <w:sz w:val="24"/>
          <w:szCs w:val="24"/>
        </w:rPr>
        <w:t>0,8 млрд. рублей</w:t>
      </w:r>
      <w:r w:rsidRPr="00FA3D08">
        <w:rPr>
          <w:sz w:val="24"/>
          <w:szCs w:val="24"/>
        </w:rPr>
        <w:t xml:space="preserve"> за счет нераспределенных ОФЗ, по которым банки представили отказ. Указанные изменения направлены через Минфин России в Правительство Российской Федерации для утверждения.</w:t>
      </w:r>
    </w:p>
    <w:p w:rsidR="00F64621" w:rsidRPr="00FA3D08" w:rsidRDefault="00F64621" w:rsidP="00695506">
      <w:pPr>
        <w:spacing w:line="348" w:lineRule="auto"/>
        <w:ind w:left="0" w:right="-1"/>
        <w:rPr>
          <w:sz w:val="24"/>
          <w:szCs w:val="24"/>
        </w:rPr>
      </w:pPr>
      <w:r w:rsidRPr="00FA3D08">
        <w:rPr>
          <w:sz w:val="24"/>
          <w:szCs w:val="24"/>
        </w:rPr>
        <w:t xml:space="preserve">По состоянию на 1 апреля 2016 года кроме АКБ «Российский капитал» (ПАО)  только три банка (АКБ «РосЕвроБанк» (АО), АКБ «ПЕРЕСВЕТ» (АО), ТКБ БАНК ПАО) прислали письменные согласия на заключение договоров о приобретении субординированных обязательств на общую сумму </w:t>
      </w:r>
      <w:r w:rsidRPr="00FA3D08">
        <w:rPr>
          <w:b/>
          <w:sz w:val="24"/>
          <w:szCs w:val="24"/>
        </w:rPr>
        <w:t>0,3 млрд. рублей</w:t>
      </w:r>
      <w:r w:rsidRPr="00FA3D08">
        <w:rPr>
          <w:sz w:val="24"/>
          <w:szCs w:val="24"/>
        </w:rPr>
        <w:t>.</w:t>
      </w:r>
    </w:p>
    <w:p w:rsidR="00F64621" w:rsidRPr="00FA3D08" w:rsidRDefault="00F64621" w:rsidP="00695506">
      <w:pPr>
        <w:spacing w:line="348" w:lineRule="auto"/>
        <w:ind w:left="0" w:right="-1"/>
        <w:rPr>
          <w:sz w:val="24"/>
          <w:szCs w:val="24"/>
        </w:rPr>
      </w:pPr>
      <w:r w:rsidRPr="00FA3D08">
        <w:rPr>
          <w:sz w:val="24"/>
          <w:szCs w:val="24"/>
        </w:rPr>
        <w:t xml:space="preserve">Правительством Российской Федерации </w:t>
      </w:r>
      <w:r w:rsidRPr="00FA3D08">
        <w:rPr>
          <w:b/>
          <w:sz w:val="24"/>
          <w:szCs w:val="24"/>
        </w:rPr>
        <w:t>17 марта 2016 года</w:t>
      </w:r>
      <w:r w:rsidRPr="00FA3D08">
        <w:rPr>
          <w:sz w:val="24"/>
          <w:szCs w:val="24"/>
        </w:rPr>
        <w:t xml:space="preserve"> </w:t>
      </w:r>
      <w:r w:rsidRPr="00FA3D08">
        <w:rPr>
          <w:b/>
          <w:sz w:val="24"/>
          <w:szCs w:val="24"/>
        </w:rPr>
        <w:t>утвержден перечень банков, ведущих свою деятельность в субъектах</w:t>
      </w:r>
      <w:r w:rsidRPr="00FA3D08">
        <w:rPr>
          <w:sz w:val="24"/>
          <w:szCs w:val="24"/>
        </w:rPr>
        <w:t xml:space="preserve"> Российской Федерации, в отношении которых применяются международные санкции, связанные с ограничениями на инвестиции, предоставление услуг и торговлю, для осуществления ГК «АСВ»  мер по повышению их капитализации (АО «ГЕНБАНК»). Капитализация данного банка будет осуществляться на сумму </w:t>
      </w:r>
      <w:r w:rsidRPr="00FA3D08">
        <w:rPr>
          <w:b/>
          <w:sz w:val="24"/>
          <w:szCs w:val="24"/>
        </w:rPr>
        <w:t>1,4 млрд. рублей</w:t>
      </w:r>
      <w:r w:rsidRPr="00FA3D08">
        <w:rPr>
          <w:sz w:val="24"/>
          <w:szCs w:val="24"/>
        </w:rPr>
        <w:t xml:space="preserve"> (письменное согласие банка от 23 марта 2016 года).</w:t>
      </w:r>
    </w:p>
    <w:p w:rsidR="00F64621" w:rsidRPr="00FA3D08" w:rsidRDefault="00F64621" w:rsidP="00695506">
      <w:pPr>
        <w:spacing w:line="348" w:lineRule="auto"/>
        <w:ind w:left="0" w:right="0"/>
        <w:rPr>
          <w:b/>
          <w:spacing w:val="-4"/>
          <w:sz w:val="24"/>
          <w:szCs w:val="24"/>
        </w:rPr>
      </w:pPr>
      <w:r w:rsidRPr="00FA3D08">
        <w:rPr>
          <w:b/>
          <w:spacing w:val="-4"/>
          <w:sz w:val="24"/>
          <w:szCs w:val="24"/>
        </w:rPr>
        <w:lastRenderedPageBreak/>
        <w:t xml:space="preserve">Таким образом, остаток нераспределенных </w:t>
      </w:r>
      <w:r w:rsidRPr="00FA3D08">
        <w:rPr>
          <w:b/>
          <w:sz w:val="24"/>
          <w:szCs w:val="24"/>
        </w:rPr>
        <w:t>облигаций</w:t>
      </w:r>
      <w:r w:rsidRPr="00FA3D08">
        <w:rPr>
          <w:sz w:val="24"/>
          <w:szCs w:val="24"/>
        </w:rPr>
        <w:t xml:space="preserve"> федерального займа </w:t>
      </w:r>
      <w:r w:rsidRPr="00FA3D08">
        <w:rPr>
          <w:b/>
          <w:spacing w:val="-4"/>
          <w:sz w:val="24"/>
          <w:szCs w:val="24"/>
        </w:rPr>
        <w:t>на 1 апреля 2016 года</w:t>
      </w:r>
      <w:r w:rsidRPr="00FA3D08">
        <w:rPr>
          <w:spacing w:val="-4"/>
          <w:sz w:val="24"/>
          <w:szCs w:val="24"/>
        </w:rPr>
        <w:t xml:space="preserve"> </w:t>
      </w:r>
      <w:r w:rsidRPr="00FA3D08">
        <w:rPr>
          <w:b/>
          <w:sz w:val="24"/>
          <w:szCs w:val="24"/>
        </w:rPr>
        <w:t xml:space="preserve">на счетах ГК «АСВ» </w:t>
      </w:r>
      <w:r w:rsidRPr="00FA3D08">
        <w:rPr>
          <w:sz w:val="24"/>
          <w:szCs w:val="24"/>
        </w:rPr>
        <w:t xml:space="preserve"> </w:t>
      </w:r>
      <w:r w:rsidRPr="00FA3D08">
        <w:rPr>
          <w:spacing w:val="-4"/>
          <w:sz w:val="24"/>
          <w:szCs w:val="24"/>
        </w:rPr>
        <w:t xml:space="preserve">составляет </w:t>
      </w:r>
      <w:r w:rsidRPr="00FA3D08">
        <w:rPr>
          <w:b/>
          <w:spacing w:val="-4"/>
          <w:sz w:val="24"/>
          <w:szCs w:val="24"/>
        </w:rPr>
        <w:t>9,9 млрд. рублей,</w:t>
      </w:r>
      <w:r w:rsidRPr="00FA3D08">
        <w:rPr>
          <w:sz w:val="24"/>
          <w:szCs w:val="24"/>
        </w:rPr>
        <w:t xml:space="preserve"> или 1,2 % имущественного взноса, предусмотренного на докапитализацию банков (838,0 млрд. рублей),</w:t>
      </w:r>
      <w:r w:rsidRPr="00FA3D08">
        <w:t xml:space="preserve"> </w:t>
      </w:r>
      <w:r w:rsidRPr="00FA3D08">
        <w:rPr>
          <w:sz w:val="24"/>
          <w:szCs w:val="24"/>
        </w:rPr>
        <w:t>вследствие отказа ПАО БАНК «ЮГРА».</w:t>
      </w:r>
    </w:p>
    <w:p w:rsidR="00F64621" w:rsidRPr="00FA3D08" w:rsidRDefault="00F64621" w:rsidP="00695506">
      <w:pPr>
        <w:spacing w:line="348" w:lineRule="auto"/>
        <w:ind w:left="0" w:right="0"/>
        <w:rPr>
          <w:spacing w:val="-4"/>
          <w:sz w:val="24"/>
          <w:szCs w:val="24"/>
        </w:rPr>
      </w:pPr>
      <w:r w:rsidRPr="00FA3D08">
        <w:rPr>
          <w:spacing w:val="-4"/>
          <w:sz w:val="24"/>
          <w:szCs w:val="24"/>
        </w:rPr>
        <w:t>Данный остаток находится в ГК «АСВ»  и не имеет целевого назначения. Купонный доход по нему возвращается ГК «АСВ»  в Минфин России.</w:t>
      </w:r>
    </w:p>
    <w:p w:rsidR="00F64621" w:rsidRPr="00FA3D08" w:rsidRDefault="00F64621" w:rsidP="00F64621">
      <w:pPr>
        <w:overflowPunct/>
        <w:autoSpaceDE/>
        <w:autoSpaceDN/>
        <w:adjustRightInd/>
        <w:spacing w:after="200" w:line="276" w:lineRule="auto"/>
        <w:ind w:left="0" w:right="0" w:firstLine="0"/>
        <w:jc w:val="left"/>
        <w:textAlignment w:val="auto"/>
        <w:rPr>
          <w:spacing w:val="-4"/>
          <w:sz w:val="24"/>
          <w:szCs w:val="24"/>
        </w:rPr>
      </w:pPr>
    </w:p>
    <w:p w:rsidR="00F64621" w:rsidRPr="00FA3D08" w:rsidRDefault="00F64621" w:rsidP="00F64621">
      <w:pPr>
        <w:widowControl w:val="0"/>
        <w:overflowPunct/>
        <w:autoSpaceDE/>
        <w:autoSpaceDN/>
        <w:adjustRightInd/>
        <w:spacing w:before="240" w:after="120"/>
        <w:ind w:left="0" w:right="0" w:firstLine="0"/>
        <w:jc w:val="center"/>
        <w:textAlignment w:val="auto"/>
        <w:rPr>
          <w:b/>
          <w:sz w:val="24"/>
          <w:szCs w:val="24"/>
        </w:rPr>
      </w:pPr>
      <w:r w:rsidRPr="00FA3D08">
        <w:rPr>
          <w:b/>
          <w:sz w:val="24"/>
          <w:szCs w:val="24"/>
        </w:rPr>
        <w:t>10. Выводы и предложения</w:t>
      </w:r>
    </w:p>
    <w:p w:rsidR="00F64621" w:rsidRPr="00FA3D08" w:rsidRDefault="00F64621" w:rsidP="00695506">
      <w:pPr>
        <w:tabs>
          <w:tab w:val="left" w:pos="993"/>
        </w:tabs>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b/>
          <w:sz w:val="24"/>
          <w:szCs w:val="24"/>
          <w:lang w:eastAsia="en-US"/>
        </w:rPr>
        <w:t>10.1. </w:t>
      </w:r>
      <w:r w:rsidRPr="00FA3D08">
        <w:rPr>
          <w:sz w:val="24"/>
          <w:szCs w:val="24"/>
        </w:rPr>
        <w:t>Исполнение федерального бюджета в январе</w:t>
      </w:r>
      <w:r>
        <w:rPr>
          <w:sz w:val="24"/>
          <w:szCs w:val="24"/>
        </w:rPr>
        <w:t> </w:t>
      </w:r>
      <w:r w:rsidRPr="00FA3D08">
        <w:rPr>
          <w:sz w:val="24"/>
          <w:szCs w:val="24"/>
        </w:rPr>
        <w:t>-</w:t>
      </w:r>
      <w:r>
        <w:rPr>
          <w:sz w:val="24"/>
          <w:szCs w:val="24"/>
        </w:rPr>
        <w:t> </w:t>
      </w:r>
      <w:r w:rsidRPr="00FA3D08">
        <w:rPr>
          <w:sz w:val="24"/>
          <w:szCs w:val="24"/>
        </w:rPr>
        <w:t>марте 2016 года происходило в условиях сохранения относительно низкого уровня цен на нефть на мировом рынке и характеризовалось отрицательной экономической динамикой из-за продолжения негативных тенденций изменения совокупного внутреннего спроса, снижением реальных располагаемых денежных доходов населения и реальной заработной платы на фоне значительного роста просроченной задолженности по заработной плате. При этом в январе</w:t>
      </w:r>
      <w:r>
        <w:rPr>
          <w:sz w:val="24"/>
          <w:szCs w:val="24"/>
        </w:rPr>
        <w:t> </w:t>
      </w:r>
      <w:r w:rsidRPr="00FA3D08">
        <w:rPr>
          <w:sz w:val="24"/>
          <w:szCs w:val="24"/>
        </w:rPr>
        <w:t>-</w:t>
      </w:r>
      <w:r>
        <w:rPr>
          <w:sz w:val="24"/>
          <w:szCs w:val="24"/>
        </w:rPr>
        <w:t> </w:t>
      </w:r>
      <w:r w:rsidRPr="00FA3D08">
        <w:rPr>
          <w:sz w:val="24"/>
          <w:szCs w:val="24"/>
        </w:rPr>
        <w:t>марте текущего года динамика роста потребительских цен существенно замедлилась, а наблюдавшаяся с ноября 2015 года тенденция ослабления курса рубля по отношению к доллару США и евро сменилась в марте текущего года его укреплением.</w:t>
      </w:r>
    </w:p>
    <w:p w:rsidR="00F64621" w:rsidRPr="00FA3D08" w:rsidRDefault="00F64621" w:rsidP="00695506">
      <w:pPr>
        <w:overflowPunct/>
        <w:autoSpaceDE/>
        <w:autoSpaceDN/>
        <w:adjustRightInd/>
        <w:spacing w:line="341" w:lineRule="auto"/>
        <w:ind w:left="0" w:right="0"/>
        <w:textAlignment w:val="auto"/>
        <w:rPr>
          <w:sz w:val="24"/>
          <w:szCs w:val="24"/>
        </w:rPr>
      </w:pPr>
      <w:r w:rsidRPr="00FA3D08">
        <w:rPr>
          <w:b/>
          <w:sz w:val="24"/>
          <w:szCs w:val="24"/>
        </w:rPr>
        <w:t>10.1.1.</w:t>
      </w:r>
      <w:r w:rsidRPr="00FA3D08">
        <w:rPr>
          <w:sz w:val="24"/>
          <w:szCs w:val="24"/>
        </w:rPr>
        <w:t> В январе</w:t>
      </w:r>
      <w:r>
        <w:rPr>
          <w:sz w:val="24"/>
          <w:szCs w:val="24"/>
        </w:rPr>
        <w:t> </w:t>
      </w:r>
      <w:r w:rsidRPr="00FA3D08">
        <w:rPr>
          <w:sz w:val="24"/>
          <w:szCs w:val="24"/>
        </w:rPr>
        <w:t>-</w:t>
      </w:r>
      <w:r>
        <w:rPr>
          <w:sz w:val="24"/>
          <w:szCs w:val="24"/>
        </w:rPr>
        <w:t> </w:t>
      </w:r>
      <w:r w:rsidRPr="00FA3D08">
        <w:rPr>
          <w:sz w:val="24"/>
          <w:szCs w:val="24"/>
        </w:rPr>
        <w:t xml:space="preserve">марте 2016 года, по оценке Минфина России, </w:t>
      </w:r>
      <w:r w:rsidRPr="00FA3D08">
        <w:rPr>
          <w:b/>
          <w:sz w:val="24"/>
          <w:szCs w:val="24"/>
        </w:rPr>
        <w:t>объем ВВП</w:t>
      </w:r>
      <w:r w:rsidRPr="00FA3D08">
        <w:rPr>
          <w:sz w:val="24"/>
          <w:szCs w:val="24"/>
        </w:rPr>
        <w:t xml:space="preserve"> составил в текущих рыночных ценах </w:t>
      </w:r>
      <w:r w:rsidRPr="00FA3D08">
        <w:rPr>
          <w:b/>
          <w:sz w:val="24"/>
          <w:szCs w:val="24"/>
        </w:rPr>
        <w:t>19 254,9</w:t>
      </w:r>
      <w:r w:rsidRPr="00FA3D08">
        <w:rPr>
          <w:sz w:val="24"/>
          <w:szCs w:val="24"/>
        </w:rPr>
        <w:t xml:space="preserve"> млрд. рублей, или </w:t>
      </w:r>
      <w:r w:rsidRPr="00FA3D08">
        <w:rPr>
          <w:b/>
          <w:sz w:val="24"/>
          <w:szCs w:val="24"/>
        </w:rPr>
        <w:t>24,5 %</w:t>
      </w:r>
      <w:r w:rsidRPr="00FA3D08">
        <w:rPr>
          <w:sz w:val="24"/>
          <w:szCs w:val="24"/>
        </w:rPr>
        <w:t xml:space="preserve"> прогнозируемого объема (78 673,0 млрд. рублей).</w:t>
      </w:r>
    </w:p>
    <w:p w:rsidR="00F64621" w:rsidRPr="00FA3D08" w:rsidRDefault="00F64621" w:rsidP="00695506">
      <w:pPr>
        <w:overflowPunct/>
        <w:autoSpaceDE/>
        <w:autoSpaceDN/>
        <w:adjustRightInd/>
        <w:spacing w:line="341" w:lineRule="auto"/>
        <w:ind w:left="0" w:right="0"/>
        <w:textAlignment w:val="auto"/>
        <w:rPr>
          <w:sz w:val="24"/>
          <w:szCs w:val="24"/>
        </w:rPr>
      </w:pPr>
      <w:r w:rsidRPr="00FA3D08">
        <w:rPr>
          <w:b/>
          <w:sz w:val="24"/>
          <w:szCs w:val="24"/>
        </w:rPr>
        <w:t>Индекс промышленного производства</w:t>
      </w:r>
      <w:r w:rsidRPr="00FA3D08">
        <w:rPr>
          <w:sz w:val="24"/>
          <w:szCs w:val="24"/>
        </w:rPr>
        <w:t xml:space="preserve"> в январе</w:t>
      </w:r>
      <w:r>
        <w:rPr>
          <w:sz w:val="24"/>
          <w:szCs w:val="24"/>
        </w:rPr>
        <w:t> </w:t>
      </w:r>
      <w:r w:rsidRPr="00FA3D08">
        <w:rPr>
          <w:sz w:val="24"/>
          <w:szCs w:val="24"/>
        </w:rPr>
        <w:t>-</w:t>
      </w:r>
      <w:r>
        <w:rPr>
          <w:sz w:val="24"/>
          <w:szCs w:val="24"/>
        </w:rPr>
        <w:t> </w:t>
      </w:r>
      <w:r w:rsidRPr="00FA3D08">
        <w:rPr>
          <w:sz w:val="24"/>
          <w:szCs w:val="24"/>
        </w:rPr>
        <w:t>марте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2015 года составил </w:t>
      </w:r>
      <w:r w:rsidRPr="00FA3D08">
        <w:rPr>
          <w:b/>
          <w:sz w:val="24"/>
          <w:szCs w:val="24"/>
        </w:rPr>
        <w:t>99,4 %</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марте 2015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2014 года – 99,6 %). </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sz w:val="24"/>
          <w:szCs w:val="24"/>
        </w:rPr>
        <w:t>В январе</w:t>
      </w:r>
      <w:r>
        <w:rPr>
          <w:sz w:val="24"/>
          <w:szCs w:val="24"/>
        </w:rPr>
        <w:t> </w:t>
      </w:r>
      <w:r w:rsidRPr="00FA3D08">
        <w:rPr>
          <w:sz w:val="24"/>
          <w:szCs w:val="24"/>
        </w:rPr>
        <w:t>-</w:t>
      </w:r>
      <w:r>
        <w:rPr>
          <w:sz w:val="24"/>
          <w:szCs w:val="24"/>
        </w:rPr>
        <w:t> </w:t>
      </w:r>
      <w:r w:rsidRPr="00FA3D08">
        <w:rPr>
          <w:sz w:val="24"/>
          <w:szCs w:val="24"/>
        </w:rPr>
        <w:t xml:space="preserve">марте 2016 года по сравнению с аналогичным периодом 2015 года отмечались положительные темпы роста в </w:t>
      </w:r>
      <w:r w:rsidRPr="00FA3D08">
        <w:rPr>
          <w:b/>
          <w:sz w:val="24"/>
          <w:szCs w:val="24"/>
        </w:rPr>
        <w:t>добыче полезных ископаемых – 103,4 %</w:t>
      </w:r>
      <w:r w:rsidRPr="00FA3D08">
        <w:rPr>
          <w:sz w:val="24"/>
          <w:szCs w:val="24"/>
        </w:rPr>
        <w:t xml:space="preserve"> (в январе</w:t>
      </w:r>
      <w:r>
        <w:rPr>
          <w:sz w:val="24"/>
          <w:szCs w:val="24"/>
        </w:rPr>
        <w:t> </w:t>
      </w:r>
      <w:r w:rsidRPr="00FA3D08">
        <w:rPr>
          <w:sz w:val="24"/>
          <w:szCs w:val="24"/>
        </w:rPr>
        <w:t>-</w:t>
      </w:r>
      <w:r>
        <w:rPr>
          <w:sz w:val="24"/>
          <w:szCs w:val="24"/>
        </w:rPr>
        <w:t> </w:t>
      </w:r>
      <w:r w:rsidRPr="00FA3D08">
        <w:rPr>
          <w:sz w:val="24"/>
          <w:szCs w:val="24"/>
        </w:rPr>
        <w:t xml:space="preserve">марте 2015 года – 100,7 %) и в </w:t>
      </w:r>
      <w:r w:rsidRPr="00FA3D08">
        <w:rPr>
          <w:b/>
          <w:sz w:val="24"/>
          <w:szCs w:val="24"/>
        </w:rPr>
        <w:t>производстве и распределении электроэнергии, газа и воды – 100,6 %</w:t>
      </w:r>
      <w:r w:rsidRPr="00FA3D08">
        <w:rPr>
          <w:sz w:val="24"/>
          <w:szCs w:val="24"/>
        </w:rPr>
        <w:t xml:space="preserve"> (100,0 %). Вместе с тем продолжилось снижение динамики в </w:t>
      </w:r>
      <w:r w:rsidRPr="00FA3D08">
        <w:rPr>
          <w:b/>
          <w:sz w:val="24"/>
          <w:szCs w:val="24"/>
        </w:rPr>
        <w:t>обрабатывающих производствах – 96,9 %</w:t>
      </w:r>
      <w:r w:rsidRPr="00FA3D08">
        <w:rPr>
          <w:sz w:val="24"/>
          <w:szCs w:val="24"/>
        </w:rPr>
        <w:t xml:space="preserve"> (в январе</w:t>
      </w:r>
      <w:r>
        <w:rPr>
          <w:sz w:val="24"/>
          <w:szCs w:val="24"/>
        </w:rPr>
        <w:t> </w:t>
      </w:r>
      <w:r w:rsidRPr="00FA3D08">
        <w:rPr>
          <w:sz w:val="24"/>
          <w:szCs w:val="24"/>
        </w:rPr>
        <w:t>-</w:t>
      </w:r>
      <w:r>
        <w:rPr>
          <w:sz w:val="24"/>
          <w:szCs w:val="24"/>
        </w:rPr>
        <w:t> </w:t>
      </w:r>
      <w:r w:rsidRPr="00FA3D08">
        <w:rPr>
          <w:sz w:val="24"/>
          <w:szCs w:val="24"/>
        </w:rPr>
        <w:t>марте 2015 года – 98,4 %).</w:t>
      </w:r>
    </w:p>
    <w:p w:rsidR="00F64621" w:rsidRPr="00FA3D08" w:rsidRDefault="00F64621" w:rsidP="00695506">
      <w:pPr>
        <w:pStyle w:val="21"/>
        <w:spacing w:after="0" w:line="341" w:lineRule="auto"/>
        <w:ind w:left="0" w:right="0"/>
        <w:rPr>
          <w:sz w:val="24"/>
          <w:szCs w:val="24"/>
        </w:rPr>
      </w:pPr>
      <w:r w:rsidRPr="00FA3D08">
        <w:rPr>
          <w:b/>
          <w:sz w:val="24"/>
          <w:szCs w:val="24"/>
        </w:rPr>
        <w:t>Второй год наблюдается снижение экономической динамики по показателям, характеризующим совокупный внутренний (потребительский и инвестиционный) спрос.</w:t>
      </w:r>
    </w:p>
    <w:p w:rsidR="00F64621" w:rsidRPr="00FA3D08" w:rsidRDefault="00F64621" w:rsidP="00695506">
      <w:pPr>
        <w:pStyle w:val="21"/>
        <w:spacing w:after="0" w:line="341" w:lineRule="auto"/>
        <w:ind w:left="0" w:right="0"/>
        <w:rPr>
          <w:sz w:val="24"/>
          <w:szCs w:val="24"/>
        </w:rPr>
      </w:pPr>
      <w:r w:rsidRPr="00FA3D08">
        <w:rPr>
          <w:sz w:val="24"/>
          <w:szCs w:val="24"/>
        </w:rPr>
        <w:t xml:space="preserve">Продолжающееся значительное </w:t>
      </w:r>
      <w:r w:rsidRPr="00FA3D08">
        <w:rPr>
          <w:b/>
          <w:sz w:val="24"/>
          <w:szCs w:val="24"/>
        </w:rPr>
        <w:t xml:space="preserve">сокращение внутреннего потребительского спроса </w:t>
      </w:r>
      <w:r w:rsidRPr="00FA3D08">
        <w:rPr>
          <w:sz w:val="24"/>
          <w:szCs w:val="24"/>
        </w:rPr>
        <w:t xml:space="preserve">характеризуется снижением динамики </w:t>
      </w:r>
      <w:r w:rsidRPr="00FA3D08">
        <w:rPr>
          <w:b/>
          <w:sz w:val="24"/>
          <w:szCs w:val="24"/>
        </w:rPr>
        <w:t>оборота розничной торговли</w:t>
      </w:r>
      <w:r w:rsidRPr="00FA3D08">
        <w:rPr>
          <w:sz w:val="24"/>
          <w:szCs w:val="24"/>
        </w:rPr>
        <w:t xml:space="preserve"> – на </w:t>
      </w:r>
      <w:r w:rsidRPr="00FA3D08">
        <w:rPr>
          <w:b/>
          <w:sz w:val="24"/>
          <w:szCs w:val="24"/>
        </w:rPr>
        <w:t>5,4 %</w:t>
      </w:r>
      <w:r w:rsidRPr="00FA3D08">
        <w:rPr>
          <w:sz w:val="24"/>
          <w:szCs w:val="24"/>
        </w:rPr>
        <w:t xml:space="preserve"> (в январе</w:t>
      </w:r>
      <w:r>
        <w:rPr>
          <w:sz w:val="24"/>
          <w:szCs w:val="24"/>
        </w:rPr>
        <w:t> </w:t>
      </w:r>
      <w:r w:rsidRPr="00FA3D08">
        <w:rPr>
          <w:sz w:val="24"/>
          <w:szCs w:val="24"/>
        </w:rPr>
        <w:t>-</w:t>
      </w:r>
      <w:r>
        <w:rPr>
          <w:sz w:val="24"/>
          <w:szCs w:val="24"/>
        </w:rPr>
        <w:t> </w:t>
      </w:r>
      <w:r w:rsidRPr="00FA3D08">
        <w:rPr>
          <w:sz w:val="24"/>
          <w:szCs w:val="24"/>
        </w:rPr>
        <w:t>марте 2015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мартом 2014 года – снижение на 7 %) и объемов </w:t>
      </w:r>
      <w:r w:rsidRPr="00FA3D08">
        <w:rPr>
          <w:sz w:val="24"/>
          <w:szCs w:val="24"/>
        </w:rPr>
        <w:lastRenderedPageBreak/>
        <w:t xml:space="preserve">платных услуг </w:t>
      </w:r>
      <w:r>
        <w:rPr>
          <w:sz w:val="24"/>
          <w:szCs w:val="24"/>
        </w:rPr>
        <w:t>населению – на 1,4 % (на 0,3 %)</w:t>
      </w:r>
      <w:r w:rsidRPr="00FA3D08">
        <w:rPr>
          <w:sz w:val="24"/>
          <w:szCs w:val="24"/>
        </w:rPr>
        <w:t xml:space="preserve"> из-за сохраняющегося снижения реальных располагаемых доходов населения и реальной заработной платы.</w:t>
      </w:r>
    </w:p>
    <w:p w:rsidR="00F64621" w:rsidRPr="00FA3D08" w:rsidRDefault="00F64621" w:rsidP="00695506">
      <w:pPr>
        <w:widowControl w:val="0"/>
        <w:overflowPunct/>
        <w:autoSpaceDE/>
        <w:autoSpaceDN/>
        <w:adjustRightInd/>
        <w:spacing w:line="341" w:lineRule="auto"/>
        <w:ind w:left="0" w:right="0"/>
        <w:textAlignment w:val="auto"/>
        <w:rPr>
          <w:sz w:val="24"/>
          <w:szCs w:val="24"/>
        </w:rPr>
      </w:pPr>
      <w:r w:rsidRPr="00FA3D08">
        <w:rPr>
          <w:b/>
          <w:sz w:val="24"/>
          <w:szCs w:val="24"/>
        </w:rPr>
        <w:t>В начале 2016 года, как и в 2014 – 2015 годах, продолжилось снижение внутреннего инвестиционного спроса. Динамика</w:t>
      </w:r>
      <w:r w:rsidRPr="00FA3D08">
        <w:rPr>
          <w:sz w:val="24"/>
          <w:szCs w:val="24"/>
        </w:rPr>
        <w:t xml:space="preserve"> объемов работ, выполненных по виду деятельности </w:t>
      </w:r>
      <w:r w:rsidRPr="00FA3D08">
        <w:rPr>
          <w:b/>
          <w:sz w:val="24"/>
          <w:szCs w:val="24"/>
        </w:rPr>
        <w:t>«строительство»,</w:t>
      </w:r>
      <w:r w:rsidRPr="00FA3D08">
        <w:rPr>
          <w:sz w:val="24"/>
          <w:szCs w:val="24"/>
        </w:rPr>
        <w:t xml:space="preserve"> составила 98,4 % (в январе – марте 2015 года по сравнению с январем – мартом 2014 года – 95 %).</w:t>
      </w:r>
    </w:p>
    <w:p w:rsidR="00F64621" w:rsidRPr="00FA3D08" w:rsidRDefault="00F64621" w:rsidP="00695506">
      <w:pPr>
        <w:widowControl w:val="0"/>
        <w:overflowPunct/>
        <w:autoSpaceDE/>
        <w:autoSpaceDN/>
        <w:adjustRightInd/>
        <w:spacing w:line="341" w:lineRule="auto"/>
        <w:ind w:left="0" w:right="0"/>
        <w:textAlignment w:val="auto"/>
        <w:rPr>
          <w:sz w:val="24"/>
          <w:szCs w:val="24"/>
        </w:rPr>
      </w:pPr>
      <w:r w:rsidRPr="00FA3D08">
        <w:rPr>
          <w:b/>
          <w:sz w:val="24"/>
          <w:szCs w:val="24"/>
        </w:rPr>
        <w:t>Средняя цена на нефть марки «Юралс»</w:t>
      </w:r>
      <w:r w:rsidRPr="00FA3D08">
        <w:rPr>
          <w:sz w:val="24"/>
          <w:szCs w:val="24"/>
        </w:rPr>
        <w:t xml:space="preserve"> в январе – марте 2016 года составила </w:t>
      </w:r>
      <w:r w:rsidRPr="00FA3D08">
        <w:rPr>
          <w:b/>
          <w:sz w:val="24"/>
          <w:szCs w:val="24"/>
        </w:rPr>
        <w:t>31,8</w:t>
      </w:r>
      <w:r w:rsidRPr="00FA3D08">
        <w:rPr>
          <w:sz w:val="24"/>
          <w:szCs w:val="24"/>
        </w:rPr>
        <w:t xml:space="preserve"> доллара США за баррель, что в 1,7 раза ниже уровня января – марта 2015 года (52,76 долларов США за баррель) и на 18,2 доллара США за баррель ниже среднегодовой прогнозной цены на нефть на 2016 год, учтенной при расчетах к Федеральному закону № 359-ФЗ (50 долларов США за баррель).</w:t>
      </w:r>
    </w:p>
    <w:p w:rsidR="00F64621" w:rsidRPr="00FA3D08" w:rsidRDefault="00F64621" w:rsidP="00695506">
      <w:pPr>
        <w:widowControl w:val="0"/>
        <w:overflowPunct/>
        <w:autoSpaceDE/>
        <w:autoSpaceDN/>
        <w:adjustRightInd/>
        <w:spacing w:line="341" w:lineRule="auto"/>
        <w:ind w:left="0" w:right="0"/>
        <w:textAlignment w:val="auto"/>
        <w:rPr>
          <w:rFonts w:eastAsiaTheme="minorHAnsi"/>
          <w:sz w:val="24"/>
          <w:szCs w:val="24"/>
          <w:lang w:eastAsia="en-US"/>
        </w:rPr>
      </w:pPr>
      <w:r w:rsidRPr="00FA3D08">
        <w:rPr>
          <w:sz w:val="24"/>
          <w:szCs w:val="24"/>
        </w:rPr>
        <w:t xml:space="preserve">Средняя цена на нефть марки «Юралс» за период </w:t>
      </w:r>
      <w:r w:rsidRPr="00FA3D08">
        <w:rPr>
          <w:b/>
          <w:sz w:val="24"/>
          <w:szCs w:val="24"/>
        </w:rPr>
        <w:t>1 – </w:t>
      </w:r>
      <w:r>
        <w:rPr>
          <w:b/>
          <w:sz w:val="24"/>
          <w:szCs w:val="24"/>
        </w:rPr>
        <w:t>27</w:t>
      </w:r>
      <w:r w:rsidRPr="00FA3D08">
        <w:rPr>
          <w:b/>
          <w:sz w:val="24"/>
          <w:szCs w:val="24"/>
        </w:rPr>
        <w:t xml:space="preserve"> апреля 2016 года,</w:t>
      </w:r>
      <w:r w:rsidRPr="00FA3D08">
        <w:rPr>
          <w:sz w:val="24"/>
          <w:szCs w:val="24"/>
        </w:rPr>
        <w:t xml:space="preserve"> по предварительным данным, составила </w:t>
      </w:r>
      <w:r w:rsidRPr="00FA3D08">
        <w:rPr>
          <w:b/>
          <w:sz w:val="24"/>
          <w:szCs w:val="24"/>
        </w:rPr>
        <w:t>3</w:t>
      </w:r>
      <w:r>
        <w:rPr>
          <w:b/>
          <w:sz w:val="24"/>
          <w:szCs w:val="24"/>
        </w:rPr>
        <w:t>8,88</w:t>
      </w:r>
      <w:r w:rsidRPr="00FA3D08">
        <w:rPr>
          <w:sz w:val="24"/>
          <w:szCs w:val="24"/>
        </w:rPr>
        <w:t xml:space="preserve"> доллара США за баррель, а за период с начала года</w:t>
      </w:r>
      <w:r w:rsidRPr="00FA3D08">
        <w:rPr>
          <w:sz w:val="24"/>
          <w:szCs w:val="24"/>
          <w:lang w:val="en-US"/>
        </w:rPr>
        <w:t> </w:t>
      </w:r>
      <w:r w:rsidRPr="00FA3D08">
        <w:rPr>
          <w:sz w:val="24"/>
          <w:szCs w:val="24"/>
        </w:rPr>
        <w:t>–</w:t>
      </w:r>
      <w:r w:rsidRPr="00FA3D08">
        <w:rPr>
          <w:sz w:val="24"/>
          <w:szCs w:val="24"/>
          <w:lang w:val="en-US"/>
        </w:rPr>
        <w:t> </w:t>
      </w:r>
      <w:r w:rsidRPr="00FA3D08">
        <w:rPr>
          <w:sz w:val="24"/>
          <w:szCs w:val="24"/>
        </w:rPr>
        <w:t>3</w:t>
      </w:r>
      <w:r>
        <w:rPr>
          <w:sz w:val="24"/>
          <w:szCs w:val="24"/>
        </w:rPr>
        <w:t>3,46</w:t>
      </w:r>
      <w:r w:rsidRPr="00FA3D08">
        <w:rPr>
          <w:sz w:val="24"/>
          <w:szCs w:val="24"/>
        </w:rPr>
        <w:t xml:space="preserve"> доллара США за баррель.</w:t>
      </w:r>
    </w:p>
    <w:p w:rsidR="00F64621" w:rsidRPr="00FA3D08" w:rsidRDefault="00F64621" w:rsidP="00695506">
      <w:pPr>
        <w:overflowPunct/>
        <w:autoSpaceDE/>
        <w:autoSpaceDN/>
        <w:adjustRightInd/>
        <w:spacing w:line="341" w:lineRule="auto"/>
        <w:ind w:left="0" w:right="0"/>
        <w:textAlignment w:val="auto"/>
        <w:rPr>
          <w:sz w:val="24"/>
          <w:szCs w:val="24"/>
        </w:rPr>
      </w:pPr>
      <w:r w:rsidRPr="00FA3D08">
        <w:rPr>
          <w:b/>
          <w:sz w:val="24"/>
          <w:szCs w:val="24"/>
        </w:rPr>
        <w:t>Официальный курс доллара США к рублю</w:t>
      </w:r>
      <w:r w:rsidRPr="00FA3D08">
        <w:rPr>
          <w:sz w:val="24"/>
          <w:szCs w:val="24"/>
        </w:rPr>
        <w:t xml:space="preserve"> в среднем за январь</w:t>
      </w:r>
      <w:r>
        <w:rPr>
          <w:sz w:val="24"/>
          <w:szCs w:val="24"/>
        </w:rPr>
        <w:t xml:space="preserve"> </w:t>
      </w:r>
      <w:r w:rsidRPr="00FA3D08">
        <w:rPr>
          <w:sz w:val="24"/>
          <w:szCs w:val="24"/>
        </w:rPr>
        <w:t>-</w:t>
      </w:r>
      <w:r>
        <w:rPr>
          <w:sz w:val="24"/>
          <w:szCs w:val="24"/>
        </w:rPr>
        <w:t xml:space="preserve"> </w:t>
      </w:r>
      <w:r w:rsidRPr="00FA3D08">
        <w:rPr>
          <w:sz w:val="24"/>
          <w:szCs w:val="24"/>
        </w:rPr>
        <w:t xml:space="preserve">март 2016 года составил </w:t>
      </w:r>
      <w:r w:rsidRPr="00FA3D08">
        <w:rPr>
          <w:b/>
          <w:sz w:val="24"/>
          <w:szCs w:val="24"/>
        </w:rPr>
        <w:t>74,59</w:t>
      </w:r>
      <w:r w:rsidRPr="00FA3D08">
        <w:rPr>
          <w:sz w:val="24"/>
          <w:szCs w:val="24"/>
        </w:rPr>
        <w:t xml:space="preserve"> рубля за доллар США, что на 20 % выше уровня января</w:t>
      </w:r>
      <w:r>
        <w:rPr>
          <w:sz w:val="24"/>
          <w:szCs w:val="24"/>
        </w:rPr>
        <w:t xml:space="preserve"> </w:t>
      </w:r>
      <w:r w:rsidRPr="00FA3D08">
        <w:rPr>
          <w:sz w:val="24"/>
          <w:szCs w:val="24"/>
        </w:rPr>
        <w:t>-</w:t>
      </w:r>
      <w:r>
        <w:rPr>
          <w:sz w:val="24"/>
          <w:szCs w:val="24"/>
        </w:rPr>
        <w:t xml:space="preserve"> </w:t>
      </w:r>
      <w:r w:rsidRPr="00FA3D08">
        <w:rPr>
          <w:sz w:val="24"/>
          <w:szCs w:val="24"/>
        </w:rPr>
        <w:t>марта 2015 года (62,16 рубля за доллар США).</w:t>
      </w:r>
      <w:r w:rsidRPr="00FA3D08">
        <w:rPr>
          <w:b/>
          <w:sz w:val="24"/>
          <w:szCs w:val="24"/>
        </w:rPr>
        <w:t xml:space="preserve"> </w:t>
      </w:r>
      <w:r w:rsidRPr="00FA3D08">
        <w:rPr>
          <w:sz w:val="24"/>
          <w:szCs w:val="24"/>
        </w:rPr>
        <w:t>При этом</w:t>
      </w:r>
      <w:r w:rsidRPr="00FA3D08">
        <w:rPr>
          <w:b/>
          <w:sz w:val="24"/>
          <w:szCs w:val="24"/>
        </w:rPr>
        <w:t xml:space="preserve"> </w:t>
      </w:r>
      <w:r w:rsidRPr="00FA3D08">
        <w:rPr>
          <w:sz w:val="24"/>
          <w:szCs w:val="24"/>
        </w:rPr>
        <w:t>курс доллара США к рублю в январе</w:t>
      </w:r>
      <w:r>
        <w:rPr>
          <w:sz w:val="24"/>
          <w:szCs w:val="24"/>
        </w:rPr>
        <w:t xml:space="preserve"> </w:t>
      </w:r>
      <w:r w:rsidRPr="00FA3D08">
        <w:rPr>
          <w:sz w:val="24"/>
          <w:szCs w:val="24"/>
        </w:rPr>
        <w:t>-</w:t>
      </w:r>
      <w:r>
        <w:rPr>
          <w:sz w:val="24"/>
          <w:szCs w:val="24"/>
        </w:rPr>
        <w:t xml:space="preserve"> </w:t>
      </w:r>
      <w:r w:rsidRPr="00FA3D08">
        <w:rPr>
          <w:sz w:val="24"/>
          <w:szCs w:val="24"/>
        </w:rPr>
        <w:t>марте текущего года на 17,8 % превышает прогнозный уровень курса доллара США к рублю в целом на 2016 год (63,3 </w:t>
      </w:r>
      <w:r w:rsidRPr="00FA3D08">
        <w:rPr>
          <w:bCs/>
          <w:sz w:val="24"/>
          <w:szCs w:val="24"/>
        </w:rPr>
        <w:t>рубля</w:t>
      </w:r>
      <w:r w:rsidRPr="00FA3D08">
        <w:rPr>
          <w:b/>
          <w:bCs/>
          <w:sz w:val="24"/>
          <w:szCs w:val="24"/>
        </w:rPr>
        <w:t xml:space="preserve"> </w:t>
      </w:r>
      <w:r w:rsidRPr="00FA3D08">
        <w:rPr>
          <w:bCs/>
          <w:sz w:val="24"/>
          <w:szCs w:val="24"/>
        </w:rPr>
        <w:t>за 1 доллар США</w:t>
      </w:r>
      <w:r w:rsidRPr="00FA3D08">
        <w:rPr>
          <w:sz w:val="24"/>
          <w:szCs w:val="24"/>
        </w:rPr>
        <w:t>)</w:t>
      </w:r>
      <w:r w:rsidRPr="00FA3D08">
        <w:rPr>
          <w:bCs/>
          <w:sz w:val="24"/>
          <w:szCs w:val="24"/>
        </w:rPr>
        <w:t xml:space="preserve">, учтенный в расчетах к </w:t>
      </w:r>
      <w:r w:rsidRPr="00FA3D08">
        <w:rPr>
          <w:sz w:val="24"/>
          <w:szCs w:val="24"/>
        </w:rPr>
        <w:t>Федеральному закону № 359-ФЗ.</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sz w:val="24"/>
          <w:szCs w:val="24"/>
        </w:rPr>
        <w:t xml:space="preserve">В апреле текущего года тенденция укрепления курса рубля продолжилась. В среднем за период с </w:t>
      </w:r>
      <w:r w:rsidRPr="00FA3D08">
        <w:rPr>
          <w:b/>
          <w:sz w:val="24"/>
          <w:szCs w:val="24"/>
        </w:rPr>
        <w:t>1 по</w:t>
      </w:r>
      <w:r w:rsidRPr="00FA3D08">
        <w:rPr>
          <w:sz w:val="24"/>
          <w:szCs w:val="24"/>
        </w:rPr>
        <w:t xml:space="preserve"> </w:t>
      </w:r>
      <w:r w:rsidRPr="00B431A9">
        <w:rPr>
          <w:b/>
          <w:sz w:val="24"/>
          <w:szCs w:val="24"/>
        </w:rPr>
        <w:t>28</w:t>
      </w:r>
      <w:r w:rsidRPr="00FA3D08">
        <w:rPr>
          <w:b/>
          <w:sz w:val="24"/>
          <w:szCs w:val="24"/>
        </w:rPr>
        <w:t xml:space="preserve"> апреля 2016 года</w:t>
      </w:r>
      <w:r w:rsidRPr="00FA3D08">
        <w:rPr>
          <w:sz w:val="24"/>
          <w:szCs w:val="24"/>
        </w:rPr>
        <w:t xml:space="preserve">, по предварительным данным, курс доллара США к рублю составил </w:t>
      </w:r>
      <w:r w:rsidRPr="00FA3D08">
        <w:rPr>
          <w:b/>
          <w:sz w:val="24"/>
          <w:szCs w:val="24"/>
        </w:rPr>
        <w:t>6</w:t>
      </w:r>
      <w:r>
        <w:rPr>
          <w:b/>
          <w:sz w:val="24"/>
          <w:szCs w:val="24"/>
        </w:rPr>
        <w:t>6,83</w:t>
      </w:r>
      <w:r w:rsidRPr="00FA3D08">
        <w:rPr>
          <w:sz w:val="24"/>
          <w:szCs w:val="24"/>
        </w:rPr>
        <w:t xml:space="preserve"> рубля за 1 доллар США.</w:t>
      </w:r>
    </w:p>
    <w:p w:rsidR="00F64621" w:rsidRPr="00FA3D08" w:rsidRDefault="00F64621" w:rsidP="00695506">
      <w:pPr>
        <w:overflowPunct/>
        <w:autoSpaceDE/>
        <w:autoSpaceDN/>
        <w:adjustRightInd/>
        <w:spacing w:line="341" w:lineRule="auto"/>
        <w:ind w:left="0" w:right="0"/>
        <w:textAlignment w:val="auto"/>
        <w:rPr>
          <w:sz w:val="24"/>
          <w:szCs w:val="24"/>
        </w:rPr>
      </w:pPr>
      <w:r w:rsidRPr="00FA3D08">
        <w:rPr>
          <w:b/>
          <w:sz w:val="24"/>
          <w:szCs w:val="24"/>
        </w:rPr>
        <w:t>Уровень инфляции</w:t>
      </w:r>
      <w:r w:rsidRPr="00FA3D08">
        <w:rPr>
          <w:sz w:val="24"/>
          <w:szCs w:val="24"/>
        </w:rPr>
        <w:t xml:space="preserve"> в марте 2016 года по сравнению с декабрем 2015 года составил </w:t>
      </w:r>
      <w:r w:rsidRPr="00FA3D08">
        <w:rPr>
          <w:b/>
          <w:sz w:val="24"/>
          <w:szCs w:val="24"/>
        </w:rPr>
        <w:t>2,1 %,</w:t>
      </w:r>
      <w:r w:rsidRPr="00FA3D08">
        <w:rPr>
          <w:sz w:val="24"/>
          <w:szCs w:val="24"/>
        </w:rPr>
        <w:t xml:space="preserve"> что значительно ниже, чем в соответствующем периоде 2015 года (7,4 %). Снижение инфляции в январе</w:t>
      </w:r>
      <w:r>
        <w:rPr>
          <w:sz w:val="24"/>
          <w:szCs w:val="24"/>
        </w:rPr>
        <w:t xml:space="preserve"> </w:t>
      </w:r>
      <w:r w:rsidRPr="00FA3D08">
        <w:rPr>
          <w:sz w:val="24"/>
          <w:szCs w:val="24"/>
        </w:rPr>
        <w:t>-</w:t>
      </w:r>
      <w:r>
        <w:rPr>
          <w:sz w:val="24"/>
          <w:szCs w:val="24"/>
        </w:rPr>
        <w:t xml:space="preserve"> </w:t>
      </w:r>
      <w:r w:rsidRPr="00FA3D08">
        <w:rPr>
          <w:sz w:val="24"/>
          <w:szCs w:val="24"/>
        </w:rPr>
        <w:t>марте текущего года обусловлено как значительным сокращением потребительского спроса из-за снижения реальных располагаемых доходов населения, так и из-за «эффекта базы», то есть высокого уровня инфляции, наблюдавшегося в соответствующем периоде прошлого года. Кроме того, на снижение инфляции оказало влияние укрепление курса национальной валюты, начавшееся в марте текущего года и происходившее на фоне повышения цен на нефть.</w:t>
      </w:r>
    </w:p>
    <w:p w:rsidR="00F64621" w:rsidRPr="00FA3D08" w:rsidRDefault="00F64621" w:rsidP="00695506">
      <w:pPr>
        <w:widowControl w:val="0"/>
        <w:spacing w:line="341" w:lineRule="auto"/>
        <w:ind w:left="0" w:right="0" w:firstLine="697"/>
        <w:rPr>
          <w:b/>
          <w:sz w:val="24"/>
          <w:szCs w:val="24"/>
        </w:rPr>
      </w:pPr>
      <w:r w:rsidRPr="00FA3D08">
        <w:rPr>
          <w:sz w:val="24"/>
          <w:szCs w:val="24"/>
        </w:rPr>
        <w:t xml:space="preserve">По состоянию </w:t>
      </w:r>
      <w:r w:rsidRPr="00FA3D08">
        <w:rPr>
          <w:b/>
          <w:sz w:val="24"/>
          <w:szCs w:val="24"/>
        </w:rPr>
        <w:t xml:space="preserve">на </w:t>
      </w:r>
      <w:r>
        <w:rPr>
          <w:b/>
          <w:sz w:val="24"/>
          <w:szCs w:val="24"/>
        </w:rPr>
        <w:t>25</w:t>
      </w:r>
      <w:r w:rsidRPr="00FA3D08">
        <w:rPr>
          <w:b/>
          <w:sz w:val="24"/>
          <w:szCs w:val="24"/>
        </w:rPr>
        <w:t> апреля 2016 года</w:t>
      </w:r>
      <w:r w:rsidRPr="00FA3D08">
        <w:rPr>
          <w:sz w:val="24"/>
          <w:szCs w:val="24"/>
        </w:rPr>
        <w:t xml:space="preserve"> по сравнению с декабрем 2015 года инфляция составила </w:t>
      </w:r>
      <w:r w:rsidRPr="00FA3D08">
        <w:rPr>
          <w:b/>
          <w:sz w:val="24"/>
          <w:szCs w:val="24"/>
        </w:rPr>
        <w:t>2,</w:t>
      </w:r>
      <w:r>
        <w:rPr>
          <w:b/>
          <w:sz w:val="24"/>
          <w:szCs w:val="24"/>
        </w:rPr>
        <w:t>6</w:t>
      </w:r>
      <w:r w:rsidRPr="00FA3D08">
        <w:rPr>
          <w:b/>
          <w:sz w:val="24"/>
          <w:szCs w:val="24"/>
        </w:rPr>
        <w:t xml:space="preserve"> % </w:t>
      </w:r>
      <w:r w:rsidRPr="00FA3D08">
        <w:rPr>
          <w:sz w:val="24"/>
          <w:szCs w:val="24"/>
        </w:rPr>
        <w:t>(в апреле 2015 года по сравнению с декабрем 2014 года – 7,9 %).</w:t>
      </w:r>
      <w:r w:rsidRPr="00FA3D08">
        <w:rPr>
          <w:b/>
          <w:sz w:val="24"/>
          <w:szCs w:val="24"/>
        </w:rPr>
        <w:t xml:space="preserve"> </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sz w:val="24"/>
          <w:szCs w:val="24"/>
        </w:rPr>
        <w:t xml:space="preserve">По расчетам Счетной палаты, при сохранении до конца апреля текущего года среднесуточного прироста потребительских цен, сложившегося в период с 1 по </w:t>
      </w:r>
      <w:r w:rsidR="008B10DC">
        <w:rPr>
          <w:sz w:val="24"/>
          <w:szCs w:val="24"/>
        </w:rPr>
        <w:t>25</w:t>
      </w:r>
      <w:r w:rsidRPr="00FA3D08">
        <w:rPr>
          <w:sz w:val="24"/>
          <w:szCs w:val="24"/>
        </w:rPr>
        <w:t xml:space="preserve"> апреля (0,02 %), уровень инфляции может составить в апреле 2016 года 0,6 %, а за период с начала </w:t>
      </w:r>
      <w:r w:rsidRPr="00FA3D08">
        <w:rPr>
          <w:sz w:val="24"/>
          <w:szCs w:val="24"/>
        </w:rPr>
        <w:lastRenderedPageBreak/>
        <w:t>года – 2,7 %. Для достижения установленного Федеральным законом № 359-ФЗ уровня</w:t>
      </w:r>
      <w:r w:rsidRPr="00FA3D08">
        <w:rPr>
          <w:b/>
          <w:sz w:val="24"/>
          <w:szCs w:val="24"/>
        </w:rPr>
        <w:t xml:space="preserve"> </w:t>
      </w:r>
      <w:r w:rsidRPr="00FA3D08">
        <w:rPr>
          <w:sz w:val="24"/>
          <w:szCs w:val="24"/>
        </w:rPr>
        <w:t>инфляции на 2016 год (6,4 %) за период с мая по декабрь 2016 года он должен составить не более 3,6 %, а среднемесячные темпы прироста потребительских цен должны быть не более 0,44 %.</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sz w:val="24"/>
          <w:szCs w:val="24"/>
        </w:rPr>
        <w:t xml:space="preserve">В начале 2016 года сохраняется негативная динамика ряда показателей, характеризующих жизненный уровень населения, что обусловлено наблюдаемым снижением общей экономической динамики, некоторым повышением уровня безработицы, а также отсутствием или пониженным уровнем (по сравнению с фактическим значением инфляции по итогам 2015 года) индексации социальных выплат в соответствии с положениями о публичных нормативных обязательствах, принятых в рамках Федерального закона № 359­ФЗ. В январе – марте 2016 года по сравнению с соответствующим периодом 2015 года </w:t>
      </w:r>
      <w:r w:rsidRPr="00FA3D08">
        <w:rPr>
          <w:b/>
          <w:sz w:val="24"/>
          <w:szCs w:val="24"/>
        </w:rPr>
        <w:t>реальные располагаемые денежные доходы населения</w:t>
      </w:r>
      <w:r w:rsidRPr="00FA3D08">
        <w:rPr>
          <w:sz w:val="24"/>
          <w:szCs w:val="24"/>
        </w:rPr>
        <w:t xml:space="preserve"> снизились на </w:t>
      </w:r>
      <w:r w:rsidRPr="00FA3D08">
        <w:rPr>
          <w:b/>
          <w:sz w:val="24"/>
          <w:szCs w:val="24"/>
        </w:rPr>
        <w:t>3,9 %</w:t>
      </w:r>
      <w:r w:rsidRPr="00FA3D08">
        <w:rPr>
          <w:sz w:val="24"/>
          <w:szCs w:val="24"/>
        </w:rPr>
        <w:t xml:space="preserve"> (в январе – марте 2015 года – снижение на </w:t>
      </w:r>
      <w:r w:rsidRPr="00FA3D08">
        <w:rPr>
          <w:b/>
          <w:sz w:val="24"/>
          <w:szCs w:val="24"/>
        </w:rPr>
        <w:t>2,3 %</w:t>
      </w:r>
      <w:r w:rsidRPr="00FA3D08">
        <w:rPr>
          <w:sz w:val="24"/>
          <w:szCs w:val="24"/>
        </w:rPr>
        <w:t xml:space="preserve">), </w:t>
      </w:r>
      <w:r w:rsidRPr="00FA3D08">
        <w:rPr>
          <w:b/>
          <w:sz w:val="24"/>
          <w:szCs w:val="24"/>
        </w:rPr>
        <w:t>реальная</w:t>
      </w:r>
      <w:r w:rsidRPr="00FA3D08">
        <w:rPr>
          <w:sz w:val="24"/>
          <w:szCs w:val="24"/>
        </w:rPr>
        <w:t xml:space="preserve"> начисленная среднемесячная </w:t>
      </w:r>
      <w:r w:rsidRPr="00FA3D08">
        <w:rPr>
          <w:b/>
          <w:sz w:val="24"/>
          <w:szCs w:val="24"/>
        </w:rPr>
        <w:t>заработная плата</w:t>
      </w:r>
      <w:r w:rsidRPr="00FA3D08">
        <w:rPr>
          <w:sz w:val="24"/>
          <w:szCs w:val="24"/>
        </w:rPr>
        <w:t xml:space="preserve"> – на </w:t>
      </w:r>
      <w:r w:rsidRPr="001B3DD0">
        <w:rPr>
          <w:b/>
          <w:sz w:val="24"/>
          <w:szCs w:val="24"/>
        </w:rPr>
        <w:t>0,5</w:t>
      </w:r>
      <w:r w:rsidRPr="00FA3D08">
        <w:rPr>
          <w:b/>
          <w:sz w:val="24"/>
          <w:szCs w:val="24"/>
        </w:rPr>
        <w:t> %</w:t>
      </w:r>
      <w:r w:rsidRPr="00FA3D08">
        <w:rPr>
          <w:sz w:val="24"/>
          <w:szCs w:val="24"/>
        </w:rPr>
        <w:t xml:space="preserve"> (на </w:t>
      </w:r>
      <w:r w:rsidRPr="00FA3D08">
        <w:rPr>
          <w:b/>
          <w:sz w:val="24"/>
          <w:szCs w:val="24"/>
        </w:rPr>
        <w:t>9 %</w:t>
      </w:r>
      <w:r w:rsidRPr="00FA3D08">
        <w:rPr>
          <w:sz w:val="24"/>
          <w:szCs w:val="24"/>
        </w:rPr>
        <w:t xml:space="preserve">), а </w:t>
      </w:r>
      <w:r w:rsidRPr="00FA3D08">
        <w:rPr>
          <w:b/>
          <w:sz w:val="24"/>
          <w:szCs w:val="24"/>
        </w:rPr>
        <w:t>реальный размер</w:t>
      </w:r>
      <w:r w:rsidRPr="00FA3D08">
        <w:rPr>
          <w:sz w:val="24"/>
          <w:szCs w:val="24"/>
        </w:rPr>
        <w:t xml:space="preserve"> назначенных </w:t>
      </w:r>
      <w:r w:rsidRPr="00FA3D08">
        <w:rPr>
          <w:b/>
          <w:sz w:val="24"/>
          <w:szCs w:val="24"/>
        </w:rPr>
        <w:t>пенсий</w:t>
      </w:r>
      <w:r w:rsidRPr="00FA3D08">
        <w:rPr>
          <w:sz w:val="24"/>
          <w:szCs w:val="24"/>
        </w:rPr>
        <w:t xml:space="preserve"> в январе</w:t>
      </w:r>
      <w:r>
        <w:rPr>
          <w:sz w:val="24"/>
          <w:szCs w:val="24"/>
        </w:rPr>
        <w:t xml:space="preserve"> </w:t>
      </w:r>
      <w:r w:rsidRPr="00FA3D08">
        <w:rPr>
          <w:sz w:val="24"/>
          <w:szCs w:val="24"/>
        </w:rPr>
        <w:t>-</w:t>
      </w:r>
      <w:r>
        <w:rPr>
          <w:sz w:val="24"/>
          <w:szCs w:val="24"/>
        </w:rPr>
        <w:t xml:space="preserve"> </w:t>
      </w:r>
      <w:r w:rsidRPr="00FA3D08">
        <w:rPr>
          <w:sz w:val="24"/>
          <w:szCs w:val="24"/>
        </w:rPr>
        <w:t>феврале 2016 года по сравнению с январем</w:t>
      </w:r>
      <w:r>
        <w:rPr>
          <w:sz w:val="24"/>
          <w:szCs w:val="24"/>
        </w:rPr>
        <w:t xml:space="preserve"> </w:t>
      </w:r>
      <w:r w:rsidRPr="00FA3D08">
        <w:rPr>
          <w:sz w:val="24"/>
          <w:szCs w:val="24"/>
        </w:rPr>
        <w:t>-</w:t>
      </w:r>
      <w:r>
        <w:rPr>
          <w:sz w:val="24"/>
          <w:szCs w:val="24"/>
        </w:rPr>
        <w:t xml:space="preserve"> </w:t>
      </w:r>
      <w:r w:rsidRPr="00FA3D08">
        <w:rPr>
          <w:sz w:val="24"/>
          <w:szCs w:val="24"/>
        </w:rPr>
        <w:t xml:space="preserve">февралем 2015 года сократился на </w:t>
      </w:r>
      <w:r w:rsidRPr="00FA3D08">
        <w:rPr>
          <w:b/>
          <w:sz w:val="24"/>
          <w:szCs w:val="24"/>
        </w:rPr>
        <w:t>2,1</w:t>
      </w:r>
      <w:r w:rsidRPr="00FA3D08">
        <w:rPr>
          <w:sz w:val="24"/>
          <w:szCs w:val="24"/>
        </w:rPr>
        <w:t xml:space="preserve"> % (в соответствующем периоде 2015 года – на </w:t>
      </w:r>
      <w:r w:rsidRPr="00FA3D08">
        <w:rPr>
          <w:b/>
          <w:sz w:val="24"/>
          <w:szCs w:val="24"/>
        </w:rPr>
        <w:t>4,1</w:t>
      </w:r>
      <w:r w:rsidRPr="00FA3D08">
        <w:rPr>
          <w:sz w:val="24"/>
          <w:szCs w:val="24"/>
        </w:rPr>
        <w:t> %).</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b/>
          <w:bCs/>
          <w:sz w:val="24"/>
          <w:szCs w:val="24"/>
        </w:rPr>
        <w:t xml:space="preserve">Просроченная </w:t>
      </w:r>
      <w:r w:rsidRPr="00FA3D08">
        <w:rPr>
          <w:b/>
          <w:sz w:val="24"/>
          <w:szCs w:val="24"/>
        </w:rPr>
        <w:t>задолженность по заработной плате</w:t>
      </w:r>
      <w:r w:rsidRPr="00FA3D08">
        <w:rPr>
          <w:sz w:val="24"/>
          <w:szCs w:val="24"/>
        </w:rPr>
        <w:t xml:space="preserve"> по кругу наблюдаемых видов экономической деятельности (не относящихся к субъектам малого предпринимательства) на 1 апреля 2016 года составила</w:t>
      </w:r>
      <w:r w:rsidRPr="00FA3D08">
        <w:rPr>
          <w:b/>
          <w:bCs/>
          <w:sz w:val="24"/>
          <w:szCs w:val="24"/>
        </w:rPr>
        <w:t xml:space="preserve"> 4 471,0 млн. рублей</w:t>
      </w:r>
      <w:r w:rsidRPr="00FA3D08">
        <w:rPr>
          <w:rStyle w:val="ab"/>
          <w:bCs/>
          <w:sz w:val="24"/>
          <w:szCs w:val="24"/>
        </w:rPr>
        <w:footnoteReference w:id="8"/>
      </w:r>
      <w:r w:rsidRPr="00FA3D08">
        <w:rPr>
          <w:b/>
          <w:bCs/>
          <w:sz w:val="24"/>
          <w:szCs w:val="24"/>
        </w:rPr>
        <w:t xml:space="preserve"> </w:t>
      </w:r>
      <w:r w:rsidRPr="00FA3D08">
        <w:rPr>
          <w:sz w:val="24"/>
          <w:szCs w:val="24"/>
        </w:rPr>
        <w:t xml:space="preserve">и по сравнению с 1 января 2016 года (3 572,0 млн. рублей) </w:t>
      </w:r>
      <w:r w:rsidRPr="00FA3D08">
        <w:rPr>
          <w:b/>
          <w:sz w:val="24"/>
          <w:szCs w:val="24"/>
        </w:rPr>
        <w:t>увеличилась</w:t>
      </w:r>
      <w:r w:rsidRPr="00FA3D08">
        <w:rPr>
          <w:sz w:val="24"/>
          <w:szCs w:val="24"/>
        </w:rPr>
        <w:t xml:space="preserve"> на 899,0 млн. рублей (</w:t>
      </w:r>
      <w:r w:rsidRPr="00FA3D08">
        <w:rPr>
          <w:b/>
          <w:sz w:val="24"/>
          <w:szCs w:val="24"/>
        </w:rPr>
        <w:t>на 25,2 %)</w:t>
      </w:r>
      <w:r w:rsidRPr="00FA3D08">
        <w:rPr>
          <w:sz w:val="24"/>
          <w:szCs w:val="24"/>
        </w:rPr>
        <w:t>.</w:t>
      </w:r>
    </w:p>
    <w:p w:rsidR="00F64621" w:rsidRPr="00FA3D08" w:rsidRDefault="00F64621" w:rsidP="00695506">
      <w:pPr>
        <w:tabs>
          <w:tab w:val="left" w:pos="993"/>
        </w:tabs>
        <w:overflowPunct/>
        <w:autoSpaceDE/>
        <w:autoSpaceDN/>
        <w:adjustRightInd/>
        <w:spacing w:line="341" w:lineRule="auto"/>
        <w:ind w:left="0" w:right="0"/>
        <w:textAlignment w:val="auto"/>
        <w:rPr>
          <w:sz w:val="24"/>
          <w:szCs w:val="24"/>
        </w:rPr>
      </w:pPr>
      <w:r w:rsidRPr="00FA3D08">
        <w:rPr>
          <w:sz w:val="24"/>
          <w:szCs w:val="24"/>
        </w:rPr>
        <w:t xml:space="preserve">По оценке Банка России, </w:t>
      </w:r>
      <w:r w:rsidRPr="00FA3D08">
        <w:rPr>
          <w:rFonts w:eastAsia="Times New Roman"/>
          <w:b/>
          <w:sz w:val="24"/>
          <w:szCs w:val="24"/>
        </w:rPr>
        <w:t>чистый вывоз капитала</w:t>
      </w:r>
      <w:r w:rsidRPr="00FA3D08">
        <w:rPr>
          <w:rFonts w:eastAsia="Times New Roman"/>
          <w:sz w:val="24"/>
          <w:szCs w:val="24"/>
        </w:rPr>
        <w:t xml:space="preserve"> </w:t>
      </w:r>
      <w:r w:rsidRPr="00FA3D08">
        <w:rPr>
          <w:sz w:val="24"/>
          <w:szCs w:val="24"/>
        </w:rPr>
        <w:t xml:space="preserve">за январь – март 2016 года составил 7,0 млрд. долларов США и оказался </w:t>
      </w:r>
      <w:r w:rsidRPr="00FA3D08">
        <w:rPr>
          <w:b/>
          <w:sz w:val="24"/>
          <w:szCs w:val="24"/>
        </w:rPr>
        <w:t xml:space="preserve">ниже </w:t>
      </w:r>
      <w:r w:rsidRPr="00FA3D08">
        <w:rPr>
          <w:sz w:val="24"/>
          <w:szCs w:val="24"/>
        </w:rPr>
        <w:t xml:space="preserve">уровня января – марта 2015 года (32,9 млрд. долларов США) </w:t>
      </w:r>
      <w:r w:rsidRPr="00FA3D08">
        <w:rPr>
          <w:b/>
          <w:sz w:val="24"/>
          <w:szCs w:val="24"/>
        </w:rPr>
        <w:t>на 25,9 млрд. долларов США, или в 4,7 раза</w:t>
      </w:r>
      <w:r w:rsidRPr="00FA3D08">
        <w:rPr>
          <w:sz w:val="24"/>
          <w:szCs w:val="24"/>
        </w:rPr>
        <w:t>.</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b/>
          <w:sz w:val="24"/>
          <w:szCs w:val="24"/>
          <w:lang w:eastAsia="en-US"/>
        </w:rPr>
        <w:t>10.1.2. </w:t>
      </w:r>
      <w:r w:rsidRPr="00FA3D08">
        <w:rPr>
          <w:rFonts w:eastAsiaTheme="minorHAnsi"/>
          <w:sz w:val="24"/>
          <w:szCs w:val="24"/>
          <w:lang w:eastAsia="en-US"/>
        </w:rPr>
        <w:t xml:space="preserve">Сопоставление основных макроэкономических параметров и показателей, непосредственно связанных с ожидаемыми результатами выполнения мероприятий плана первоочередных мероприятий по обеспечению устойчивого развития экономики и социальной стабильности в 2015 году, утвержденного распоряжением Правительства Российской Федерации от </w:t>
      </w:r>
      <w:smartTag w:uri="urn:schemas-microsoft-com:office:smarttags" w:element="date">
        <w:smartTagPr>
          <w:attr w:name="Year" w:val="2015"/>
          <w:attr w:name="Day" w:val="27"/>
          <w:attr w:name="Month" w:val="1"/>
          <w:attr w:name="ls" w:val="trans"/>
        </w:smartTagPr>
        <w:r w:rsidRPr="00FA3D08">
          <w:rPr>
            <w:rFonts w:eastAsiaTheme="minorHAnsi"/>
            <w:sz w:val="24"/>
            <w:szCs w:val="24"/>
            <w:lang w:eastAsia="en-US"/>
          </w:rPr>
          <w:t xml:space="preserve">27 января </w:t>
        </w:r>
        <w:smartTag w:uri="urn:schemas-microsoft-com:office:smarttags" w:element="metricconverter">
          <w:smartTagPr>
            <w:attr w:name="ProductID" w:val="2015 г"/>
          </w:smartTagPr>
          <w:r w:rsidRPr="00FA3D08">
            <w:rPr>
              <w:rFonts w:eastAsiaTheme="minorHAnsi"/>
              <w:sz w:val="24"/>
              <w:szCs w:val="24"/>
              <w:lang w:eastAsia="en-US"/>
            </w:rPr>
            <w:t>2015 г</w:t>
          </w:r>
        </w:smartTag>
        <w:r w:rsidRPr="00FA3D08">
          <w:rPr>
            <w:rFonts w:eastAsiaTheme="minorHAnsi"/>
            <w:sz w:val="24"/>
            <w:szCs w:val="24"/>
            <w:lang w:eastAsia="en-US"/>
          </w:rPr>
          <w:t>.</w:t>
        </w:r>
      </w:smartTag>
      <w:r w:rsidRPr="00FA3D08">
        <w:rPr>
          <w:rFonts w:eastAsiaTheme="minorHAnsi"/>
          <w:sz w:val="24"/>
          <w:szCs w:val="24"/>
          <w:lang w:eastAsia="en-US"/>
        </w:rPr>
        <w:t xml:space="preserve"> № 98-р</w:t>
      </w:r>
      <w:r>
        <w:rPr>
          <w:rFonts w:eastAsiaTheme="minorHAnsi"/>
          <w:sz w:val="24"/>
          <w:szCs w:val="24"/>
          <w:lang w:eastAsia="en-US"/>
        </w:rPr>
        <w:t>,</w:t>
      </w:r>
      <w:r w:rsidRPr="00FA3D08">
        <w:rPr>
          <w:rFonts w:eastAsiaTheme="minorHAnsi"/>
          <w:sz w:val="24"/>
          <w:szCs w:val="24"/>
          <w:lang w:eastAsia="en-US"/>
        </w:rPr>
        <w:t xml:space="preserve"> показал, что отдельные мероприятия привели к положительным результатам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Так, например, субсидирование скидки на сельскохозяйственную технику, реализуемую российскими машиностроителями сельскохозяйственным товаропроизводителям, в объеме 5,2 млрд. рублей, в том числе дополнительно направленные в соответствии с пунктом 44 Плана </w:t>
      </w:r>
      <w:r>
        <w:rPr>
          <w:rFonts w:eastAsiaTheme="minorHAnsi"/>
          <w:sz w:val="24"/>
          <w:szCs w:val="24"/>
          <w:lang w:eastAsia="en-US"/>
        </w:rPr>
        <w:lastRenderedPageBreak/>
        <w:t xml:space="preserve">средства в сумме </w:t>
      </w:r>
      <w:r w:rsidRPr="00FA3D08">
        <w:rPr>
          <w:rFonts w:eastAsiaTheme="minorHAnsi"/>
          <w:sz w:val="24"/>
          <w:szCs w:val="24"/>
          <w:lang w:eastAsia="en-US"/>
        </w:rPr>
        <w:t xml:space="preserve">- 2,0 млрд. рублей (100 % показателя сводной росписи), привело к тому, что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производство машин и оборудования для сельского и лесного хозяйства выросло на 12 %. Однако необходимо отметить, что начиная с января 2016 года наметилась тенденция восстановлени</w:t>
      </w:r>
      <w:r>
        <w:rPr>
          <w:rFonts w:eastAsiaTheme="minorHAnsi"/>
          <w:sz w:val="24"/>
          <w:szCs w:val="24"/>
          <w:lang w:eastAsia="en-US"/>
        </w:rPr>
        <w:t>я</w:t>
      </w:r>
      <w:r w:rsidRPr="00FA3D08">
        <w:rPr>
          <w:rFonts w:eastAsiaTheme="minorHAnsi"/>
          <w:sz w:val="24"/>
          <w:szCs w:val="24"/>
          <w:lang w:eastAsia="en-US"/>
        </w:rPr>
        <w:t xml:space="preserve">  стоимостных объемов импорта товаров с 62 %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до 79,1 % в  январе 2016 года </w:t>
      </w:r>
      <w:r>
        <w:rPr>
          <w:rFonts w:eastAsiaTheme="minorHAnsi"/>
          <w:sz w:val="24"/>
          <w:szCs w:val="24"/>
          <w:lang w:eastAsia="en-US"/>
        </w:rPr>
        <w:t>по сравнению с</w:t>
      </w:r>
      <w:r w:rsidRPr="00FA3D08">
        <w:rPr>
          <w:rFonts w:eastAsiaTheme="minorHAnsi"/>
          <w:sz w:val="24"/>
          <w:szCs w:val="24"/>
          <w:lang w:eastAsia="en-US"/>
        </w:rPr>
        <w:t xml:space="preserve"> январ</w:t>
      </w:r>
      <w:r>
        <w:rPr>
          <w:rFonts w:eastAsiaTheme="minorHAnsi"/>
          <w:sz w:val="24"/>
          <w:szCs w:val="24"/>
          <w:lang w:eastAsia="en-US"/>
        </w:rPr>
        <w:t>ем</w:t>
      </w:r>
      <w:r w:rsidRPr="00FA3D08">
        <w:rPr>
          <w:rFonts w:eastAsiaTheme="minorHAnsi"/>
          <w:sz w:val="24"/>
          <w:szCs w:val="24"/>
          <w:lang w:eastAsia="en-US"/>
        </w:rPr>
        <w:t xml:space="preserve"> 2015 года. При этом восстановлени</w:t>
      </w:r>
      <w:r>
        <w:rPr>
          <w:rFonts w:eastAsiaTheme="minorHAnsi"/>
          <w:sz w:val="24"/>
          <w:szCs w:val="24"/>
          <w:lang w:eastAsia="en-US"/>
        </w:rPr>
        <w:t>е</w:t>
      </w:r>
      <w:r w:rsidRPr="00FA3D08">
        <w:rPr>
          <w:rFonts w:eastAsiaTheme="minorHAnsi"/>
          <w:sz w:val="24"/>
          <w:szCs w:val="24"/>
          <w:lang w:eastAsia="en-US"/>
        </w:rPr>
        <w:t xml:space="preserve"> стоимостных объемов импорта продовольственных товаров и сельскохозяйственного сырья происходит более быстрыми темпами (с 58,1 %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до 85,4 % в  январе 2016 года </w:t>
      </w:r>
      <w:r>
        <w:rPr>
          <w:rFonts w:eastAsiaTheme="minorHAnsi"/>
          <w:sz w:val="24"/>
          <w:szCs w:val="24"/>
          <w:lang w:eastAsia="en-US"/>
        </w:rPr>
        <w:t xml:space="preserve">по сравнению с </w:t>
      </w:r>
      <w:r w:rsidRPr="00FA3D08">
        <w:rPr>
          <w:rFonts w:eastAsiaTheme="minorHAnsi"/>
          <w:sz w:val="24"/>
          <w:szCs w:val="24"/>
          <w:lang w:eastAsia="en-US"/>
        </w:rPr>
        <w:t>январ</w:t>
      </w:r>
      <w:r>
        <w:rPr>
          <w:rFonts w:eastAsiaTheme="minorHAnsi"/>
          <w:sz w:val="24"/>
          <w:szCs w:val="24"/>
          <w:lang w:eastAsia="en-US"/>
        </w:rPr>
        <w:t>ем</w:t>
      </w:r>
      <w:r w:rsidRPr="00FA3D08">
        <w:rPr>
          <w:rFonts w:eastAsiaTheme="minorHAnsi"/>
          <w:sz w:val="24"/>
          <w:szCs w:val="24"/>
          <w:lang w:eastAsia="en-US"/>
        </w:rPr>
        <w:t xml:space="preserve"> 2015 года). Такая динамика может отрицательно сказаться на программе по импортозамещению.</w:t>
      </w:r>
    </w:p>
    <w:p w:rsidR="00F64621" w:rsidRPr="00FA3D08" w:rsidRDefault="00F64621" w:rsidP="00D06F40">
      <w:pPr>
        <w:overflowPunct/>
        <w:autoSpaceDE/>
        <w:autoSpaceDN/>
        <w:adjustRightInd/>
        <w:spacing w:line="324" w:lineRule="auto"/>
        <w:ind w:left="0" w:right="0"/>
        <w:textAlignment w:val="auto"/>
        <w:rPr>
          <w:rFonts w:eastAsiaTheme="minorHAnsi"/>
          <w:sz w:val="24"/>
          <w:szCs w:val="24"/>
          <w:lang w:eastAsia="en-US"/>
        </w:rPr>
      </w:pPr>
      <w:r w:rsidRPr="00FA3D08">
        <w:rPr>
          <w:rFonts w:eastAsiaTheme="minorHAnsi"/>
          <w:sz w:val="24"/>
          <w:szCs w:val="24"/>
          <w:lang w:eastAsia="en-US"/>
        </w:rPr>
        <w:t xml:space="preserve">В то же время отдельные пункты </w:t>
      </w:r>
      <w:r>
        <w:rPr>
          <w:rFonts w:eastAsiaTheme="minorHAnsi"/>
          <w:sz w:val="24"/>
          <w:szCs w:val="24"/>
          <w:lang w:eastAsia="en-US"/>
        </w:rPr>
        <w:t>П</w:t>
      </w:r>
      <w:r w:rsidRPr="00FA3D08">
        <w:rPr>
          <w:rFonts w:eastAsiaTheme="minorHAnsi"/>
          <w:sz w:val="24"/>
          <w:szCs w:val="24"/>
          <w:lang w:eastAsia="en-US"/>
        </w:rPr>
        <w:t>лана не дали положительных результатов. Например, в соответствии с пунктом 46 направление дополнительных ассигнований в объеме 10,9 млрд. рублей (96,6 % показателей сводной росписи) на обновление парка транспортных средств для государственных и муниципальных нужд не способствовало улучшению динамики производства легковых автомобилей</w:t>
      </w:r>
      <w:r w:rsidR="00D06F40">
        <w:rPr>
          <w:rFonts w:eastAsiaTheme="minorHAnsi"/>
          <w:sz w:val="24"/>
          <w:szCs w:val="24"/>
          <w:lang w:eastAsia="en-US"/>
        </w:rPr>
        <w:t>.</w:t>
      </w:r>
      <w:r w:rsidRPr="00FA3D08">
        <w:rPr>
          <w:rFonts w:eastAsiaTheme="minorHAnsi"/>
          <w:sz w:val="24"/>
          <w:szCs w:val="24"/>
          <w:lang w:eastAsia="en-US"/>
        </w:rPr>
        <w:t xml:space="preserve"> </w:t>
      </w:r>
      <w:r w:rsidR="00D06F40">
        <w:rPr>
          <w:rFonts w:eastAsiaTheme="minorHAnsi"/>
          <w:sz w:val="24"/>
          <w:szCs w:val="24"/>
          <w:lang w:eastAsia="en-US"/>
        </w:rPr>
        <w:t>П</w:t>
      </w:r>
      <w:r w:rsidRPr="00FA3D08">
        <w:rPr>
          <w:rFonts w:eastAsiaTheme="minorHAnsi"/>
          <w:sz w:val="24"/>
          <w:szCs w:val="24"/>
          <w:lang w:eastAsia="en-US"/>
        </w:rPr>
        <w:t xml:space="preserve">адение их производства продолжилось и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(производство легковых автомобилей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снизилось на 19,7 %,  за 2015 год по сравнению с 2014 годом – на 27,7 %, а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 на 26,3 %)</w:t>
      </w:r>
      <w:r w:rsidR="00D06F40">
        <w:rPr>
          <w:rFonts w:eastAsiaTheme="minorHAnsi"/>
          <w:sz w:val="24"/>
          <w:szCs w:val="24"/>
          <w:lang w:eastAsia="en-US"/>
        </w:rPr>
        <w:t xml:space="preserve"> и было обусловлено снижением реальных располагаемых </w:t>
      </w:r>
      <w:r w:rsidR="001C3507">
        <w:rPr>
          <w:rFonts w:eastAsiaTheme="minorHAnsi"/>
          <w:sz w:val="24"/>
          <w:szCs w:val="24"/>
          <w:lang w:eastAsia="en-US"/>
        </w:rPr>
        <w:t xml:space="preserve">денежных </w:t>
      </w:r>
      <w:r w:rsidR="00D06F40">
        <w:rPr>
          <w:rFonts w:eastAsiaTheme="minorHAnsi"/>
          <w:sz w:val="24"/>
          <w:szCs w:val="24"/>
          <w:lang w:eastAsia="en-US"/>
        </w:rPr>
        <w:t xml:space="preserve">доходов населения (в </w:t>
      </w:r>
      <w:r w:rsidR="00D06F40">
        <w:rPr>
          <w:rFonts w:eastAsiaTheme="minorHAnsi"/>
          <w:sz w:val="24"/>
          <w:szCs w:val="24"/>
          <w:lang w:val="en-US" w:eastAsia="en-US"/>
        </w:rPr>
        <w:t>I</w:t>
      </w:r>
      <w:r w:rsidR="00D06F40" w:rsidRPr="00D06F40">
        <w:rPr>
          <w:rFonts w:eastAsiaTheme="minorHAnsi"/>
          <w:sz w:val="24"/>
          <w:szCs w:val="24"/>
          <w:lang w:eastAsia="en-US"/>
        </w:rPr>
        <w:t xml:space="preserve"> </w:t>
      </w:r>
      <w:r w:rsidR="00D06F40">
        <w:rPr>
          <w:rFonts w:eastAsiaTheme="minorHAnsi"/>
          <w:sz w:val="24"/>
          <w:szCs w:val="24"/>
          <w:lang w:eastAsia="en-US"/>
        </w:rPr>
        <w:t xml:space="preserve">квартале 2016 года по сравнению с </w:t>
      </w:r>
      <w:r w:rsidR="00D06F40">
        <w:rPr>
          <w:rFonts w:eastAsiaTheme="minorHAnsi"/>
          <w:sz w:val="24"/>
          <w:szCs w:val="24"/>
          <w:lang w:val="en-US" w:eastAsia="en-US"/>
        </w:rPr>
        <w:t>I</w:t>
      </w:r>
      <w:r w:rsidR="00D06F40" w:rsidRPr="00D06F40">
        <w:rPr>
          <w:rFonts w:eastAsiaTheme="minorHAnsi"/>
          <w:sz w:val="24"/>
          <w:szCs w:val="24"/>
          <w:lang w:eastAsia="en-US"/>
        </w:rPr>
        <w:t xml:space="preserve"> </w:t>
      </w:r>
      <w:r w:rsidR="00D06F40">
        <w:rPr>
          <w:rFonts w:eastAsiaTheme="minorHAnsi"/>
          <w:sz w:val="24"/>
          <w:szCs w:val="24"/>
          <w:lang w:eastAsia="en-US"/>
        </w:rPr>
        <w:t>кварталом 2015 года на 3,9 %)</w:t>
      </w:r>
      <w:r w:rsidRPr="00FA3D08">
        <w:rPr>
          <w:rFonts w:eastAsiaTheme="minorHAnsi"/>
          <w:sz w:val="24"/>
          <w:szCs w:val="24"/>
          <w:lang w:eastAsia="en-US"/>
        </w:rPr>
        <w:t>.</w:t>
      </w:r>
    </w:p>
    <w:p w:rsidR="00F64621" w:rsidRPr="00FA3D08" w:rsidRDefault="00F64621" w:rsidP="00D06F40">
      <w:pPr>
        <w:overflowPunct/>
        <w:autoSpaceDE/>
        <w:autoSpaceDN/>
        <w:adjustRightInd/>
        <w:spacing w:line="324" w:lineRule="auto"/>
        <w:ind w:left="0" w:right="0"/>
        <w:textAlignment w:val="auto"/>
        <w:rPr>
          <w:rFonts w:eastAsiaTheme="minorHAnsi"/>
          <w:sz w:val="24"/>
          <w:szCs w:val="24"/>
          <w:lang w:eastAsia="en-US"/>
        </w:rPr>
      </w:pPr>
      <w:r w:rsidRPr="00FA3D08">
        <w:rPr>
          <w:rFonts w:eastAsiaTheme="minorHAnsi"/>
          <w:sz w:val="24"/>
          <w:szCs w:val="24"/>
          <w:lang w:eastAsia="en-US"/>
        </w:rPr>
        <w:t>В рамках пункта 52 Плана  из федерального бюджета бюджетам субъектов Российской Федерации предоставлены субсидии на реализацию дополнительных мероприятий, направленных на снижени</w:t>
      </w:r>
      <w:r>
        <w:rPr>
          <w:rFonts w:eastAsiaTheme="minorHAnsi"/>
          <w:sz w:val="24"/>
          <w:szCs w:val="24"/>
          <w:lang w:eastAsia="en-US"/>
        </w:rPr>
        <w:t>е</w:t>
      </w:r>
      <w:r w:rsidRPr="00FA3D08">
        <w:rPr>
          <w:rFonts w:eastAsiaTheme="minorHAnsi"/>
          <w:sz w:val="24"/>
          <w:szCs w:val="24"/>
          <w:lang w:eastAsia="en-US"/>
        </w:rPr>
        <w:t xml:space="preserve"> напряженности на рынке труда</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были выделены ассигнования в объеме 3,2 млрд. рублей (81,8 % общего объема средств, предусмотренных в соответствии с решениями Правительства Российской Федерации). Наблюдается  рост</w:t>
      </w:r>
      <w:r>
        <w:rPr>
          <w:rFonts w:eastAsiaTheme="minorHAnsi"/>
          <w:sz w:val="24"/>
          <w:szCs w:val="24"/>
          <w:lang w:eastAsia="en-US"/>
        </w:rPr>
        <w:t xml:space="preserve"> общей численности безработных</w:t>
      </w:r>
      <w:r w:rsidRPr="00FA3D08">
        <w:rPr>
          <w:rFonts w:eastAsiaTheme="minorHAnsi"/>
          <w:sz w:val="24"/>
          <w:szCs w:val="24"/>
          <w:lang w:eastAsia="en-US"/>
        </w:rPr>
        <w:t xml:space="preserve">. Если в январе – марте 2015 года (в среднем за месяц) </w:t>
      </w:r>
      <w:r w:rsidRPr="00FA3D08">
        <w:rPr>
          <w:rFonts w:eastAsiaTheme="minorHAnsi"/>
          <w:b/>
          <w:sz w:val="24"/>
          <w:szCs w:val="24"/>
          <w:lang w:eastAsia="en-US"/>
        </w:rPr>
        <w:t>численность безработных</w:t>
      </w:r>
      <w:r w:rsidRPr="00FA3D08">
        <w:rPr>
          <w:rFonts w:eastAsiaTheme="minorHAnsi"/>
          <w:sz w:val="24"/>
          <w:szCs w:val="24"/>
          <w:lang w:eastAsia="en-US"/>
        </w:rPr>
        <w:t xml:space="preserve"> составляла 4 360 тыс. человек, то в январе – марте 2016 года (в среднем за месяц) она увеличилась до </w:t>
      </w:r>
      <w:r w:rsidRPr="00FA3D08">
        <w:rPr>
          <w:rFonts w:eastAsiaTheme="minorHAnsi"/>
          <w:b/>
          <w:sz w:val="24"/>
          <w:szCs w:val="24"/>
          <w:lang w:eastAsia="en-US"/>
        </w:rPr>
        <w:t>4 475 млн. человек</w:t>
      </w:r>
      <w:r>
        <w:rPr>
          <w:rFonts w:eastAsiaTheme="minorHAnsi"/>
          <w:b/>
          <w:sz w:val="24"/>
          <w:szCs w:val="24"/>
          <w:lang w:eastAsia="en-US"/>
        </w:rPr>
        <w:t>,</w:t>
      </w:r>
      <w:r w:rsidRPr="00FA3D08">
        <w:rPr>
          <w:rFonts w:eastAsiaTheme="minorHAnsi"/>
          <w:b/>
          <w:sz w:val="24"/>
          <w:szCs w:val="24"/>
          <w:lang w:eastAsia="en-US"/>
        </w:rPr>
        <w:t xml:space="preserve"> </w:t>
      </w:r>
      <w:r w:rsidRPr="00FA3D08">
        <w:rPr>
          <w:rFonts w:eastAsiaTheme="minorHAnsi"/>
          <w:sz w:val="24"/>
          <w:szCs w:val="24"/>
          <w:lang w:eastAsia="en-US"/>
        </w:rPr>
        <w:t xml:space="preserve">или на 115 тыс. человек (на 2,6 %). В результате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уровень безработицы увеличился по сравнению с    </w:t>
      </w:r>
      <w:r w:rsidRPr="00FA3D08">
        <w:rPr>
          <w:rFonts w:eastAsiaTheme="minorHAnsi"/>
          <w:sz w:val="24"/>
          <w:szCs w:val="24"/>
          <w:lang w:val="en-US" w:eastAsia="en-US"/>
        </w:rPr>
        <w:t>I</w:t>
      </w:r>
      <w:r w:rsidR="00D06F40">
        <w:rPr>
          <w:rFonts w:eastAsiaTheme="minorHAnsi"/>
          <w:sz w:val="24"/>
          <w:szCs w:val="24"/>
          <w:lang w:eastAsia="en-US"/>
        </w:rPr>
        <w:t> </w:t>
      </w:r>
      <w:r w:rsidRPr="00FA3D08">
        <w:rPr>
          <w:rFonts w:eastAsiaTheme="minorHAnsi"/>
          <w:sz w:val="24"/>
          <w:szCs w:val="24"/>
          <w:lang w:eastAsia="en-US"/>
        </w:rPr>
        <w:t>кварталом 2015 года на 0,2 процентного пункта и составил 5,9 % (по итогам 2015 года уровень безработицы составлял 5,6 %).</w:t>
      </w:r>
    </w:p>
    <w:p w:rsidR="00F64621" w:rsidRPr="00FA3D08" w:rsidRDefault="00F64621" w:rsidP="0037765D">
      <w:pPr>
        <w:overflowPunct/>
        <w:autoSpaceDE/>
        <w:autoSpaceDN/>
        <w:adjustRightInd/>
        <w:spacing w:line="324" w:lineRule="auto"/>
        <w:ind w:left="0" w:right="0"/>
        <w:textAlignment w:val="auto"/>
        <w:rPr>
          <w:rFonts w:eastAsiaTheme="minorHAnsi"/>
          <w:sz w:val="24"/>
          <w:szCs w:val="24"/>
          <w:lang w:eastAsia="en-US"/>
        </w:rPr>
      </w:pPr>
      <w:r w:rsidRPr="00FA3D08">
        <w:rPr>
          <w:rFonts w:eastAsiaTheme="minorHAnsi"/>
          <w:sz w:val="24"/>
          <w:szCs w:val="24"/>
          <w:lang w:eastAsia="en-US"/>
        </w:rPr>
        <w:t>Пункт 58 Плана  был направлен на улучшение лекарственного обеспечения граждан. При этом удовлетворение населения в лекарствах происходило за счет роста отечественного производства при значительном снижении стоимостного объема импорта фармацевтической продукции. Общий объем бюджетных ассигнований, направленных на финансовое обеспечение реализации данного пункта Плана</w:t>
      </w:r>
      <w:r>
        <w:rPr>
          <w:rFonts w:eastAsiaTheme="minorHAnsi"/>
          <w:sz w:val="24"/>
          <w:szCs w:val="24"/>
          <w:lang w:eastAsia="en-US"/>
        </w:rPr>
        <w:t>,</w:t>
      </w:r>
      <w:r w:rsidRPr="00FA3D08">
        <w:rPr>
          <w:rFonts w:eastAsiaTheme="minorHAnsi"/>
          <w:sz w:val="24"/>
          <w:szCs w:val="24"/>
          <w:lang w:eastAsia="en-US"/>
        </w:rPr>
        <w:t xml:space="preserve"> составил 17,3 млрд. рублей (96,1 % </w:t>
      </w:r>
      <w:r w:rsidRPr="00FA3D08">
        <w:rPr>
          <w:rFonts w:eastAsiaTheme="minorHAnsi"/>
          <w:sz w:val="24"/>
          <w:szCs w:val="24"/>
          <w:lang w:eastAsia="en-US"/>
        </w:rPr>
        <w:lastRenderedPageBreak/>
        <w:t>показател</w:t>
      </w:r>
      <w:r>
        <w:rPr>
          <w:rFonts w:eastAsiaTheme="minorHAnsi"/>
          <w:sz w:val="24"/>
          <w:szCs w:val="24"/>
          <w:lang w:eastAsia="en-US"/>
        </w:rPr>
        <w:t>я</w:t>
      </w:r>
      <w:r w:rsidRPr="00FA3D08">
        <w:rPr>
          <w:rFonts w:eastAsiaTheme="minorHAnsi"/>
          <w:sz w:val="24"/>
          <w:szCs w:val="24"/>
          <w:lang w:eastAsia="en-US"/>
        </w:rPr>
        <w:t xml:space="preserve"> сводной росписи), из которых 4</w:t>
      </w:r>
      <w:r>
        <w:rPr>
          <w:rFonts w:eastAsiaTheme="minorHAnsi"/>
          <w:sz w:val="24"/>
          <w:szCs w:val="24"/>
          <w:lang w:eastAsia="en-US"/>
        </w:rPr>
        <w:t xml:space="preserve">,0 млрд. рублей – ассигнования </w:t>
      </w:r>
      <w:r w:rsidRPr="00FA3D08">
        <w:rPr>
          <w:rFonts w:eastAsiaTheme="minorHAnsi"/>
          <w:sz w:val="24"/>
          <w:szCs w:val="24"/>
          <w:lang w:eastAsia="en-US"/>
        </w:rPr>
        <w:t xml:space="preserve">антикризисного фонда. В результате  в 2015 году по сравнению с 2014 годом производство фармацевтической продукции </w:t>
      </w:r>
      <w:r w:rsidR="007E38A3">
        <w:rPr>
          <w:rFonts w:eastAsiaTheme="minorHAnsi"/>
          <w:sz w:val="24"/>
          <w:szCs w:val="24"/>
          <w:lang w:eastAsia="en-US"/>
        </w:rPr>
        <w:t xml:space="preserve">(физический объем) </w:t>
      </w:r>
      <w:r w:rsidRPr="00FA3D08">
        <w:rPr>
          <w:rFonts w:eastAsiaTheme="minorHAnsi"/>
          <w:sz w:val="24"/>
          <w:szCs w:val="24"/>
          <w:lang w:eastAsia="en-US"/>
        </w:rPr>
        <w:t xml:space="preserve">в Российской Федерации увеличилось на 8,9 %, а стоимостной объем импорта этой продукции снизился на 37,6 %.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наблюдалась обратная тенденция. За </w:t>
      </w:r>
      <w:r w:rsidRPr="00FA3D08">
        <w:rPr>
          <w:rFonts w:eastAsiaTheme="minorHAnsi"/>
          <w:sz w:val="24"/>
          <w:szCs w:val="24"/>
          <w:lang w:val="en-US" w:eastAsia="en-US"/>
        </w:rPr>
        <w:t>I</w:t>
      </w:r>
      <w:r w:rsidRPr="00FA3D08">
        <w:rPr>
          <w:rFonts w:eastAsiaTheme="minorHAnsi"/>
          <w:sz w:val="24"/>
          <w:szCs w:val="24"/>
          <w:lang w:eastAsia="en-US"/>
        </w:rPr>
        <w:t xml:space="preserve"> квартал 2016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2015 года произошло снижение производства фармацевтической продукции</w:t>
      </w:r>
      <w:r w:rsidR="007E38A3">
        <w:rPr>
          <w:rFonts w:eastAsiaTheme="minorHAnsi"/>
          <w:sz w:val="24"/>
          <w:szCs w:val="24"/>
          <w:lang w:eastAsia="en-US"/>
        </w:rPr>
        <w:t xml:space="preserve"> (физический объем) </w:t>
      </w:r>
      <w:r w:rsidRPr="00FA3D08">
        <w:rPr>
          <w:rFonts w:eastAsiaTheme="minorHAnsi"/>
          <w:sz w:val="24"/>
          <w:szCs w:val="24"/>
          <w:lang w:eastAsia="en-US"/>
        </w:rPr>
        <w:t xml:space="preserve"> на 0,5 %, а импорт этой продукции в январе текущего года по сравнению с январем 2015 года увеличился (по стоимости) на 6,8 %.</w:t>
      </w:r>
    </w:p>
    <w:p w:rsidR="00F64621" w:rsidRPr="00FA3D08" w:rsidRDefault="00F64621" w:rsidP="0037765D">
      <w:pPr>
        <w:tabs>
          <w:tab w:val="left" w:pos="993"/>
        </w:tabs>
        <w:overflowPunct/>
        <w:autoSpaceDE/>
        <w:autoSpaceDN/>
        <w:adjustRightInd/>
        <w:spacing w:line="324" w:lineRule="auto"/>
        <w:ind w:left="0" w:right="0"/>
        <w:textAlignment w:val="auto"/>
        <w:rPr>
          <w:sz w:val="24"/>
          <w:szCs w:val="24"/>
        </w:rPr>
      </w:pPr>
      <w:r w:rsidRPr="00FA3D08">
        <w:rPr>
          <w:rFonts w:eastAsiaTheme="minorHAnsi"/>
          <w:sz w:val="24"/>
          <w:szCs w:val="24"/>
          <w:lang w:eastAsia="en-US"/>
        </w:rPr>
        <w:t xml:space="preserve">Пунктом 20 Плана предусматривалось </w:t>
      </w:r>
      <w:r w:rsidRPr="00FA3D08">
        <w:rPr>
          <w:rFonts w:eastAsiaTheme="minorHAnsi"/>
          <w:bCs/>
          <w:sz w:val="24"/>
          <w:szCs w:val="24"/>
          <w:lang w:eastAsia="en-US"/>
        </w:rPr>
        <w:t>субсидирование процентной ставки АО «</w:t>
      </w:r>
      <w:r w:rsidRPr="00FA3D08">
        <w:rPr>
          <w:rFonts w:eastAsiaTheme="minorHAnsi"/>
          <w:sz w:val="24"/>
          <w:szCs w:val="24"/>
          <w:lang w:eastAsia="en-US"/>
        </w:rPr>
        <w:t>РОСЭКСИМБАНК</w:t>
      </w:r>
      <w:r w:rsidRPr="00FA3D08">
        <w:rPr>
          <w:rFonts w:eastAsiaTheme="minorHAnsi"/>
          <w:bCs/>
          <w:sz w:val="24"/>
          <w:szCs w:val="24"/>
          <w:lang w:eastAsia="en-US"/>
        </w:rPr>
        <w:t xml:space="preserve">» по кредитам, выдаваемым в рамках поддержки экспорта высокотехнологичной продукции, которое исполнено в полном объеме (3,0 млрд. рублей). Однако </w:t>
      </w:r>
      <w:r w:rsidRPr="00FA3D08">
        <w:rPr>
          <w:rFonts w:eastAsia="Times New Roman"/>
          <w:sz w:val="24"/>
          <w:szCs w:val="24"/>
          <w:lang w:bidi="ru-RU"/>
        </w:rPr>
        <w:t>динамика экспорта высокотехнологичной продукции резко замедлилась</w:t>
      </w:r>
      <w:r>
        <w:rPr>
          <w:rFonts w:eastAsia="Times New Roman"/>
          <w:sz w:val="24"/>
          <w:szCs w:val="24"/>
          <w:lang w:bidi="ru-RU"/>
        </w:rPr>
        <w:t>,</w:t>
      </w:r>
      <w:r w:rsidRPr="00FA3D08">
        <w:rPr>
          <w:rFonts w:eastAsia="Times New Roman"/>
          <w:sz w:val="24"/>
          <w:szCs w:val="24"/>
          <w:lang w:bidi="ru-RU"/>
        </w:rPr>
        <w:t xml:space="preserve"> и если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2015 года по сравнению с </w:t>
      </w:r>
      <w:r w:rsidRPr="00FA3D08">
        <w:rPr>
          <w:rFonts w:eastAsiaTheme="minorHAnsi"/>
          <w:sz w:val="24"/>
          <w:szCs w:val="24"/>
          <w:lang w:val="en-US" w:eastAsia="en-US"/>
        </w:rPr>
        <w:t>I</w:t>
      </w:r>
      <w:r w:rsidRPr="00FA3D08">
        <w:rPr>
          <w:rFonts w:eastAsiaTheme="minorHAnsi"/>
          <w:sz w:val="24"/>
          <w:szCs w:val="24"/>
          <w:lang w:eastAsia="en-US"/>
        </w:rPr>
        <w:t xml:space="preserve"> кварталом 2014 года экспорт высокотехнологичной продукции по стоимости вырос на 51,5 %, то за 2015 год по сравнению с 2014 годом он сократился на 11,7 %, а в январе 2016 года по сравнению с январем 2015 года снизился на 22,8 %.</w:t>
      </w:r>
    </w:p>
    <w:p w:rsidR="00F64621" w:rsidRPr="00FA3D08" w:rsidRDefault="00F64621" w:rsidP="0037765D">
      <w:pPr>
        <w:overflowPunct/>
        <w:autoSpaceDE/>
        <w:autoSpaceDN/>
        <w:adjustRightInd/>
        <w:spacing w:line="324" w:lineRule="auto"/>
        <w:ind w:left="0" w:right="0"/>
        <w:textAlignment w:val="auto"/>
        <w:rPr>
          <w:sz w:val="24"/>
          <w:szCs w:val="24"/>
          <w:shd w:val="clear" w:color="auto" w:fill="FFFFFF"/>
        </w:rPr>
      </w:pPr>
      <w:r w:rsidRPr="00FA3D08">
        <w:rPr>
          <w:rFonts w:eastAsiaTheme="minorHAnsi"/>
          <w:b/>
          <w:sz w:val="24"/>
          <w:szCs w:val="24"/>
          <w:lang w:eastAsia="en-US"/>
        </w:rPr>
        <w:t>10.2. </w:t>
      </w:r>
      <w:r w:rsidRPr="00FA3D08">
        <w:rPr>
          <w:b/>
          <w:bCs/>
          <w:sz w:val="24"/>
          <w:szCs w:val="24"/>
        </w:rPr>
        <w:t>До начала финансового года</w:t>
      </w:r>
      <w:r w:rsidRPr="00FA3D08">
        <w:rPr>
          <w:sz w:val="24"/>
          <w:szCs w:val="24"/>
        </w:rPr>
        <w:t xml:space="preserve"> </w:t>
      </w:r>
      <w:r w:rsidRPr="00FA3D08">
        <w:rPr>
          <w:b/>
          <w:bCs/>
          <w:sz w:val="24"/>
          <w:szCs w:val="24"/>
        </w:rPr>
        <w:t>принят</w:t>
      </w:r>
      <w:r>
        <w:rPr>
          <w:b/>
          <w:bCs/>
          <w:sz w:val="24"/>
          <w:szCs w:val="24"/>
        </w:rPr>
        <w:t>о</w:t>
      </w:r>
      <w:r w:rsidRPr="00FA3D08">
        <w:rPr>
          <w:b/>
          <w:bCs/>
          <w:sz w:val="24"/>
          <w:szCs w:val="24"/>
        </w:rPr>
        <w:t xml:space="preserve"> </w:t>
      </w:r>
      <w:r w:rsidRPr="00FA3D08">
        <w:rPr>
          <w:b/>
          <w:sz w:val="24"/>
          <w:szCs w:val="24"/>
          <w:shd w:val="clear" w:color="auto" w:fill="FFFFFF"/>
        </w:rPr>
        <w:t>28 из 44</w:t>
      </w:r>
      <w:r w:rsidRPr="00FA3D08">
        <w:rPr>
          <w:sz w:val="24"/>
          <w:szCs w:val="24"/>
          <w:shd w:val="clear" w:color="auto" w:fill="FFFFFF"/>
        </w:rPr>
        <w:t xml:space="preserve"> нормативных правовых</w:t>
      </w:r>
      <w:r w:rsidRPr="00FA3D08">
        <w:rPr>
          <w:sz w:val="24"/>
          <w:szCs w:val="24"/>
        </w:rPr>
        <w:t xml:space="preserve"> актов (63,6 %), </w:t>
      </w:r>
      <w:r w:rsidRPr="00FA3D08">
        <w:rPr>
          <w:sz w:val="24"/>
          <w:szCs w:val="24"/>
          <w:shd w:val="clear" w:color="auto" w:fill="FFFFFF"/>
        </w:rPr>
        <w:t>предусмотренн</w:t>
      </w:r>
      <w:r>
        <w:rPr>
          <w:sz w:val="24"/>
          <w:szCs w:val="24"/>
          <w:shd w:val="clear" w:color="auto" w:fill="FFFFFF"/>
        </w:rPr>
        <w:t>ых</w:t>
      </w:r>
      <w:r w:rsidRPr="00FA3D08">
        <w:rPr>
          <w:sz w:val="24"/>
          <w:szCs w:val="24"/>
          <w:shd w:val="clear" w:color="auto" w:fill="FFFFFF"/>
        </w:rPr>
        <w:t xml:space="preserve"> графиком подготовки НПА, </w:t>
      </w:r>
      <w:r w:rsidRPr="00FA3D08">
        <w:rPr>
          <w:b/>
          <w:sz w:val="24"/>
          <w:szCs w:val="24"/>
          <w:shd w:val="clear" w:color="auto" w:fill="FFFFFF"/>
        </w:rPr>
        <w:t xml:space="preserve">что является самым низким показателем за последние годы. </w:t>
      </w:r>
      <w:r w:rsidRPr="00FA3D08">
        <w:rPr>
          <w:sz w:val="24"/>
          <w:szCs w:val="24"/>
          <w:shd w:val="clear" w:color="auto" w:fill="FFFFFF"/>
        </w:rPr>
        <w:t>За аналогичный период 2015 года принят</w:t>
      </w:r>
      <w:r>
        <w:rPr>
          <w:sz w:val="24"/>
          <w:szCs w:val="24"/>
          <w:shd w:val="clear" w:color="auto" w:fill="FFFFFF"/>
        </w:rPr>
        <w:t>о</w:t>
      </w:r>
      <w:r w:rsidRPr="00FA3D08">
        <w:rPr>
          <w:sz w:val="24"/>
          <w:szCs w:val="24"/>
          <w:shd w:val="clear" w:color="auto" w:fill="FFFFFF"/>
        </w:rPr>
        <w:t xml:space="preserve"> 30 из 43 НПА (69,8 %).</w:t>
      </w:r>
    </w:p>
    <w:p w:rsidR="00F64621" w:rsidRPr="00FA3D08" w:rsidRDefault="00F64621" w:rsidP="0037765D">
      <w:pPr>
        <w:overflowPunct/>
        <w:autoSpaceDE/>
        <w:autoSpaceDN/>
        <w:adjustRightInd/>
        <w:spacing w:line="324" w:lineRule="auto"/>
        <w:ind w:left="0" w:right="0"/>
        <w:textAlignment w:val="auto"/>
        <w:rPr>
          <w:sz w:val="24"/>
          <w:szCs w:val="24"/>
          <w:shd w:val="clear" w:color="auto" w:fill="FFFFFF"/>
        </w:rPr>
      </w:pPr>
      <w:r w:rsidRPr="00FA3D08">
        <w:rPr>
          <w:sz w:val="24"/>
          <w:szCs w:val="24"/>
        </w:rPr>
        <w:t>Следует отметить, что</w:t>
      </w:r>
      <w:r>
        <w:rPr>
          <w:sz w:val="24"/>
          <w:szCs w:val="24"/>
        </w:rPr>
        <w:t>,</w:t>
      </w:r>
      <w:r w:rsidRPr="00FA3D08">
        <w:rPr>
          <w:sz w:val="24"/>
          <w:szCs w:val="24"/>
        </w:rPr>
        <w:t xml:space="preserve"> по информации Минфина России</w:t>
      </w:r>
      <w:r>
        <w:rPr>
          <w:sz w:val="24"/>
          <w:szCs w:val="24"/>
        </w:rPr>
        <w:t>,</w:t>
      </w:r>
      <w:r w:rsidRPr="00FA3D08">
        <w:rPr>
          <w:sz w:val="24"/>
          <w:szCs w:val="24"/>
        </w:rPr>
        <w:t xml:space="preserve"> в соответствии с обращениями ответственных исполнителей 7 нормативных правовых актов предлагаются к исключению из графиков их подготовки (в том числе 4 - до начала финансового года), что свидетельствует о </w:t>
      </w:r>
      <w:r w:rsidRPr="00FA3D08">
        <w:rPr>
          <w:b/>
          <w:sz w:val="24"/>
          <w:szCs w:val="24"/>
        </w:rPr>
        <w:t>недостаточной проработке</w:t>
      </w:r>
      <w:r w:rsidRPr="00FA3D08">
        <w:rPr>
          <w:sz w:val="24"/>
          <w:szCs w:val="24"/>
        </w:rPr>
        <w:t xml:space="preserve"> главными распорядителями вопросов </w:t>
      </w:r>
      <w:r w:rsidRPr="00FA3D08">
        <w:rPr>
          <w:b/>
          <w:sz w:val="24"/>
          <w:szCs w:val="24"/>
        </w:rPr>
        <w:t>формирования нормативной правовой базы</w:t>
      </w:r>
      <w:r w:rsidRPr="00FA3D08">
        <w:rPr>
          <w:sz w:val="24"/>
          <w:szCs w:val="24"/>
        </w:rPr>
        <w:t>.</w:t>
      </w:r>
    </w:p>
    <w:p w:rsidR="00F64621" w:rsidRPr="00FA3D08" w:rsidRDefault="00F64621" w:rsidP="0037765D">
      <w:pPr>
        <w:pStyle w:val="a3"/>
        <w:widowControl w:val="0"/>
        <w:tabs>
          <w:tab w:val="left" w:pos="9781"/>
        </w:tabs>
        <w:spacing w:line="324" w:lineRule="auto"/>
        <w:rPr>
          <w:sz w:val="24"/>
          <w:szCs w:val="24"/>
        </w:rPr>
      </w:pPr>
      <w:r w:rsidRPr="00FA3D08">
        <w:rPr>
          <w:sz w:val="24"/>
          <w:szCs w:val="24"/>
          <w:shd w:val="clear" w:color="auto" w:fill="FFFFFF"/>
        </w:rPr>
        <w:t xml:space="preserve">По состоянию </w:t>
      </w:r>
      <w:r w:rsidRPr="00FA3D08">
        <w:rPr>
          <w:b/>
          <w:bCs/>
          <w:sz w:val="24"/>
          <w:szCs w:val="24"/>
          <w:shd w:val="clear" w:color="auto" w:fill="FFFFFF"/>
        </w:rPr>
        <w:t xml:space="preserve">на 1 апреля </w:t>
      </w:r>
      <w:r w:rsidRPr="00FA3D08">
        <w:rPr>
          <w:b/>
          <w:sz w:val="24"/>
          <w:szCs w:val="24"/>
          <w:shd w:val="clear" w:color="auto" w:fill="FFFFFF"/>
        </w:rPr>
        <w:t>2016 года</w:t>
      </w:r>
      <w:r w:rsidRPr="00FA3D08">
        <w:rPr>
          <w:sz w:val="24"/>
          <w:szCs w:val="24"/>
          <w:shd w:val="clear" w:color="auto" w:fill="FFFFFF"/>
        </w:rPr>
        <w:t xml:space="preserve"> принят</w:t>
      </w:r>
      <w:r>
        <w:rPr>
          <w:sz w:val="24"/>
          <w:szCs w:val="24"/>
          <w:shd w:val="clear" w:color="auto" w:fill="FFFFFF"/>
        </w:rPr>
        <w:t>о</w:t>
      </w:r>
      <w:r w:rsidRPr="00FA3D08">
        <w:rPr>
          <w:sz w:val="24"/>
          <w:szCs w:val="24"/>
          <w:shd w:val="clear" w:color="auto" w:fill="FFFFFF"/>
        </w:rPr>
        <w:t xml:space="preserve"> </w:t>
      </w:r>
      <w:r w:rsidRPr="00FA3D08">
        <w:rPr>
          <w:b/>
          <w:sz w:val="24"/>
          <w:szCs w:val="24"/>
          <w:shd w:val="clear" w:color="auto" w:fill="FFFFFF"/>
        </w:rPr>
        <w:t>58 из 99</w:t>
      </w:r>
      <w:r w:rsidRPr="00FA3D08">
        <w:rPr>
          <w:sz w:val="24"/>
          <w:szCs w:val="24"/>
          <w:shd w:val="clear" w:color="auto" w:fill="FFFFFF"/>
        </w:rPr>
        <w:t xml:space="preserve"> нормативных правовых</w:t>
      </w:r>
      <w:r w:rsidRPr="00FA3D08">
        <w:rPr>
          <w:sz w:val="24"/>
          <w:szCs w:val="24"/>
        </w:rPr>
        <w:t xml:space="preserve"> актов (58,6 %), </w:t>
      </w:r>
      <w:r w:rsidRPr="00FA3D08">
        <w:rPr>
          <w:sz w:val="24"/>
          <w:szCs w:val="24"/>
          <w:shd w:val="clear" w:color="auto" w:fill="FFFFFF"/>
        </w:rPr>
        <w:t xml:space="preserve">предусмотренных графиком подготовки НПА </w:t>
      </w:r>
      <w:r w:rsidRPr="00FA3D08">
        <w:rPr>
          <w:b/>
          <w:sz w:val="24"/>
          <w:szCs w:val="24"/>
          <w:shd w:val="clear" w:color="auto" w:fill="FFFFFF"/>
        </w:rPr>
        <w:t>на указанную дату</w:t>
      </w:r>
      <w:r w:rsidRPr="00FA3D08">
        <w:rPr>
          <w:sz w:val="24"/>
          <w:szCs w:val="24"/>
        </w:rPr>
        <w:t>.</w:t>
      </w:r>
    </w:p>
    <w:p w:rsidR="00F64621" w:rsidRPr="00FA3D08" w:rsidRDefault="00F64621" w:rsidP="0037765D">
      <w:pPr>
        <w:overflowPunct/>
        <w:autoSpaceDE/>
        <w:autoSpaceDN/>
        <w:adjustRightInd/>
        <w:spacing w:line="324" w:lineRule="auto"/>
        <w:ind w:left="0" w:right="0"/>
        <w:textAlignment w:val="auto"/>
        <w:rPr>
          <w:rFonts w:eastAsiaTheme="minorHAnsi"/>
          <w:b/>
          <w:sz w:val="24"/>
          <w:szCs w:val="24"/>
          <w:lang w:eastAsia="en-US"/>
        </w:rPr>
      </w:pPr>
      <w:r w:rsidRPr="00FA3D08">
        <w:rPr>
          <w:sz w:val="24"/>
          <w:szCs w:val="24"/>
          <w:shd w:val="clear" w:color="auto" w:fill="FFFFFF"/>
        </w:rPr>
        <w:t>Следует отметить, что по состоянию на 1 апреля 2016 года 14 из</w:t>
      </w:r>
      <w:r w:rsidRPr="00FA3D08">
        <w:rPr>
          <w:sz w:val="24"/>
          <w:szCs w:val="24"/>
        </w:rPr>
        <w:t xml:space="preserve"> 99 НПА, или 14,1 %, необходимых для реализации Федерального закона № 359­ФЗ, были приняты </w:t>
      </w:r>
      <w:r w:rsidRPr="00FA3D08">
        <w:rPr>
          <w:b/>
          <w:sz w:val="24"/>
          <w:szCs w:val="24"/>
        </w:rPr>
        <w:t>по истечении от 30 до 90 дней</w:t>
      </w:r>
      <w:r w:rsidRPr="00FA3D08">
        <w:rPr>
          <w:sz w:val="24"/>
          <w:szCs w:val="24"/>
        </w:rPr>
        <w:t xml:space="preserve"> от срока внесения в Правительство Российской Федерации, утвержденного графиком подготовки НПА. Ответственными за разработку и внесение в Правительство Российской Федерации указанных нормативных правовых актов являлись </w:t>
      </w:r>
      <w:r w:rsidRPr="00FA3D08">
        <w:rPr>
          <w:b/>
          <w:sz w:val="24"/>
          <w:szCs w:val="24"/>
        </w:rPr>
        <w:t>Минпромторг России, Минтранс России,  Минфин России, МЧС России</w:t>
      </w:r>
      <w:r w:rsidRPr="00FA3D08">
        <w:rPr>
          <w:sz w:val="24"/>
          <w:szCs w:val="24"/>
        </w:rPr>
        <w:t>.</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b/>
          <w:sz w:val="24"/>
          <w:szCs w:val="24"/>
          <w:lang w:eastAsia="en-US"/>
        </w:rPr>
        <w:t xml:space="preserve">10.3. </w:t>
      </w:r>
      <w:r w:rsidRPr="00FA3D08">
        <w:rPr>
          <w:rFonts w:eastAsia="Times New Roman"/>
          <w:sz w:val="24"/>
          <w:szCs w:val="24"/>
        </w:rPr>
        <w:t>В 2013 – 2015 годах основные характеристики федерального бюджета на 2016 год устанавливались три раза.</w:t>
      </w:r>
      <w:r w:rsidRPr="00FA3D08">
        <w:rPr>
          <w:rFonts w:eastAsia="Times New Roman"/>
          <w:sz w:val="24"/>
          <w:szCs w:val="24"/>
          <w:lang w:eastAsia="en-US"/>
        </w:rPr>
        <w:t xml:space="preserve"> </w:t>
      </w:r>
      <w:r w:rsidRPr="00FA3D08">
        <w:rPr>
          <w:sz w:val="24"/>
          <w:szCs w:val="24"/>
        </w:rPr>
        <w:t xml:space="preserve">При этом объемы ВВП, доходов и расходов федерального бюджета последовательно уменьшались, </w:t>
      </w:r>
      <w:r>
        <w:rPr>
          <w:sz w:val="24"/>
          <w:szCs w:val="24"/>
        </w:rPr>
        <w:t>а</w:t>
      </w:r>
      <w:r w:rsidRPr="00FA3D08">
        <w:rPr>
          <w:sz w:val="24"/>
          <w:szCs w:val="24"/>
        </w:rPr>
        <w:t xml:space="preserve"> уровень инфляции и дефицит федерального бюджета увеличивались.</w:t>
      </w:r>
    </w:p>
    <w:p w:rsidR="00F64621" w:rsidRPr="00FA3D08" w:rsidRDefault="00F64621" w:rsidP="00695506">
      <w:pPr>
        <w:widowControl w:val="0"/>
        <w:tabs>
          <w:tab w:val="left" w:pos="900"/>
        </w:tabs>
        <w:overflowPunct/>
        <w:autoSpaceDE/>
        <w:autoSpaceDN/>
        <w:adjustRightInd/>
        <w:spacing w:line="341" w:lineRule="auto"/>
        <w:ind w:left="0" w:right="0"/>
        <w:textAlignment w:val="auto"/>
        <w:rPr>
          <w:sz w:val="24"/>
          <w:szCs w:val="24"/>
        </w:rPr>
      </w:pPr>
      <w:r w:rsidRPr="00FA3D08">
        <w:rPr>
          <w:rFonts w:eastAsia="Times New Roman"/>
          <w:b/>
          <w:sz w:val="24"/>
          <w:szCs w:val="24"/>
        </w:rPr>
        <w:lastRenderedPageBreak/>
        <w:t>10.4. </w:t>
      </w:r>
      <w:r w:rsidRPr="00FA3D08">
        <w:rPr>
          <w:b/>
          <w:sz w:val="24"/>
          <w:szCs w:val="24"/>
        </w:rPr>
        <w:t>Поступления доходов федерального бюджета</w:t>
      </w:r>
      <w:r w:rsidRPr="00FA3D08">
        <w:rPr>
          <w:sz w:val="24"/>
          <w:szCs w:val="24"/>
        </w:rPr>
        <w:t xml:space="preserve"> </w:t>
      </w:r>
      <w:r w:rsidRPr="00FA3D08">
        <w:rPr>
          <w:b/>
          <w:sz w:val="24"/>
          <w:szCs w:val="24"/>
        </w:rPr>
        <w:t xml:space="preserve">за </w:t>
      </w:r>
      <w:r w:rsidRPr="00FA3D08">
        <w:rPr>
          <w:b/>
          <w:sz w:val="24"/>
          <w:szCs w:val="24"/>
          <w:lang w:val="en-US"/>
        </w:rPr>
        <w:t>I</w:t>
      </w:r>
      <w:r w:rsidRPr="00FA3D08">
        <w:rPr>
          <w:b/>
          <w:sz w:val="24"/>
          <w:szCs w:val="24"/>
        </w:rPr>
        <w:t xml:space="preserve"> квартал 2016 года</w:t>
      </w:r>
      <w:r w:rsidRPr="00FA3D08">
        <w:rPr>
          <w:sz w:val="24"/>
          <w:szCs w:val="24"/>
        </w:rPr>
        <w:t xml:space="preserve"> составили </w:t>
      </w:r>
      <w:r w:rsidRPr="00FA3D08">
        <w:rPr>
          <w:b/>
          <w:sz w:val="24"/>
          <w:szCs w:val="24"/>
        </w:rPr>
        <w:t>2 908,1 млрд. рублей, или 21,2 %</w:t>
      </w:r>
      <w:r w:rsidRPr="00FA3D08">
        <w:rPr>
          <w:sz w:val="24"/>
          <w:szCs w:val="24"/>
        </w:rPr>
        <w:t xml:space="preserve"> прогноза к Федеральному закону № 359-ФЗ, из них </w:t>
      </w:r>
      <w:r w:rsidRPr="00FA3D08">
        <w:rPr>
          <w:b/>
          <w:sz w:val="24"/>
          <w:szCs w:val="24"/>
        </w:rPr>
        <w:t>нефтегазовые доходы – 992,2 млрд. рублей, или 16,4 %</w:t>
      </w:r>
      <w:r w:rsidRPr="00FA3D08">
        <w:rPr>
          <w:sz w:val="24"/>
          <w:szCs w:val="24"/>
        </w:rPr>
        <w:t xml:space="preserve"> объема, рассчитанного исходя из прогноза поступлений нефтегазовых доходов, </w:t>
      </w:r>
      <w:r w:rsidRPr="00FA3D08">
        <w:rPr>
          <w:b/>
          <w:sz w:val="24"/>
          <w:szCs w:val="24"/>
        </w:rPr>
        <w:t>ненефтегазовые доходы – 1 915,96 млрд. рублей, или 24,9 %</w:t>
      </w:r>
      <w:r w:rsidRPr="00FA3D08">
        <w:rPr>
          <w:sz w:val="24"/>
          <w:szCs w:val="24"/>
        </w:rPr>
        <w:t xml:space="preserve"> прогнозируемого объема ненефтегазовых доходов.</w:t>
      </w:r>
    </w:p>
    <w:p w:rsidR="00F64621" w:rsidRPr="00FA3D08" w:rsidRDefault="00F64621" w:rsidP="00695506">
      <w:pPr>
        <w:widowControl w:val="0"/>
        <w:shd w:val="clear" w:color="auto" w:fill="FFFFFF"/>
        <w:spacing w:line="341" w:lineRule="auto"/>
        <w:ind w:left="0" w:right="0"/>
        <w:rPr>
          <w:sz w:val="24"/>
          <w:szCs w:val="24"/>
        </w:rPr>
      </w:pPr>
      <w:r w:rsidRPr="00FA3D08">
        <w:rPr>
          <w:b/>
          <w:sz w:val="24"/>
          <w:szCs w:val="24"/>
        </w:rPr>
        <w:t>10.4.1. Доля нефтегазовых доходов</w:t>
      </w:r>
      <w:r w:rsidRPr="00FA3D08">
        <w:rPr>
          <w:sz w:val="24"/>
          <w:szCs w:val="24"/>
        </w:rPr>
        <w:t xml:space="preserve"> в общем объеме доходов федерального бюджета в январе – марте 2016 года составила 34,1 %, что на 10,9 процентного пункта </w:t>
      </w:r>
      <w:r w:rsidRPr="00FA3D08">
        <w:rPr>
          <w:b/>
          <w:sz w:val="24"/>
          <w:szCs w:val="24"/>
        </w:rPr>
        <w:t>меньше</w:t>
      </w:r>
      <w:r w:rsidRPr="00FA3D08">
        <w:rPr>
          <w:sz w:val="24"/>
          <w:szCs w:val="24"/>
        </w:rPr>
        <w:t xml:space="preserve"> соответствующего показателя прошлого года (45 %), на 9,9 процентного пункта ниже уровня, прогнозируемого в расчетах к Федеральному закону № 359</w:t>
      </w:r>
      <w:r w:rsidRPr="00FA3D08">
        <w:rPr>
          <w:b/>
          <w:sz w:val="24"/>
          <w:szCs w:val="24"/>
        </w:rPr>
        <w:t>-</w:t>
      </w:r>
      <w:r w:rsidRPr="00FA3D08">
        <w:rPr>
          <w:sz w:val="24"/>
          <w:szCs w:val="24"/>
        </w:rPr>
        <w:t>ФЗ на 2016 год (44 %). В структуре нефтегазовых доходов наибольший удельный вес занимают доходы от уплаты НДПИ в виде углеводородного сырья (56,3 %) и вывозных таможенных пошлин на нефть (19,6 %).</w:t>
      </w:r>
    </w:p>
    <w:p w:rsidR="00F64621" w:rsidRPr="00FA3D08" w:rsidRDefault="00F64621" w:rsidP="00695506">
      <w:pPr>
        <w:widowControl w:val="0"/>
        <w:shd w:val="clear" w:color="auto" w:fill="FFFFFF"/>
        <w:spacing w:line="341" w:lineRule="auto"/>
        <w:ind w:left="0" w:right="0"/>
        <w:rPr>
          <w:sz w:val="24"/>
          <w:szCs w:val="24"/>
        </w:rPr>
      </w:pPr>
      <w:r w:rsidRPr="00FA3D08">
        <w:rPr>
          <w:b/>
          <w:sz w:val="24"/>
          <w:szCs w:val="24"/>
        </w:rPr>
        <w:t>Доля ненефтегазовых доходов</w:t>
      </w:r>
      <w:r w:rsidRPr="00FA3D08">
        <w:rPr>
          <w:sz w:val="24"/>
          <w:szCs w:val="24"/>
        </w:rPr>
        <w:t xml:space="preserve"> в общем объеме доходов федерального бюджета в январе – марте 2016 года составила 65,9 %, что на 10,9 процентного пункта </w:t>
      </w:r>
      <w:r w:rsidRPr="00FA3D08">
        <w:rPr>
          <w:b/>
          <w:sz w:val="24"/>
          <w:szCs w:val="24"/>
        </w:rPr>
        <w:t>больше</w:t>
      </w:r>
      <w:r w:rsidRPr="00FA3D08">
        <w:rPr>
          <w:sz w:val="24"/>
          <w:szCs w:val="24"/>
        </w:rPr>
        <w:t xml:space="preserve"> соответствующего показателя прошлого года (55 %), на 9,9 процентного пункта выше уровня, прогнозируемого в расчетах к Федеральному закону № 359</w:t>
      </w:r>
      <w:r w:rsidRPr="00FA3D08">
        <w:rPr>
          <w:b/>
          <w:sz w:val="24"/>
          <w:szCs w:val="24"/>
        </w:rPr>
        <w:t>-</w:t>
      </w:r>
      <w:r w:rsidRPr="00FA3D08">
        <w:rPr>
          <w:sz w:val="24"/>
          <w:szCs w:val="24"/>
        </w:rPr>
        <w:t>ФЗ на 2016 год (56 %). В структуре ненефтегазовых доходов наибольший удельный вес занимают доходы от уплаты налога на добавленную стоимость (61,3 %), поступления акцизов по подакцизным товарам (продукции) (9,3 %), доходы от взимания ввозных таможенных пошлин (6,6 %), поступления налога на прибыль организаций (5,3 %).</w:t>
      </w:r>
    </w:p>
    <w:p w:rsidR="00F64621" w:rsidRPr="00FA3D08" w:rsidRDefault="00F64621" w:rsidP="00695506">
      <w:pPr>
        <w:widowControl w:val="0"/>
        <w:spacing w:line="341" w:lineRule="auto"/>
        <w:ind w:left="0" w:right="0"/>
        <w:rPr>
          <w:sz w:val="24"/>
          <w:szCs w:val="24"/>
        </w:rPr>
      </w:pPr>
      <w:r w:rsidRPr="00FA3D08">
        <w:rPr>
          <w:b/>
          <w:sz w:val="24"/>
          <w:szCs w:val="24"/>
        </w:rPr>
        <w:t>10.4.2. </w:t>
      </w:r>
      <w:r w:rsidRPr="00FA3D08">
        <w:rPr>
          <w:sz w:val="24"/>
          <w:szCs w:val="24"/>
        </w:rPr>
        <w:t xml:space="preserve">По сравнению с аналогичным периодом 2015 года доходы федерального бюджета </w:t>
      </w:r>
      <w:r w:rsidRPr="00FA3D08">
        <w:rPr>
          <w:b/>
          <w:sz w:val="24"/>
          <w:szCs w:val="24"/>
        </w:rPr>
        <w:t>снизились</w:t>
      </w:r>
      <w:r w:rsidRPr="00FA3D08">
        <w:rPr>
          <w:sz w:val="24"/>
          <w:szCs w:val="24"/>
        </w:rPr>
        <w:t xml:space="preserve"> на </w:t>
      </w:r>
      <w:r w:rsidRPr="00FA3D08">
        <w:rPr>
          <w:b/>
          <w:sz w:val="24"/>
          <w:szCs w:val="24"/>
        </w:rPr>
        <w:t>529,9 млрд. рублей</w:t>
      </w:r>
      <w:r w:rsidRPr="00FA3D08">
        <w:rPr>
          <w:sz w:val="24"/>
          <w:szCs w:val="24"/>
        </w:rPr>
        <w:t>, или на 15,4 %, нефтегазовые доходы –на </w:t>
      </w:r>
      <w:r w:rsidRPr="00FA3D08">
        <w:rPr>
          <w:b/>
          <w:sz w:val="24"/>
          <w:szCs w:val="24"/>
        </w:rPr>
        <w:t>553,4</w:t>
      </w:r>
      <w:r w:rsidRPr="00FA3D08">
        <w:rPr>
          <w:sz w:val="24"/>
          <w:szCs w:val="24"/>
        </w:rPr>
        <w:t> </w:t>
      </w:r>
      <w:r w:rsidRPr="00FA3D08">
        <w:rPr>
          <w:b/>
          <w:sz w:val="24"/>
          <w:szCs w:val="24"/>
        </w:rPr>
        <w:t>млрд. рублей</w:t>
      </w:r>
      <w:r w:rsidRPr="00FA3D08">
        <w:rPr>
          <w:sz w:val="24"/>
          <w:szCs w:val="24"/>
        </w:rPr>
        <w:t xml:space="preserve">, или на 35,8 %, а </w:t>
      </w:r>
      <w:r w:rsidRPr="00FA3D08">
        <w:rPr>
          <w:b/>
          <w:sz w:val="24"/>
          <w:szCs w:val="24"/>
        </w:rPr>
        <w:t>рост</w:t>
      </w:r>
      <w:r w:rsidRPr="00FA3D08">
        <w:rPr>
          <w:sz w:val="24"/>
          <w:szCs w:val="24"/>
        </w:rPr>
        <w:t xml:space="preserve"> ненефтегазовых доходов составил </w:t>
      </w:r>
      <w:r w:rsidRPr="00FA3D08">
        <w:rPr>
          <w:b/>
          <w:sz w:val="24"/>
          <w:szCs w:val="24"/>
        </w:rPr>
        <w:t>23,4 млрд. рублей</w:t>
      </w:r>
      <w:r w:rsidRPr="00FA3D08">
        <w:rPr>
          <w:sz w:val="24"/>
          <w:szCs w:val="24"/>
        </w:rPr>
        <w:t>, или 1,2 %.</w:t>
      </w:r>
    </w:p>
    <w:p w:rsidR="00F64621" w:rsidRPr="00FA3D08" w:rsidRDefault="00F64621" w:rsidP="00695506">
      <w:pPr>
        <w:widowControl w:val="0"/>
        <w:spacing w:line="341" w:lineRule="auto"/>
        <w:ind w:left="0" w:right="0"/>
        <w:rPr>
          <w:sz w:val="24"/>
          <w:szCs w:val="24"/>
        </w:rPr>
      </w:pPr>
      <w:r w:rsidRPr="00FA3D08">
        <w:rPr>
          <w:sz w:val="24"/>
          <w:szCs w:val="24"/>
        </w:rPr>
        <w:t xml:space="preserve">На снижение </w:t>
      </w:r>
      <w:r w:rsidRPr="00FA3D08">
        <w:rPr>
          <w:b/>
          <w:sz w:val="24"/>
          <w:szCs w:val="24"/>
        </w:rPr>
        <w:t>нефтегазовых доходов</w:t>
      </w:r>
      <w:r w:rsidRPr="00FA3D08">
        <w:rPr>
          <w:sz w:val="24"/>
          <w:szCs w:val="24"/>
        </w:rPr>
        <w:t xml:space="preserve">  в основном оказало влияние снижение цен на углеводородное сырье, прежде всего на нефть, и уменьшение стоимостных и физических объемов экспорта топливно-энергетических товаров. </w:t>
      </w:r>
    </w:p>
    <w:p w:rsidR="00F64621" w:rsidRPr="00FA3D08" w:rsidRDefault="00F64621" w:rsidP="00695506">
      <w:pPr>
        <w:widowControl w:val="0"/>
        <w:spacing w:line="341" w:lineRule="auto"/>
        <w:ind w:left="0" w:right="0"/>
        <w:rPr>
          <w:sz w:val="24"/>
          <w:szCs w:val="24"/>
        </w:rPr>
      </w:pPr>
      <w:r w:rsidRPr="00FA3D08">
        <w:rPr>
          <w:sz w:val="24"/>
          <w:szCs w:val="24"/>
        </w:rPr>
        <w:t xml:space="preserve">Увеличение </w:t>
      </w:r>
      <w:r w:rsidRPr="00FA3D08">
        <w:rPr>
          <w:b/>
          <w:sz w:val="24"/>
          <w:szCs w:val="24"/>
        </w:rPr>
        <w:t>ненефтегазовых</w:t>
      </w:r>
      <w:r w:rsidRPr="00FA3D08">
        <w:rPr>
          <w:sz w:val="24"/>
          <w:szCs w:val="24"/>
        </w:rPr>
        <w:t xml:space="preserve"> доходов в основном связано:</w:t>
      </w:r>
    </w:p>
    <w:p w:rsidR="00F64621" w:rsidRPr="00FA3D08" w:rsidRDefault="00F64621" w:rsidP="00695506">
      <w:pPr>
        <w:widowControl w:val="0"/>
        <w:spacing w:line="341" w:lineRule="auto"/>
        <w:ind w:left="0" w:right="0"/>
        <w:rPr>
          <w:sz w:val="24"/>
          <w:szCs w:val="24"/>
        </w:rPr>
      </w:pPr>
      <w:r w:rsidRPr="00FA3D08">
        <w:rPr>
          <w:sz w:val="24"/>
          <w:szCs w:val="24"/>
        </w:rPr>
        <w:t xml:space="preserve">с ростом поступлений </w:t>
      </w:r>
      <w:r w:rsidRPr="00FA3D08">
        <w:rPr>
          <w:b/>
          <w:sz w:val="24"/>
          <w:szCs w:val="24"/>
        </w:rPr>
        <w:t>НДС на товары, реализуемые на территории Российской Федерации</w:t>
      </w:r>
      <w:r w:rsidRPr="00FA3D08">
        <w:rPr>
          <w:sz w:val="24"/>
          <w:szCs w:val="24"/>
        </w:rPr>
        <w:t>, что обусловлено превышением темпов роста начисленного НДС над темпами роста налоговых вычетов;</w:t>
      </w:r>
    </w:p>
    <w:p w:rsidR="00F64621" w:rsidRPr="00FA3D08" w:rsidRDefault="00F64621" w:rsidP="00695506">
      <w:pPr>
        <w:widowControl w:val="0"/>
        <w:spacing w:line="341" w:lineRule="auto"/>
        <w:ind w:left="0" w:right="0"/>
        <w:rPr>
          <w:sz w:val="24"/>
          <w:szCs w:val="24"/>
        </w:rPr>
      </w:pPr>
      <w:r w:rsidRPr="00FA3D08">
        <w:rPr>
          <w:sz w:val="24"/>
          <w:szCs w:val="24"/>
        </w:rPr>
        <w:t xml:space="preserve">с ростом поступлений </w:t>
      </w:r>
      <w:r w:rsidRPr="00FA3D08">
        <w:rPr>
          <w:b/>
          <w:sz w:val="24"/>
          <w:szCs w:val="24"/>
        </w:rPr>
        <w:t>НДС на товары, ввозимые на территорию Российской Федерации</w:t>
      </w:r>
      <w:r w:rsidRPr="00FA3D08">
        <w:rPr>
          <w:sz w:val="24"/>
          <w:szCs w:val="24"/>
        </w:rPr>
        <w:t>, что обусловлено ослаблением курса рубля по отношению к доллару США;</w:t>
      </w:r>
    </w:p>
    <w:p w:rsidR="00F64621" w:rsidRPr="00FA3D08" w:rsidRDefault="00F64621" w:rsidP="00695506">
      <w:pPr>
        <w:pStyle w:val="26"/>
        <w:spacing w:line="341" w:lineRule="auto"/>
        <w:ind w:firstLine="709"/>
        <w:rPr>
          <w:sz w:val="24"/>
          <w:szCs w:val="24"/>
        </w:rPr>
      </w:pPr>
      <w:r w:rsidRPr="00FA3D08">
        <w:rPr>
          <w:sz w:val="24"/>
          <w:szCs w:val="24"/>
        </w:rPr>
        <w:t xml:space="preserve">с ростом поступлений </w:t>
      </w:r>
      <w:r w:rsidRPr="00FA3D08">
        <w:rPr>
          <w:b/>
          <w:sz w:val="24"/>
          <w:szCs w:val="24"/>
        </w:rPr>
        <w:t>акцизов по подакцизным товарам (продукции), производимым на территории Российской Федерации</w:t>
      </w:r>
      <w:r w:rsidRPr="00FA3D08">
        <w:rPr>
          <w:sz w:val="24"/>
          <w:szCs w:val="24"/>
        </w:rPr>
        <w:t xml:space="preserve">, в части поступлений </w:t>
      </w:r>
      <w:r w:rsidRPr="00FA3D08">
        <w:rPr>
          <w:b/>
          <w:sz w:val="24"/>
          <w:szCs w:val="24"/>
        </w:rPr>
        <w:t>акцизов на табачную продукцию,</w:t>
      </w:r>
      <w:r w:rsidRPr="00FA3D08">
        <w:rPr>
          <w:sz w:val="24"/>
          <w:szCs w:val="24"/>
        </w:rPr>
        <w:t xml:space="preserve"> что обусловлено увеличением ставок акцизов на табачную </w:t>
      </w:r>
      <w:r w:rsidRPr="00FA3D08">
        <w:rPr>
          <w:sz w:val="24"/>
          <w:szCs w:val="24"/>
        </w:rPr>
        <w:lastRenderedPageBreak/>
        <w:t xml:space="preserve">продукцию и ростом потребительских цен на нее. </w:t>
      </w:r>
    </w:p>
    <w:p w:rsidR="00F64621" w:rsidRPr="00FA3D08" w:rsidRDefault="00F64621" w:rsidP="00695506">
      <w:pPr>
        <w:pStyle w:val="23"/>
        <w:spacing w:line="341" w:lineRule="auto"/>
        <w:ind w:firstLine="709"/>
        <w:rPr>
          <w:sz w:val="24"/>
          <w:szCs w:val="24"/>
        </w:rPr>
      </w:pPr>
      <w:r w:rsidRPr="00FA3D08">
        <w:rPr>
          <w:b/>
          <w:sz w:val="24"/>
          <w:szCs w:val="24"/>
        </w:rPr>
        <w:t>10.4.3. </w:t>
      </w:r>
      <w:r w:rsidRPr="00FA3D08">
        <w:rPr>
          <w:sz w:val="24"/>
          <w:szCs w:val="24"/>
        </w:rPr>
        <w:t>Анализ поступления в федеральный бюджет различных видов доходов за январь –</w:t>
      </w:r>
      <w:r w:rsidRPr="00FA3D08">
        <w:rPr>
          <w:b/>
          <w:sz w:val="24"/>
          <w:szCs w:val="24"/>
        </w:rPr>
        <w:t> </w:t>
      </w:r>
      <w:r w:rsidRPr="00FA3D08">
        <w:rPr>
          <w:sz w:val="24"/>
          <w:szCs w:val="24"/>
        </w:rPr>
        <w:t xml:space="preserve">март 2016 года свидетельствует о том, что из 16 подгрупп, входящих в группу налоговых и неналоговых доходов, </w:t>
      </w:r>
      <w:r w:rsidRPr="00FA3D08">
        <w:rPr>
          <w:b/>
          <w:sz w:val="24"/>
          <w:szCs w:val="24"/>
        </w:rPr>
        <w:t xml:space="preserve">ниже среднего уровня </w:t>
      </w:r>
      <w:r w:rsidRPr="00FA3D08">
        <w:rPr>
          <w:sz w:val="24"/>
          <w:szCs w:val="24"/>
        </w:rPr>
        <w:t xml:space="preserve">(21,2 %) исполнены доходы по 4 подгруппам (налогам, сборам и регулярным платежам за пользование природными ресурсами; доходам от внешнеэкономической деятельности; доходам от использования имущества, находящегося в государственной и муниципальной собственности; доходам от штрафов, санкций, возмещения ущерба). </w:t>
      </w:r>
    </w:p>
    <w:p w:rsidR="00F64621" w:rsidRPr="00FA3D08" w:rsidRDefault="00F64621" w:rsidP="00695506">
      <w:pPr>
        <w:widowControl w:val="0"/>
        <w:spacing w:line="341" w:lineRule="auto"/>
        <w:ind w:left="0" w:right="0"/>
        <w:rPr>
          <w:iCs/>
          <w:sz w:val="24"/>
          <w:szCs w:val="24"/>
        </w:rPr>
      </w:pPr>
      <w:r w:rsidRPr="00FA3D08">
        <w:rPr>
          <w:b/>
          <w:sz w:val="24"/>
          <w:szCs w:val="24"/>
        </w:rPr>
        <w:t>10.4.4. </w:t>
      </w:r>
      <w:r w:rsidRPr="00FA3D08">
        <w:rPr>
          <w:iCs/>
          <w:sz w:val="24"/>
          <w:szCs w:val="24"/>
        </w:rPr>
        <w:t>По оперативным данным</w:t>
      </w:r>
      <w:r>
        <w:rPr>
          <w:iCs/>
          <w:sz w:val="24"/>
          <w:szCs w:val="24"/>
        </w:rPr>
        <w:t>,</w:t>
      </w:r>
      <w:r w:rsidRPr="00FA3D08">
        <w:rPr>
          <w:iCs/>
          <w:sz w:val="24"/>
          <w:szCs w:val="24"/>
        </w:rPr>
        <w:t xml:space="preserve"> за январь</w:t>
      </w:r>
      <w:r>
        <w:rPr>
          <w:iCs/>
          <w:sz w:val="24"/>
          <w:szCs w:val="24"/>
        </w:rPr>
        <w:t xml:space="preserve"> </w:t>
      </w:r>
      <w:r w:rsidRPr="00FA3D08">
        <w:rPr>
          <w:iCs/>
          <w:sz w:val="24"/>
          <w:szCs w:val="24"/>
        </w:rPr>
        <w:t>-</w:t>
      </w:r>
      <w:r>
        <w:rPr>
          <w:iCs/>
          <w:sz w:val="24"/>
          <w:szCs w:val="24"/>
        </w:rPr>
        <w:t xml:space="preserve"> </w:t>
      </w:r>
      <w:r w:rsidRPr="00FA3D08">
        <w:rPr>
          <w:iCs/>
          <w:sz w:val="24"/>
          <w:szCs w:val="24"/>
        </w:rPr>
        <w:t xml:space="preserve">март 2016 года в федеральный бюджет (за исключением безвозмездных поступлений, невыясненных поступлений и </w:t>
      </w:r>
      <w:r>
        <w:rPr>
          <w:iCs/>
          <w:sz w:val="24"/>
          <w:szCs w:val="24"/>
        </w:rPr>
        <w:t>доходов, полученных за рубежом),</w:t>
      </w:r>
      <w:r w:rsidRPr="00FA3D08">
        <w:rPr>
          <w:iCs/>
          <w:sz w:val="24"/>
          <w:szCs w:val="24"/>
        </w:rPr>
        <w:t xml:space="preserve"> поступил </w:t>
      </w:r>
      <w:r w:rsidRPr="00FA3D08">
        <w:rPr>
          <w:b/>
          <w:bCs/>
          <w:iCs/>
          <w:sz w:val="24"/>
          <w:szCs w:val="24"/>
        </w:rPr>
        <w:t>21 вид доходов</w:t>
      </w:r>
      <w:r w:rsidRPr="00FA3D08">
        <w:rPr>
          <w:iCs/>
          <w:sz w:val="24"/>
          <w:szCs w:val="24"/>
        </w:rPr>
        <w:t xml:space="preserve">, не учтенных в прогнозе при формировании основных параметров Федерального закона № 359-ФЗ, на общую сумму </w:t>
      </w:r>
      <w:r w:rsidRPr="00FA3D08">
        <w:rPr>
          <w:b/>
          <w:bCs/>
          <w:iCs/>
          <w:sz w:val="24"/>
          <w:szCs w:val="24"/>
        </w:rPr>
        <w:t>2 150,9</w:t>
      </w:r>
      <w:r w:rsidRPr="00FA3D08">
        <w:rPr>
          <w:iCs/>
          <w:sz w:val="24"/>
          <w:szCs w:val="24"/>
        </w:rPr>
        <w:t xml:space="preserve"> млн. рублей, в основном за счет поступлений ввозных таможенных пошлин (иные пошлины, налоги и сборы, имеющие эквивалентное действие), уплаченных на территории К</w:t>
      </w:r>
      <w:r>
        <w:rPr>
          <w:iCs/>
          <w:sz w:val="24"/>
          <w:szCs w:val="24"/>
        </w:rPr>
        <w:t>и</w:t>
      </w:r>
      <w:r w:rsidRPr="00FA3D08">
        <w:rPr>
          <w:iCs/>
          <w:sz w:val="24"/>
          <w:szCs w:val="24"/>
        </w:rPr>
        <w:t>рг</w:t>
      </w:r>
      <w:r>
        <w:rPr>
          <w:iCs/>
          <w:sz w:val="24"/>
          <w:szCs w:val="24"/>
        </w:rPr>
        <w:t>и</w:t>
      </w:r>
      <w:r w:rsidRPr="00FA3D08">
        <w:rPr>
          <w:iCs/>
          <w:sz w:val="24"/>
          <w:szCs w:val="24"/>
        </w:rPr>
        <w:t>зской Республики, подлежащих распределению в бюджет Российской Федерации</w:t>
      </w:r>
      <w:r>
        <w:rPr>
          <w:iCs/>
          <w:sz w:val="24"/>
          <w:szCs w:val="24"/>
        </w:rPr>
        <w:t>,</w:t>
      </w:r>
      <w:r w:rsidRPr="00FA3D08">
        <w:rPr>
          <w:iCs/>
          <w:sz w:val="24"/>
          <w:szCs w:val="24"/>
        </w:rPr>
        <w:t xml:space="preserve"> в сумме 1 974,7 млн. рублей.</w:t>
      </w:r>
    </w:p>
    <w:p w:rsidR="00F64621" w:rsidRPr="00FA3D08" w:rsidRDefault="00F64621" w:rsidP="00695506">
      <w:pPr>
        <w:spacing w:line="341" w:lineRule="auto"/>
        <w:ind w:left="0" w:right="0"/>
        <w:rPr>
          <w:b/>
          <w:sz w:val="24"/>
          <w:szCs w:val="24"/>
        </w:rPr>
      </w:pPr>
      <w:r w:rsidRPr="00FA3D08">
        <w:rPr>
          <w:sz w:val="24"/>
          <w:szCs w:val="24"/>
        </w:rPr>
        <w:t xml:space="preserve">Данные факты свидетельствуют о том, что в расчетах к проекту федерального закона на очередной финансовый год и при внесении в него изменений учитываются </w:t>
      </w:r>
      <w:r w:rsidRPr="00FA3D08">
        <w:rPr>
          <w:b/>
          <w:sz w:val="24"/>
          <w:szCs w:val="24"/>
        </w:rPr>
        <w:t>не все доходы</w:t>
      </w:r>
      <w:r w:rsidRPr="00FA3D08">
        <w:rPr>
          <w:sz w:val="24"/>
          <w:szCs w:val="24"/>
        </w:rPr>
        <w:t xml:space="preserve">, поступающие в федеральный бюджет в текущем году, </w:t>
      </w:r>
      <w:r w:rsidRPr="00FA3D08">
        <w:rPr>
          <w:b/>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F64621" w:rsidRPr="00FA3D08" w:rsidRDefault="00F64621" w:rsidP="00695506">
      <w:pPr>
        <w:widowControl w:val="0"/>
        <w:tabs>
          <w:tab w:val="left" w:pos="993"/>
        </w:tabs>
        <w:spacing w:line="341" w:lineRule="auto"/>
        <w:ind w:left="0" w:right="0"/>
        <w:rPr>
          <w:sz w:val="24"/>
          <w:szCs w:val="24"/>
        </w:rPr>
      </w:pPr>
      <w:r w:rsidRPr="00FA3D08">
        <w:rPr>
          <w:b/>
          <w:sz w:val="24"/>
          <w:szCs w:val="24"/>
        </w:rPr>
        <w:t>10.4.5. Потенциальными резервами увеличения доходов федерального бюджета</w:t>
      </w:r>
      <w:r w:rsidRPr="00FA3D08">
        <w:rPr>
          <w:sz w:val="24"/>
          <w:szCs w:val="24"/>
        </w:rPr>
        <w:t xml:space="preserve"> остаются активизация работы по сокращению задолженности перед бюджетом по уплате налогов, сборов и других обязательных платежей, отказ от неэффективных льгот и преференций, усиление контроля таможенной стоимости.</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10.5. </w:t>
      </w:r>
      <w:r w:rsidRPr="00FA3D08">
        <w:rPr>
          <w:rFonts w:eastAsia="Times New Roman"/>
          <w:sz w:val="24"/>
          <w:szCs w:val="24"/>
        </w:rPr>
        <w:t>Федеральным законом № 359-ФЗ общий объем расходов федерального бюджета на 2016 год утвержден в сумме 16 098,7 млрд. рублей.</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10.5.1.</w:t>
      </w:r>
      <w:r w:rsidRPr="00FA3D08">
        <w:rPr>
          <w:rFonts w:eastAsia="Times New Roman"/>
          <w:sz w:val="24"/>
          <w:szCs w:val="24"/>
        </w:rPr>
        <w:t xml:space="preserve"> По состоянию на 1 апреля 2016 года общий объем бюджетных ассигнований сводной росписи составил 16 192,7 млрд. рублей, что на 94,0 млрд. рублей, или на 0,6 %, больше  объема  бюджетных  ассигнований,  утвержденных  Федеральным законом </w:t>
      </w:r>
      <w:r>
        <w:rPr>
          <w:rFonts w:eastAsia="Times New Roman"/>
          <w:sz w:val="24"/>
          <w:szCs w:val="24"/>
        </w:rPr>
        <w:br/>
      </w:r>
      <w:r w:rsidRPr="00FA3D08">
        <w:rPr>
          <w:rFonts w:eastAsia="Times New Roman"/>
          <w:sz w:val="24"/>
          <w:szCs w:val="24"/>
        </w:rPr>
        <w:t>№ 359-ФЗ.</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 xml:space="preserve">По сравнению с аналогичным периодом прошлого года </w:t>
      </w:r>
      <w:r w:rsidRPr="00FA3D08">
        <w:rPr>
          <w:rFonts w:eastAsia="Times New Roman"/>
          <w:b/>
          <w:sz w:val="24"/>
          <w:szCs w:val="24"/>
        </w:rPr>
        <w:t>увеличился объем положительных изменений сводной росписи</w:t>
      </w:r>
      <w:r w:rsidRPr="00FA3D08">
        <w:rPr>
          <w:rFonts w:eastAsia="Times New Roman"/>
          <w:sz w:val="24"/>
          <w:szCs w:val="24"/>
        </w:rPr>
        <w:t xml:space="preserve">, который составил 505,4 млрд. рублей (14 % кассовых расходов федерального бюджета за январь – март 2016 года, </w:t>
      </w:r>
      <w:r>
        <w:rPr>
          <w:rFonts w:eastAsia="Times New Roman"/>
          <w:sz w:val="24"/>
          <w:szCs w:val="24"/>
        </w:rPr>
        <w:t>что</w:t>
      </w:r>
      <w:r w:rsidRPr="00FA3D08">
        <w:rPr>
          <w:rFonts w:eastAsia="Times New Roman"/>
          <w:sz w:val="24"/>
          <w:szCs w:val="24"/>
        </w:rPr>
        <w:t xml:space="preserve"> в 1,3 раза больше объема положительных изменений сводной росписи за январь – март 2015 года).</w:t>
      </w:r>
    </w:p>
    <w:p w:rsidR="00F64621" w:rsidRPr="00FA3D08" w:rsidRDefault="00F64621" w:rsidP="00695506">
      <w:pPr>
        <w:widowControl w:val="0"/>
        <w:spacing w:line="341" w:lineRule="auto"/>
        <w:ind w:left="0" w:right="0"/>
        <w:rPr>
          <w:rFonts w:eastAsia="Times New Roman"/>
          <w:b/>
          <w:sz w:val="24"/>
          <w:szCs w:val="24"/>
        </w:rPr>
      </w:pPr>
      <w:r w:rsidRPr="00FA3D08">
        <w:rPr>
          <w:rFonts w:eastAsia="Times New Roman"/>
          <w:b/>
          <w:sz w:val="24"/>
          <w:szCs w:val="24"/>
        </w:rPr>
        <w:t>10.5.2. </w:t>
      </w:r>
      <w:r w:rsidRPr="00FA3D08">
        <w:rPr>
          <w:rFonts w:eastAsia="Times New Roman"/>
          <w:sz w:val="24"/>
          <w:szCs w:val="24"/>
        </w:rPr>
        <w:t xml:space="preserve">Пунктом 1 поручения Председателя Правительства Российской Федерации от </w:t>
      </w:r>
      <w:r w:rsidRPr="00FA3D08">
        <w:rPr>
          <w:rFonts w:eastAsia="Times New Roman"/>
          <w:sz w:val="24"/>
          <w:szCs w:val="24"/>
        </w:rPr>
        <w:lastRenderedPageBreak/>
        <w:t xml:space="preserve">25 декабря 2015 г. № ДМ-П13-8741 (далее – поручение) главным распорядителям поручено при распределении полученных в установленном порядке ЛБО по подведомственным распорядителям (получателям) средств федерального бюджета исходить из необходимости доведения </w:t>
      </w:r>
      <w:r w:rsidRPr="00FA3D08">
        <w:rPr>
          <w:rFonts w:eastAsia="Times New Roman"/>
          <w:b/>
          <w:sz w:val="24"/>
          <w:szCs w:val="24"/>
        </w:rPr>
        <w:t>в полном объеме</w:t>
      </w:r>
      <w:r w:rsidRPr="00FA3D08">
        <w:rPr>
          <w:rFonts w:eastAsia="Times New Roman"/>
          <w:sz w:val="24"/>
          <w:szCs w:val="24"/>
        </w:rPr>
        <w:t xml:space="preserve"> следующих направлений расходов: ПНО, а также расходы на обязательства, приравненные к ним; субсидии юридическим лицам и отдельные межбюджетные трансферты, предоставляемые в особом порядке; оплата труда, денежное довольствие и начисления на выплаты по оплате труда; содержание судебной системы; предоставление дотаций на выравнивание бюджетной обеспеченности бюджетам субъектов Российской Федерации; межбюджетные трансферты бюджетам государственных внебюджетных фондов; обслуживание государственного долга Российской Федерации; мероприятия, осуществляемые на основании отдельных принимаемых решений Президентом Российской Федерации и Правительством Российской Федерации; реализаци</w:t>
      </w:r>
      <w:r>
        <w:rPr>
          <w:rFonts w:eastAsia="Times New Roman"/>
          <w:sz w:val="24"/>
          <w:szCs w:val="24"/>
        </w:rPr>
        <w:t>я</w:t>
      </w:r>
      <w:r w:rsidRPr="00FA3D08">
        <w:rPr>
          <w:rFonts w:eastAsia="Times New Roman"/>
          <w:sz w:val="24"/>
          <w:szCs w:val="24"/>
        </w:rPr>
        <w:t xml:space="preserve"> государственной </w:t>
      </w:r>
      <w:r>
        <w:rPr>
          <w:rFonts w:eastAsia="Times New Roman"/>
          <w:sz w:val="24"/>
          <w:szCs w:val="24"/>
        </w:rPr>
        <w:t>программы вооружений; реализация</w:t>
      </w:r>
      <w:r w:rsidRPr="00FA3D08">
        <w:rPr>
          <w:rFonts w:eastAsia="Times New Roman"/>
          <w:sz w:val="24"/>
          <w:szCs w:val="24"/>
        </w:rPr>
        <w:t xml:space="preserve"> международных обязательств (взносов) Российской Федерации, связанных с членством в международных организациях. Главным распорядителям при распределении по подведомственным распорядителям (получателям) средств федерального бюджета </w:t>
      </w:r>
      <w:r w:rsidRPr="00FA3D08">
        <w:rPr>
          <w:rFonts w:eastAsia="Times New Roman"/>
          <w:b/>
          <w:sz w:val="24"/>
          <w:szCs w:val="24"/>
        </w:rPr>
        <w:t>иных направлений</w:t>
      </w:r>
      <w:r w:rsidRPr="00FA3D08">
        <w:rPr>
          <w:rFonts w:eastAsia="Times New Roman"/>
          <w:sz w:val="24"/>
          <w:szCs w:val="24"/>
        </w:rPr>
        <w:t xml:space="preserve"> расходов исходить из необходимости их доведения в </w:t>
      </w:r>
      <w:r w:rsidRPr="00FA3D08">
        <w:rPr>
          <w:rFonts w:eastAsia="Times New Roman"/>
          <w:b/>
          <w:sz w:val="24"/>
          <w:szCs w:val="24"/>
        </w:rPr>
        <w:t xml:space="preserve">размере 90 % </w:t>
      </w:r>
      <w:r w:rsidRPr="00FA3D08">
        <w:rPr>
          <w:rFonts w:eastAsia="Times New Roman"/>
          <w:sz w:val="24"/>
          <w:szCs w:val="24"/>
        </w:rPr>
        <w:t>объема полученных ЛБО на 2016 год.</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В соответствии с пунктом 4 поручения главные распорядители представили в Минфин России решения по расходам, подлежащим финансированию в 2016 году с учетом пункта 1 поручения.</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 xml:space="preserve">В соответствии с пунктом 5 поручения Минфин России осуществил блокировку ЛБО на 2016 год согласно решениям по расходам, представленным главными распорядителями. </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По данным информационной системы Минфина России «Бюджетное планирование»</w:t>
      </w:r>
      <w:r>
        <w:rPr>
          <w:rFonts w:eastAsia="Times New Roman"/>
          <w:sz w:val="24"/>
          <w:szCs w:val="24"/>
        </w:rPr>
        <w:t>,</w:t>
      </w:r>
      <w:r w:rsidRPr="00FA3D08">
        <w:rPr>
          <w:rFonts w:eastAsia="Times New Roman"/>
          <w:sz w:val="24"/>
          <w:szCs w:val="24"/>
        </w:rPr>
        <w:t xml:space="preserve"> по состоянию на 1 апреля 2016 года </w:t>
      </w:r>
      <w:r w:rsidRPr="00FA3D08">
        <w:rPr>
          <w:rFonts w:eastAsia="Times New Roman"/>
          <w:b/>
          <w:sz w:val="24"/>
          <w:szCs w:val="24"/>
        </w:rPr>
        <w:t>объем заблокированных</w:t>
      </w:r>
      <w:r w:rsidRPr="00FA3D08">
        <w:rPr>
          <w:rFonts w:eastAsia="Times New Roman"/>
          <w:sz w:val="24"/>
          <w:szCs w:val="24"/>
        </w:rPr>
        <w:t xml:space="preserve"> ЛБО на 2016 год </w:t>
      </w:r>
      <w:r w:rsidRPr="00FA3D08">
        <w:rPr>
          <w:rFonts w:eastAsia="Times New Roman"/>
          <w:b/>
          <w:sz w:val="24"/>
          <w:szCs w:val="24"/>
        </w:rPr>
        <w:t>в соответствии с решениями</w:t>
      </w:r>
      <w:r w:rsidRPr="00FA3D08">
        <w:rPr>
          <w:rFonts w:eastAsia="Times New Roman"/>
          <w:sz w:val="24"/>
          <w:szCs w:val="24"/>
        </w:rPr>
        <w:t xml:space="preserve"> по расходам составил порядка </w:t>
      </w:r>
      <w:r w:rsidRPr="00FA3D08">
        <w:rPr>
          <w:rFonts w:eastAsia="Times New Roman"/>
          <w:b/>
          <w:sz w:val="24"/>
          <w:szCs w:val="24"/>
        </w:rPr>
        <w:t>490,0 млрд. рублей</w:t>
      </w:r>
      <w:r w:rsidRPr="00FA3D08">
        <w:rPr>
          <w:rFonts w:eastAsia="Times New Roman"/>
          <w:sz w:val="24"/>
          <w:szCs w:val="24"/>
        </w:rPr>
        <w:t>, или 4 % объема ЛБО на 2016 год (открытая часть).</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10.5.2.1. </w:t>
      </w:r>
      <w:r w:rsidRPr="00FA3D08">
        <w:rPr>
          <w:rFonts w:eastAsia="Times New Roman"/>
          <w:sz w:val="24"/>
          <w:szCs w:val="24"/>
        </w:rPr>
        <w:t>З</w:t>
      </w:r>
      <w:r w:rsidRPr="00FA3D08">
        <w:rPr>
          <w:sz w:val="24"/>
          <w:szCs w:val="24"/>
        </w:rPr>
        <w:t>а отчетный период до главных распорядителей доведены ЛБО на 2016 год в объеме 15 275,3</w:t>
      </w:r>
      <w:r w:rsidRPr="00FA3D08">
        <w:rPr>
          <w:b/>
          <w:sz w:val="24"/>
          <w:szCs w:val="24"/>
        </w:rPr>
        <w:t> </w:t>
      </w:r>
      <w:r w:rsidRPr="00FA3D08">
        <w:rPr>
          <w:sz w:val="24"/>
          <w:szCs w:val="24"/>
        </w:rPr>
        <w:t xml:space="preserve">млрд. рублей, из них распределено по подведомственным распорядителям (получателям) средств федерального бюджета 10 161,4 млрд. рублей, или 66,5 % доведенного объема. </w:t>
      </w:r>
      <w:r w:rsidRPr="00FA3D08">
        <w:rPr>
          <w:b/>
          <w:sz w:val="24"/>
          <w:szCs w:val="24"/>
        </w:rPr>
        <w:t>Не</w:t>
      </w:r>
      <w:r>
        <w:rPr>
          <w:b/>
          <w:sz w:val="24"/>
          <w:szCs w:val="24"/>
        </w:rPr>
        <w:t xml:space="preserve"> </w:t>
      </w:r>
      <w:r w:rsidRPr="00FA3D08">
        <w:rPr>
          <w:b/>
          <w:sz w:val="24"/>
          <w:szCs w:val="24"/>
        </w:rPr>
        <w:t>распределенный</w:t>
      </w:r>
      <w:r w:rsidRPr="00FA3D08">
        <w:rPr>
          <w:sz w:val="24"/>
          <w:szCs w:val="24"/>
        </w:rPr>
        <w:t xml:space="preserve"> главными распорядителями остаток ЛБО на 2016 год составил 5 113,9 млрд. рублей, или </w:t>
      </w:r>
      <w:r w:rsidRPr="00FA3D08">
        <w:rPr>
          <w:b/>
          <w:sz w:val="24"/>
          <w:szCs w:val="24"/>
        </w:rPr>
        <w:t>33,5 % доведенного объема ЛБО</w:t>
      </w:r>
      <w:r w:rsidRPr="00FA3D08">
        <w:rPr>
          <w:sz w:val="24"/>
          <w:szCs w:val="24"/>
        </w:rPr>
        <w:t xml:space="preserve"> (по состоянию на 1 апреля 2015 года не</w:t>
      </w:r>
      <w:r>
        <w:rPr>
          <w:sz w:val="24"/>
          <w:szCs w:val="24"/>
        </w:rPr>
        <w:t xml:space="preserve"> </w:t>
      </w:r>
      <w:r w:rsidRPr="00FA3D08">
        <w:rPr>
          <w:sz w:val="24"/>
          <w:szCs w:val="24"/>
        </w:rPr>
        <w:t>распределенный главными распорядителями остаток ЛБО на 2015 год составлял 3 904,6 млрд. рублей, или 27,8 % доведенного объема ЛБО).</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 xml:space="preserve">10.5.3. Пунктом 4 </w:t>
      </w:r>
      <w:r w:rsidRPr="00FA3D08">
        <w:rPr>
          <w:rFonts w:eastAsia="Times New Roman"/>
          <w:sz w:val="24"/>
          <w:szCs w:val="24"/>
        </w:rPr>
        <w:t xml:space="preserve">постановления Правительства Российской Федерации от 28 декабря 2015 г. № 1456 «О мерах по реализации Федерального закона «О федеральном бюджете на 2016 год» предусмотрено, что главные распорядители должны распределить и </w:t>
      </w:r>
      <w:r w:rsidRPr="00FA3D08">
        <w:rPr>
          <w:rFonts w:eastAsia="Times New Roman"/>
          <w:sz w:val="24"/>
          <w:szCs w:val="24"/>
        </w:rPr>
        <w:lastRenderedPageBreak/>
        <w:t>довести до подведомственных получателей средств федерального бюджета ЛБО на осуществление закупок товаров, работ и услуг не позднее первых 30 рабочих дней 2016 года (до 20 февраля 2016 года)</w:t>
      </w:r>
      <w:r>
        <w:rPr>
          <w:rFonts w:eastAsia="Times New Roman"/>
          <w:sz w:val="24"/>
          <w:szCs w:val="24"/>
        </w:rPr>
        <w:t>,</w:t>
      </w:r>
      <w:r w:rsidRPr="00FA3D08">
        <w:rPr>
          <w:rFonts w:eastAsia="Times New Roman"/>
          <w:sz w:val="24"/>
          <w:szCs w:val="24"/>
        </w:rPr>
        <w:t xml:space="preserve"> а также на осуществление бюджетных инвестиций и на предоставление отдельных видов субсидий – не позднее первых 45 рабочих дней 2016 года (до 17 марта 2016 года)</w:t>
      </w:r>
      <w:r w:rsidRPr="00623413">
        <w:rPr>
          <w:rFonts w:eastAsia="Times New Roman"/>
          <w:sz w:val="24"/>
          <w:szCs w:val="24"/>
        </w:rPr>
        <w:t xml:space="preserve">. </w:t>
      </w:r>
    </w:p>
    <w:p w:rsidR="00F64621" w:rsidRPr="00FA3D08" w:rsidRDefault="007C58BE" w:rsidP="00AA5228">
      <w:pPr>
        <w:widowControl w:val="0"/>
        <w:spacing w:line="324" w:lineRule="auto"/>
        <w:ind w:left="0" w:right="0"/>
        <w:rPr>
          <w:rFonts w:eastAsia="Times New Roman"/>
          <w:sz w:val="24"/>
          <w:szCs w:val="24"/>
        </w:rPr>
      </w:pPr>
      <w:r>
        <w:rPr>
          <w:rFonts w:eastAsia="Times New Roman"/>
          <w:sz w:val="24"/>
          <w:szCs w:val="24"/>
        </w:rPr>
        <w:t>По данным Минфина России</w:t>
      </w:r>
      <w:r w:rsidR="00C2669D">
        <w:rPr>
          <w:rFonts w:eastAsia="Times New Roman"/>
          <w:sz w:val="24"/>
          <w:szCs w:val="24"/>
        </w:rPr>
        <w:t>,</w:t>
      </w:r>
      <w:r>
        <w:rPr>
          <w:rFonts w:eastAsia="Times New Roman"/>
          <w:sz w:val="24"/>
          <w:szCs w:val="24"/>
        </w:rPr>
        <w:t xml:space="preserve"> п</w:t>
      </w:r>
      <w:r w:rsidR="00F64621" w:rsidRPr="00FA3D08">
        <w:rPr>
          <w:rFonts w:eastAsia="Times New Roman"/>
          <w:sz w:val="24"/>
          <w:szCs w:val="24"/>
        </w:rPr>
        <w:t xml:space="preserve">о состоянию </w:t>
      </w:r>
      <w:r w:rsidR="00F64621" w:rsidRPr="00FA3D08">
        <w:rPr>
          <w:rFonts w:eastAsia="Times New Roman"/>
          <w:b/>
          <w:sz w:val="24"/>
          <w:szCs w:val="24"/>
        </w:rPr>
        <w:t>на 20 февраля 2016 года</w:t>
      </w:r>
      <w:r w:rsidR="00F64621" w:rsidRPr="00FA3D08">
        <w:rPr>
          <w:rFonts w:eastAsia="Times New Roman"/>
          <w:sz w:val="24"/>
          <w:szCs w:val="24"/>
        </w:rPr>
        <w:t xml:space="preserve"> главными распорядителями распределено и доведено до подведомственных получателей </w:t>
      </w:r>
      <w:r w:rsidR="00F64621" w:rsidRPr="00FA3D08">
        <w:rPr>
          <w:rFonts w:eastAsia="Times New Roman"/>
          <w:b/>
          <w:sz w:val="24"/>
          <w:szCs w:val="24"/>
        </w:rPr>
        <w:t>93,9 % доведенных ЛБО на 2016 год</w:t>
      </w:r>
      <w:r w:rsidR="00F64621" w:rsidRPr="00FA3D08">
        <w:rPr>
          <w:rFonts w:eastAsia="Times New Roman"/>
          <w:sz w:val="24"/>
          <w:szCs w:val="24"/>
        </w:rPr>
        <w:t xml:space="preserve"> на осуществление закупок товаров, работ и услуг (без учета ЛБО, подлежащих перераспределению между главными распорядителями по основаниям, предусмотренным законодательными и иными нормативными правовыми актами; ЛБО, связанных с исполнением </w:t>
      </w:r>
      <w:r w:rsidR="00F64621">
        <w:rPr>
          <w:rFonts w:eastAsia="Times New Roman"/>
          <w:sz w:val="24"/>
          <w:szCs w:val="24"/>
        </w:rPr>
        <w:t>международных обязательств; ЛБО</w:t>
      </w:r>
      <w:r w:rsidR="00F64621" w:rsidRPr="00FA3D08">
        <w:rPr>
          <w:rFonts w:eastAsia="Times New Roman"/>
          <w:sz w:val="24"/>
          <w:szCs w:val="24"/>
        </w:rPr>
        <w:t xml:space="preserve"> в объеме не более 10 % общего объема ЛБО на осуществление закупок товаров, работ и услуг).</w:t>
      </w:r>
    </w:p>
    <w:p w:rsidR="00F64621" w:rsidRPr="00FA3D08" w:rsidRDefault="00F64621" w:rsidP="00AA5228">
      <w:pPr>
        <w:pStyle w:val="ConsPlusNormal"/>
        <w:spacing w:line="324" w:lineRule="auto"/>
        <w:ind w:firstLine="540"/>
        <w:jc w:val="both"/>
        <w:rPr>
          <w:rFonts w:ascii="Times New Roman" w:eastAsiaTheme="minorHAnsi" w:hAnsi="Times New Roman" w:cs="Times New Roman"/>
          <w:sz w:val="24"/>
          <w:szCs w:val="24"/>
          <w:lang w:eastAsia="en-US"/>
        </w:rPr>
      </w:pPr>
      <w:r w:rsidRPr="00FA3D08">
        <w:rPr>
          <w:rFonts w:ascii="Times New Roman" w:hAnsi="Times New Roman" w:cs="Times New Roman"/>
          <w:b/>
          <w:sz w:val="24"/>
          <w:szCs w:val="24"/>
        </w:rPr>
        <w:t xml:space="preserve">По </w:t>
      </w:r>
      <w:r w:rsidR="00D83C42">
        <w:rPr>
          <w:rFonts w:ascii="Times New Roman" w:hAnsi="Times New Roman" w:cs="Times New Roman"/>
          <w:b/>
          <w:sz w:val="24"/>
          <w:szCs w:val="24"/>
        </w:rPr>
        <w:t>7</w:t>
      </w:r>
      <w:r w:rsidRPr="00FA3D08">
        <w:rPr>
          <w:rFonts w:ascii="Times New Roman" w:hAnsi="Times New Roman" w:cs="Times New Roman"/>
          <w:b/>
          <w:sz w:val="24"/>
          <w:szCs w:val="24"/>
        </w:rPr>
        <w:t> главным распорядителям</w:t>
      </w:r>
      <w:r w:rsidRPr="00FA3D08">
        <w:rPr>
          <w:rFonts w:ascii="Times New Roman" w:hAnsi="Times New Roman" w:cs="Times New Roman"/>
          <w:sz w:val="24"/>
          <w:szCs w:val="24"/>
        </w:rPr>
        <w:t xml:space="preserve"> уровень распределения и доведения до подведомственных получателей ЛБО на 2016 год на осуществление закупок товаров, работ и услуг составил </w:t>
      </w:r>
      <w:r w:rsidRPr="00FA3D08">
        <w:rPr>
          <w:rFonts w:ascii="Times New Roman" w:hAnsi="Times New Roman" w:cs="Times New Roman"/>
          <w:b/>
          <w:sz w:val="24"/>
          <w:szCs w:val="24"/>
        </w:rPr>
        <w:t xml:space="preserve">менее 90 %, что не соответствует пункту 4 </w:t>
      </w:r>
      <w:r w:rsidRPr="00FA3D08">
        <w:rPr>
          <w:rFonts w:ascii="Times New Roman" w:hAnsi="Times New Roman" w:cs="Times New Roman"/>
          <w:sz w:val="24"/>
          <w:szCs w:val="24"/>
        </w:rPr>
        <w:t>постановления Правительства Российской Федерации от 28 декабря 2015 г. № 1456</w:t>
      </w:r>
      <w:r w:rsidRPr="00B54AAA">
        <w:rPr>
          <w:rFonts w:ascii="Times New Roman" w:hAnsi="Times New Roman" w:cs="Times New Roman"/>
          <w:sz w:val="24"/>
          <w:szCs w:val="24"/>
        </w:rPr>
        <w:t xml:space="preserve">. </w:t>
      </w:r>
    </w:p>
    <w:p w:rsidR="00D83C42" w:rsidRPr="00D9141E" w:rsidRDefault="00D83C42" w:rsidP="00AA5228">
      <w:pPr>
        <w:widowControl w:val="0"/>
        <w:spacing w:line="324" w:lineRule="auto"/>
        <w:ind w:left="0" w:right="0"/>
        <w:rPr>
          <w:rFonts w:eastAsia="Times New Roman"/>
          <w:sz w:val="24"/>
          <w:szCs w:val="24"/>
        </w:rPr>
      </w:pPr>
      <w:r w:rsidRPr="00D9141E">
        <w:rPr>
          <w:rFonts w:eastAsia="Times New Roman"/>
          <w:b/>
          <w:sz w:val="24"/>
          <w:szCs w:val="24"/>
        </w:rPr>
        <w:t>ФАДН России</w:t>
      </w:r>
      <w:r w:rsidRPr="00D9141E">
        <w:rPr>
          <w:rFonts w:eastAsia="Times New Roman"/>
          <w:sz w:val="24"/>
          <w:szCs w:val="24"/>
        </w:rPr>
        <w:t xml:space="preserve"> распределено и доведено </w:t>
      </w:r>
      <w:r w:rsidRPr="00D9141E">
        <w:rPr>
          <w:rFonts w:eastAsia="Times New Roman"/>
          <w:b/>
          <w:sz w:val="24"/>
          <w:szCs w:val="24"/>
        </w:rPr>
        <w:t>23,3 %</w:t>
      </w:r>
      <w:r w:rsidRPr="00D9141E">
        <w:rPr>
          <w:rFonts w:eastAsia="Times New Roman"/>
          <w:sz w:val="24"/>
          <w:szCs w:val="24"/>
        </w:rPr>
        <w:t xml:space="preserve"> доведенных ЛБО на 2016 год в связи с тем, что </w:t>
      </w:r>
      <w:r>
        <w:rPr>
          <w:rFonts w:eastAsia="Times New Roman"/>
          <w:sz w:val="24"/>
          <w:szCs w:val="24"/>
        </w:rPr>
        <w:t>распределение ЛБО осуществлено по потребности</w:t>
      </w:r>
      <w:r w:rsidRPr="00D9141E">
        <w:rPr>
          <w:rFonts w:eastAsia="Times New Roman"/>
          <w:sz w:val="24"/>
          <w:szCs w:val="24"/>
        </w:rPr>
        <w:t xml:space="preserve">; </w:t>
      </w:r>
      <w:r w:rsidRPr="00D9141E">
        <w:rPr>
          <w:rFonts w:eastAsia="Times New Roman"/>
          <w:b/>
          <w:sz w:val="24"/>
          <w:szCs w:val="24"/>
        </w:rPr>
        <w:t>Роспечатью</w:t>
      </w:r>
      <w:r w:rsidRPr="00D9141E">
        <w:rPr>
          <w:rFonts w:eastAsia="Times New Roman"/>
          <w:sz w:val="24"/>
          <w:szCs w:val="24"/>
        </w:rPr>
        <w:t xml:space="preserve"> – </w:t>
      </w:r>
      <w:r w:rsidRPr="00D9141E">
        <w:rPr>
          <w:rFonts w:eastAsia="Times New Roman"/>
          <w:b/>
          <w:sz w:val="24"/>
          <w:szCs w:val="24"/>
        </w:rPr>
        <w:t>62,3 %</w:t>
      </w:r>
      <w:r w:rsidRPr="00D9141E">
        <w:rPr>
          <w:rFonts w:eastAsia="Times New Roman"/>
          <w:sz w:val="24"/>
          <w:szCs w:val="24"/>
        </w:rPr>
        <w:t xml:space="preserve"> в связи с перераспределением ЛБО в соответствии с уточнением Советом Безопасности Российской Федерации Плана распределения бюджетных средств на 2016 год; </w:t>
      </w:r>
      <w:r w:rsidRPr="00D9141E">
        <w:rPr>
          <w:rFonts w:eastAsia="Times New Roman"/>
          <w:b/>
          <w:sz w:val="24"/>
          <w:szCs w:val="24"/>
        </w:rPr>
        <w:t>Росморречфлотом</w:t>
      </w:r>
      <w:r w:rsidRPr="00D9141E">
        <w:rPr>
          <w:rFonts w:eastAsia="Times New Roman"/>
          <w:sz w:val="24"/>
          <w:szCs w:val="24"/>
        </w:rPr>
        <w:t xml:space="preserve"> – </w:t>
      </w:r>
      <w:r w:rsidRPr="00D9141E">
        <w:rPr>
          <w:rFonts w:eastAsia="Times New Roman"/>
          <w:b/>
          <w:sz w:val="24"/>
          <w:szCs w:val="24"/>
        </w:rPr>
        <w:t>80,8 %</w:t>
      </w:r>
      <w:r w:rsidRPr="00D9141E">
        <w:rPr>
          <w:rFonts w:eastAsia="Times New Roman"/>
          <w:sz w:val="24"/>
          <w:szCs w:val="24"/>
        </w:rPr>
        <w:t xml:space="preserve"> в связи с реорганизацией ФГБУ «Канал им. Москвы»; </w:t>
      </w:r>
      <w:r w:rsidRPr="00964B10">
        <w:rPr>
          <w:rFonts w:eastAsia="Times New Roman"/>
          <w:b/>
          <w:sz w:val="24"/>
          <w:szCs w:val="24"/>
        </w:rPr>
        <w:t>ЦИК России – 88,3 %</w:t>
      </w:r>
      <w:r>
        <w:rPr>
          <w:rFonts w:eastAsia="Times New Roman"/>
          <w:sz w:val="24"/>
          <w:szCs w:val="24"/>
        </w:rPr>
        <w:t xml:space="preserve"> в связи с особенностями законодательства Российской Федерации о выборах и референдумах; </w:t>
      </w:r>
      <w:r w:rsidRPr="00D9141E">
        <w:rPr>
          <w:rFonts w:eastAsia="Times New Roman"/>
          <w:b/>
          <w:sz w:val="24"/>
          <w:szCs w:val="24"/>
        </w:rPr>
        <w:t>Россотрудничеством</w:t>
      </w:r>
      <w:r w:rsidRPr="00D9141E">
        <w:rPr>
          <w:rFonts w:eastAsia="Times New Roman"/>
          <w:sz w:val="24"/>
          <w:szCs w:val="24"/>
        </w:rPr>
        <w:t xml:space="preserve"> – </w:t>
      </w:r>
      <w:r w:rsidRPr="00D9141E">
        <w:rPr>
          <w:rFonts w:eastAsia="Times New Roman"/>
          <w:b/>
          <w:sz w:val="24"/>
          <w:szCs w:val="24"/>
        </w:rPr>
        <w:t>11,3 %</w:t>
      </w:r>
      <w:r w:rsidRPr="00D9141E">
        <w:rPr>
          <w:rFonts w:eastAsia="Times New Roman"/>
          <w:sz w:val="24"/>
          <w:szCs w:val="24"/>
        </w:rPr>
        <w:t xml:space="preserve">, </w:t>
      </w:r>
      <w:r w:rsidRPr="00D9141E">
        <w:rPr>
          <w:rFonts w:eastAsia="Times New Roman"/>
          <w:b/>
          <w:sz w:val="24"/>
          <w:szCs w:val="24"/>
        </w:rPr>
        <w:t>ФМБА России</w:t>
      </w:r>
      <w:r w:rsidRPr="00D9141E">
        <w:rPr>
          <w:rFonts w:eastAsia="Times New Roman"/>
          <w:sz w:val="24"/>
          <w:szCs w:val="24"/>
        </w:rPr>
        <w:t xml:space="preserve"> – </w:t>
      </w:r>
      <w:r w:rsidRPr="00D9141E">
        <w:rPr>
          <w:rFonts w:eastAsia="Times New Roman"/>
          <w:b/>
          <w:sz w:val="24"/>
          <w:szCs w:val="24"/>
        </w:rPr>
        <w:t>61,8 %</w:t>
      </w:r>
      <w:r w:rsidRPr="00D9141E">
        <w:rPr>
          <w:rFonts w:eastAsia="Times New Roman"/>
          <w:sz w:val="24"/>
          <w:szCs w:val="24"/>
        </w:rPr>
        <w:t xml:space="preserve"> и </w:t>
      </w:r>
      <w:r w:rsidRPr="00D9141E">
        <w:rPr>
          <w:rFonts w:eastAsia="Times New Roman"/>
          <w:b/>
          <w:sz w:val="24"/>
          <w:szCs w:val="24"/>
        </w:rPr>
        <w:t>Судебным департаментом при Верховном Суде Российской Федерации</w:t>
      </w:r>
      <w:r w:rsidRPr="00D9141E">
        <w:rPr>
          <w:rFonts w:eastAsia="Times New Roman"/>
          <w:sz w:val="24"/>
          <w:szCs w:val="24"/>
        </w:rPr>
        <w:t xml:space="preserve"> – </w:t>
      </w:r>
      <w:r w:rsidRPr="00D9141E">
        <w:rPr>
          <w:rFonts w:eastAsia="Times New Roman"/>
          <w:b/>
          <w:sz w:val="24"/>
          <w:szCs w:val="24"/>
        </w:rPr>
        <w:t>85,4 %</w:t>
      </w:r>
      <w:r w:rsidRPr="00D9141E">
        <w:rPr>
          <w:rFonts w:eastAsia="Times New Roman"/>
          <w:sz w:val="24"/>
          <w:szCs w:val="24"/>
        </w:rPr>
        <w:t xml:space="preserve"> в связи с резервированием бюджетных ассигнований для перераспределения под проект Федерального закона «О внесении изменений в Федеральный закон «О федеральном бюджете на 2016 год».</w:t>
      </w:r>
    </w:p>
    <w:p w:rsidR="00F64621" w:rsidRPr="00FA3D08" w:rsidRDefault="00A10335" w:rsidP="00695506">
      <w:pPr>
        <w:widowControl w:val="0"/>
        <w:spacing w:line="341" w:lineRule="auto"/>
        <w:ind w:left="0" w:right="0"/>
        <w:rPr>
          <w:rFonts w:eastAsia="Times New Roman"/>
          <w:sz w:val="24"/>
          <w:szCs w:val="24"/>
        </w:rPr>
      </w:pPr>
      <w:r>
        <w:rPr>
          <w:rFonts w:eastAsia="Times New Roman"/>
          <w:sz w:val="24"/>
          <w:szCs w:val="24"/>
        </w:rPr>
        <w:t>По данным Минфина России п</w:t>
      </w:r>
      <w:r w:rsidR="00F64621" w:rsidRPr="00FA3D08">
        <w:rPr>
          <w:rFonts w:eastAsia="Times New Roman"/>
          <w:sz w:val="24"/>
          <w:szCs w:val="24"/>
        </w:rPr>
        <w:t xml:space="preserve">о состоянию </w:t>
      </w:r>
      <w:r w:rsidR="00F64621" w:rsidRPr="00FA3D08">
        <w:rPr>
          <w:rFonts w:eastAsia="Times New Roman"/>
          <w:b/>
          <w:sz w:val="24"/>
          <w:szCs w:val="24"/>
        </w:rPr>
        <w:t>на 17 марта 2016 года</w:t>
      </w:r>
      <w:r w:rsidR="00F64621" w:rsidRPr="00FA3D08">
        <w:rPr>
          <w:rFonts w:eastAsia="Times New Roman"/>
          <w:sz w:val="24"/>
          <w:szCs w:val="24"/>
        </w:rPr>
        <w:t xml:space="preserve"> главными распорядителями распределено и доведено до подведомственных получателей </w:t>
      </w:r>
      <w:r w:rsidR="00F64621" w:rsidRPr="00FA3D08">
        <w:rPr>
          <w:rFonts w:eastAsia="Times New Roman"/>
          <w:b/>
          <w:sz w:val="24"/>
          <w:szCs w:val="24"/>
        </w:rPr>
        <w:t>79,8 % доведенных ЛБО на 2016 год</w:t>
      </w:r>
      <w:r w:rsidR="00F64621" w:rsidRPr="00FA3D08">
        <w:rPr>
          <w:rFonts w:eastAsia="Times New Roman"/>
          <w:sz w:val="24"/>
          <w:szCs w:val="24"/>
        </w:rPr>
        <w:t xml:space="preserve"> на осуществление бюджетных инвестиций и на предоставление отдельных видов субсидий (без учета ЛБО в объеме не более 10 % общего объема ЛБО на бюджетные инвестиции и на предоставление отдельных видов субсидий).</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По 35 главным распорядителям уровень доведения до подведомственных получателей ЛБО на 2016 год на осуществление бюджетных инвестиций и на предоставление отдельных видов субсидий составил более 90 %</w:t>
      </w:r>
      <w:r>
        <w:rPr>
          <w:rFonts w:eastAsia="Times New Roman"/>
          <w:sz w:val="24"/>
          <w:szCs w:val="24"/>
        </w:rPr>
        <w:t xml:space="preserve">, </w:t>
      </w:r>
      <w:r w:rsidRPr="007470C3">
        <w:rPr>
          <w:rFonts w:eastAsia="Times New Roman"/>
          <w:b/>
          <w:sz w:val="24"/>
          <w:szCs w:val="24"/>
        </w:rPr>
        <w:t>п</w:t>
      </w:r>
      <w:r w:rsidRPr="00FA3D08">
        <w:rPr>
          <w:rFonts w:eastAsia="Times New Roman"/>
          <w:b/>
          <w:sz w:val="24"/>
          <w:szCs w:val="24"/>
        </w:rPr>
        <w:t>о 11 главным распорядителям</w:t>
      </w:r>
      <w:r w:rsidRPr="00FA3D08">
        <w:rPr>
          <w:rFonts w:eastAsia="Times New Roman"/>
          <w:sz w:val="24"/>
          <w:szCs w:val="24"/>
        </w:rPr>
        <w:t xml:space="preserve"> – </w:t>
      </w:r>
      <w:r w:rsidRPr="00FA3D08">
        <w:rPr>
          <w:rFonts w:eastAsia="Times New Roman"/>
          <w:b/>
          <w:sz w:val="24"/>
          <w:szCs w:val="24"/>
        </w:rPr>
        <w:t>от 70 % до 90 %</w:t>
      </w:r>
      <w:r w:rsidRPr="00FA3D08">
        <w:rPr>
          <w:rFonts w:eastAsia="Times New Roman"/>
          <w:sz w:val="24"/>
          <w:szCs w:val="24"/>
        </w:rPr>
        <w:t xml:space="preserve">; по 8 – от 20 % до 70 %; по </w:t>
      </w:r>
      <w:r w:rsidR="00D83C42">
        <w:rPr>
          <w:rFonts w:eastAsia="Times New Roman"/>
          <w:sz w:val="24"/>
          <w:szCs w:val="24"/>
        </w:rPr>
        <w:t>9</w:t>
      </w:r>
      <w:r w:rsidRPr="00FA3D08">
        <w:rPr>
          <w:rFonts w:eastAsia="Times New Roman"/>
          <w:sz w:val="24"/>
          <w:szCs w:val="24"/>
        </w:rPr>
        <w:t xml:space="preserve"> – менее 20 %, из них по 4 главным распорядителям (</w:t>
      </w:r>
      <w:r w:rsidRPr="00FA3D08">
        <w:rPr>
          <w:rFonts w:eastAsia="Times New Roman"/>
          <w:b/>
          <w:sz w:val="24"/>
          <w:szCs w:val="24"/>
        </w:rPr>
        <w:t>Росрыболовство, Федеральное казначейство, Роспечать и Минтруд России</w:t>
      </w:r>
      <w:r w:rsidRPr="00FA3D08">
        <w:rPr>
          <w:rFonts w:eastAsia="Times New Roman"/>
          <w:sz w:val="24"/>
          <w:szCs w:val="24"/>
        </w:rPr>
        <w:t xml:space="preserve">) распределение ЛБО на 2016 год </w:t>
      </w:r>
      <w:r w:rsidRPr="00FA3D08">
        <w:rPr>
          <w:rFonts w:eastAsia="Times New Roman"/>
          <w:b/>
          <w:sz w:val="24"/>
          <w:szCs w:val="24"/>
        </w:rPr>
        <w:t>не осуществлялось</w:t>
      </w:r>
      <w:r w:rsidRPr="00FA3D08">
        <w:rPr>
          <w:rFonts w:eastAsia="Times New Roman"/>
          <w:sz w:val="24"/>
          <w:szCs w:val="24"/>
        </w:rPr>
        <w:t xml:space="preserve">, что </w:t>
      </w:r>
      <w:r w:rsidRPr="00FA3D08">
        <w:rPr>
          <w:rFonts w:eastAsia="Times New Roman"/>
          <w:b/>
          <w:sz w:val="24"/>
          <w:szCs w:val="24"/>
        </w:rPr>
        <w:t xml:space="preserve">не соответствует пункту 4 </w:t>
      </w:r>
      <w:r w:rsidRPr="00FA3D08">
        <w:rPr>
          <w:rFonts w:eastAsia="Times New Roman"/>
          <w:sz w:val="24"/>
          <w:szCs w:val="24"/>
        </w:rPr>
        <w:lastRenderedPageBreak/>
        <w:t xml:space="preserve">постановления Правительства Российской Федерации </w:t>
      </w:r>
      <w:r w:rsidRPr="00FA3D08">
        <w:rPr>
          <w:sz w:val="24"/>
          <w:szCs w:val="24"/>
        </w:rPr>
        <w:t xml:space="preserve">от 28 декабря 2015 г. </w:t>
      </w:r>
      <w:r w:rsidRPr="00FA3D08">
        <w:rPr>
          <w:rFonts w:eastAsia="Times New Roman"/>
          <w:sz w:val="24"/>
          <w:szCs w:val="24"/>
        </w:rPr>
        <w:t>№ 1456 .</w:t>
      </w:r>
    </w:p>
    <w:p w:rsidR="00F64621" w:rsidRPr="00FA3D08" w:rsidRDefault="00F64621" w:rsidP="00695506">
      <w:pPr>
        <w:widowControl w:val="0"/>
        <w:spacing w:line="341" w:lineRule="auto"/>
        <w:ind w:left="0" w:right="0"/>
        <w:rPr>
          <w:rFonts w:eastAsia="Times New Roman"/>
          <w:b/>
          <w:sz w:val="24"/>
          <w:szCs w:val="24"/>
        </w:rPr>
      </w:pPr>
      <w:r w:rsidRPr="00FA3D08">
        <w:rPr>
          <w:rFonts w:eastAsia="Times New Roman"/>
          <w:b/>
          <w:sz w:val="24"/>
          <w:szCs w:val="24"/>
        </w:rPr>
        <w:t>10.5.4. Пунктом 6</w:t>
      </w:r>
      <w:r w:rsidRPr="00FA3D08">
        <w:rPr>
          <w:rFonts w:eastAsia="Times New Roman"/>
          <w:sz w:val="24"/>
          <w:szCs w:val="24"/>
        </w:rPr>
        <w:t xml:space="preserve"> постановления Правительства Российской Федерации от 28 декабря 2015 г. № 1456 установлено, что внесение изменений в сводную бюджетную роспись на 2016 год осуществляется Минфином России на основании предложений, представленных до </w:t>
      </w:r>
      <w:r w:rsidRPr="00FA3D08">
        <w:rPr>
          <w:rFonts w:eastAsia="Times New Roman"/>
          <w:b/>
          <w:sz w:val="24"/>
          <w:szCs w:val="24"/>
        </w:rPr>
        <w:t>25 февраля 2016 года</w:t>
      </w:r>
      <w:r w:rsidRPr="00FA3D08">
        <w:rPr>
          <w:rFonts w:eastAsia="Times New Roman"/>
          <w:sz w:val="24"/>
          <w:szCs w:val="24"/>
        </w:rPr>
        <w:t xml:space="preserve"> главными распорядителями в Минфин России и предусматривающих увеличение бюджетных ассигнований и ЛБО </w:t>
      </w:r>
      <w:r w:rsidRPr="00FA3D08">
        <w:rPr>
          <w:rFonts w:eastAsia="Times New Roman"/>
          <w:b/>
          <w:sz w:val="24"/>
          <w:szCs w:val="24"/>
        </w:rPr>
        <w:t>на оплату государственных контрактов</w:t>
      </w:r>
      <w:r w:rsidRPr="00FA3D08">
        <w:rPr>
          <w:rFonts w:eastAsia="Times New Roman"/>
          <w:sz w:val="24"/>
          <w:szCs w:val="24"/>
        </w:rPr>
        <w:t xml:space="preserve">, в объеме, не превышающем остатка не использованных на начало 2016 года ЛБО на исполнение указанных государственных контрактов; </w:t>
      </w:r>
      <w:r w:rsidRPr="00FA3D08">
        <w:rPr>
          <w:rFonts w:eastAsia="Times New Roman"/>
          <w:b/>
          <w:sz w:val="24"/>
          <w:szCs w:val="24"/>
        </w:rPr>
        <w:t>на предоставление субсидий и иных межбюджетных трансфертов</w:t>
      </w:r>
      <w:r w:rsidRPr="00FA3D08">
        <w:rPr>
          <w:rFonts w:eastAsia="Times New Roman"/>
          <w:sz w:val="24"/>
          <w:szCs w:val="24"/>
        </w:rPr>
        <w:t xml:space="preserve"> в объеме, не превышающем остатка не использованных в 2015 году ЛБО на указанные цели.</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Остатки</w:t>
      </w:r>
      <w:r w:rsidRPr="00FA3D08">
        <w:rPr>
          <w:rFonts w:eastAsia="Times New Roman"/>
          <w:sz w:val="24"/>
          <w:szCs w:val="24"/>
        </w:rPr>
        <w:t xml:space="preserve"> не использованных на начало 2016 года ЛБО </w:t>
      </w:r>
      <w:r w:rsidRPr="00FA3D08">
        <w:rPr>
          <w:rFonts w:eastAsia="Times New Roman"/>
          <w:b/>
          <w:sz w:val="24"/>
          <w:szCs w:val="24"/>
        </w:rPr>
        <w:t>на исполнение государственных контрактов</w:t>
      </w:r>
      <w:r w:rsidRPr="00FA3D08">
        <w:rPr>
          <w:rFonts w:eastAsia="Times New Roman"/>
          <w:sz w:val="24"/>
          <w:szCs w:val="24"/>
        </w:rPr>
        <w:t xml:space="preserve">, подлежавшие в соответствии с условиями этих государственных контрактов оплате в 2015 году, составили </w:t>
      </w:r>
      <w:r w:rsidRPr="00FA3D08">
        <w:rPr>
          <w:rFonts w:eastAsia="Times New Roman"/>
          <w:b/>
          <w:sz w:val="24"/>
          <w:szCs w:val="24"/>
        </w:rPr>
        <w:t>52,2 млрд. рублей</w:t>
      </w:r>
      <w:r w:rsidRPr="00FA3D08">
        <w:rPr>
          <w:rFonts w:eastAsia="Times New Roman"/>
          <w:sz w:val="24"/>
          <w:szCs w:val="24"/>
        </w:rPr>
        <w:t>.</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 xml:space="preserve">Объем изменений, внесенных в сводную роспись на 2016 год, предусматривающих </w:t>
      </w:r>
      <w:r w:rsidRPr="00FA3D08">
        <w:rPr>
          <w:rFonts w:eastAsia="Times New Roman"/>
          <w:b/>
          <w:sz w:val="24"/>
          <w:szCs w:val="24"/>
        </w:rPr>
        <w:t>увеличение</w:t>
      </w:r>
      <w:r w:rsidRPr="00FA3D08">
        <w:rPr>
          <w:rFonts w:eastAsia="Times New Roman"/>
          <w:sz w:val="24"/>
          <w:szCs w:val="24"/>
        </w:rPr>
        <w:t xml:space="preserve"> бюджетных ассигнований и ЛБО </w:t>
      </w:r>
      <w:r w:rsidRPr="00FA3D08">
        <w:rPr>
          <w:rFonts w:eastAsia="Times New Roman"/>
          <w:b/>
          <w:sz w:val="24"/>
          <w:szCs w:val="24"/>
        </w:rPr>
        <w:t>на оплату государственных контрактов</w:t>
      </w:r>
      <w:r w:rsidRPr="00FA3D08">
        <w:rPr>
          <w:rFonts w:eastAsia="Times New Roman"/>
          <w:sz w:val="24"/>
          <w:szCs w:val="24"/>
        </w:rPr>
        <w:t xml:space="preserve">, составил </w:t>
      </w:r>
      <w:r w:rsidRPr="00FA3D08">
        <w:rPr>
          <w:rFonts w:eastAsia="Times New Roman"/>
          <w:b/>
          <w:sz w:val="24"/>
          <w:szCs w:val="24"/>
        </w:rPr>
        <w:t xml:space="preserve">42,1 млрд. рублей, </w:t>
      </w:r>
      <w:r w:rsidRPr="00FA3D08">
        <w:rPr>
          <w:rFonts w:eastAsia="Times New Roman"/>
          <w:sz w:val="24"/>
          <w:szCs w:val="24"/>
        </w:rPr>
        <w:t>или 80,</w:t>
      </w:r>
      <w:r w:rsidR="00741866">
        <w:rPr>
          <w:rFonts w:eastAsia="Times New Roman"/>
          <w:sz w:val="24"/>
          <w:szCs w:val="24"/>
        </w:rPr>
        <w:t>7</w:t>
      </w:r>
      <w:r w:rsidRPr="00FA3D08">
        <w:rPr>
          <w:rFonts w:eastAsia="Times New Roman"/>
          <w:sz w:val="24"/>
          <w:szCs w:val="24"/>
        </w:rPr>
        <w:t> % неиспользованных остатков ЛБО.</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 xml:space="preserve">Следует отметить, что </w:t>
      </w:r>
      <w:r>
        <w:rPr>
          <w:rFonts w:eastAsia="Times New Roman"/>
          <w:b/>
          <w:sz w:val="24"/>
          <w:szCs w:val="24"/>
        </w:rPr>
        <w:t>7</w:t>
      </w:r>
      <w:r w:rsidRPr="00FA3D08">
        <w:rPr>
          <w:rFonts w:eastAsia="Times New Roman"/>
          <w:b/>
          <w:sz w:val="24"/>
          <w:szCs w:val="24"/>
        </w:rPr>
        <w:t xml:space="preserve"> справок</w:t>
      </w:r>
      <w:r w:rsidRPr="00FA3D08">
        <w:rPr>
          <w:rFonts w:eastAsia="Times New Roman"/>
          <w:sz w:val="24"/>
          <w:szCs w:val="24"/>
        </w:rPr>
        <w:t xml:space="preserve"> о внесении изменений в сводную роспись на 2016 год, предусматривающих увеличение бюджетных ассигнований и ЛБО на оплату государственных контрактов (код вида изменения 110), представлены Росжелдором, МЧС России, ФСБ России, Росгидрометом и Минпромторгом России в Минфин России после 25 февраля 2016 года, что не соответствует сроку, установленному пунктом 6 постановления Правительства Российской Федерации </w:t>
      </w:r>
      <w:r w:rsidRPr="00FA3D08">
        <w:rPr>
          <w:sz w:val="24"/>
          <w:szCs w:val="24"/>
        </w:rPr>
        <w:t xml:space="preserve">от 28 декабря 2015 г. </w:t>
      </w:r>
      <w:r w:rsidRPr="00FA3D08">
        <w:rPr>
          <w:rFonts w:eastAsia="Times New Roman"/>
          <w:sz w:val="24"/>
          <w:szCs w:val="24"/>
        </w:rPr>
        <w:t>№ 1456. Минпромторг России представил предложени</w:t>
      </w:r>
      <w:r>
        <w:rPr>
          <w:rFonts w:eastAsia="Times New Roman"/>
          <w:sz w:val="24"/>
          <w:szCs w:val="24"/>
        </w:rPr>
        <w:t>я</w:t>
      </w:r>
      <w:r w:rsidRPr="00FA3D08">
        <w:rPr>
          <w:rFonts w:eastAsia="Times New Roman"/>
          <w:sz w:val="24"/>
          <w:szCs w:val="24"/>
        </w:rPr>
        <w:t xml:space="preserve"> о внесении изменений в сводную роспись в Минфин России 14 марта 2016 года. При этом в соответствии с одной справкой, представленной ФМБА России 25 февраля 2016 года, изменения внесены только 24 марта 2016 года, что не соответствует требованиям Порядка составления и ведения сводной бюджетной росписи.</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b/>
          <w:sz w:val="24"/>
          <w:szCs w:val="24"/>
        </w:rPr>
        <w:t>Остатки</w:t>
      </w:r>
      <w:r w:rsidRPr="00FA3D08">
        <w:rPr>
          <w:rFonts w:eastAsia="Times New Roman"/>
          <w:sz w:val="24"/>
          <w:szCs w:val="24"/>
        </w:rPr>
        <w:t xml:space="preserve"> не использованных на начало 2016 года ЛБО на предоставление бюджетам субъектов Российской Федерации </w:t>
      </w:r>
      <w:r w:rsidRPr="00FA3D08">
        <w:rPr>
          <w:rFonts w:eastAsia="Times New Roman"/>
          <w:b/>
          <w:sz w:val="24"/>
          <w:szCs w:val="24"/>
        </w:rPr>
        <w:t>субсидий и иных межбюджетных трансфертов</w:t>
      </w:r>
      <w:r w:rsidRPr="00FA3D08">
        <w:rPr>
          <w:rFonts w:eastAsia="Times New Roman"/>
          <w:sz w:val="24"/>
          <w:szCs w:val="24"/>
        </w:rPr>
        <w:t xml:space="preserve">, имеющих целевое назначение, предоставление которых осуществлялось в 2015 году в пределах суммы, необходимой для оплаты денежных обязательств получателей средств бюджета субъекта Российской Федерации, составили </w:t>
      </w:r>
      <w:r w:rsidRPr="00FA3D08">
        <w:rPr>
          <w:rFonts w:eastAsia="Times New Roman"/>
          <w:b/>
          <w:sz w:val="24"/>
          <w:szCs w:val="24"/>
        </w:rPr>
        <w:t>18,7 млрд. рублей</w:t>
      </w:r>
      <w:r w:rsidRPr="00FA3D08">
        <w:rPr>
          <w:rFonts w:eastAsia="Times New Roman"/>
          <w:sz w:val="24"/>
          <w:szCs w:val="24"/>
        </w:rPr>
        <w:t>.</w:t>
      </w:r>
    </w:p>
    <w:p w:rsidR="00F64621" w:rsidRPr="00FA3D08" w:rsidRDefault="00F64621" w:rsidP="00695506">
      <w:pPr>
        <w:widowControl w:val="0"/>
        <w:spacing w:line="341" w:lineRule="auto"/>
        <w:ind w:left="0" w:right="0"/>
        <w:rPr>
          <w:rFonts w:eastAsia="Times New Roman"/>
          <w:b/>
          <w:sz w:val="24"/>
          <w:szCs w:val="24"/>
        </w:rPr>
      </w:pPr>
      <w:r w:rsidRPr="00FA3D08">
        <w:rPr>
          <w:rFonts w:eastAsia="Times New Roman"/>
          <w:sz w:val="24"/>
          <w:szCs w:val="24"/>
        </w:rPr>
        <w:t xml:space="preserve">Объем изменений, внесенных в сводную роспись на 2016 год, предусматривающих </w:t>
      </w:r>
      <w:r w:rsidRPr="00FA3D08">
        <w:rPr>
          <w:rFonts w:eastAsia="Times New Roman"/>
          <w:b/>
          <w:sz w:val="24"/>
          <w:szCs w:val="24"/>
        </w:rPr>
        <w:t>увеличение</w:t>
      </w:r>
      <w:r w:rsidRPr="00FA3D08">
        <w:rPr>
          <w:rFonts w:eastAsia="Times New Roman"/>
          <w:sz w:val="24"/>
          <w:szCs w:val="24"/>
        </w:rPr>
        <w:t xml:space="preserve"> бюджетных ассигнований и ЛБО </w:t>
      </w:r>
      <w:r w:rsidR="00A9325D" w:rsidRPr="00FA3D08">
        <w:rPr>
          <w:rFonts w:eastAsia="Times New Roman"/>
          <w:sz w:val="24"/>
          <w:szCs w:val="24"/>
        </w:rPr>
        <w:t xml:space="preserve">на предоставление бюджетам субъектов Российской Федерации </w:t>
      </w:r>
      <w:r w:rsidR="00A9325D" w:rsidRPr="00A9325D">
        <w:rPr>
          <w:rFonts w:eastAsia="Times New Roman"/>
          <w:sz w:val="24"/>
          <w:szCs w:val="24"/>
        </w:rPr>
        <w:t>субсидий и иных межбюджетных трансфертов</w:t>
      </w:r>
      <w:r w:rsidRPr="00A9325D">
        <w:rPr>
          <w:rFonts w:eastAsia="Times New Roman"/>
          <w:sz w:val="24"/>
          <w:szCs w:val="24"/>
        </w:rPr>
        <w:t>,</w:t>
      </w:r>
      <w:r w:rsidRPr="00FA3D08">
        <w:rPr>
          <w:rFonts w:eastAsia="Times New Roman"/>
          <w:b/>
          <w:sz w:val="24"/>
          <w:szCs w:val="24"/>
        </w:rPr>
        <w:t xml:space="preserve"> составил 2,5 млрд. рублей</w:t>
      </w:r>
      <w:r w:rsidRPr="00FA3D08">
        <w:rPr>
          <w:rFonts w:eastAsia="Times New Roman"/>
          <w:sz w:val="24"/>
          <w:szCs w:val="24"/>
        </w:rPr>
        <w:t>, или</w:t>
      </w:r>
      <w:r w:rsidRPr="00FA3D08">
        <w:rPr>
          <w:rFonts w:eastAsia="Times New Roman"/>
          <w:b/>
          <w:sz w:val="24"/>
          <w:szCs w:val="24"/>
        </w:rPr>
        <w:t xml:space="preserve"> </w:t>
      </w:r>
      <w:r w:rsidRPr="00FA3D08">
        <w:rPr>
          <w:rFonts w:eastAsia="Times New Roman"/>
          <w:sz w:val="24"/>
          <w:szCs w:val="24"/>
        </w:rPr>
        <w:t>13,4 % неиспользованных остатков ЛБО</w:t>
      </w:r>
      <w:r w:rsidRPr="007470C3">
        <w:rPr>
          <w:rFonts w:eastAsia="Times New Roman"/>
          <w:sz w:val="24"/>
          <w:szCs w:val="24"/>
        </w:rPr>
        <w:t>.</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 xml:space="preserve">Из 13 справок о внесении изменений в сводную роспись федерального бюджета на </w:t>
      </w:r>
      <w:r w:rsidRPr="00FA3D08">
        <w:rPr>
          <w:rFonts w:eastAsia="Times New Roman"/>
          <w:sz w:val="24"/>
          <w:szCs w:val="24"/>
        </w:rPr>
        <w:lastRenderedPageBreak/>
        <w:t xml:space="preserve">2016 год, предусматривающих увеличение бюджетных ассигнований и ЛБО </w:t>
      </w:r>
      <w:r w:rsidR="00A9325D" w:rsidRPr="00FA3D08">
        <w:rPr>
          <w:rFonts w:eastAsia="Times New Roman"/>
          <w:sz w:val="24"/>
          <w:szCs w:val="24"/>
        </w:rPr>
        <w:t xml:space="preserve">на предоставление бюджетам субъектов Российской Федерации </w:t>
      </w:r>
      <w:r w:rsidR="00A9325D" w:rsidRPr="00A9325D">
        <w:rPr>
          <w:rFonts w:eastAsia="Times New Roman"/>
          <w:sz w:val="24"/>
          <w:szCs w:val="24"/>
        </w:rPr>
        <w:t>субсидий и иных межбюджетных трансфертов</w:t>
      </w:r>
      <w:r w:rsidRPr="00FA3D08">
        <w:rPr>
          <w:rFonts w:eastAsia="Times New Roman"/>
          <w:sz w:val="24"/>
          <w:szCs w:val="24"/>
        </w:rPr>
        <w:t xml:space="preserve"> (код вида изменения 332), только 5 справок представлены 25 февраля 2016 года. Остальные 8 справок представлены </w:t>
      </w:r>
      <w:r w:rsidRPr="00FA3D08">
        <w:rPr>
          <w:rFonts w:eastAsia="Times New Roman"/>
          <w:b/>
          <w:sz w:val="24"/>
          <w:szCs w:val="24"/>
        </w:rPr>
        <w:t>Минздравом России, Минсельхозом России, Минэкономразвития России, Минтрудом России и МЧС России</w:t>
      </w:r>
      <w:r w:rsidRPr="00FA3D08">
        <w:rPr>
          <w:rFonts w:eastAsia="Times New Roman"/>
          <w:sz w:val="24"/>
          <w:szCs w:val="24"/>
        </w:rPr>
        <w:t xml:space="preserve"> с 9 по 24 марта 2016 года, что </w:t>
      </w:r>
      <w:r w:rsidRPr="00FA3D08">
        <w:rPr>
          <w:rFonts w:eastAsia="Times New Roman"/>
          <w:b/>
          <w:sz w:val="24"/>
          <w:szCs w:val="24"/>
        </w:rPr>
        <w:t>не соответствует сроку, установленному пунктом 6</w:t>
      </w:r>
      <w:r w:rsidRPr="00FA3D08">
        <w:rPr>
          <w:rFonts w:eastAsia="Times New Roman"/>
          <w:sz w:val="24"/>
          <w:szCs w:val="24"/>
        </w:rPr>
        <w:t xml:space="preserve"> постановления Правительства Российской Федерации от 28 декабря 2015 г. № 1456. </w:t>
      </w:r>
    </w:p>
    <w:p w:rsidR="00F64621" w:rsidRPr="00FA3D08" w:rsidRDefault="00F64621" w:rsidP="00695506">
      <w:pPr>
        <w:widowControl w:val="0"/>
        <w:spacing w:line="341" w:lineRule="auto"/>
        <w:ind w:left="0" w:right="0"/>
        <w:rPr>
          <w:rFonts w:eastAsia="Times New Roman"/>
          <w:sz w:val="24"/>
          <w:szCs w:val="24"/>
        </w:rPr>
      </w:pPr>
      <w:r w:rsidRPr="00FA3D08">
        <w:rPr>
          <w:rFonts w:eastAsia="Times New Roman"/>
          <w:sz w:val="24"/>
          <w:szCs w:val="24"/>
        </w:rPr>
        <w:t>Кроме того, в соответствии с 12 справками изменения внесены 18 мар</w:t>
      </w:r>
      <w:r>
        <w:rPr>
          <w:rFonts w:eastAsia="Times New Roman"/>
          <w:sz w:val="24"/>
          <w:szCs w:val="24"/>
        </w:rPr>
        <w:t>та 2016 года, в соответствии с одной</w:t>
      </w:r>
      <w:r w:rsidRPr="00FA3D08">
        <w:rPr>
          <w:rFonts w:eastAsia="Times New Roman"/>
          <w:sz w:val="24"/>
          <w:szCs w:val="24"/>
        </w:rPr>
        <w:t> справкой – 24 марта 2016 года.</w:t>
      </w:r>
    </w:p>
    <w:p w:rsidR="00F64621" w:rsidRPr="00FA3D08" w:rsidRDefault="00F64621" w:rsidP="00695506">
      <w:pPr>
        <w:widowControl w:val="0"/>
        <w:overflowPunct/>
        <w:autoSpaceDE/>
        <w:autoSpaceDN/>
        <w:adjustRightInd/>
        <w:spacing w:line="341" w:lineRule="auto"/>
        <w:ind w:left="0" w:right="0"/>
        <w:textAlignment w:val="auto"/>
        <w:rPr>
          <w:rFonts w:eastAsiaTheme="minorHAnsi"/>
          <w:sz w:val="24"/>
          <w:szCs w:val="24"/>
          <w:lang w:eastAsia="en-US"/>
        </w:rPr>
      </w:pPr>
      <w:r w:rsidRPr="00FA3D08">
        <w:rPr>
          <w:rFonts w:eastAsia="Times New Roman"/>
          <w:b/>
          <w:sz w:val="24"/>
          <w:szCs w:val="24"/>
          <w:lang w:eastAsia="en-US"/>
        </w:rPr>
        <w:t>10.6. </w:t>
      </w:r>
      <w:r w:rsidRPr="00FA3D08">
        <w:rPr>
          <w:rFonts w:eastAsiaTheme="minorHAnsi"/>
          <w:b/>
          <w:sz w:val="24"/>
          <w:szCs w:val="24"/>
          <w:lang w:eastAsia="en-US"/>
        </w:rPr>
        <w:t>Исполнение расходов федерального бюджета</w:t>
      </w:r>
      <w:r w:rsidRPr="00FA3D08">
        <w:rPr>
          <w:rFonts w:eastAsiaTheme="minorHAnsi"/>
          <w:bCs/>
          <w:sz w:val="24"/>
          <w:szCs w:val="24"/>
          <w:lang w:eastAsia="en-US"/>
        </w:rPr>
        <w:t xml:space="preserve"> </w:t>
      </w:r>
      <w:r w:rsidRPr="00FA3D08">
        <w:rPr>
          <w:rFonts w:eastAsiaTheme="minorHAnsi"/>
          <w:sz w:val="24"/>
          <w:szCs w:val="24"/>
          <w:lang w:eastAsia="en-US"/>
        </w:rPr>
        <w:t xml:space="preserve">за январь – март 2016 года составило </w:t>
      </w:r>
      <w:r w:rsidRPr="00FA3D08">
        <w:rPr>
          <w:rFonts w:eastAsiaTheme="minorHAnsi"/>
          <w:b/>
          <w:sz w:val="24"/>
          <w:szCs w:val="24"/>
          <w:lang w:eastAsia="en-US"/>
        </w:rPr>
        <w:t>3 </w:t>
      </w:r>
      <w:r w:rsidRPr="00FA3D08">
        <w:rPr>
          <w:rFonts w:eastAsiaTheme="minorHAnsi"/>
          <w:b/>
          <w:sz w:val="24"/>
          <w:szCs w:val="22"/>
          <w:lang w:eastAsia="en-US"/>
        </w:rPr>
        <w:t>620</w:t>
      </w:r>
      <w:r w:rsidRPr="00FA3D08">
        <w:rPr>
          <w:rFonts w:eastAsiaTheme="minorHAnsi"/>
          <w:b/>
          <w:sz w:val="24"/>
          <w:szCs w:val="24"/>
          <w:lang w:eastAsia="en-US"/>
        </w:rPr>
        <w:t>,5</w:t>
      </w:r>
      <w:r w:rsidRPr="00FA3D08">
        <w:rPr>
          <w:rFonts w:eastAsiaTheme="minorHAnsi"/>
          <w:b/>
          <w:sz w:val="24"/>
          <w:szCs w:val="22"/>
          <w:lang w:eastAsia="en-US"/>
        </w:rPr>
        <w:t xml:space="preserve"> </w:t>
      </w:r>
      <w:r w:rsidRPr="00FA3D08">
        <w:rPr>
          <w:rFonts w:eastAsiaTheme="minorHAnsi"/>
          <w:b/>
          <w:bCs/>
          <w:sz w:val="24"/>
          <w:szCs w:val="22"/>
          <w:lang w:eastAsia="en-US"/>
        </w:rPr>
        <w:t xml:space="preserve">млрд. рублей, или 22,5 % </w:t>
      </w:r>
      <w:r w:rsidRPr="00FA3D08">
        <w:rPr>
          <w:rFonts w:eastAsiaTheme="minorHAnsi"/>
          <w:bCs/>
          <w:sz w:val="24"/>
          <w:szCs w:val="22"/>
          <w:lang w:eastAsia="en-US"/>
        </w:rPr>
        <w:t>законодательно установленного показателя и</w:t>
      </w:r>
      <w:r w:rsidRPr="00FA3D08">
        <w:rPr>
          <w:rFonts w:eastAsiaTheme="minorHAnsi"/>
          <w:b/>
          <w:bCs/>
          <w:sz w:val="24"/>
          <w:szCs w:val="22"/>
          <w:lang w:eastAsia="en-US"/>
        </w:rPr>
        <w:t xml:space="preserve"> </w:t>
      </w:r>
      <w:r w:rsidRPr="00FA3D08">
        <w:rPr>
          <w:rFonts w:eastAsiaTheme="minorHAnsi"/>
          <w:b/>
          <w:sz w:val="24"/>
          <w:szCs w:val="24"/>
          <w:lang w:eastAsia="en-US"/>
        </w:rPr>
        <w:t>22,4 %</w:t>
      </w:r>
      <w:r w:rsidRPr="00FA3D08">
        <w:rPr>
          <w:rFonts w:eastAsiaTheme="minorHAnsi"/>
          <w:sz w:val="24"/>
          <w:szCs w:val="24"/>
          <w:lang w:eastAsia="en-US"/>
        </w:rPr>
        <w:t xml:space="preserve"> показателя сводной росписи с изменениями, что </w:t>
      </w:r>
      <w:r w:rsidRPr="00FA3D08">
        <w:rPr>
          <w:rFonts w:eastAsiaTheme="minorHAnsi"/>
          <w:b/>
          <w:sz w:val="24"/>
          <w:szCs w:val="24"/>
          <w:lang w:eastAsia="en-US"/>
        </w:rPr>
        <w:t>на 509,5 млрд. рублей (на 12,3 %) меньше аналогичного периода 2015 года</w:t>
      </w:r>
      <w:r w:rsidRPr="00FA3D08">
        <w:rPr>
          <w:rFonts w:eastAsiaTheme="minorHAnsi"/>
          <w:sz w:val="24"/>
          <w:szCs w:val="24"/>
          <w:lang w:eastAsia="en-US"/>
        </w:rPr>
        <w:t>.</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Необходимо отметить </w:t>
      </w:r>
      <w:r w:rsidRPr="00FA3D08">
        <w:rPr>
          <w:rFonts w:eastAsiaTheme="minorHAnsi"/>
          <w:b/>
          <w:sz w:val="24"/>
          <w:szCs w:val="24"/>
          <w:lang w:eastAsia="en-US"/>
        </w:rPr>
        <w:t>ежемесячную тенденцию увеличения уровня</w:t>
      </w:r>
      <w:r w:rsidRPr="00FA3D08">
        <w:rPr>
          <w:rFonts w:eastAsiaTheme="minorHAnsi"/>
          <w:sz w:val="24"/>
          <w:szCs w:val="24"/>
          <w:lang w:eastAsia="en-US"/>
        </w:rPr>
        <w:t xml:space="preserve"> исполнения бюджетных ассигнований в </w:t>
      </w:r>
      <w:r w:rsidRPr="00FA3D08">
        <w:rPr>
          <w:rFonts w:eastAsiaTheme="minorHAnsi"/>
          <w:sz w:val="24"/>
          <w:szCs w:val="24"/>
          <w:lang w:val="en-US" w:eastAsia="en-US"/>
        </w:rPr>
        <w:t>I</w:t>
      </w:r>
      <w:r w:rsidRPr="00FA3D08">
        <w:rPr>
          <w:rFonts w:eastAsiaTheme="minorHAnsi"/>
          <w:sz w:val="24"/>
          <w:szCs w:val="24"/>
          <w:lang w:eastAsia="en-US"/>
        </w:rPr>
        <w:t xml:space="preserve"> квартале 2016 года. Так, уровень исполнения </w:t>
      </w:r>
      <w:r w:rsidRPr="00FA3D08">
        <w:rPr>
          <w:rFonts w:eastAsiaTheme="minorHAnsi"/>
          <w:b/>
          <w:sz w:val="24"/>
          <w:szCs w:val="24"/>
          <w:lang w:eastAsia="en-US"/>
        </w:rPr>
        <w:t>в феврале</w:t>
      </w:r>
      <w:r w:rsidRPr="00FA3D08">
        <w:rPr>
          <w:rFonts w:eastAsiaTheme="minorHAnsi"/>
          <w:sz w:val="24"/>
          <w:szCs w:val="24"/>
          <w:lang w:eastAsia="en-US"/>
        </w:rPr>
        <w:t xml:space="preserve"> на </w:t>
      </w:r>
      <w:r w:rsidRPr="00FA3D08">
        <w:rPr>
          <w:rFonts w:eastAsiaTheme="minorHAnsi"/>
          <w:b/>
          <w:sz w:val="24"/>
          <w:szCs w:val="24"/>
          <w:lang w:eastAsia="en-US"/>
        </w:rPr>
        <w:t>3,5 процентн</w:t>
      </w:r>
      <w:r>
        <w:rPr>
          <w:rFonts w:eastAsiaTheme="minorHAnsi"/>
          <w:b/>
          <w:sz w:val="24"/>
          <w:szCs w:val="24"/>
          <w:lang w:eastAsia="en-US"/>
        </w:rPr>
        <w:t>ого</w:t>
      </w:r>
      <w:r w:rsidRPr="00FA3D08">
        <w:rPr>
          <w:rFonts w:eastAsiaTheme="minorHAnsi"/>
          <w:b/>
          <w:sz w:val="24"/>
          <w:szCs w:val="24"/>
          <w:lang w:eastAsia="en-US"/>
        </w:rPr>
        <w:t xml:space="preserve"> пункта превысил </w:t>
      </w:r>
      <w:r w:rsidRPr="00FA3D08">
        <w:rPr>
          <w:rFonts w:eastAsiaTheme="minorHAnsi"/>
          <w:sz w:val="24"/>
          <w:szCs w:val="24"/>
          <w:lang w:eastAsia="en-US"/>
        </w:rPr>
        <w:t>уровень исполнения</w:t>
      </w:r>
      <w:r w:rsidRPr="00FA3D08">
        <w:rPr>
          <w:rFonts w:eastAsiaTheme="minorHAnsi"/>
          <w:b/>
          <w:sz w:val="24"/>
          <w:szCs w:val="24"/>
          <w:lang w:eastAsia="en-US"/>
        </w:rPr>
        <w:t xml:space="preserve"> </w:t>
      </w:r>
      <w:r w:rsidRPr="00FA3D08">
        <w:rPr>
          <w:rFonts w:eastAsiaTheme="minorHAnsi"/>
          <w:sz w:val="24"/>
          <w:szCs w:val="24"/>
          <w:lang w:eastAsia="en-US"/>
        </w:rPr>
        <w:t xml:space="preserve">в январе 2016 года, а </w:t>
      </w:r>
      <w:r w:rsidRPr="00FA3D08">
        <w:rPr>
          <w:rFonts w:eastAsiaTheme="minorHAnsi"/>
          <w:b/>
          <w:sz w:val="24"/>
          <w:szCs w:val="24"/>
          <w:lang w:eastAsia="en-US"/>
        </w:rPr>
        <w:t xml:space="preserve">в марте </w:t>
      </w:r>
      <w:r w:rsidRPr="00FA3D08">
        <w:rPr>
          <w:rFonts w:eastAsiaTheme="minorHAnsi"/>
          <w:sz w:val="24"/>
          <w:szCs w:val="24"/>
          <w:lang w:eastAsia="en-US"/>
        </w:rPr>
        <w:t>по сравнению с февралем</w:t>
      </w:r>
      <w:r w:rsidRPr="00FA3D08">
        <w:rPr>
          <w:rFonts w:eastAsiaTheme="minorHAnsi"/>
          <w:b/>
          <w:sz w:val="24"/>
          <w:szCs w:val="24"/>
          <w:lang w:eastAsia="en-US"/>
        </w:rPr>
        <w:t xml:space="preserve"> </w:t>
      </w:r>
      <w:r w:rsidRPr="00FA3D08">
        <w:rPr>
          <w:rFonts w:eastAsiaTheme="minorHAnsi"/>
          <w:sz w:val="24"/>
          <w:szCs w:val="24"/>
          <w:lang w:eastAsia="en-US"/>
        </w:rPr>
        <w:t>–</w:t>
      </w:r>
      <w:r w:rsidRPr="00FA3D08">
        <w:rPr>
          <w:rFonts w:eastAsiaTheme="minorHAnsi"/>
          <w:b/>
          <w:sz w:val="24"/>
          <w:szCs w:val="24"/>
          <w:lang w:eastAsia="en-US"/>
        </w:rPr>
        <w:t xml:space="preserve"> на 2,5 процентн</w:t>
      </w:r>
      <w:r>
        <w:rPr>
          <w:rFonts w:eastAsiaTheme="minorHAnsi"/>
          <w:b/>
          <w:sz w:val="24"/>
          <w:szCs w:val="24"/>
          <w:lang w:eastAsia="en-US"/>
        </w:rPr>
        <w:t>ого</w:t>
      </w:r>
      <w:r w:rsidRPr="00FA3D08">
        <w:rPr>
          <w:rFonts w:eastAsiaTheme="minorHAnsi"/>
          <w:b/>
          <w:sz w:val="24"/>
          <w:szCs w:val="24"/>
          <w:lang w:eastAsia="en-US"/>
        </w:rPr>
        <w:t xml:space="preserve"> пункта</w:t>
      </w:r>
      <w:r w:rsidRPr="00FA3D08">
        <w:rPr>
          <w:rFonts w:eastAsiaTheme="minorHAnsi"/>
          <w:sz w:val="24"/>
          <w:szCs w:val="24"/>
          <w:lang w:eastAsia="en-US"/>
        </w:rPr>
        <w:t>.</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sz w:val="24"/>
          <w:szCs w:val="24"/>
          <w:lang w:eastAsia="en-US"/>
        </w:rPr>
        <w:t xml:space="preserve">В отчетном периоде сложился </w:t>
      </w:r>
      <w:r w:rsidRPr="00FA3D08">
        <w:rPr>
          <w:rFonts w:eastAsiaTheme="minorHAnsi"/>
          <w:b/>
          <w:sz w:val="24"/>
          <w:szCs w:val="24"/>
          <w:lang w:eastAsia="en-US"/>
        </w:rPr>
        <w:t>самый низкий уровень исполнения расходов</w:t>
      </w:r>
      <w:r w:rsidRPr="00FA3D08">
        <w:rPr>
          <w:rFonts w:eastAsiaTheme="minorHAnsi"/>
          <w:sz w:val="24"/>
          <w:szCs w:val="24"/>
          <w:lang w:eastAsia="en-US"/>
        </w:rPr>
        <w:t xml:space="preserve"> федерального бюджета за последние 5 лет (</w:t>
      </w:r>
      <w:r w:rsidRPr="00FA3D08">
        <w:rPr>
          <w:rFonts w:eastAsiaTheme="minorHAnsi"/>
          <w:b/>
          <w:sz w:val="24"/>
          <w:szCs w:val="24"/>
          <w:lang w:eastAsia="en-US"/>
        </w:rPr>
        <w:t>22,4 %</w:t>
      </w:r>
      <w:r w:rsidRPr="00FA3D08">
        <w:rPr>
          <w:rFonts w:eastAsiaTheme="minorHAnsi"/>
          <w:sz w:val="24"/>
          <w:szCs w:val="24"/>
          <w:lang w:eastAsia="en-US"/>
        </w:rPr>
        <w:t xml:space="preserve"> показателя сводной росписи с изменениями), что на </w:t>
      </w:r>
      <w:r w:rsidRPr="00FA3D08">
        <w:rPr>
          <w:rFonts w:eastAsiaTheme="minorHAnsi"/>
          <w:b/>
          <w:sz w:val="24"/>
          <w:szCs w:val="24"/>
          <w:lang w:eastAsia="en-US"/>
        </w:rPr>
        <w:t>3,8</w:t>
      </w:r>
      <w:r w:rsidRPr="00FA3D08">
        <w:rPr>
          <w:rFonts w:eastAsiaTheme="minorHAnsi"/>
          <w:sz w:val="24"/>
          <w:szCs w:val="24"/>
          <w:lang w:eastAsia="en-US"/>
        </w:rPr>
        <w:t xml:space="preserve"> процентн</w:t>
      </w:r>
      <w:r>
        <w:rPr>
          <w:rFonts w:eastAsiaTheme="minorHAnsi"/>
          <w:sz w:val="24"/>
          <w:szCs w:val="24"/>
          <w:lang w:eastAsia="en-US"/>
        </w:rPr>
        <w:t>ого</w:t>
      </w:r>
      <w:r w:rsidRPr="00FA3D08">
        <w:rPr>
          <w:rFonts w:eastAsiaTheme="minorHAnsi"/>
          <w:sz w:val="24"/>
          <w:szCs w:val="24"/>
          <w:lang w:eastAsia="en-US"/>
        </w:rPr>
        <w:t xml:space="preserve"> пункта ниже уровня исполнения за аналогичный период 2015 года и на </w:t>
      </w:r>
      <w:r w:rsidRPr="00FA3D08">
        <w:rPr>
          <w:rFonts w:eastAsiaTheme="minorHAnsi"/>
          <w:b/>
          <w:sz w:val="24"/>
          <w:szCs w:val="24"/>
          <w:lang w:eastAsia="en-US"/>
        </w:rPr>
        <w:t>1,5</w:t>
      </w:r>
      <w:r w:rsidRPr="00FA3D08">
        <w:rPr>
          <w:rFonts w:eastAsiaTheme="minorHAnsi"/>
          <w:sz w:val="24"/>
          <w:szCs w:val="24"/>
          <w:lang w:eastAsia="en-US"/>
        </w:rPr>
        <w:t xml:space="preserve"> процентн</w:t>
      </w:r>
      <w:r>
        <w:rPr>
          <w:rFonts w:eastAsiaTheme="minorHAnsi"/>
          <w:sz w:val="24"/>
          <w:szCs w:val="24"/>
          <w:lang w:eastAsia="en-US"/>
        </w:rPr>
        <w:t>ого</w:t>
      </w:r>
      <w:r w:rsidRPr="00FA3D08">
        <w:rPr>
          <w:rFonts w:eastAsiaTheme="minorHAnsi"/>
          <w:sz w:val="24"/>
          <w:szCs w:val="24"/>
          <w:lang w:eastAsia="en-US"/>
        </w:rPr>
        <w:t xml:space="preserve"> пункта – за аналогичный период 2014 года.</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b/>
          <w:sz w:val="24"/>
          <w:szCs w:val="24"/>
        </w:rPr>
        <w:t>Снижение уровня исполнения</w:t>
      </w:r>
      <w:r w:rsidRPr="00FA3D08">
        <w:rPr>
          <w:sz w:val="24"/>
          <w:szCs w:val="24"/>
        </w:rPr>
        <w:t xml:space="preserve"> за январь</w:t>
      </w:r>
      <w:r>
        <w:rPr>
          <w:sz w:val="24"/>
          <w:szCs w:val="24"/>
        </w:rPr>
        <w:t xml:space="preserve"> </w:t>
      </w:r>
      <w:r w:rsidRPr="00FA3D08">
        <w:rPr>
          <w:sz w:val="24"/>
          <w:szCs w:val="24"/>
        </w:rPr>
        <w:t>-</w:t>
      </w:r>
      <w:r>
        <w:rPr>
          <w:sz w:val="24"/>
          <w:szCs w:val="24"/>
        </w:rPr>
        <w:t xml:space="preserve"> </w:t>
      </w:r>
      <w:r w:rsidRPr="00FA3D08">
        <w:rPr>
          <w:sz w:val="24"/>
          <w:szCs w:val="24"/>
        </w:rPr>
        <w:t xml:space="preserve">март 2016 года </w:t>
      </w:r>
      <w:r>
        <w:rPr>
          <w:sz w:val="24"/>
          <w:szCs w:val="24"/>
        </w:rPr>
        <w:t xml:space="preserve">по сравнению с </w:t>
      </w:r>
      <w:r w:rsidRPr="00FA3D08">
        <w:rPr>
          <w:sz w:val="24"/>
          <w:szCs w:val="24"/>
        </w:rPr>
        <w:t>аналогичн</w:t>
      </w:r>
      <w:r>
        <w:rPr>
          <w:sz w:val="24"/>
          <w:szCs w:val="24"/>
        </w:rPr>
        <w:t>ым</w:t>
      </w:r>
      <w:r w:rsidRPr="00FA3D08">
        <w:rPr>
          <w:sz w:val="24"/>
          <w:szCs w:val="24"/>
        </w:rPr>
        <w:t xml:space="preserve"> период</w:t>
      </w:r>
      <w:r>
        <w:rPr>
          <w:sz w:val="24"/>
          <w:szCs w:val="24"/>
        </w:rPr>
        <w:t>ом</w:t>
      </w:r>
      <w:r w:rsidRPr="00FA3D08">
        <w:rPr>
          <w:sz w:val="24"/>
          <w:szCs w:val="24"/>
        </w:rPr>
        <w:t xml:space="preserve"> 2015 года обусловлено «эффектом базы», то есть высоким уровнем исполнения в январе</w:t>
      </w:r>
      <w:r>
        <w:rPr>
          <w:sz w:val="24"/>
          <w:szCs w:val="24"/>
        </w:rPr>
        <w:t xml:space="preserve"> </w:t>
      </w:r>
      <w:r w:rsidRPr="00FA3D08">
        <w:rPr>
          <w:rFonts w:eastAsiaTheme="minorHAnsi"/>
          <w:sz w:val="24"/>
          <w:szCs w:val="24"/>
          <w:lang w:eastAsia="en-US"/>
        </w:rPr>
        <w:t>–</w:t>
      </w:r>
      <w:r>
        <w:rPr>
          <w:sz w:val="24"/>
          <w:szCs w:val="24"/>
        </w:rPr>
        <w:t xml:space="preserve"> </w:t>
      </w:r>
      <w:r w:rsidRPr="00FA3D08">
        <w:rPr>
          <w:sz w:val="24"/>
          <w:szCs w:val="24"/>
        </w:rPr>
        <w:t xml:space="preserve">марте 2015 года расходов по разделу </w:t>
      </w:r>
      <w:r w:rsidRPr="00FA3D08">
        <w:rPr>
          <w:b/>
          <w:sz w:val="24"/>
          <w:szCs w:val="24"/>
        </w:rPr>
        <w:t>«Национальная оборона</w:t>
      </w:r>
      <w:r w:rsidRPr="00FA3D08">
        <w:rPr>
          <w:sz w:val="24"/>
          <w:szCs w:val="24"/>
        </w:rPr>
        <w:t>» (</w:t>
      </w:r>
      <w:r w:rsidRPr="00FA3D08">
        <w:rPr>
          <w:b/>
          <w:sz w:val="24"/>
          <w:szCs w:val="24"/>
        </w:rPr>
        <w:t xml:space="preserve">44,4 % </w:t>
      </w:r>
      <w:r w:rsidRPr="00FA3D08">
        <w:rPr>
          <w:sz w:val="24"/>
          <w:szCs w:val="24"/>
        </w:rPr>
        <w:t>показателя сводной росписи). Кроме того, на низком уровне исполнены расходы в январе – марте 2016 года по разделу «Национальная экономика» - 9,6 % показателя сводной росписи, что значительно ниже аналогичного показателя за январь – март 2015 года (16,1 %).</w:t>
      </w:r>
    </w:p>
    <w:p w:rsidR="00F64621" w:rsidRPr="00FA3D08" w:rsidRDefault="00F64621" w:rsidP="00695506">
      <w:pPr>
        <w:overflowPunct/>
        <w:autoSpaceDE/>
        <w:autoSpaceDN/>
        <w:adjustRightInd/>
        <w:spacing w:line="341" w:lineRule="auto"/>
        <w:ind w:left="0" w:right="0"/>
        <w:textAlignment w:val="auto"/>
        <w:rPr>
          <w:rFonts w:eastAsiaTheme="minorHAnsi"/>
          <w:bCs/>
          <w:sz w:val="24"/>
          <w:szCs w:val="24"/>
          <w:lang w:eastAsia="en-US"/>
        </w:rPr>
      </w:pPr>
      <w:r w:rsidRPr="00FA3D08">
        <w:rPr>
          <w:rFonts w:eastAsiaTheme="minorHAnsi"/>
          <w:b/>
          <w:sz w:val="24"/>
          <w:szCs w:val="24"/>
          <w:lang w:eastAsia="en-US"/>
        </w:rPr>
        <w:t>10.6.1. </w:t>
      </w:r>
      <w:r w:rsidRPr="00FA3D08">
        <w:rPr>
          <w:rFonts w:eastAsiaTheme="minorHAnsi"/>
          <w:bCs/>
          <w:sz w:val="24"/>
          <w:szCs w:val="24"/>
          <w:lang w:eastAsia="en-US"/>
        </w:rPr>
        <w:t>По разделам классификации расходов</w:t>
      </w:r>
      <w:r w:rsidRPr="00FA3D08">
        <w:rPr>
          <w:rFonts w:eastAsiaTheme="minorHAnsi"/>
          <w:sz w:val="24"/>
          <w:szCs w:val="24"/>
          <w:lang w:eastAsia="en-US"/>
        </w:rPr>
        <w:t xml:space="preserve"> </w:t>
      </w:r>
      <w:r w:rsidRPr="00FA3D08">
        <w:rPr>
          <w:rFonts w:eastAsiaTheme="minorHAnsi"/>
          <w:bCs/>
          <w:sz w:val="24"/>
          <w:szCs w:val="24"/>
          <w:lang w:eastAsia="en-US"/>
        </w:rPr>
        <w:t xml:space="preserve">уровень исполнения в январе – марте 2016 года </w:t>
      </w:r>
      <w:r w:rsidRPr="00FA3D08">
        <w:rPr>
          <w:rFonts w:eastAsiaTheme="minorHAnsi"/>
          <w:sz w:val="24"/>
          <w:szCs w:val="24"/>
          <w:lang w:eastAsia="en-US"/>
        </w:rPr>
        <w:t xml:space="preserve">составляет от </w:t>
      </w:r>
      <w:r w:rsidRPr="00FA3D08">
        <w:rPr>
          <w:rFonts w:eastAsiaTheme="minorHAnsi"/>
          <w:b/>
          <w:sz w:val="24"/>
          <w:szCs w:val="24"/>
          <w:lang w:eastAsia="en-US"/>
        </w:rPr>
        <w:t xml:space="preserve">4,9 % </w:t>
      </w:r>
      <w:r w:rsidRPr="00FA3D08">
        <w:rPr>
          <w:rFonts w:eastAsiaTheme="minorHAnsi"/>
          <w:bCs/>
          <w:sz w:val="24"/>
          <w:szCs w:val="24"/>
          <w:lang w:eastAsia="en-US"/>
        </w:rPr>
        <w:t>показателя сводной росписи с изменениями</w:t>
      </w:r>
      <w:r w:rsidRPr="00FA3D08">
        <w:rPr>
          <w:rFonts w:eastAsiaTheme="minorHAnsi"/>
          <w:sz w:val="24"/>
          <w:szCs w:val="24"/>
          <w:lang w:eastAsia="en-US"/>
        </w:rPr>
        <w:t xml:space="preserve"> по разделу «Жилищно-коммунальное хозяйство» до </w:t>
      </w:r>
      <w:r w:rsidRPr="00FA3D08">
        <w:rPr>
          <w:rFonts w:eastAsiaTheme="minorHAnsi"/>
          <w:b/>
          <w:sz w:val="24"/>
          <w:szCs w:val="24"/>
          <w:lang w:eastAsia="en-US"/>
        </w:rPr>
        <w:t xml:space="preserve">30,2 % </w:t>
      </w:r>
      <w:r w:rsidRPr="00FA3D08">
        <w:rPr>
          <w:rFonts w:eastAsiaTheme="minorHAnsi"/>
          <w:sz w:val="24"/>
          <w:szCs w:val="24"/>
          <w:lang w:eastAsia="en-US"/>
        </w:rPr>
        <w:t xml:space="preserve">по разделу «Обслуживание государственного и муниципального долга». </w:t>
      </w:r>
      <w:r w:rsidRPr="00FA3D08">
        <w:rPr>
          <w:rFonts w:eastAsiaTheme="minorHAnsi"/>
          <w:b/>
          <w:bCs/>
          <w:sz w:val="24"/>
          <w:szCs w:val="24"/>
          <w:lang w:eastAsia="en-US"/>
        </w:rPr>
        <w:t>Ниже среднего уровня исполнения</w:t>
      </w:r>
      <w:r w:rsidRPr="00FA3D08">
        <w:rPr>
          <w:rFonts w:eastAsiaTheme="minorHAnsi"/>
          <w:bCs/>
          <w:sz w:val="24"/>
          <w:szCs w:val="24"/>
          <w:lang w:eastAsia="en-US"/>
        </w:rPr>
        <w:t xml:space="preserve"> показателя сводной росписи с изменениями исполнены расходы </w:t>
      </w:r>
      <w:r w:rsidRPr="00FA3D08">
        <w:rPr>
          <w:rFonts w:eastAsiaTheme="minorHAnsi"/>
          <w:b/>
          <w:bCs/>
          <w:sz w:val="24"/>
          <w:szCs w:val="24"/>
          <w:lang w:eastAsia="en-US"/>
        </w:rPr>
        <w:t>по 9 разделам</w:t>
      </w:r>
      <w:r w:rsidRPr="00FA3D08">
        <w:rPr>
          <w:rFonts w:eastAsiaTheme="minorHAnsi"/>
          <w:bCs/>
          <w:sz w:val="24"/>
          <w:szCs w:val="24"/>
          <w:lang w:eastAsia="en-US"/>
        </w:rPr>
        <w:t xml:space="preserve">, из них по разделу «Физическая культура и спорт» исполнение составило </w:t>
      </w:r>
      <w:r w:rsidRPr="00FA3D08">
        <w:rPr>
          <w:rFonts w:eastAsiaTheme="minorHAnsi"/>
          <w:b/>
          <w:bCs/>
          <w:sz w:val="24"/>
          <w:szCs w:val="24"/>
          <w:lang w:eastAsia="en-US"/>
        </w:rPr>
        <w:t>9 %</w:t>
      </w:r>
      <w:r w:rsidRPr="00FA3D08">
        <w:rPr>
          <w:rFonts w:eastAsiaTheme="minorHAnsi"/>
          <w:bCs/>
          <w:sz w:val="24"/>
          <w:szCs w:val="24"/>
          <w:lang w:eastAsia="en-US"/>
        </w:rPr>
        <w:t xml:space="preserve">, «Национальная экономика» − </w:t>
      </w:r>
      <w:r w:rsidRPr="00FA3D08">
        <w:rPr>
          <w:rFonts w:eastAsiaTheme="minorHAnsi"/>
          <w:b/>
          <w:bCs/>
          <w:sz w:val="24"/>
          <w:szCs w:val="24"/>
          <w:lang w:eastAsia="en-US"/>
        </w:rPr>
        <w:t>9,6 %</w:t>
      </w:r>
      <w:r w:rsidRPr="00FA3D08">
        <w:rPr>
          <w:rFonts w:eastAsiaTheme="minorHAnsi"/>
          <w:bCs/>
          <w:sz w:val="24"/>
          <w:szCs w:val="24"/>
          <w:lang w:eastAsia="en-US"/>
        </w:rPr>
        <w:t>.</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 xml:space="preserve">Из 92 подразделов классификации расходов </w:t>
      </w:r>
      <w:r w:rsidRPr="00FA3D08">
        <w:rPr>
          <w:rFonts w:eastAsiaTheme="minorHAnsi"/>
          <w:b/>
          <w:sz w:val="24"/>
          <w:szCs w:val="24"/>
          <w:lang w:eastAsia="en-US"/>
        </w:rPr>
        <w:t>ниже среднего уровня</w:t>
      </w:r>
      <w:r w:rsidRPr="00FA3D08">
        <w:rPr>
          <w:rFonts w:eastAsiaTheme="minorHAnsi"/>
          <w:sz w:val="24"/>
          <w:szCs w:val="24"/>
          <w:lang w:eastAsia="en-US"/>
        </w:rPr>
        <w:t xml:space="preserve"> исполнены бюджетные ассигнования </w:t>
      </w:r>
      <w:r w:rsidRPr="00FA3D08">
        <w:rPr>
          <w:rFonts w:eastAsiaTheme="minorHAnsi"/>
          <w:b/>
          <w:sz w:val="24"/>
          <w:szCs w:val="24"/>
          <w:lang w:eastAsia="en-US"/>
        </w:rPr>
        <w:t xml:space="preserve">по 70 подразделам, </w:t>
      </w:r>
      <w:r w:rsidRPr="00FA3D08">
        <w:rPr>
          <w:rFonts w:eastAsiaTheme="minorHAnsi"/>
          <w:sz w:val="24"/>
          <w:szCs w:val="24"/>
          <w:lang w:eastAsia="en-US"/>
        </w:rPr>
        <w:t>при этом</w:t>
      </w:r>
      <w:r w:rsidRPr="00FA3D08">
        <w:rPr>
          <w:rFonts w:eastAsiaTheme="minorHAnsi"/>
          <w:b/>
          <w:sz w:val="24"/>
          <w:szCs w:val="24"/>
          <w:lang w:eastAsia="en-US"/>
        </w:rPr>
        <w:t xml:space="preserve"> по 12 подразделам исполнение составило менее 5 %</w:t>
      </w:r>
      <w:r w:rsidRPr="00FA3D08">
        <w:rPr>
          <w:rFonts w:eastAsiaTheme="minorHAnsi"/>
          <w:sz w:val="24"/>
          <w:szCs w:val="24"/>
          <w:lang w:eastAsia="en-US"/>
        </w:rPr>
        <w:t>.</w:t>
      </w:r>
    </w:p>
    <w:p w:rsidR="00F64621" w:rsidRPr="00FA3D08" w:rsidRDefault="00F64621" w:rsidP="00695506">
      <w:pPr>
        <w:widowControl w:val="0"/>
        <w:overflowPunct/>
        <w:autoSpaceDE/>
        <w:autoSpaceDN/>
        <w:adjustRightInd/>
        <w:spacing w:line="341" w:lineRule="auto"/>
        <w:ind w:left="0" w:right="0"/>
        <w:textAlignment w:val="auto"/>
        <w:rPr>
          <w:sz w:val="24"/>
          <w:szCs w:val="24"/>
        </w:rPr>
      </w:pPr>
      <w:r w:rsidRPr="00FA3D08">
        <w:rPr>
          <w:rFonts w:eastAsiaTheme="minorHAnsi"/>
          <w:b/>
          <w:sz w:val="24"/>
          <w:szCs w:val="24"/>
          <w:lang w:eastAsia="en-US"/>
        </w:rPr>
        <w:t>10.6.2. </w:t>
      </w:r>
      <w:r w:rsidRPr="00FA3D08">
        <w:rPr>
          <w:rFonts w:eastAsiaTheme="minorHAnsi"/>
          <w:sz w:val="24"/>
          <w:szCs w:val="24"/>
          <w:lang w:eastAsia="en-US"/>
        </w:rPr>
        <w:t>Р</w:t>
      </w:r>
      <w:r w:rsidRPr="00FA3D08">
        <w:rPr>
          <w:rFonts w:eastAsiaTheme="minorHAnsi"/>
          <w:bCs/>
          <w:sz w:val="24"/>
          <w:szCs w:val="24"/>
          <w:lang w:eastAsia="en-US"/>
        </w:rPr>
        <w:t xml:space="preserve">асходы </w:t>
      </w:r>
      <w:r w:rsidRPr="00FA3D08">
        <w:rPr>
          <w:rFonts w:eastAsiaTheme="minorHAnsi"/>
          <w:sz w:val="24"/>
          <w:szCs w:val="24"/>
          <w:lang w:eastAsia="en-US"/>
        </w:rPr>
        <w:t xml:space="preserve">по </w:t>
      </w:r>
      <w:r w:rsidRPr="00FA3D08">
        <w:rPr>
          <w:rFonts w:eastAsiaTheme="minorHAnsi"/>
          <w:b/>
          <w:sz w:val="24"/>
          <w:szCs w:val="24"/>
          <w:lang w:eastAsia="en-US"/>
        </w:rPr>
        <w:t>публичным нормативным обязательствам</w:t>
      </w:r>
      <w:r w:rsidRPr="00FA3D08">
        <w:rPr>
          <w:rFonts w:eastAsiaTheme="minorHAnsi"/>
          <w:b/>
          <w:bCs/>
          <w:sz w:val="24"/>
          <w:szCs w:val="24"/>
          <w:lang w:eastAsia="en-US"/>
        </w:rPr>
        <w:t xml:space="preserve"> </w:t>
      </w:r>
      <w:r w:rsidRPr="00FA3D08">
        <w:rPr>
          <w:rFonts w:eastAsiaTheme="minorHAnsi"/>
          <w:sz w:val="24"/>
          <w:szCs w:val="24"/>
          <w:lang w:eastAsia="en-US"/>
        </w:rPr>
        <w:t>в январе</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 xml:space="preserve">марте 2016 года </w:t>
      </w:r>
      <w:r w:rsidRPr="00FA3D08">
        <w:rPr>
          <w:rFonts w:eastAsiaTheme="minorHAnsi"/>
          <w:bCs/>
          <w:sz w:val="24"/>
          <w:szCs w:val="24"/>
          <w:lang w:eastAsia="en-US"/>
        </w:rPr>
        <w:t xml:space="preserve">составили 154,6 млрд. рублей (открытая часть), или 22 % показателя сводной росписи с изменениями. </w:t>
      </w:r>
      <w:r w:rsidRPr="00FA3D08">
        <w:rPr>
          <w:sz w:val="24"/>
          <w:szCs w:val="24"/>
        </w:rPr>
        <w:t xml:space="preserve">По </w:t>
      </w:r>
      <w:r w:rsidRPr="00FA3D08">
        <w:rPr>
          <w:b/>
          <w:sz w:val="24"/>
          <w:szCs w:val="24"/>
        </w:rPr>
        <w:t>18 ПНО</w:t>
      </w:r>
      <w:r w:rsidRPr="00FA3D08">
        <w:rPr>
          <w:sz w:val="24"/>
          <w:szCs w:val="24"/>
        </w:rPr>
        <w:t xml:space="preserve"> и 9 главным распорядителям </w:t>
      </w:r>
      <w:r w:rsidRPr="00FA3D08">
        <w:rPr>
          <w:b/>
          <w:sz w:val="24"/>
          <w:szCs w:val="24"/>
        </w:rPr>
        <w:t>бюджетные ассигнования в отчетном периоде не выделялись</w:t>
      </w:r>
      <w:r w:rsidRPr="00FA3D08">
        <w:rPr>
          <w:sz w:val="24"/>
          <w:szCs w:val="24"/>
        </w:rPr>
        <w:t>.</w:t>
      </w:r>
    </w:p>
    <w:p w:rsidR="00F64621" w:rsidRPr="00FA3D08" w:rsidRDefault="00F64621" w:rsidP="00695506">
      <w:pPr>
        <w:spacing w:line="341" w:lineRule="auto"/>
        <w:ind w:left="0" w:right="0"/>
        <w:rPr>
          <w:b/>
          <w:sz w:val="24"/>
        </w:rPr>
      </w:pPr>
      <w:r w:rsidRPr="00FA3D08">
        <w:rPr>
          <w:rFonts w:eastAsiaTheme="minorHAnsi"/>
          <w:b/>
          <w:sz w:val="24"/>
          <w:szCs w:val="24"/>
          <w:lang w:eastAsia="en-US"/>
        </w:rPr>
        <w:t>10.6.3. </w:t>
      </w:r>
      <w:r w:rsidRPr="00FA3D08">
        <w:rPr>
          <w:rFonts w:eastAsiaTheme="minorHAnsi"/>
          <w:sz w:val="24"/>
          <w:szCs w:val="24"/>
          <w:lang w:eastAsia="en-US"/>
        </w:rPr>
        <w:t>В 2016 году в соответствии со статьей 226</w:t>
      </w:r>
      <w:r w:rsidRPr="00FA3D08">
        <w:rPr>
          <w:rFonts w:eastAsiaTheme="minorHAnsi"/>
          <w:sz w:val="24"/>
          <w:szCs w:val="24"/>
          <w:vertAlign w:val="superscript"/>
          <w:lang w:eastAsia="en-US"/>
        </w:rPr>
        <w:t>1</w:t>
      </w:r>
      <w:r w:rsidRPr="00FA3D08">
        <w:rPr>
          <w:rFonts w:eastAsiaTheme="minorHAnsi"/>
          <w:sz w:val="24"/>
          <w:szCs w:val="24"/>
          <w:lang w:eastAsia="en-US"/>
        </w:rPr>
        <w:t xml:space="preserve"> Бюджетного кодекса Российской Федерации впервые утверждены и доведены до главных распорядителей предельные объемы оплаты денежных обязательств. </w:t>
      </w:r>
      <w:r w:rsidRPr="00FA3D08">
        <w:rPr>
          <w:sz w:val="24"/>
        </w:rPr>
        <w:t xml:space="preserve">Порядок утверждения и доведения до главных распорядителей, распорядителей и получателей средств федерального бюджета </w:t>
      </w:r>
      <w:r w:rsidRPr="00FA3D08">
        <w:rPr>
          <w:b/>
          <w:sz w:val="24"/>
        </w:rPr>
        <w:t>предельного объема оплаты денежных обязательств</w:t>
      </w:r>
      <w:r w:rsidRPr="00FA3D08">
        <w:rPr>
          <w:sz w:val="24"/>
        </w:rPr>
        <w:t xml:space="preserve"> утвержден </w:t>
      </w:r>
      <w:r w:rsidRPr="00FA3D08">
        <w:rPr>
          <w:b/>
          <w:sz w:val="24"/>
        </w:rPr>
        <w:t>приказом Минфина России от 21 декабря 2015 г. № 204н</w:t>
      </w:r>
      <w:r w:rsidRPr="00FA3D08">
        <w:rPr>
          <w:sz w:val="24"/>
        </w:rPr>
        <w:t xml:space="preserve">, который вступил в силу </w:t>
      </w:r>
      <w:r w:rsidRPr="00FA3D08">
        <w:rPr>
          <w:b/>
          <w:sz w:val="24"/>
        </w:rPr>
        <w:t>лишь 9 января 2016 года.</w:t>
      </w:r>
    </w:p>
    <w:p w:rsidR="00F64621" w:rsidRPr="00FA3D08" w:rsidRDefault="00F64621" w:rsidP="00695506">
      <w:pPr>
        <w:overflowPunct/>
        <w:spacing w:line="341" w:lineRule="auto"/>
        <w:ind w:left="0" w:right="0"/>
        <w:textAlignment w:val="auto"/>
        <w:rPr>
          <w:sz w:val="24"/>
        </w:rPr>
      </w:pPr>
      <w:r>
        <w:rPr>
          <w:rFonts w:eastAsiaTheme="minorHAnsi"/>
          <w:sz w:val="24"/>
          <w:szCs w:val="24"/>
          <w:lang w:eastAsia="en-US"/>
        </w:rPr>
        <w:t>Согласно указанному П</w:t>
      </w:r>
      <w:r w:rsidRPr="00FA3D08">
        <w:rPr>
          <w:rFonts w:eastAsiaTheme="minorHAnsi"/>
          <w:sz w:val="24"/>
          <w:szCs w:val="24"/>
          <w:lang w:eastAsia="en-US"/>
        </w:rPr>
        <w:t xml:space="preserve">орядку расчет суммы предельных объемов финансирования и перечень главных распорядителей определяются Минфином России с применением методов </w:t>
      </w:r>
      <w:r w:rsidRPr="00FA3D08">
        <w:rPr>
          <w:rFonts w:eastAsiaTheme="minorHAnsi"/>
          <w:b/>
          <w:sz w:val="24"/>
          <w:szCs w:val="24"/>
          <w:lang w:eastAsia="en-US"/>
        </w:rPr>
        <w:t>экспертной оценки и экстраполяции</w:t>
      </w:r>
      <w:r w:rsidRPr="00FA3D08">
        <w:rPr>
          <w:rFonts w:eastAsiaTheme="minorHAnsi"/>
          <w:sz w:val="24"/>
          <w:szCs w:val="24"/>
          <w:lang w:eastAsia="en-US"/>
        </w:rPr>
        <w:t xml:space="preserve">. При этом </w:t>
      </w:r>
      <w:r w:rsidRPr="00FA3D08">
        <w:rPr>
          <w:b/>
          <w:sz w:val="24"/>
        </w:rPr>
        <w:t>Порядок не содержит алгоритма применения указанного метода</w:t>
      </w:r>
      <w:r w:rsidRPr="00FA3D08">
        <w:rPr>
          <w:sz w:val="24"/>
        </w:rPr>
        <w:t>.</w:t>
      </w:r>
    </w:p>
    <w:p w:rsidR="00F64621" w:rsidRPr="00FA3D08" w:rsidRDefault="00F64621" w:rsidP="00695506">
      <w:pPr>
        <w:spacing w:line="341" w:lineRule="auto"/>
        <w:ind w:left="0" w:right="0"/>
        <w:rPr>
          <w:sz w:val="24"/>
        </w:rPr>
      </w:pPr>
      <w:r w:rsidRPr="00FA3D08">
        <w:rPr>
          <w:sz w:val="24"/>
        </w:rPr>
        <w:t xml:space="preserve">Предельные объемы финансирования </w:t>
      </w:r>
      <w:r w:rsidRPr="00FA3D08">
        <w:rPr>
          <w:b/>
          <w:sz w:val="24"/>
        </w:rPr>
        <w:t xml:space="preserve">утверждены Министром финансов Российской Федерации </w:t>
      </w:r>
      <w:r w:rsidRPr="00FA3D08">
        <w:rPr>
          <w:sz w:val="24"/>
        </w:rPr>
        <w:t>по форме приложения № 2 к Порядку утверждения и доведения предельных объемов финансирования</w:t>
      </w:r>
      <w:r w:rsidRPr="00FA3D08">
        <w:rPr>
          <w:b/>
          <w:sz w:val="24"/>
        </w:rPr>
        <w:t xml:space="preserve"> на первый квартал с помесячной детализацией</w:t>
      </w:r>
      <w:r w:rsidRPr="00FA3D08">
        <w:rPr>
          <w:sz w:val="24"/>
        </w:rPr>
        <w:t xml:space="preserve"> по 90 главным распорядителям средств федерального бюджета (открытая часть) </w:t>
      </w:r>
      <w:r w:rsidRPr="00FA3D08">
        <w:rPr>
          <w:b/>
          <w:sz w:val="24"/>
        </w:rPr>
        <w:t>в целом без детализации по кодам бюджетной классификации Российской Федерации</w:t>
      </w:r>
      <w:r w:rsidRPr="00FA3D08">
        <w:rPr>
          <w:sz w:val="24"/>
        </w:rPr>
        <w:t>.</w:t>
      </w:r>
    </w:p>
    <w:p w:rsidR="00F64621" w:rsidRPr="00FA3D08" w:rsidRDefault="00F64621" w:rsidP="00695506">
      <w:pPr>
        <w:spacing w:line="341" w:lineRule="auto"/>
        <w:ind w:left="0" w:right="0"/>
        <w:rPr>
          <w:sz w:val="24"/>
        </w:rPr>
      </w:pPr>
      <w:r w:rsidRPr="00FA3D08">
        <w:rPr>
          <w:b/>
          <w:sz w:val="24"/>
        </w:rPr>
        <w:t>По 11 главным распорядителям</w:t>
      </w:r>
      <w:r w:rsidRPr="00FA3D08">
        <w:rPr>
          <w:sz w:val="24"/>
        </w:rPr>
        <w:t xml:space="preserve"> средств федерального бюджета предельные объемы финансирования расходов утверждены на I квартал 2016 года </w:t>
      </w:r>
      <w:r w:rsidRPr="00FA3D08">
        <w:rPr>
          <w:b/>
          <w:sz w:val="24"/>
        </w:rPr>
        <w:t>на низком уровне</w:t>
      </w:r>
      <w:r w:rsidRPr="00FA3D08">
        <w:rPr>
          <w:sz w:val="24"/>
        </w:rPr>
        <w:t xml:space="preserve">: </w:t>
      </w:r>
      <w:r w:rsidRPr="00FA3D08">
        <w:rPr>
          <w:b/>
          <w:sz w:val="24"/>
        </w:rPr>
        <w:t>от 1,7 %</w:t>
      </w:r>
      <w:r w:rsidRPr="00FA3D08">
        <w:rPr>
          <w:sz w:val="24"/>
        </w:rPr>
        <w:t xml:space="preserve"> (Ростуризм) </w:t>
      </w:r>
      <w:r w:rsidRPr="00FA3D08">
        <w:rPr>
          <w:b/>
          <w:sz w:val="24"/>
        </w:rPr>
        <w:t>до 9,8 %</w:t>
      </w:r>
      <w:r w:rsidRPr="00FA3D08">
        <w:rPr>
          <w:sz w:val="24"/>
        </w:rPr>
        <w:t xml:space="preserve"> (Росмолодежь) годового объема бюджетных ассигнований, предусмотренного Федеральным законом № 359-ФЗ.</w:t>
      </w:r>
    </w:p>
    <w:p w:rsidR="00F64621" w:rsidRPr="00FA3D08" w:rsidRDefault="00F64621" w:rsidP="00695506">
      <w:pPr>
        <w:spacing w:line="341" w:lineRule="auto"/>
        <w:ind w:left="0" w:right="0"/>
        <w:rPr>
          <w:sz w:val="24"/>
        </w:rPr>
      </w:pPr>
      <w:r w:rsidRPr="00FA3D08">
        <w:rPr>
          <w:sz w:val="24"/>
        </w:rPr>
        <w:t xml:space="preserve">По отдельным главным распорядителям средств федерального бюджета утвержденные </w:t>
      </w:r>
      <w:r w:rsidRPr="00FA3D08">
        <w:rPr>
          <w:b/>
          <w:sz w:val="24"/>
        </w:rPr>
        <w:t xml:space="preserve">предельные объемы финансирования </w:t>
      </w:r>
      <w:r w:rsidRPr="00FA3D08">
        <w:rPr>
          <w:sz w:val="24"/>
        </w:rPr>
        <w:t xml:space="preserve">расходов </w:t>
      </w:r>
      <w:r w:rsidRPr="00FA3D08">
        <w:rPr>
          <w:b/>
          <w:sz w:val="24"/>
        </w:rPr>
        <w:t>на I квартал</w:t>
      </w:r>
      <w:r w:rsidRPr="00FA3D08">
        <w:rPr>
          <w:sz w:val="24"/>
        </w:rPr>
        <w:t xml:space="preserve"> </w:t>
      </w:r>
      <w:r w:rsidRPr="00FA3D08">
        <w:rPr>
          <w:b/>
          <w:sz w:val="24"/>
        </w:rPr>
        <w:t>значительно ниже показателей Прогноза кассовых выплат</w:t>
      </w:r>
      <w:r w:rsidRPr="00FA3D08">
        <w:rPr>
          <w:sz w:val="24"/>
        </w:rPr>
        <w:t xml:space="preserve"> по расходам федерального бюджета по состоянию на 1</w:t>
      </w:r>
      <w:r w:rsidRPr="00FA3D08">
        <w:rPr>
          <w:b/>
          <w:snapToGrid w:val="0"/>
          <w:sz w:val="24"/>
        </w:rPr>
        <w:t> </w:t>
      </w:r>
      <w:r w:rsidRPr="00FA3D08">
        <w:rPr>
          <w:sz w:val="24"/>
        </w:rPr>
        <w:t>января</w:t>
      </w:r>
      <w:r w:rsidRPr="00FA3D08">
        <w:rPr>
          <w:b/>
          <w:snapToGrid w:val="0"/>
          <w:sz w:val="24"/>
        </w:rPr>
        <w:t> </w:t>
      </w:r>
      <w:r w:rsidRPr="00FA3D08">
        <w:rPr>
          <w:sz w:val="24"/>
        </w:rPr>
        <w:t>2016</w:t>
      </w:r>
      <w:r w:rsidRPr="00FA3D08">
        <w:rPr>
          <w:b/>
          <w:snapToGrid w:val="0"/>
          <w:sz w:val="24"/>
        </w:rPr>
        <w:t> </w:t>
      </w:r>
      <w:r w:rsidRPr="00FA3D08">
        <w:rPr>
          <w:sz w:val="24"/>
        </w:rPr>
        <w:t>года, установленных на I квартал.</w:t>
      </w:r>
    </w:p>
    <w:p w:rsidR="00F64621" w:rsidRPr="00FA3D08" w:rsidRDefault="00F64621" w:rsidP="006D6D3F">
      <w:pPr>
        <w:spacing w:line="341" w:lineRule="auto"/>
        <w:ind w:left="0" w:right="-2"/>
        <w:rPr>
          <w:sz w:val="24"/>
          <w:szCs w:val="24"/>
        </w:rPr>
      </w:pPr>
      <w:r w:rsidRPr="00FA3D08">
        <w:rPr>
          <w:sz w:val="24"/>
          <w:szCs w:val="24"/>
        </w:rPr>
        <w:t xml:space="preserve">По итогам </w:t>
      </w:r>
      <w:r w:rsidRPr="00FA3D08">
        <w:rPr>
          <w:sz w:val="24"/>
          <w:szCs w:val="24"/>
          <w:lang w:val="en-US"/>
        </w:rPr>
        <w:t>I</w:t>
      </w:r>
      <w:r w:rsidRPr="00FA3D08">
        <w:rPr>
          <w:sz w:val="24"/>
          <w:szCs w:val="24"/>
        </w:rPr>
        <w:t xml:space="preserve"> квартала 2016 года по ряду главных распорядителей </w:t>
      </w:r>
      <w:r w:rsidRPr="00FA3D08">
        <w:rPr>
          <w:b/>
          <w:sz w:val="24"/>
          <w:szCs w:val="24"/>
        </w:rPr>
        <w:t xml:space="preserve">исполнение расходов было значительно </w:t>
      </w:r>
      <w:r>
        <w:rPr>
          <w:b/>
          <w:sz w:val="24"/>
          <w:szCs w:val="24"/>
        </w:rPr>
        <w:t>ниже</w:t>
      </w:r>
      <w:r w:rsidRPr="00FA3D08">
        <w:rPr>
          <w:b/>
          <w:sz w:val="24"/>
          <w:szCs w:val="24"/>
        </w:rPr>
        <w:t xml:space="preserve"> утвержденных предельных объемов финансирования</w:t>
      </w:r>
      <w:r w:rsidRPr="00FA3D08">
        <w:rPr>
          <w:sz w:val="24"/>
          <w:szCs w:val="24"/>
        </w:rPr>
        <w:t xml:space="preserve"> с изменениями. Так, по ФАДН России исполнение за январь</w:t>
      </w:r>
      <w:r>
        <w:rPr>
          <w:sz w:val="24"/>
          <w:szCs w:val="24"/>
        </w:rPr>
        <w:t xml:space="preserve"> </w:t>
      </w:r>
      <w:r w:rsidRPr="00FA3D08">
        <w:rPr>
          <w:sz w:val="24"/>
          <w:szCs w:val="24"/>
        </w:rPr>
        <w:t>-</w:t>
      </w:r>
      <w:r>
        <w:rPr>
          <w:sz w:val="24"/>
          <w:szCs w:val="24"/>
        </w:rPr>
        <w:t xml:space="preserve"> </w:t>
      </w:r>
      <w:r w:rsidRPr="00FA3D08">
        <w:rPr>
          <w:sz w:val="24"/>
          <w:szCs w:val="24"/>
        </w:rPr>
        <w:t xml:space="preserve">март 2016 года составило 15,3 млн. рублей, или </w:t>
      </w:r>
      <w:r w:rsidRPr="00FA3D08">
        <w:rPr>
          <w:b/>
          <w:sz w:val="24"/>
          <w:szCs w:val="24"/>
        </w:rPr>
        <w:t>5,5 %</w:t>
      </w:r>
      <w:r w:rsidRPr="00FA3D08">
        <w:rPr>
          <w:sz w:val="24"/>
          <w:szCs w:val="24"/>
        </w:rPr>
        <w:t xml:space="preserve"> доведенных на </w:t>
      </w:r>
      <w:r w:rsidRPr="00FA3D08">
        <w:rPr>
          <w:sz w:val="24"/>
          <w:szCs w:val="24"/>
          <w:lang w:val="en-US"/>
        </w:rPr>
        <w:t>I</w:t>
      </w:r>
      <w:r w:rsidRPr="00FA3D08">
        <w:rPr>
          <w:sz w:val="24"/>
          <w:szCs w:val="24"/>
        </w:rPr>
        <w:t xml:space="preserve"> квартал 2016 года предельных объемов финансирования с изменениями (280,0 млн. рублей); по Минстрою России - 2 149,0 млн. </w:t>
      </w:r>
      <w:r w:rsidRPr="00FA3D08">
        <w:rPr>
          <w:sz w:val="24"/>
          <w:szCs w:val="24"/>
        </w:rPr>
        <w:lastRenderedPageBreak/>
        <w:t xml:space="preserve">рублей, или </w:t>
      </w:r>
      <w:r w:rsidRPr="00FA3D08">
        <w:rPr>
          <w:b/>
          <w:sz w:val="24"/>
          <w:szCs w:val="24"/>
        </w:rPr>
        <w:t>14,6 %</w:t>
      </w:r>
      <w:r w:rsidRPr="00FA3D08">
        <w:rPr>
          <w:sz w:val="24"/>
          <w:szCs w:val="24"/>
        </w:rPr>
        <w:t xml:space="preserve"> (14 732,9 млн. рублей); по Минтрансу России - 3 377,2 млн. рублей</w:t>
      </w:r>
      <w:r>
        <w:rPr>
          <w:sz w:val="24"/>
          <w:szCs w:val="24"/>
        </w:rPr>
        <w:t>,</w:t>
      </w:r>
      <w:r w:rsidRPr="00FA3D08">
        <w:rPr>
          <w:sz w:val="24"/>
          <w:szCs w:val="24"/>
        </w:rPr>
        <w:t xml:space="preserve"> или </w:t>
      </w:r>
      <w:r w:rsidRPr="00FA3D08">
        <w:rPr>
          <w:b/>
          <w:sz w:val="24"/>
          <w:szCs w:val="24"/>
        </w:rPr>
        <w:t>29,1 %</w:t>
      </w:r>
      <w:r w:rsidRPr="00FA3D08">
        <w:rPr>
          <w:sz w:val="24"/>
          <w:szCs w:val="24"/>
        </w:rPr>
        <w:t xml:space="preserve"> (11 611,9 млн. рублей).</w:t>
      </w:r>
    </w:p>
    <w:p w:rsidR="00F64621" w:rsidRPr="00FA3D08" w:rsidRDefault="00F64621" w:rsidP="00695506">
      <w:pPr>
        <w:spacing w:line="341" w:lineRule="auto"/>
        <w:ind w:left="0" w:right="0"/>
        <w:rPr>
          <w:sz w:val="24"/>
        </w:rPr>
      </w:pPr>
      <w:r w:rsidRPr="00FA3D08">
        <w:rPr>
          <w:b/>
          <w:sz w:val="24"/>
        </w:rPr>
        <w:t>Согласно представленной Минфином России информации</w:t>
      </w:r>
      <w:r w:rsidRPr="00FA3D08">
        <w:rPr>
          <w:sz w:val="24"/>
        </w:rPr>
        <w:t xml:space="preserve"> о</w:t>
      </w:r>
      <w:r w:rsidRPr="00FA3D08">
        <w:rPr>
          <w:b/>
          <w:sz w:val="24"/>
        </w:rPr>
        <w:t xml:space="preserve">бщий объем изменений </w:t>
      </w:r>
      <w:r w:rsidRPr="00FA3D08">
        <w:rPr>
          <w:sz w:val="24"/>
        </w:rPr>
        <w:t xml:space="preserve">по 32 главным распорядителям составил </w:t>
      </w:r>
      <w:r w:rsidRPr="00FA3D08">
        <w:rPr>
          <w:b/>
          <w:sz w:val="24"/>
        </w:rPr>
        <w:t xml:space="preserve">199 168,0 млн. рублей. </w:t>
      </w:r>
      <w:r w:rsidRPr="00FA3D08">
        <w:rPr>
          <w:sz w:val="24"/>
        </w:rPr>
        <w:t xml:space="preserve">Изменения предельных объемов финансирования за январь – март 2016 года доводились Минфином России до Федерального казначейства 9 раз и включали более 40 изменений, которые приводили к значительному увеличению предельных объемов финансирования по отдельным главным распорядителям на </w:t>
      </w:r>
      <w:r w:rsidRPr="00FA3D08">
        <w:rPr>
          <w:sz w:val="24"/>
          <w:lang w:val="en-US"/>
        </w:rPr>
        <w:t>I</w:t>
      </w:r>
      <w:r w:rsidRPr="00FA3D08">
        <w:rPr>
          <w:sz w:val="24"/>
        </w:rPr>
        <w:t xml:space="preserve"> квартал 2016 года.</w:t>
      </w:r>
    </w:p>
    <w:p w:rsidR="00F64621" w:rsidRPr="00FA3D08" w:rsidRDefault="00F64621" w:rsidP="00695506">
      <w:pPr>
        <w:spacing w:line="341" w:lineRule="auto"/>
        <w:ind w:left="0" w:right="0"/>
        <w:rPr>
          <w:sz w:val="24"/>
          <w:szCs w:val="24"/>
        </w:rPr>
      </w:pPr>
      <w:r w:rsidRPr="00FA3D08">
        <w:rPr>
          <w:sz w:val="24"/>
        </w:rPr>
        <w:t xml:space="preserve">Наибольшее увеличение предельных объемов финансирования отмечено по Минкавказу России – </w:t>
      </w:r>
      <w:r w:rsidRPr="00FA3D08">
        <w:rPr>
          <w:b/>
          <w:sz w:val="24"/>
        </w:rPr>
        <w:t>в 72,5 раза</w:t>
      </w:r>
      <w:r w:rsidRPr="00FA3D08">
        <w:rPr>
          <w:sz w:val="24"/>
        </w:rPr>
        <w:t xml:space="preserve"> на январь (</w:t>
      </w:r>
      <w:r w:rsidRPr="00FA3D08">
        <w:rPr>
          <w:b/>
          <w:sz w:val="24"/>
        </w:rPr>
        <w:t>с 18,2 млн. рублей до 1 321,1 млн. рублей</w:t>
      </w:r>
      <w:r w:rsidRPr="00FA3D08">
        <w:rPr>
          <w:sz w:val="24"/>
        </w:rPr>
        <w:t xml:space="preserve">), что привело к увеличению по сравнению с первоначально утвержденными предельными объемами финансирования на </w:t>
      </w:r>
      <w:r w:rsidRPr="00FA3D08">
        <w:rPr>
          <w:sz w:val="24"/>
          <w:lang w:val="en-US"/>
        </w:rPr>
        <w:t>I</w:t>
      </w:r>
      <w:r w:rsidRPr="00FA3D08">
        <w:rPr>
          <w:sz w:val="24"/>
        </w:rPr>
        <w:t xml:space="preserve"> квартал по указанному главному распорядителю на 62 % и обусловлено </w:t>
      </w:r>
      <w:r w:rsidRPr="00FA3D08">
        <w:rPr>
          <w:sz w:val="24"/>
          <w:szCs w:val="24"/>
        </w:rPr>
        <w:t>необходимостью обеспечения выполнения международных обязательств Российской Федерации в части оказания финансовой помощи Республике Абхазия и Республике Южная Осетия.</w:t>
      </w:r>
    </w:p>
    <w:p w:rsidR="00F64621" w:rsidRPr="00FA3D08" w:rsidRDefault="00F64621" w:rsidP="00695506">
      <w:pPr>
        <w:spacing w:line="341" w:lineRule="auto"/>
        <w:ind w:left="0" w:right="0"/>
        <w:rPr>
          <w:sz w:val="24"/>
          <w:szCs w:val="24"/>
        </w:rPr>
      </w:pPr>
      <w:r w:rsidRPr="00FA3D08">
        <w:rPr>
          <w:sz w:val="24"/>
          <w:szCs w:val="24"/>
        </w:rPr>
        <w:t xml:space="preserve">Вместе с тем исполнение расходов за январь 2016 года по Минкавказу России составило </w:t>
      </w:r>
      <w:r w:rsidRPr="00FA3D08">
        <w:rPr>
          <w:b/>
          <w:sz w:val="24"/>
          <w:szCs w:val="24"/>
        </w:rPr>
        <w:t>4,2 млн. рублей</w:t>
      </w:r>
      <w:r w:rsidRPr="00FA3D08">
        <w:rPr>
          <w:sz w:val="24"/>
          <w:szCs w:val="24"/>
        </w:rPr>
        <w:t xml:space="preserve">, или </w:t>
      </w:r>
      <w:r w:rsidRPr="00FA3D08">
        <w:rPr>
          <w:b/>
          <w:sz w:val="24"/>
          <w:szCs w:val="24"/>
        </w:rPr>
        <w:t>0,02 %</w:t>
      </w:r>
      <w:r w:rsidRPr="00FA3D08">
        <w:rPr>
          <w:sz w:val="24"/>
          <w:szCs w:val="24"/>
        </w:rPr>
        <w:t xml:space="preserve"> показателя сводной росписи с изменениями и </w:t>
      </w:r>
      <w:r w:rsidRPr="00FA3D08">
        <w:rPr>
          <w:b/>
          <w:sz w:val="24"/>
          <w:szCs w:val="24"/>
        </w:rPr>
        <w:t>0,3 %</w:t>
      </w:r>
      <w:r w:rsidRPr="00FA3D08">
        <w:rPr>
          <w:sz w:val="24"/>
          <w:szCs w:val="24"/>
        </w:rPr>
        <w:t xml:space="preserve"> предельных объемов финансирования на январь с изменениями. За </w:t>
      </w:r>
      <w:r w:rsidRPr="00FA3D08">
        <w:rPr>
          <w:sz w:val="24"/>
          <w:szCs w:val="24"/>
          <w:lang w:val="en-US"/>
        </w:rPr>
        <w:t>I </w:t>
      </w:r>
      <w:r w:rsidRPr="00FA3D08">
        <w:rPr>
          <w:sz w:val="24"/>
          <w:szCs w:val="24"/>
        </w:rPr>
        <w:t>квартал 2016 года исполнение расходов по Минкавказу России составило 2 483,7 млн. рублей, или 13,3 % показателя сводной росписи с изменениями и 71,9 % предельных объемов финансирования с изменениями.</w:t>
      </w:r>
    </w:p>
    <w:p w:rsidR="00F64621" w:rsidRPr="00FA3D08" w:rsidRDefault="00F64621" w:rsidP="00695506">
      <w:pPr>
        <w:spacing w:line="341" w:lineRule="auto"/>
        <w:ind w:left="0" w:right="0"/>
        <w:rPr>
          <w:b/>
          <w:sz w:val="24"/>
          <w:szCs w:val="24"/>
        </w:rPr>
      </w:pPr>
      <w:r w:rsidRPr="00FA3D08">
        <w:rPr>
          <w:sz w:val="24"/>
          <w:szCs w:val="24"/>
        </w:rPr>
        <w:t xml:space="preserve">Анализ реализации порядка утверждения и доведения до главных распорядителей, распорядителей и получателей средств федерального бюджета предельных объемов финансирования свидетельствует о необходимости </w:t>
      </w:r>
      <w:r w:rsidRPr="00FA3D08">
        <w:rPr>
          <w:b/>
          <w:sz w:val="24"/>
          <w:szCs w:val="24"/>
        </w:rPr>
        <w:t>совершенствования методов</w:t>
      </w:r>
      <w:r w:rsidRPr="00FA3D08">
        <w:rPr>
          <w:sz w:val="24"/>
          <w:szCs w:val="24"/>
        </w:rPr>
        <w:t xml:space="preserve">, применяемых Минфином России при расчете соответствующих сумм финансирования, а также более </w:t>
      </w:r>
      <w:r w:rsidRPr="00FA3D08">
        <w:rPr>
          <w:b/>
          <w:sz w:val="24"/>
          <w:szCs w:val="24"/>
        </w:rPr>
        <w:t>качественного формирования</w:t>
      </w:r>
      <w:r w:rsidRPr="00FA3D08">
        <w:rPr>
          <w:sz w:val="24"/>
          <w:szCs w:val="24"/>
        </w:rPr>
        <w:t xml:space="preserve"> главными распорядителями заявок на финансирование.</w:t>
      </w:r>
    </w:p>
    <w:p w:rsidR="00F64621" w:rsidRPr="00FA3D08" w:rsidRDefault="00F64621" w:rsidP="00695506">
      <w:pPr>
        <w:overflowPunct/>
        <w:autoSpaceDE/>
        <w:autoSpaceDN/>
        <w:adjustRightInd/>
        <w:spacing w:line="341" w:lineRule="auto"/>
        <w:ind w:left="0" w:right="0"/>
        <w:textAlignment w:val="auto"/>
        <w:rPr>
          <w:sz w:val="24"/>
          <w:szCs w:val="24"/>
        </w:rPr>
      </w:pPr>
      <w:r w:rsidRPr="00FA3D08">
        <w:rPr>
          <w:rFonts w:eastAsiaTheme="minorHAnsi"/>
          <w:b/>
          <w:sz w:val="24"/>
          <w:szCs w:val="24"/>
          <w:lang w:eastAsia="en-US"/>
        </w:rPr>
        <w:t>10.7. </w:t>
      </w:r>
      <w:r w:rsidRPr="00FA3D08">
        <w:rPr>
          <w:sz w:val="24"/>
          <w:szCs w:val="24"/>
        </w:rPr>
        <w:t xml:space="preserve">Кассовое исполнение расходов федерального бюджета (открытая часть) в </w:t>
      </w:r>
      <w:r>
        <w:rPr>
          <w:sz w:val="24"/>
          <w:szCs w:val="24"/>
        </w:rPr>
        <w:br/>
      </w:r>
      <w:r w:rsidRPr="00FA3D08">
        <w:rPr>
          <w:sz w:val="24"/>
          <w:szCs w:val="24"/>
        </w:rPr>
        <w:t xml:space="preserve">январе – марте 2016 года </w:t>
      </w:r>
      <w:r w:rsidRPr="00FA3D08">
        <w:rPr>
          <w:b/>
          <w:sz w:val="24"/>
          <w:szCs w:val="24"/>
        </w:rPr>
        <w:t xml:space="preserve">осуществлял 101 главный распорядитель, </w:t>
      </w:r>
      <w:r w:rsidRPr="00FA3D08">
        <w:rPr>
          <w:sz w:val="24"/>
          <w:szCs w:val="24"/>
        </w:rPr>
        <w:t xml:space="preserve">из которых </w:t>
      </w:r>
      <w:r w:rsidRPr="00FA3D08">
        <w:rPr>
          <w:b/>
          <w:sz w:val="24"/>
          <w:szCs w:val="24"/>
        </w:rPr>
        <w:t>ниже среднего уровня</w:t>
      </w:r>
      <w:r w:rsidRPr="00FA3D08">
        <w:rPr>
          <w:sz w:val="24"/>
          <w:szCs w:val="24"/>
        </w:rPr>
        <w:t xml:space="preserve"> (21,1 % показателя сводной росписи с изменениями) исполнены расходы </w:t>
      </w:r>
      <w:r w:rsidRPr="00FA3D08">
        <w:rPr>
          <w:b/>
          <w:sz w:val="24"/>
          <w:szCs w:val="24"/>
        </w:rPr>
        <w:t>по 80 главным распорядителям</w:t>
      </w:r>
      <w:r w:rsidRPr="00FA3D08">
        <w:rPr>
          <w:sz w:val="24"/>
          <w:szCs w:val="24"/>
        </w:rPr>
        <w:t xml:space="preserve"> (79,2 % общего количества), из них </w:t>
      </w:r>
      <w:r w:rsidRPr="00FA3D08">
        <w:rPr>
          <w:b/>
          <w:sz w:val="24"/>
          <w:szCs w:val="24"/>
        </w:rPr>
        <w:t>по 14 </w:t>
      </w:r>
      <w:r w:rsidRPr="00FA3D08">
        <w:rPr>
          <w:sz w:val="24"/>
          <w:szCs w:val="24"/>
        </w:rPr>
        <w:t xml:space="preserve">(13,9 %) – исполнение составило </w:t>
      </w:r>
      <w:r w:rsidRPr="00FA3D08">
        <w:rPr>
          <w:b/>
          <w:sz w:val="24"/>
          <w:szCs w:val="24"/>
        </w:rPr>
        <w:t>менее 10 %</w:t>
      </w:r>
      <w:r w:rsidRPr="00FA3D08">
        <w:rPr>
          <w:sz w:val="24"/>
          <w:szCs w:val="24"/>
        </w:rPr>
        <w:t xml:space="preserve">. По отдельным главным распорядителям низкий уровень исполнения бюджетных ассигнований </w:t>
      </w:r>
      <w:r w:rsidRPr="00FA3D08">
        <w:rPr>
          <w:b/>
          <w:sz w:val="24"/>
          <w:szCs w:val="24"/>
        </w:rPr>
        <w:t>отмечается на протяжении ряда лет</w:t>
      </w:r>
      <w:r w:rsidRPr="00FA3D08">
        <w:rPr>
          <w:sz w:val="24"/>
          <w:szCs w:val="24"/>
        </w:rPr>
        <w:t>. Так, по Минэкономразвития России, Росавиации, Минвостокразвития России, Росжелдору, Минкомсвязи России, Росавтодору, Росмолодежи и Минспорту России низкий уровень исполнения расходов также отмечался и за I квартал 2015 года и за 2015 год в целом.</w:t>
      </w:r>
    </w:p>
    <w:p w:rsidR="00F64621" w:rsidRPr="00FA3D08" w:rsidRDefault="00F64621" w:rsidP="00695506">
      <w:pPr>
        <w:pStyle w:val="24"/>
        <w:widowControl w:val="0"/>
        <w:spacing w:after="0" w:line="341" w:lineRule="auto"/>
        <w:ind w:left="0" w:right="-2"/>
        <w:rPr>
          <w:sz w:val="24"/>
          <w:szCs w:val="24"/>
        </w:rPr>
      </w:pPr>
      <w:r w:rsidRPr="00FA3D08">
        <w:rPr>
          <w:b/>
          <w:sz w:val="24"/>
          <w:szCs w:val="24"/>
        </w:rPr>
        <w:lastRenderedPageBreak/>
        <w:t>10.8.</w:t>
      </w:r>
      <w:r w:rsidRPr="00FA3D08">
        <w:rPr>
          <w:sz w:val="24"/>
          <w:szCs w:val="24"/>
        </w:rPr>
        <w:t> </w:t>
      </w:r>
      <w:r w:rsidRPr="00FA3D08">
        <w:rPr>
          <w:b/>
          <w:sz w:val="24"/>
          <w:szCs w:val="24"/>
        </w:rPr>
        <w:t>Федеральная адресная инвестиционная программа на 2016 год</w:t>
      </w:r>
      <w:r w:rsidRPr="00FA3D08">
        <w:rPr>
          <w:sz w:val="24"/>
          <w:szCs w:val="24"/>
        </w:rPr>
        <w:t xml:space="preserve"> утверждена Министром экономического развития Российской Федерации А.В.Улюкаевым 25 декабря 2015 года в объеме  824,7 млрд. рублей. </w:t>
      </w:r>
    </w:p>
    <w:p w:rsidR="00F64621" w:rsidRPr="00FA3D08" w:rsidRDefault="00F64621" w:rsidP="00695506">
      <w:pPr>
        <w:pStyle w:val="24"/>
        <w:widowControl w:val="0"/>
        <w:spacing w:after="0" w:line="341" w:lineRule="auto"/>
        <w:ind w:left="0" w:right="-2"/>
        <w:rPr>
          <w:sz w:val="24"/>
          <w:szCs w:val="24"/>
        </w:rPr>
      </w:pPr>
      <w:r w:rsidRPr="00FA3D08">
        <w:rPr>
          <w:sz w:val="24"/>
          <w:szCs w:val="24"/>
        </w:rPr>
        <w:t>По состоянию на 1 апреля 2016 года объем бюджетных ассигнований ФАИП увеличился на 40,9 млрд. рублей, или на 5 %</w:t>
      </w:r>
      <w:r>
        <w:rPr>
          <w:sz w:val="24"/>
          <w:szCs w:val="24"/>
        </w:rPr>
        <w:t>,</w:t>
      </w:r>
      <w:r w:rsidRPr="00FA3D08">
        <w:rPr>
          <w:sz w:val="24"/>
          <w:szCs w:val="24"/>
        </w:rPr>
        <w:t xml:space="preserve"> и составил 865,6 млрд. рублей. </w:t>
      </w:r>
    </w:p>
    <w:p w:rsidR="00F64621" w:rsidRPr="00FA3D08" w:rsidRDefault="00F64621" w:rsidP="00695506">
      <w:pPr>
        <w:pStyle w:val="24"/>
        <w:widowControl w:val="0"/>
        <w:spacing w:after="0" w:line="341" w:lineRule="auto"/>
        <w:ind w:left="0" w:right="-2"/>
        <w:rPr>
          <w:sz w:val="24"/>
          <w:szCs w:val="24"/>
        </w:rPr>
      </w:pPr>
      <w:r w:rsidRPr="00FA3D08">
        <w:rPr>
          <w:sz w:val="24"/>
          <w:szCs w:val="24"/>
        </w:rPr>
        <w:t xml:space="preserve">В утвержденной ФАИП объем бюджетных ассигнований, по которым </w:t>
      </w:r>
      <w:r w:rsidRPr="00FA3D08">
        <w:rPr>
          <w:b/>
          <w:sz w:val="24"/>
          <w:szCs w:val="24"/>
        </w:rPr>
        <w:t>установлены ограничения</w:t>
      </w:r>
      <w:r w:rsidRPr="00FA3D08">
        <w:rPr>
          <w:sz w:val="24"/>
          <w:szCs w:val="24"/>
        </w:rPr>
        <w:t xml:space="preserve"> на финансирование и выполнение работ по объектам в связи с отсутствием утвержденной проектной документации и (или) детализации мероприятий (укрупненных инвестиционных проектов), составил 63,5 млрд. рублей (10,1 % общего объема бюджетных ассигнований ФАИП без учета специальных работ, входящих в государственный оборонный заказ). По состоянию </w:t>
      </w:r>
      <w:r w:rsidRPr="00FA3D08">
        <w:rPr>
          <w:b/>
          <w:sz w:val="24"/>
          <w:szCs w:val="24"/>
        </w:rPr>
        <w:t>на 1 апреля 2016 года</w:t>
      </w:r>
      <w:r w:rsidRPr="00FA3D08">
        <w:rPr>
          <w:sz w:val="24"/>
          <w:szCs w:val="24"/>
        </w:rPr>
        <w:t xml:space="preserve"> объем указанных ограничений составил </w:t>
      </w:r>
      <w:r w:rsidRPr="00FA3D08">
        <w:rPr>
          <w:b/>
          <w:sz w:val="24"/>
          <w:szCs w:val="24"/>
        </w:rPr>
        <w:t>50,8 млрд. рублей</w:t>
      </w:r>
      <w:r w:rsidRPr="00FA3D08">
        <w:rPr>
          <w:sz w:val="24"/>
          <w:szCs w:val="24"/>
        </w:rPr>
        <w:t xml:space="preserve"> (7,6 %) и </w:t>
      </w:r>
      <w:r w:rsidRPr="00FA3D08">
        <w:rPr>
          <w:b/>
          <w:sz w:val="24"/>
          <w:szCs w:val="24"/>
        </w:rPr>
        <w:t>сократился лишь на 12,7 млрд. рублей</w:t>
      </w:r>
      <w:r w:rsidRPr="00FA3D08">
        <w:rPr>
          <w:sz w:val="24"/>
          <w:szCs w:val="24"/>
        </w:rPr>
        <w:t xml:space="preserve">, или на 20 %. </w:t>
      </w:r>
    </w:p>
    <w:p w:rsidR="00F64621" w:rsidRPr="00FA3D08" w:rsidRDefault="00F64621" w:rsidP="00695506">
      <w:pPr>
        <w:pStyle w:val="24"/>
        <w:widowControl w:val="0"/>
        <w:spacing w:after="0" w:line="341" w:lineRule="auto"/>
        <w:ind w:left="0" w:right="-2"/>
        <w:rPr>
          <w:sz w:val="24"/>
          <w:szCs w:val="24"/>
        </w:rPr>
      </w:pPr>
      <w:r w:rsidRPr="00FA3D08">
        <w:rPr>
          <w:b/>
          <w:sz w:val="24"/>
          <w:szCs w:val="24"/>
        </w:rPr>
        <w:t>Наибольший объем ограничений</w:t>
      </w:r>
      <w:r w:rsidRPr="00FA3D08">
        <w:rPr>
          <w:sz w:val="24"/>
          <w:szCs w:val="24"/>
        </w:rPr>
        <w:t xml:space="preserve"> </w:t>
      </w:r>
      <w:r w:rsidRPr="00FA3D08">
        <w:rPr>
          <w:b/>
          <w:sz w:val="24"/>
          <w:szCs w:val="24"/>
        </w:rPr>
        <w:t>на финансирование и выполнение работ</w:t>
      </w:r>
      <w:r w:rsidRPr="00FA3D08">
        <w:rPr>
          <w:sz w:val="24"/>
          <w:szCs w:val="24"/>
        </w:rPr>
        <w:t xml:space="preserve"> на 1 апреля 2016 года установлен в ФАИП по бюджетным ассигнованиям на субсидии на софинансирование капитальных вложений в объекты государственной собственности субъектов Российской Федерации – 23,0 млрд. рублей (16,8 %</w:t>
      </w:r>
      <w:r>
        <w:rPr>
          <w:sz w:val="24"/>
          <w:szCs w:val="24"/>
        </w:rPr>
        <w:t xml:space="preserve"> </w:t>
      </w:r>
      <w:r w:rsidRPr="00FA3D08">
        <w:rPr>
          <w:sz w:val="24"/>
          <w:szCs w:val="24"/>
        </w:rPr>
        <w:t xml:space="preserve">объема ассигнований ФАИП на указанные цели) и по бюджетным инвестициям в объекты капитального строительства и приобретение объектов недвижимого имущества </w:t>
      </w:r>
      <w:r>
        <w:rPr>
          <w:sz w:val="24"/>
          <w:szCs w:val="24"/>
        </w:rPr>
        <w:t>–</w:t>
      </w:r>
      <w:r w:rsidRPr="00FA3D08">
        <w:rPr>
          <w:sz w:val="24"/>
          <w:szCs w:val="24"/>
        </w:rPr>
        <w:t xml:space="preserve"> 22,3 млрд. рублей (4,6 %), в основном по </w:t>
      </w:r>
      <w:r w:rsidRPr="00FA3D08">
        <w:rPr>
          <w:b/>
          <w:sz w:val="24"/>
          <w:szCs w:val="24"/>
        </w:rPr>
        <w:t>Минэкономразвития России, Минспорту России, Минобрнауки России и Управлению делами Президента Российской Федерации</w:t>
      </w:r>
      <w:r w:rsidRPr="00FA3D08">
        <w:rPr>
          <w:sz w:val="24"/>
          <w:szCs w:val="24"/>
        </w:rPr>
        <w:t>.</w:t>
      </w:r>
    </w:p>
    <w:p w:rsidR="00F64621" w:rsidRPr="00FA3D08" w:rsidRDefault="00F64621" w:rsidP="00695506">
      <w:pPr>
        <w:pStyle w:val="24"/>
        <w:widowControl w:val="0"/>
        <w:spacing w:after="0" w:line="341" w:lineRule="auto"/>
        <w:ind w:left="0" w:right="-2"/>
        <w:rPr>
          <w:sz w:val="24"/>
          <w:szCs w:val="24"/>
        </w:rPr>
      </w:pPr>
      <w:r w:rsidRPr="00FA3D08">
        <w:rPr>
          <w:sz w:val="24"/>
          <w:szCs w:val="24"/>
        </w:rPr>
        <w:t>Кроме того, объем бюджетных ассигнований на инвестиционные проекты строительства, реконструкции, технического перевооружения объектов, по которым в ФАИП имеется указание на необходимость принятия нормативного правового акта, составил на 1 апреля 2016 года 6,0 млрд. рублей (0,9 % общего объема бюджетных ассигнований ФАИП без учета специальных работ, входящих в государс</w:t>
      </w:r>
      <w:r>
        <w:rPr>
          <w:sz w:val="24"/>
          <w:szCs w:val="24"/>
        </w:rPr>
        <w:t>твенный оборонный заказ) и за 3</w:t>
      </w:r>
      <w:r w:rsidRPr="00FA3D08">
        <w:rPr>
          <w:sz w:val="24"/>
          <w:szCs w:val="24"/>
        </w:rPr>
        <w:t xml:space="preserve"> месяца уменьшился на 46,4 %. Наибольший объем указанных бюджетных ассигнований предусмотрен на объекты и мероприятия Управления делами Президента Российской Федерации и Минобрнауки России. </w:t>
      </w:r>
    </w:p>
    <w:p w:rsidR="00F64621" w:rsidRPr="00FA3D08" w:rsidRDefault="00F64621" w:rsidP="00695506">
      <w:pPr>
        <w:pStyle w:val="24"/>
        <w:widowControl w:val="0"/>
        <w:spacing w:after="0" w:line="341" w:lineRule="auto"/>
        <w:ind w:left="0" w:right="-2"/>
        <w:rPr>
          <w:sz w:val="24"/>
          <w:szCs w:val="24"/>
        </w:rPr>
      </w:pPr>
      <w:r w:rsidRPr="00FA3D08">
        <w:rPr>
          <w:sz w:val="24"/>
          <w:szCs w:val="24"/>
        </w:rPr>
        <w:t xml:space="preserve">По состоянию на 1 апреля 2016 года Правительством Российской Федерации принято решение </w:t>
      </w:r>
      <w:r w:rsidRPr="00FA3D08">
        <w:rPr>
          <w:b/>
          <w:sz w:val="24"/>
          <w:szCs w:val="24"/>
        </w:rPr>
        <w:t>об учете в ФАИП</w:t>
      </w:r>
      <w:r w:rsidRPr="00FA3D08">
        <w:rPr>
          <w:sz w:val="24"/>
          <w:szCs w:val="24"/>
        </w:rPr>
        <w:t xml:space="preserve"> на 2016 год бюджетных ассигнований на общую сумму </w:t>
      </w:r>
      <w:r w:rsidRPr="00FA3D08">
        <w:rPr>
          <w:b/>
          <w:sz w:val="24"/>
          <w:szCs w:val="24"/>
        </w:rPr>
        <w:t>5,2 млрд. рублей</w:t>
      </w:r>
      <w:r w:rsidRPr="00FA3D08">
        <w:rPr>
          <w:sz w:val="24"/>
          <w:szCs w:val="24"/>
        </w:rPr>
        <w:t xml:space="preserve"> в виде взносов в уставный капитал акционерного общества </w:t>
      </w:r>
      <w:r w:rsidRPr="00FA3D08">
        <w:rPr>
          <w:b/>
          <w:sz w:val="24"/>
          <w:szCs w:val="24"/>
        </w:rPr>
        <w:t>«Особые экономические зоны»</w:t>
      </w:r>
      <w:r w:rsidRPr="00FA3D08">
        <w:rPr>
          <w:sz w:val="24"/>
          <w:szCs w:val="24"/>
        </w:rPr>
        <w:t xml:space="preserve"> (лишь 2,7 % объема бюджетных ассигнований, предусмотренных разделом III приложения 19 к Федеральному закону № 359-ФЗ). </w:t>
      </w:r>
    </w:p>
    <w:p w:rsidR="00F64621" w:rsidRPr="00FA3D08" w:rsidRDefault="00F64621" w:rsidP="00695506">
      <w:pPr>
        <w:pStyle w:val="24"/>
        <w:widowControl w:val="0"/>
        <w:spacing w:after="0" w:line="341" w:lineRule="auto"/>
        <w:ind w:left="0" w:right="-2"/>
        <w:rPr>
          <w:sz w:val="24"/>
          <w:szCs w:val="24"/>
        </w:rPr>
      </w:pPr>
      <w:r>
        <w:rPr>
          <w:sz w:val="24"/>
          <w:szCs w:val="24"/>
        </w:rPr>
        <w:t>Также</w:t>
      </w:r>
      <w:r w:rsidRPr="00FA3D08">
        <w:rPr>
          <w:sz w:val="24"/>
          <w:szCs w:val="24"/>
        </w:rPr>
        <w:t xml:space="preserve"> принято постановление Правительства Российской Федерации от 9 апреля 2016 г. № 611-р </w:t>
      </w:r>
      <w:r w:rsidRPr="00FA3D08">
        <w:rPr>
          <w:b/>
          <w:sz w:val="24"/>
          <w:szCs w:val="24"/>
        </w:rPr>
        <w:t>об учете в ФАИП</w:t>
      </w:r>
      <w:r w:rsidRPr="00FA3D08">
        <w:rPr>
          <w:sz w:val="24"/>
          <w:szCs w:val="24"/>
        </w:rPr>
        <w:t xml:space="preserve"> на 2016 год бюджетных ассигнований на общую сумму </w:t>
      </w:r>
      <w:r w:rsidRPr="00FA3D08">
        <w:rPr>
          <w:b/>
          <w:sz w:val="24"/>
          <w:szCs w:val="24"/>
        </w:rPr>
        <w:t>1,62 млрд. рублей</w:t>
      </w:r>
      <w:r w:rsidRPr="00FA3D08">
        <w:rPr>
          <w:sz w:val="24"/>
          <w:szCs w:val="24"/>
        </w:rPr>
        <w:t xml:space="preserve"> в виде имущественного взноса </w:t>
      </w:r>
      <w:r w:rsidRPr="00FA3D08">
        <w:rPr>
          <w:b/>
          <w:sz w:val="24"/>
          <w:szCs w:val="24"/>
        </w:rPr>
        <w:t xml:space="preserve">в государственную корпорацию «Банк </w:t>
      </w:r>
      <w:r w:rsidRPr="00FA3D08">
        <w:rPr>
          <w:b/>
          <w:sz w:val="24"/>
          <w:szCs w:val="24"/>
        </w:rPr>
        <w:lastRenderedPageBreak/>
        <w:t>развития и внешнеэкономической деятельности (Внешэкономбанк)»</w:t>
      </w:r>
      <w:r w:rsidRPr="00FA3D08">
        <w:rPr>
          <w:sz w:val="24"/>
          <w:szCs w:val="24"/>
        </w:rPr>
        <w:t xml:space="preserve"> на увеличение уставного капитала акционерного общества «Корпорация развития Северного Кавказа».</w:t>
      </w:r>
    </w:p>
    <w:p w:rsidR="00F64621" w:rsidRPr="00FA3D08" w:rsidRDefault="00F64621" w:rsidP="00695506">
      <w:pPr>
        <w:pStyle w:val="24"/>
        <w:widowControl w:val="0"/>
        <w:spacing w:after="0" w:line="341" w:lineRule="auto"/>
        <w:ind w:left="0" w:right="-2"/>
        <w:rPr>
          <w:sz w:val="24"/>
          <w:szCs w:val="24"/>
        </w:rPr>
      </w:pPr>
      <w:r w:rsidRPr="00FA3D08">
        <w:rPr>
          <w:sz w:val="24"/>
          <w:szCs w:val="24"/>
        </w:rPr>
        <w:t>По оперативным данным Федерального казначейства</w:t>
      </w:r>
      <w:r>
        <w:rPr>
          <w:sz w:val="24"/>
          <w:szCs w:val="24"/>
        </w:rPr>
        <w:t>,</w:t>
      </w:r>
      <w:r w:rsidRPr="00FA3D08">
        <w:rPr>
          <w:sz w:val="24"/>
          <w:szCs w:val="24"/>
        </w:rPr>
        <w:t xml:space="preserve"> кассовое </w:t>
      </w:r>
      <w:r w:rsidRPr="00FA3D08">
        <w:rPr>
          <w:b/>
          <w:sz w:val="24"/>
          <w:szCs w:val="24"/>
        </w:rPr>
        <w:t>исполнение</w:t>
      </w:r>
      <w:r w:rsidRPr="00FA3D08">
        <w:rPr>
          <w:sz w:val="24"/>
          <w:szCs w:val="24"/>
        </w:rPr>
        <w:t xml:space="preserve"> бюджетных ассигнований на реализацию ФАИП по состоянию на 1 апреля 2016 года составило </w:t>
      </w:r>
      <w:r w:rsidRPr="00FA3D08">
        <w:rPr>
          <w:b/>
          <w:sz w:val="24"/>
          <w:szCs w:val="24"/>
        </w:rPr>
        <w:t>69,5 млрд. рублей</w:t>
      </w:r>
      <w:r w:rsidRPr="00FA3D08">
        <w:rPr>
          <w:sz w:val="24"/>
          <w:szCs w:val="24"/>
        </w:rPr>
        <w:t xml:space="preserve">, или </w:t>
      </w:r>
      <w:r w:rsidRPr="00FA3D08">
        <w:rPr>
          <w:b/>
          <w:sz w:val="24"/>
          <w:szCs w:val="24"/>
        </w:rPr>
        <w:t>лишь 8,5 %</w:t>
      </w:r>
      <w:r w:rsidRPr="00FA3D08">
        <w:rPr>
          <w:sz w:val="24"/>
          <w:szCs w:val="24"/>
        </w:rPr>
        <w:t xml:space="preserve"> объема доведенных ЛБО (814,4 млрд. рублей) и 8 % объема ФАИП. По состоянию на 1 апреля 2015 года кассовое исполнение бюджетных ассигнований на реализацию ФАИП составило 124,4 млрд. рублей, или 13,1 % объема доведенных ЛБО (946,6 млрд. рублей).</w:t>
      </w:r>
    </w:p>
    <w:p w:rsidR="00F64621" w:rsidRPr="00FA3D08" w:rsidRDefault="00F64621" w:rsidP="00695506">
      <w:pPr>
        <w:widowControl w:val="0"/>
        <w:overflowPunct/>
        <w:autoSpaceDE/>
        <w:autoSpaceDN/>
        <w:adjustRightInd/>
        <w:spacing w:line="341" w:lineRule="auto"/>
        <w:ind w:left="0" w:right="0"/>
        <w:textAlignment w:val="auto"/>
        <w:rPr>
          <w:rFonts w:eastAsia="Times New Roman"/>
          <w:sz w:val="24"/>
          <w:szCs w:val="24"/>
        </w:rPr>
      </w:pPr>
      <w:r w:rsidRPr="00FA3D08">
        <w:rPr>
          <w:rFonts w:eastAsiaTheme="minorHAnsi"/>
          <w:b/>
          <w:sz w:val="24"/>
          <w:szCs w:val="24"/>
          <w:lang w:eastAsia="en-US"/>
        </w:rPr>
        <w:t>10.9. </w:t>
      </w:r>
      <w:r w:rsidRPr="00FA3D08">
        <w:rPr>
          <w:rFonts w:eastAsia="Times New Roman"/>
          <w:sz w:val="24"/>
          <w:szCs w:val="24"/>
        </w:rPr>
        <w:t xml:space="preserve">По состоянию на 1 апреля 2016 года сводной росписью с изменениями </w:t>
      </w:r>
      <w:r w:rsidRPr="00FA3D08">
        <w:rPr>
          <w:sz w:val="24"/>
          <w:szCs w:val="24"/>
        </w:rPr>
        <w:t xml:space="preserve">на предоставление </w:t>
      </w:r>
      <w:r w:rsidRPr="00FA3D08">
        <w:rPr>
          <w:rFonts w:eastAsia="Times New Roman"/>
          <w:sz w:val="24"/>
          <w:szCs w:val="24"/>
        </w:rPr>
        <w:t xml:space="preserve">субсидий и бюджетных инвестиций юридическим лицам предусмотрены бюджетные ассигнования на общую сумму </w:t>
      </w:r>
      <w:r w:rsidRPr="00FA3D08">
        <w:rPr>
          <w:rFonts w:eastAsia="Times New Roman"/>
          <w:b/>
          <w:sz w:val="24"/>
          <w:szCs w:val="24"/>
        </w:rPr>
        <w:t xml:space="preserve">961,3 млрд. рублей, </w:t>
      </w:r>
      <w:r w:rsidRPr="00FA3D08">
        <w:rPr>
          <w:rFonts w:eastAsia="Times New Roman"/>
          <w:sz w:val="24"/>
          <w:szCs w:val="24"/>
        </w:rPr>
        <w:t xml:space="preserve">в том числе </w:t>
      </w:r>
      <w:r w:rsidRPr="00FA3D08">
        <w:rPr>
          <w:rFonts w:eastAsia="Times New Roman"/>
          <w:b/>
          <w:sz w:val="24"/>
          <w:szCs w:val="24"/>
        </w:rPr>
        <w:t>233 субсидии</w:t>
      </w:r>
      <w:r w:rsidRPr="00FA3D08">
        <w:rPr>
          <w:rFonts w:eastAsia="Times New Roman"/>
          <w:sz w:val="24"/>
          <w:szCs w:val="24"/>
        </w:rPr>
        <w:t xml:space="preserve"> юридическим лицам </w:t>
      </w:r>
      <w:r w:rsidRPr="00FA3D08">
        <w:rPr>
          <w:bCs/>
          <w:sz w:val="24"/>
          <w:szCs w:val="24"/>
        </w:rPr>
        <w:t xml:space="preserve">(за исключением субсидий государственным (муниципальным) учреждениям) </w:t>
      </w:r>
      <w:r>
        <w:rPr>
          <w:bCs/>
          <w:sz w:val="24"/>
          <w:szCs w:val="24"/>
        </w:rPr>
        <w:t>–</w:t>
      </w:r>
      <w:r w:rsidRPr="00FA3D08">
        <w:rPr>
          <w:bCs/>
          <w:sz w:val="24"/>
          <w:szCs w:val="24"/>
        </w:rPr>
        <w:t xml:space="preserve"> </w:t>
      </w:r>
      <w:r>
        <w:rPr>
          <w:bCs/>
          <w:sz w:val="24"/>
          <w:szCs w:val="24"/>
        </w:rPr>
        <w:t xml:space="preserve">на сумму </w:t>
      </w:r>
      <w:r w:rsidRPr="00FA3D08">
        <w:rPr>
          <w:bCs/>
          <w:sz w:val="24"/>
          <w:szCs w:val="24"/>
        </w:rPr>
        <w:t>540,0 млрд. рублей</w:t>
      </w:r>
      <w:r w:rsidRPr="00FA3D08">
        <w:rPr>
          <w:rFonts w:eastAsia="Times New Roman"/>
          <w:sz w:val="24"/>
          <w:szCs w:val="24"/>
        </w:rPr>
        <w:t xml:space="preserve">, или 56,2 % общего объема расходов на указанные цели, </w:t>
      </w:r>
      <w:r w:rsidRPr="00FA3D08">
        <w:rPr>
          <w:rFonts w:eastAsia="Times New Roman"/>
          <w:b/>
          <w:sz w:val="24"/>
          <w:szCs w:val="24"/>
        </w:rPr>
        <w:t xml:space="preserve">9 </w:t>
      </w:r>
      <w:r w:rsidRPr="00FA3D08">
        <w:rPr>
          <w:rFonts w:eastAsia="Times New Roman"/>
          <w:sz w:val="24"/>
          <w:szCs w:val="24"/>
        </w:rPr>
        <w:t>субсидий в виде</w:t>
      </w:r>
      <w:r w:rsidRPr="00FA3D08">
        <w:rPr>
          <w:rFonts w:eastAsia="Times New Roman"/>
          <w:b/>
          <w:sz w:val="24"/>
          <w:szCs w:val="24"/>
        </w:rPr>
        <w:t xml:space="preserve"> имущественных взносов</w:t>
      </w:r>
      <w:r w:rsidRPr="00FA3D08">
        <w:rPr>
          <w:rFonts w:eastAsia="Times New Roman"/>
          <w:sz w:val="24"/>
          <w:szCs w:val="24"/>
        </w:rPr>
        <w:t xml:space="preserve"> в </w:t>
      </w:r>
      <w:r>
        <w:rPr>
          <w:rFonts w:eastAsia="Times New Roman"/>
          <w:sz w:val="24"/>
          <w:szCs w:val="24"/>
        </w:rPr>
        <w:t>4</w:t>
      </w:r>
      <w:r w:rsidRPr="00FA3D08">
        <w:rPr>
          <w:rFonts w:eastAsia="Times New Roman"/>
          <w:sz w:val="24"/>
          <w:szCs w:val="24"/>
        </w:rPr>
        <w:t xml:space="preserve"> госкорпорации и госкомпанию и </w:t>
      </w:r>
      <w:r>
        <w:rPr>
          <w:rFonts w:eastAsia="Times New Roman"/>
          <w:sz w:val="24"/>
          <w:szCs w:val="24"/>
        </w:rPr>
        <w:t>3</w:t>
      </w:r>
      <w:r w:rsidRPr="00FA3D08">
        <w:rPr>
          <w:rFonts w:eastAsia="Times New Roman"/>
          <w:sz w:val="24"/>
          <w:szCs w:val="24"/>
        </w:rPr>
        <w:t xml:space="preserve"> </w:t>
      </w:r>
      <w:r w:rsidRPr="00FA3D08">
        <w:rPr>
          <w:rFonts w:eastAsia="Times New Roman"/>
          <w:b/>
          <w:sz w:val="24"/>
          <w:szCs w:val="24"/>
        </w:rPr>
        <w:t>субсиди</w:t>
      </w:r>
      <w:r>
        <w:rPr>
          <w:rFonts w:eastAsia="Times New Roman"/>
          <w:b/>
          <w:sz w:val="24"/>
          <w:szCs w:val="24"/>
        </w:rPr>
        <w:t>и</w:t>
      </w:r>
      <w:r w:rsidRPr="00FA3D08">
        <w:rPr>
          <w:rFonts w:eastAsia="Times New Roman"/>
          <w:b/>
          <w:sz w:val="24"/>
          <w:szCs w:val="24"/>
        </w:rPr>
        <w:t xml:space="preserve"> на выполнение возложенных полномочий</w:t>
      </w:r>
      <w:r w:rsidRPr="00FA3D08">
        <w:rPr>
          <w:rFonts w:eastAsia="Times New Roman"/>
          <w:sz w:val="24"/>
          <w:szCs w:val="24"/>
        </w:rPr>
        <w:t xml:space="preserve"> на осуществление деятельности </w:t>
      </w:r>
      <w:r>
        <w:rPr>
          <w:rFonts w:eastAsia="Times New Roman"/>
          <w:sz w:val="24"/>
          <w:szCs w:val="24"/>
        </w:rPr>
        <w:t>2</w:t>
      </w:r>
      <w:r w:rsidRPr="00FA3D08">
        <w:rPr>
          <w:rFonts w:eastAsia="Times New Roman"/>
          <w:sz w:val="24"/>
          <w:szCs w:val="24"/>
        </w:rPr>
        <w:t xml:space="preserve"> госкорпораций </w:t>
      </w:r>
      <w:r>
        <w:rPr>
          <w:rFonts w:eastAsia="Times New Roman"/>
          <w:sz w:val="24"/>
          <w:szCs w:val="24"/>
        </w:rPr>
        <w:t>–</w:t>
      </w:r>
      <w:r w:rsidRPr="00FA3D08">
        <w:rPr>
          <w:rFonts w:eastAsia="Times New Roman"/>
          <w:sz w:val="24"/>
          <w:szCs w:val="24"/>
        </w:rPr>
        <w:t xml:space="preserve"> </w:t>
      </w:r>
      <w:r>
        <w:rPr>
          <w:rFonts w:eastAsia="Times New Roman"/>
          <w:sz w:val="24"/>
          <w:szCs w:val="24"/>
        </w:rPr>
        <w:t xml:space="preserve">на сумму </w:t>
      </w:r>
      <w:r w:rsidRPr="00FA3D08">
        <w:rPr>
          <w:rFonts w:eastAsia="Times New Roman"/>
          <w:sz w:val="24"/>
          <w:szCs w:val="24"/>
        </w:rPr>
        <w:t xml:space="preserve">333,5 млрд. рублей, или 34,7 %, а также 31  взнос в уставные капиталы 26 акционерных обществ – </w:t>
      </w:r>
      <w:r>
        <w:rPr>
          <w:rFonts w:eastAsia="Times New Roman"/>
          <w:sz w:val="24"/>
          <w:szCs w:val="24"/>
        </w:rPr>
        <w:t xml:space="preserve">на сумму </w:t>
      </w:r>
      <w:r w:rsidRPr="00FA3D08">
        <w:rPr>
          <w:rFonts w:eastAsia="Times New Roman"/>
          <w:sz w:val="24"/>
          <w:szCs w:val="24"/>
        </w:rPr>
        <w:t xml:space="preserve">87,8 млрд. рублей, или 9,1 %. </w:t>
      </w:r>
    </w:p>
    <w:p w:rsidR="00F64621" w:rsidRPr="00FA3D08" w:rsidRDefault="00F64621" w:rsidP="00695506">
      <w:pPr>
        <w:spacing w:line="341" w:lineRule="auto"/>
        <w:ind w:left="0" w:right="0"/>
        <w:rPr>
          <w:sz w:val="24"/>
          <w:szCs w:val="24"/>
        </w:rPr>
      </w:pPr>
      <w:r w:rsidRPr="00FA3D08">
        <w:rPr>
          <w:b/>
          <w:sz w:val="24"/>
          <w:szCs w:val="24"/>
        </w:rPr>
        <w:t>Исполнение</w:t>
      </w:r>
      <w:r w:rsidRPr="00FA3D08">
        <w:rPr>
          <w:sz w:val="24"/>
          <w:szCs w:val="24"/>
        </w:rPr>
        <w:t xml:space="preserve"> расходов </w:t>
      </w:r>
      <w:r w:rsidRPr="00FA3D08">
        <w:rPr>
          <w:rFonts w:eastAsiaTheme="minorHAnsi"/>
          <w:sz w:val="24"/>
          <w:szCs w:val="24"/>
          <w:lang w:eastAsia="en-US"/>
        </w:rPr>
        <w:t>в январе – марте 2016 года</w:t>
      </w:r>
      <w:r w:rsidRPr="00FA3D08">
        <w:rPr>
          <w:sz w:val="24"/>
          <w:szCs w:val="24"/>
        </w:rPr>
        <w:t xml:space="preserve"> на предоставление </w:t>
      </w:r>
      <w:r w:rsidRPr="00FA3D08">
        <w:rPr>
          <w:rFonts w:eastAsia="Times New Roman"/>
          <w:sz w:val="24"/>
          <w:szCs w:val="24"/>
        </w:rPr>
        <w:t>субсидий и бюджетных инвестиций юридическим лицам</w:t>
      </w:r>
      <w:r w:rsidRPr="00FA3D08">
        <w:rPr>
          <w:sz w:val="24"/>
          <w:szCs w:val="24"/>
        </w:rPr>
        <w:t xml:space="preserve"> составило </w:t>
      </w:r>
      <w:r w:rsidRPr="00FA3D08">
        <w:rPr>
          <w:b/>
          <w:sz w:val="24"/>
          <w:szCs w:val="24"/>
        </w:rPr>
        <w:t xml:space="preserve">148,5 млрд. рублей, или 15,4 % </w:t>
      </w:r>
      <w:r w:rsidRPr="00FA3D08">
        <w:rPr>
          <w:sz w:val="24"/>
          <w:szCs w:val="24"/>
        </w:rPr>
        <w:t>показателя сводной росписи с изменениями, в том числе из федерального бюджета предоставлен</w:t>
      </w:r>
      <w:r>
        <w:rPr>
          <w:sz w:val="24"/>
          <w:szCs w:val="24"/>
        </w:rPr>
        <w:t>ы</w:t>
      </w:r>
      <w:r w:rsidRPr="00FA3D08">
        <w:rPr>
          <w:sz w:val="24"/>
          <w:szCs w:val="24"/>
        </w:rPr>
        <w:t xml:space="preserve"> имущественны</w:t>
      </w:r>
      <w:r>
        <w:rPr>
          <w:sz w:val="24"/>
          <w:szCs w:val="24"/>
        </w:rPr>
        <w:t>е</w:t>
      </w:r>
      <w:r w:rsidRPr="00FA3D08">
        <w:rPr>
          <w:sz w:val="24"/>
          <w:szCs w:val="24"/>
        </w:rPr>
        <w:t xml:space="preserve"> взнос</w:t>
      </w:r>
      <w:r>
        <w:rPr>
          <w:sz w:val="24"/>
          <w:szCs w:val="24"/>
        </w:rPr>
        <w:t>ы</w:t>
      </w:r>
      <w:r w:rsidRPr="00FA3D08">
        <w:rPr>
          <w:sz w:val="24"/>
          <w:szCs w:val="24"/>
        </w:rPr>
        <w:t xml:space="preserve"> на сумму 83,1 млрд. рублей, или 55,9 %, субсиди</w:t>
      </w:r>
      <w:r>
        <w:rPr>
          <w:sz w:val="24"/>
          <w:szCs w:val="24"/>
        </w:rPr>
        <w:t>и</w:t>
      </w:r>
      <w:r w:rsidRPr="00FA3D08">
        <w:rPr>
          <w:sz w:val="24"/>
          <w:szCs w:val="24"/>
        </w:rPr>
        <w:t xml:space="preserve"> юридическим лицам – 64,7 млрд. рублей, или 43,6 %, взнос</w:t>
      </w:r>
      <w:r>
        <w:rPr>
          <w:sz w:val="24"/>
          <w:szCs w:val="24"/>
        </w:rPr>
        <w:t>ы</w:t>
      </w:r>
      <w:r w:rsidRPr="00FA3D08">
        <w:rPr>
          <w:sz w:val="24"/>
          <w:szCs w:val="24"/>
        </w:rPr>
        <w:t xml:space="preserve"> в уставные капиталы акционерных обществ – 0,7 млрд. рублей, или 0,5 %.</w:t>
      </w:r>
    </w:p>
    <w:p w:rsidR="00F64621" w:rsidRPr="00FA3D08" w:rsidRDefault="00F64621" w:rsidP="00695506">
      <w:pPr>
        <w:widowControl w:val="0"/>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b/>
          <w:sz w:val="24"/>
          <w:szCs w:val="24"/>
          <w:lang w:eastAsia="en-US"/>
        </w:rPr>
        <w:t>10.9.1.</w:t>
      </w:r>
      <w:r w:rsidRPr="00FA3D08">
        <w:rPr>
          <w:rFonts w:eastAsiaTheme="minorHAnsi"/>
          <w:sz w:val="24"/>
          <w:szCs w:val="24"/>
          <w:lang w:eastAsia="en-US"/>
        </w:rPr>
        <w:t xml:space="preserve"> В соответствии с частью 4 статьи 5 Федерального закона № 359-ФЗ остатки средств по состоянию на 1 января 2016 года, источником которых являются не использованные в 2015 году субсидии из федерального бюджета государственным корпорациям (компании) и бюджетные инвестиции, подлежат перечислению на счета, открытые территориальным органам Федерального казначейства в подразделениях Банка России, не позднее 1 апреля 2016 года. </w:t>
      </w:r>
    </w:p>
    <w:p w:rsidR="00F64621" w:rsidRPr="00FA3D08" w:rsidRDefault="00F64621" w:rsidP="00695506">
      <w:pPr>
        <w:overflowPunct/>
        <w:autoSpaceDE/>
        <w:autoSpaceDN/>
        <w:adjustRightInd/>
        <w:spacing w:line="341" w:lineRule="auto"/>
        <w:ind w:left="0" w:right="0"/>
        <w:textAlignment w:val="auto"/>
        <w:rPr>
          <w:rFonts w:eastAsiaTheme="minorHAnsi"/>
          <w:sz w:val="24"/>
          <w:szCs w:val="24"/>
          <w:lang w:eastAsia="en-US"/>
        </w:rPr>
      </w:pPr>
      <w:r w:rsidRPr="00FA3D08">
        <w:rPr>
          <w:rFonts w:eastAsiaTheme="minorHAnsi"/>
          <w:sz w:val="24"/>
          <w:szCs w:val="24"/>
          <w:lang w:eastAsia="en-US"/>
        </w:rPr>
        <w:t>Согласно уточненным данным Федерального казначейства (письмо от 21 апреля 2016 г. № 05-01-13/16</w:t>
      </w:r>
      <w:r>
        <w:rPr>
          <w:rFonts w:eastAsiaTheme="minorHAnsi"/>
          <w:sz w:val="24"/>
          <w:szCs w:val="24"/>
          <w:lang w:eastAsia="en-US"/>
        </w:rPr>
        <w:t>)</w:t>
      </w:r>
      <w:r w:rsidRPr="00FA3D08">
        <w:rPr>
          <w:rFonts w:eastAsiaTheme="minorHAnsi"/>
          <w:sz w:val="24"/>
          <w:szCs w:val="24"/>
          <w:lang w:eastAsia="en-US"/>
        </w:rPr>
        <w:t xml:space="preserve"> юридическими лицами на счета территориальных органов Федерального казначейства, открыты</w:t>
      </w:r>
      <w:r>
        <w:rPr>
          <w:rFonts w:eastAsiaTheme="minorHAnsi"/>
          <w:sz w:val="24"/>
          <w:szCs w:val="24"/>
          <w:lang w:eastAsia="en-US"/>
        </w:rPr>
        <w:t>е</w:t>
      </w:r>
      <w:r w:rsidRPr="00FA3D08">
        <w:rPr>
          <w:rFonts w:eastAsiaTheme="minorHAnsi"/>
          <w:sz w:val="24"/>
          <w:szCs w:val="24"/>
          <w:lang w:eastAsia="en-US"/>
        </w:rPr>
        <w:t xml:space="preserve"> в учреждениях Центрального </w:t>
      </w:r>
      <w:r>
        <w:rPr>
          <w:rFonts w:eastAsiaTheme="minorHAnsi"/>
          <w:sz w:val="24"/>
          <w:szCs w:val="24"/>
          <w:lang w:eastAsia="en-US"/>
        </w:rPr>
        <w:t>б</w:t>
      </w:r>
      <w:r w:rsidRPr="00FA3D08">
        <w:rPr>
          <w:rFonts w:eastAsiaTheme="minorHAnsi"/>
          <w:sz w:val="24"/>
          <w:szCs w:val="24"/>
          <w:lang w:eastAsia="en-US"/>
        </w:rPr>
        <w:t xml:space="preserve">анка Российской Федерации, перечислены остатки неиспользованных субсидий на сумму </w:t>
      </w:r>
      <w:r w:rsidRPr="00FA3D08">
        <w:rPr>
          <w:rFonts w:eastAsiaTheme="minorHAnsi"/>
          <w:b/>
          <w:sz w:val="24"/>
          <w:szCs w:val="24"/>
          <w:lang w:eastAsia="en-US"/>
        </w:rPr>
        <w:t>138,8 млрд. рублей (перечислено по состоянию на 1 апреля 2016 года – 135,3 млрд. рублей, за период с 1 по 7 апреля 2016 года – 3,5 млрд. рублей), в том числе</w:t>
      </w:r>
      <w:r w:rsidRPr="00FA3D08">
        <w:rPr>
          <w:rFonts w:eastAsiaTheme="minorHAnsi"/>
          <w:sz w:val="24"/>
          <w:szCs w:val="24"/>
          <w:lang w:eastAsia="en-US"/>
        </w:rPr>
        <w:t>:</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 xml:space="preserve">неиспользованные остатки субсидий, предоставленных юридическим лицам, - </w:t>
      </w:r>
      <w:r w:rsidRPr="00FA3D08">
        <w:rPr>
          <w:rFonts w:eastAsiaTheme="minorHAnsi"/>
          <w:b/>
          <w:sz w:val="24"/>
          <w:szCs w:val="24"/>
          <w:lang w:eastAsia="en-US"/>
        </w:rPr>
        <w:t>30,7</w:t>
      </w:r>
      <w:r>
        <w:rPr>
          <w:rFonts w:eastAsiaTheme="minorHAnsi"/>
          <w:b/>
          <w:sz w:val="24"/>
          <w:szCs w:val="24"/>
          <w:lang w:eastAsia="en-US"/>
        </w:rPr>
        <w:t> </w:t>
      </w:r>
      <w:r w:rsidRPr="00FA3D08">
        <w:rPr>
          <w:rFonts w:eastAsiaTheme="minorHAnsi"/>
          <w:b/>
          <w:sz w:val="24"/>
          <w:szCs w:val="24"/>
          <w:lang w:eastAsia="en-US"/>
        </w:rPr>
        <w:t xml:space="preserve">млрд. рублей </w:t>
      </w:r>
      <w:r w:rsidRPr="00705577">
        <w:rPr>
          <w:rFonts w:eastAsiaTheme="minorHAnsi"/>
          <w:sz w:val="24"/>
          <w:szCs w:val="24"/>
          <w:lang w:eastAsia="en-US"/>
        </w:rPr>
        <w:t>(</w:t>
      </w:r>
      <w:r w:rsidRPr="00FA3D08">
        <w:rPr>
          <w:rFonts w:eastAsiaTheme="minorHAnsi"/>
          <w:b/>
          <w:sz w:val="24"/>
          <w:szCs w:val="24"/>
          <w:lang w:eastAsia="en-US"/>
        </w:rPr>
        <w:t xml:space="preserve">22,0 % </w:t>
      </w:r>
      <w:r w:rsidRPr="00FA3D08">
        <w:rPr>
          <w:rFonts w:eastAsiaTheme="minorHAnsi"/>
          <w:sz w:val="24"/>
          <w:szCs w:val="24"/>
          <w:lang w:eastAsia="en-US"/>
        </w:rPr>
        <w:t>общего объема перечисленных остатков</w:t>
      </w:r>
      <w:r w:rsidRPr="00705577">
        <w:rPr>
          <w:rFonts w:eastAsiaTheme="minorHAnsi"/>
          <w:sz w:val="24"/>
          <w:szCs w:val="24"/>
          <w:lang w:eastAsia="en-US"/>
        </w:rPr>
        <w:t>)</w:t>
      </w:r>
      <w:r w:rsidRPr="00FA3D08">
        <w:rPr>
          <w:rFonts w:eastAsiaTheme="minorHAnsi"/>
          <w:sz w:val="24"/>
          <w:szCs w:val="24"/>
          <w:lang w:eastAsia="en-US"/>
        </w:rPr>
        <w:t xml:space="preserve">; </w:t>
      </w:r>
    </w:p>
    <w:p w:rsidR="00F64621" w:rsidRPr="00FA3D08" w:rsidRDefault="00F64621" w:rsidP="00695506">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xml:space="preserve">неиспользованные остатки предоставленных имущественных взносов – </w:t>
      </w:r>
      <w:r w:rsidRPr="00FA3D08">
        <w:rPr>
          <w:rFonts w:eastAsiaTheme="minorHAnsi"/>
          <w:b/>
          <w:sz w:val="24"/>
          <w:szCs w:val="24"/>
          <w:lang w:eastAsia="en-US"/>
        </w:rPr>
        <w:t>19,8 млрд. рублей (14,3 %);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неиспользованные остатки предоставленных взносов в уставные капиталы юридических лиц – </w:t>
      </w:r>
      <w:r w:rsidRPr="00FA3D08">
        <w:rPr>
          <w:rFonts w:eastAsiaTheme="minorHAnsi"/>
          <w:b/>
          <w:sz w:val="24"/>
          <w:szCs w:val="24"/>
          <w:lang w:eastAsia="en-US"/>
        </w:rPr>
        <w:t>88,4 млрд. рублей (63,7 %</w:t>
      </w:r>
      <w:r w:rsidRPr="00FA3D08">
        <w:rPr>
          <w:rFonts w:eastAsiaTheme="minorHAnsi"/>
          <w:sz w:val="24"/>
          <w:szCs w:val="24"/>
          <w:lang w:eastAsia="en-US"/>
        </w:rPr>
        <w:t>).</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Объем неиспользованных взносов в уставные капиталы</w:t>
      </w:r>
      <w:r w:rsidRPr="00FA3D08">
        <w:rPr>
          <w:rFonts w:eastAsiaTheme="minorHAnsi"/>
          <w:sz w:val="24"/>
          <w:szCs w:val="24"/>
          <w:lang w:eastAsia="en-US"/>
        </w:rPr>
        <w:t xml:space="preserve"> юридических лиц, перечисленный на счета территориальных органов Федерального казначейства (</w:t>
      </w:r>
      <w:r w:rsidRPr="00FA3D08">
        <w:rPr>
          <w:rFonts w:eastAsiaTheme="minorHAnsi"/>
          <w:b/>
          <w:sz w:val="24"/>
          <w:szCs w:val="24"/>
          <w:lang w:eastAsia="en-US"/>
        </w:rPr>
        <w:t>88,4 млрд. рублей), сопоставим</w:t>
      </w:r>
      <w:r w:rsidRPr="00FA3D08">
        <w:rPr>
          <w:rFonts w:eastAsiaTheme="minorHAnsi"/>
          <w:sz w:val="24"/>
          <w:szCs w:val="24"/>
          <w:lang w:eastAsia="en-US"/>
        </w:rPr>
        <w:t xml:space="preserve"> с объемом средств, предусмотренных Федеральным законом № 359-ФЗ </w:t>
      </w:r>
      <w:r w:rsidRPr="00FA3D08">
        <w:rPr>
          <w:rFonts w:eastAsiaTheme="minorHAnsi"/>
          <w:b/>
          <w:sz w:val="24"/>
          <w:szCs w:val="24"/>
          <w:lang w:eastAsia="en-US"/>
        </w:rPr>
        <w:t>на 2016 год на предоставление взносов</w:t>
      </w:r>
      <w:r w:rsidRPr="00FA3D08">
        <w:rPr>
          <w:rFonts w:eastAsiaTheme="minorHAnsi"/>
          <w:sz w:val="24"/>
          <w:szCs w:val="24"/>
          <w:lang w:eastAsia="en-US"/>
        </w:rPr>
        <w:t xml:space="preserve"> в уставные капиталы акционерных обществ (87,8 млрд.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w:t>
      </w:r>
      <w:r w:rsidRPr="00FA3D08">
        <w:rPr>
          <w:rFonts w:eastAsiaTheme="minorHAnsi"/>
          <w:sz w:val="24"/>
          <w:szCs w:val="24"/>
          <w:lang w:eastAsia="en-US"/>
        </w:rPr>
        <w:t> </w:t>
      </w:r>
      <w:r w:rsidRPr="00FA3D08">
        <w:rPr>
          <w:b/>
          <w:sz w:val="24"/>
          <w:szCs w:val="24"/>
        </w:rPr>
        <w:t>Согласно данным Федерального казначейства на счета</w:t>
      </w:r>
      <w:r w:rsidRPr="00FA3D08">
        <w:rPr>
          <w:rFonts w:eastAsiaTheme="minorHAnsi"/>
          <w:sz w:val="24"/>
          <w:szCs w:val="24"/>
          <w:lang w:eastAsia="en-US"/>
        </w:rPr>
        <w:t xml:space="preserve"> территориальных органов Федерального казначейства перечислено 30 656,4 млн. рублей неиспользованных субсидий, предоставленных юридическим лицам</w:t>
      </w:r>
      <w:r w:rsidRPr="00FA3D08">
        <w:rPr>
          <w:b/>
          <w:sz w:val="24"/>
          <w:szCs w:val="24"/>
        </w:rPr>
        <w:t>, что составляет 2,2 % общего объема субсидий, предоставленных юридическими лицами за 2012</w:t>
      </w:r>
      <w:r>
        <w:rPr>
          <w:b/>
          <w:sz w:val="24"/>
          <w:szCs w:val="24"/>
        </w:rPr>
        <w:t xml:space="preserve"> </w:t>
      </w:r>
      <w:r w:rsidRPr="00FA3D08">
        <w:rPr>
          <w:b/>
          <w:sz w:val="24"/>
          <w:szCs w:val="24"/>
        </w:rPr>
        <w:t>-</w:t>
      </w:r>
      <w:r>
        <w:rPr>
          <w:b/>
          <w:sz w:val="24"/>
          <w:szCs w:val="24"/>
        </w:rPr>
        <w:t xml:space="preserve"> </w:t>
      </w:r>
      <w:r w:rsidRPr="00FA3D08">
        <w:rPr>
          <w:b/>
          <w:sz w:val="24"/>
          <w:szCs w:val="24"/>
        </w:rPr>
        <w:t>2015 годы, или 7,2</w:t>
      </w:r>
      <w:r>
        <w:rPr>
          <w:b/>
          <w:sz w:val="24"/>
          <w:szCs w:val="24"/>
        </w:rPr>
        <w:t> </w:t>
      </w:r>
      <w:r w:rsidRPr="00FA3D08">
        <w:rPr>
          <w:b/>
          <w:sz w:val="24"/>
          <w:szCs w:val="24"/>
        </w:rPr>
        <w:t xml:space="preserve">% объема субсидий, предоставленных в 2015 году, </w:t>
      </w:r>
      <w:r>
        <w:rPr>
          <w:b/>
          <w:sz w:val="24"/>
          <w:szCs w:val="24"/>
        </w:rPr>
        <w:t>и</w:t>
      </w:r>
      <w:r w:rsidRPr="00FA3D08">
        <w:rPr>
          <w:b/>
          <w:sz w:val="24"/>
          <w:szCs w:val="24"/>
        </w:rPr>
        <w:t xml:space="preserve"> 5,8 % объема субсидий, утвержденных на 2016 год.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Наибольший объем неиспользованных остатков субсидий</w:t>
      </w:r>
      <w:r w:rsidRPr="00FA3D08">
        <w:rPr>
          <w:rFonts w:eastAsiaTheme="minorHAnsi"/>
          <w:sz w:val="24"/>
          <w:szCs w:val="24"/>
          <w:lang w:eastAsia="en-US"/>
        </w:rPr>
        <w:t>, предоставленных юридическим лицам, сложился по получателям</w:t>
      </w:r>
      <w:r>
        <w:rPr>
          <w:rFonts w:eastAsiaTheme="minorHAnsi"/>
          <w:sz w:val="24"/>
          <w:szCs w:val="24"/>
          <w:lang w:eastAsia="en-US"/>
        </w:rPr>
        <w:t xml:space="preserve"> средств федерального бюджета, предоставленных</w:t>
      </w:r>
      <w:r w:rsidRPr="00FA3D08">
        <w:rPr>
          <w:rFonts w:eastAsiaTheme="minorHAnsi"/>
          <w:sz w:val="24"/>
          <w:szCs w:val="24"/>
          <w:lang w:eastAsia="en-US"/>
        </w:rPr>
        <w:t xml:space="preserve"> Минфин</w:t>
      </w:r>
      <w:r>
        <w:rPr>
          <w:rFonts w:eastAsiaTheme="minorHAnsi"/>
          <w:sz w:val="24"/>
          <w:szCs w:val="24"/>
          <w:lang w:eastAsia="en-US"/>
        </w:rPr>
        <w:t>ом</w:t>
      </w:r>
      <w:r w:rsidRPr="00FA3D08">
        <w:rPr>
          <w:rFonts w:eastAsiaTheme="minorHAnsi"/>
          <w:sz w:val="24"/>
          <w:szCs w:val="24"/>
          <w:lang w:eastAsia="en-US"/>
        </w:rPr>
        <w:t xml:space="preserve"> России (15,4 млрд. рублей, или 50,2 %), Минэкономразвития России (4,5 млрд. рублей, или 14,8 %), Минэнерго России (3,7 млрд. рублей, или 12,1 %).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10.9.2.1.</w:t>
      </w:r>
      <w:r w:rsidRPr="00FA3D08">
        <w:rPr>
          <w:rFonts w:eastAsiaTheme="minorHAnsi"/>
          <w:sz w:val="24"/>
          <w:szCs w:val="24"/>
          <w:lang w:eastAsia="en-US"/>
        </w:rPr>
        <w:t xml:space="preserve"> Согласно данным Федерального казначейства остаток средств, перечисленный </w:t>
      </w:r>
      <w:r w:rsidRPr="00FA3D08">
        <w:rPr>
          <w:rFonts w:eastAsiaTheme="minorHAnsi"/>
          <w:b/>
          <w:sz w:val="24"/>
          <w:szCs w:val="24"/>
          <w:lang w:eastAsia="en-US"/>
        </w:rPr>
        <w:t>некоммерческой организацией «Фонд развития Центра разработки и коммерциализации новых технологий» (Минфин России)</w:t>
      </w:r>
      <w:r w:rsidRPr="00FA3D08">
        <w:rPr>
          <w:rFonts w:eastAsiaTheme="minorHAnsi"/>
          <w:sz w:val="24"/>
          <w:szCs w:val="24"/>
          <w:lang w:eastAsia="en-US"/>
        </w:rPr>
        <w:t xml:space="preserve">, составил </w:t>
      </w:r>
      <w:r w:rsidRPr="00FA3D08">
        <w:rPr>
          <w:rFonts w:eastAsiaTheme="minorHAnsi"/>
          <w:b/>
          <w:sz w:val="24"/>
          <w:szCs w:val="24"/>
          <w:lang w:eastAsia="en-US"/>
        </w:rPr>
        <w:t>15 377,1 млн. рублей, или 81,1 %</w:t>
      </w:r>
      <w:r w:rsidRPr="00FA3D08">
        <w:rPr>
          <w:rFonts w:eastAsiaTheme="minorHAnsi"/>
          <w:sz w:val="24"/>
          <w:szCs w:val="24"/>
          <w:lang w:eastAsia="en-US"/>
        </w:rPr>
        <w:t xml:space="preserve"> объема субсидии, выделенн</w:t>
      </w:r>
      <w:r>
        <w:rPr>
          <w:rFonts w:eastAsiaTheme="minorHAnsi"/>
          <w:sz w:val="24"/>
          <w:szCs w:val="24"/>
          <w:lang w:eastAsia="en-US"/>
        </w:rPr>
        <w:t>ой</w:t>
      </w:r>
      <w:r w:rsidRPr="00FA3D08">
        <w:rPr>
          <w:rFonts w:eastAsiaTheme="minorHAnsi"/>
          <w:sz w:val="24"/>
          <w:szCs w:val="24"/>
          <w:lang w:eastAsia="en-US"/>
        </w:rPr>
        <w:t xml:space="preserve"> в 2015 году. В 2016 году данной организации предусмотрена субсидия в объеме 12 614,4 млн. рублей, что составляет 82 % неиспользованного остатка.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 xml:space="preserve"> 10.9.2.2.</w:t>
      </w:r>
      <w:r w:rsidRPr="00FA3D08">
        <w:rPr>
          <w:rFonts w:eastAsiaTheme="minorHAnsi"/>
          <w:sz w:val="24"/>
          <w:szCs w:val="24"/>
          <w:lang w:eastAsia="en-US"/>
        </w:rPr>
        <w:t xml:space="preserve"> Субсидия, выделенная </w:t>
      </w:r>
      <w:r w:rsidRPr="00FA3D08">
        <w:rPr>
          <w:rFonts w:eastAsiaTheme="minorHAnsi"/>
          <w:b/>
          <w:sz w:val="24"/>
          <w:szCs w:val="24"/>
          <w:lang w:eastAsia="en-US"/>
        </w:rPr>
        <w:t>Минэкономразвития России</w:t>
      </w:r>
      <w:r w:rsidRPr="00FA3D08">
        <w:rPr>
          <w:rFonts w:eastAsiaTheme="minorHAnsi"/>
          <w:sz w:val="24"/>
          <w:szCs w:val="24"/>
          <w:lang w:eastAsia="en-US"/>
        </w:rPr>
        <w:t xml:space="preserve"> в 2015 году некоммерческой организации </w:t>
      </w:r>
      <w:r w:rsidRPr="00FA3D08">
        <w:rPr>
          <w:rFonts w:eastAsiaTheme="minorHAnsi"/>
          <w:b/>
          <w:sz w:val="24"/>
          <w:szCs w:val="24"/>
          <w:lang w:eastAsia="en-US"/>
        </w:rPr>
        <w:t>«Фонд развития моногородов»</w:t>
      </w:r>
      <w:r w:rsidRPr="00FA3D08">
        <w:rPr>
          <w:rFonts w:eastAsiaTheme="minorHAnsi"/>
          <w:sz w:val="24"/>
          <w:szCs w:val="24"/>
          <w:lang w:eastAsia="en-US"/>
        </w:rPr>
        <w:t xml:space="preserve"> в объеме </w:t>
      </w:r>
      <w:r w:rsidRPr="00FA3D08">
        <w:rPr>
          <w:rFonts w:eastAsiaTheme="minorHAnsi"/>
          <w:b/>
          <w:sz w:val="24"/>
          <w:szCs w:val="24"/>
          <w:lang w:eastAsia="en-US"/>
        </w:rPr>
        <w:t>4 500,0 млн. рублей</w:t>
      </w:r>
      <w:r w:rsidRPr="00FA3D08">
        <w:rPr>
          <w:rFonts w:eastAsiaTheme="minorHAnsi"/>
          <w:sz w:val="24"/>
          <w:szCs w:val="24"/>
          <w:lang w:eastAsia="en-US"/>
        </w:rPr>
        <w:t>, осталась не</w:t>
      </w:r>
      <w:r>
        <w:rPr>
          <w:rFonts w:eastAsiaTheme="minorHAnsi"/>
          <w:sz w:val="24"/>
          <w:szCs w:val="24"/>
          <w:lang w:eastAsia="en-US"/>
        </w:rPr>
        <w:t xml:space="preserve"> </w:t>
      </w:r>
      <w:r w:rsidRPr="00FA3D08">
        <w:rPr>
          <w:rFonts w:eastAsiaTheme="minorHAnsi"/>
          <w:sz w:val="24"/>
          <w:szCs w:val="24"/>
          <w:lang w:eastAsia="en-US"/>
        </w:rPr>
        <w:t>использованной в полном объеме и согласно данным Федерального казначейства перечислена на счета Федерального казначейства. В 2016 году данной некоммерческой организации предусмотрена субсидия в объеме 7 913,5 млн. рублей. По состоянию на 1</w:t>
      </w:r>
      <w:r>
        <w:rPr>
          <w:rFonts w:eastAsiaTheme="minorHAnsi"/>
          <w:sz w:val="24"/>
          <w:szCs w:val="24"/>
          <w:lang w:eastAsia="en-US"/>
        </w:rPr>
        <w:t> </w:t>
      </w:r>
      <w:r w:rsidRPr="00FA3D08">
        <w:rPr>
          <w:rFonts w:eastAsiaTheme="minorHAnsi"/>
          <w:sz w:val="24"/>
          <w:szCs w:val="24"/>
          <w:lang w:eastAsia="en-US"/>
        </w:rPr>
        <w:t>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 xml:space="preserve">Согласно информации, представленной Минэкономразвития России, </w:t>
      </w:r>
      <w:r w:rsidRPr="00FA3D08">
        <w:rPr>
          <w:rFonts w:eastAsiaTheme="minorHAnsi"/>
          <w:b/>
          <w:sz w:val="24"/>
          <w:szCs w:val="24"/>
          <w:lang w:eastAsia="en-US"/>
        </w:rPr>
        <w:t>Фонд в I квартале 2016 года осуществил расходы на сумму 157,1 млн. рублей,</w:t>
      </w:r>
      <w:r w:rsidRPr="00FA3D08">
        <w:rPr>
          <w:rFonts w:eastAsiaTheme="minorHAnsi"/>
          <w:sz w:val="24"/>
          <w:szCs w:val="24"/>
          <w:lang w:eastAsia="en-US"/>
        </w:rPr>
        <w:t xml:space="preserve"> которые были направлены:</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на софинансирование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в моногородах, на основании соглашений, заключаемых между Фондом и соответствующими органами исполнительной власти субъектов Российской Федерации или органами местного самоуправления муниципальных образований</w:t>
      </w:r>
      <w:r>
        <w:rPr>
          <w:rFonts w:eastAsiaTheme="minorHAnsi"/>
          <w:sz w:val="24"/>
          <w:szCs w:val="24"/>
          <w:lang w:eastAsia="en-US"/>
        </w:rPr>
        <w:t>,</w:t>
      </w:r>
      <w:r w:rsidRPr="00FA3D08">
        <w:rPr>
          <w:rFonts w:eastAsiaTheme="minorHAnsi"/>
          <w:sz w:val="24"/>
          <w:szCs w:val="24"/>
          <w:lang w:eastAsia="en-US"/>
        </w:rPr>
        <w:t xml:space="preserve"> - 79,3 млн. рублей;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на формирование управляющих проектами развития моногородов и организацию их обучения - 23,4 млн. рублей;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на финансовое обеспечение административно-хозяйственных расходов Фонда - 54,4</w:t>
      </w:r>
      <w:r>
        <w:rPr>
          <w:rFonts w:eastAsiaTheme="minorHAnsi"/>
          <w:sz w:val="24"/>
          <w:szCs w:val="24"/>
          <w:lang w:eastAsia="en-US"/>
        </w:rPr>
        <w:t> </w:t>
      </w:r>
      <w:r w:rsidRPr="00FA3D08">
        <w:rPr>
          <w:rFonts w:eastAsiaTheme="minorHAnsi"/>
          <w:sz w:val="24"/>
          <w:szCs w:val="24"/>
          <w:lang w:eastAsia="en-US"/>
        </w:rPr>
        <w:t>млн. рублей.</w:t>
      </w:r>
    </w:p>
    <w:p w:rsidR="00F64621" w:rsidRPr="00FA3D08" w:rsidRDefault="00F64621" w:rsidP="00695506">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sz w:val="24"/>
          <w:szCs w:val="24"/>
          <w:lang w:eastAsia="en-US"/>
        </w:rPr>
        <w:t xml:space="preserve">Таким образом, </w:t>
      </w:r>
      <w:r w:rsidRPr="00FA3D08">
        <w:rPr>
          <w:rFonts w:eastAsiaTheme="minorHAnsi"/>
          <w:b/>
          <w:sz w:val="24"/>
          <w:szCs w:val="24"/>
          <w:lang w:eastAsia="en-US"/>
        </w:rPr>
        <w:t>Минэкономразвития России не приняты меры, направленные на перечисление остатка в полном объеме.</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Следует отметить, что приказом Минэкономразвития России  от 11 апреля 2016 г. №</w:t>
      </w:r>
      <w:r>
        <w:rPr>
          <w:rFonts w:eastAsiaTheme="minorHAnsi"/>
          <w:sz w:val="24"/>
          <w:szCs w:val="24"/>
          <w:lang w:eastAsia="en-US"/>
        </w:rPr>
        <w:t> </w:t>
      </w:r>
      <w:r w:rsidRPr="00FA3D08">
        <w:rPr>
          <w:rFonts w:eastAsiaTheme="minorHAnsi"/>
          <w:sz w:val="24"/>
          <w:szCs w:val="24"/>
          <w:lang w:eastAsia="en-US"/>
        </w:rPr>
        <w:t>223 «Об утверждении не использованных на 1 января 2016 года остатков субсидии, предоставленной из федерального бюджета в 2014 - 2015 годах некоммерческой организации «Фонд развития моногородов» утверждены не использованные на 1 января 2016 года остатки субсидии, предоставленной из федерального бюджета в 2014 - 2015 годах, в сумме 5 808,8</w:t>
      </w:r>
      <w:r>
        <w:rPr>
          <w:rFonts w:eastAsiaTheme="minorHAnsi"/>
          <w:sz w:val="24"/>
          <w:szCs w:val="24"/>
          <w:lang w:eastAsia="en-US"/>
        </w:rPr>
        <w:t> </w:t>
      </w:r>
      <w:r w:rsidRPr="00FA3D08">
        <w:rPr>
          <w:rFonts w:eastAsiaTheme="minorHAnsi"/>
          <w:sz w:val="24"/>
          <w:szCs w:val="24"/>
          <w:lang w:eastAsia="en-US"/>
        </w:rPr>
        <w:t>млн. рублей и установлено, что они подлежат использованию Фондом в 2016  году на цели, определенные соглашениями о предоставлении субсидии от 22 декабря 2014 г. № С-825-АЦ/Д14 и от 10 декабря 2015 г. № С-712-АЦ/Д14.</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10.9.2.3.</w:t>
      </w:r>
      <w:r w:rsidRPr="00FA3D08">
        <w:rPr>
          <w:rFonts w:eastAsiaTheme="minorHAnsi"/>
          <w:sz w:val="24"/>
          <w:szCs w:val="24"/>
          <w:lang w:eastAsia="en-US"/>
        </w:rPr>
        <w:t> </w:t>
      </w:r>
      <w:r w:rsidRPr="00FA3D08">
        <w:rPr>
          <w:rFonts w:eastAsiaTheme="minorHAnsi"/>
          <w:b/>
          <w:sz w:val="24"/>
          <w:szCs w:val="24"/>
          <w:lang w:eastAsia="en-US"/>
        </w:rPr>
        <w:t>Минобрнауки России</w:t>
      </w:r>
      <w:r w:rsidRPr="00FA3D08">
        <w:rPr>
          <w:rFonts w:eastAsiaTheme="minorHAnsi"/>
          <w:sz w:val="24"/>
          <w:szCs w:val="24"/>
          <w:lang w:eastAsia="en-US"/>
        </w:rPr>
        <w:t xml:space="preserve"> предоставлены в 2015 году субсидии на реализацию мероприятий, связанных с участием, подготовкой и проведением чемпионатов по профессиональному мастерству, проводимых международной организацией «WorldSkills International», в рамках подпрограммы «Развитие профессионального образования» государственной программы Российской Федерации «Развитие о</w:t>
      </w:r>
      <w:r>
        <w:rPr>
          <w:rFonts w:eastAsiaTheme="minorHAnsi"/>
          <w:sz w:val="24"/>
          <w:szCs w:val="24"/>
          <w:lang w:eastAsia="en-US"/>
        </w:rPr>
        <w:t>бразования» на 2013 – 2020 годы</w:t>
      </w:r>
      <w:r w:rsidRPr="00FA3D08">
        <w:rPr>
          <w:rFonts w:eastAsiaTheme="minorHAnsi"/>
          <w:sz w:val="24"/>
          <w:szCs w:val="24"/>
          <w:lang w:eastAsia="en-US"/>
        </w:rPr>
        <w:t xml:space="preserve"> в сумме 20</w:t>
      </w:r>
      <w:r>
        <w:rPr>
          <w:rFonts w:eastAsiaTheme="minorHAnsi"/>
          <w:sz w:val="24"/>
          <w:szCs w:val="24"/>
          <w:lang w:eastAsia="en-US"/>
        </w:rPr>
        <w:t>3</w:t>
      </w:r>
      <w:r w:rsidRPr="00FA3D08">
        <w:rPr>
          <w:rFonts w:eastAsiaTheme="minorHAnsi"/>
          <w:sz w:val="24"/>
          <w:szCs w:val="24"/>
          <w:lang w:eastAsia="en-US"/>
        </w:rPr>
        <w:t xml:space="preserve">,9 млн. рублей, из которых </w:t>
      </w:r>
      <w:r w:rsidRPr="00FA3D08">
        <w:rPr>
          <w:rFonts w:eastAsiaTheme="minorHAnsi"/>
          <w:b/>
          <w:sz w:val="24"/>
          <w:szCs w:val="24"/>
          <w:lang w:eastAsia="en-US"/>
        </w:rPr>
        <w:t xml:space="preserve">41,7 млн. рублей, или </w:t>
      </w:r>
      <w:r>
        <w:rPr>
          <w:rFonts w:eastAsiaTheme="minorHAnsi"/>
          <w:b/>
          <w:sz w:val="24"/>
          <w:szCs w:val="24"/>
          <w:lang w:eastAsia="en-US"/>
        </w:rPr>
        <w:t>20,5 </w:t>
      </w:r>
      <w:r w:rsidRPr="00FA3D08">
        <w:rPr>
          <w:rFonts w:eastAsiaTheme="minorHAnsi"/>
          <w:b/>
          <w:sz w:val="24"/>
          <w:szCs w:val="24"/>
          <w:lang w:eastAsia="en-US"/>
        </w:rPr>
        <w:t>%</w:t>
      </w:r>
      <w:r>
        <w:rPr>
          <w:rFonts w:eastAsiaTheme="minorHAnsi"/>
          <w:b/>
          <w:sz w:val="24"/>
          <w:szCs w:val="24"/>
          <w:lang w:eastAsia="en-US"/>
        </w:rPr>
        <w:t>,</w:t>
      </w:r>
      <w:r w:rsidRPr="00FA3D08">
        <w:rPr>
          <w:rFonts w:eastAsiaTheme="minorHAnsi"/>
          <w:b/>
          <w:sz w:val="24"/>
          <w:szCs w:val="24"/>
          <w:lang w:eastAsia="en-US"/>
        </w:rPr>
        <w:t xml:space="preserve"> перечислены на счета Федерального казначейства. </w:t>
      </w:r>
      <w:r w:rsidRPr="00FA3D08">
        <w:rPr>
          <w:rFonts w:eastAsiaTheme="minorHAnsi"/>
          <w:sz w:val="24"/>
          <w:szCs w:val="24"/>
          <w:lang w:eastAsia="en-US"/>
        </w:rPr>
        <w:t>В 2016 году на субсидирование данных мероприятий предусмотрено 200,8 млн. рублей.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10.9.2.4.</w:t>
      </w:r>
      <w:r w:rsidRPr="00FA3D08">
        <w:rPr>
          <w:rFonts w:eastAsiaTheme="minorHAnsi"/>
          <w:sz w:val="24"/>
          <w:szCs w:val="24"/>
          <w:lang w:eastAsia="en-US"/>
        </w:rPr>
        <w:t> </w:t>
      </w:r>
      <w:r w:rsidRPr="00FA3D08">
        <w:rPr>
          <w:rFonts w:eastAsiaTheme="minorHAnsi"/>
          <w:b/>
          <w:sz w:val="24"/>
          <w:szCs w:val="24"/>
          <w:lang w:eastAsia="en-US"/>
        </w:rPr>
        <w:t>Минобрнауки России</w:t>
      </w:r>
      <w:r w:rsidRPr="00FA3D08">
        <w:rPr>
          <w:rFonts w:eastAsiaTheme="minorHAnsi"/>
          <w:sz w:val="24"/>
          <w:szCs w:val="24"/>
          <w:lang w:eastAsia="en-US"/>
        </w:rPr>
        <w:t xml:space="preserve"> без учета остатков, не</w:t>
      </w:r>
      <w:r>
        <w:rPr>
          <w:rFonts w:eastAsiaTheme="minorHAnsi"/>
          <w:sz w:val="24"/>
          <w:szCs w:val="24"/>
          <w:lang w:eastAsia="en-US"/>
        </w:rPr>
        <w:t xml:space="preserve"> </w:t>
      </w:r>
      <w:r w:rsidRPr="00FA3D08">
        <w:rPr>
          <w:rFonts w:eastAsiaTheme="minorHAnsi"/>
          <w:sz w:val="24"/>
          <w:szCs w:val="24"/>
          <w:lang w:eastAsia="en-US"/>
        </w:rPr>
        <w:t xml:space="preserve">использованных </w:t>
      </w:r>
      <w:r>
        <w:rPr>
          <w:rFonts w:eastAsiaTheme="minorHAnsi"/>
          <w:b/>
          <w:sz w:val="24"/>
          <w:szCs w:val="24"/>
          <w:lang w:eastAsia="en-US"/>
        </w:rPr>
        <w:t>ф</w:t>
      </w:r>
      <w:r w:rsidRPr="00FA3D08">
        <w:rPr>
          <w:rFonts w:eastAsiaTheme="minorHAnsi"/>
          <w:b/>
          <w:sz w:val="24"/>
          <w:szCs w:val="24"/>
          <w:lang w:eastAsia="en-US"/>
        </w:rPr>
        <w:t>ондом «Талант и успех» (г. Сочи)</w:t>
      </w:r>
      <w:r w:rsidRPr="00FA3D08">
        <w:rPr>
          <w:rFonts w:eastAsiaTheme="minorHAnsi"/>
          <w:sz w:val="24"/>
          <w:szCs w:val="24"/>
          <w:lang w:eastAsia="en-US"/>
        </w:rPr>
        <w:t xml:space="preserve"> по состоянию на 1 января 2016 года и перечисленных на счета Федерального казначейства в сумме </w:t>
      </w:r>
      <w:r w:rsidRPr="00FA3D08">
        <w:rPr>
          <w:rFonts w:eastAsiaTheme="minorHAnsi"/>
          <w:b/>
          <w:sz w:val="24"/>
          <w:szCs w:val="24"/>
          <w:lang w:eastAsia="en-US"/>
        </w:rPr>
        <w:t>102,5 млн. рублей, или 40,4 %</w:t>
      </w:r>
      <w:r w:rsidRPr="00FA3D08">
        <w:rPr>
          <w:rFonts w:eastAsiaTheme="minorHAnsi"/>
          <w:sz w:val="24"/>
          <w:szCs w:val="24"/>
          <w:lang w:eastAsia="en-US"/>
        </w:rPr>
        <w:t xml:space="preserve"> выделенных в 2015 году </w:t>
      </w:r>
      <w:r w:rsidRPr="00FA3D08">
        <w:rPr>
          <w:rFonts w:eastAsiaTheme="minorHAnsi"/>
          <w:sz w:val="24"/>
          <w:szCs w:val="24"/>
          <w:lang w:eastAsia="en-US"/>
        </w:rPr>
        <w:lastRenderedPageBreak/>
        <w:t>средств, предусмотре</w:t>
      </w:r>
      <w:r>
        <w:rPr>
          <w:rFonts w:eastAsiaTheme="minorHAnsi"/>
          <w:sz w:val="24"/>
          <w:szCs w:val="24"/>
          <w:lang w:eastAsia="en-US"/>
        </w:rPr>
        <w:t>ло</w:t>
      </w:r>
      <w:r w:rsidRPr="00FA3D08">
        <w:rPr>
          <w:rFonts w:eastAsiaTheme="minorHAnsi"/>
          <w:sz w:val="24"/>
          <w:szCs w:val="24"/>
          <w:lang w:eastAsia="en-US"/>
        </w:rPr>
        <w:t xml:space="preserve"> на 2016 год 856,8 млн. рублей.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10.9.2.5.</w:t>
      </w:r>
      <w:r w:rsidRPr="00FA3D08">
        <w:rPr>
          <w:rFonts w:eastAsiaTheme="minorHAnsi"/>
          <w:sz w:val="24"/>
          <w:szCs w:val="24"/>
          <w:lang w:eastAsia="en-US"/>
        </w:rPr>
        <w:t xml:space="preserve"> Субсидия, предоставленная </w:t>
      </w:r>
      <w:r w:rsidRPr="00FA3D08">
        <w:rPr>
          <w:rFonts w:eastAsiaTheme="minorHAnsi"/>
          <w:b/>
          <w:sz w:val="24"/>
          <w:szCs w:val="24"/>
          <w:lang w:eastAsia="en-US"/>
        </w:rPr>
        <w:t>Минтрансом России</w:t>
      </w:r>
      <w:r w:rsidRPr="00FA3D08">
        <w:rPr>
          <w:rFonts w:eastAsiaTheme="minorHAnsi"/>
          <w:sz w:val="24"/>
          <w:szCs w:val="24"/>
          <w:lang w:eastAsia="en-US"/>
        </w:rPr>
        <w:t xml:space="preserve"> в 2015 году </w:t>
      </w:r>
      <w:r w:rsidRPr="00FA3D08">
        <w:rPr>
          <w:rFonts w:eastAsiaTheme="minorHAnsi"/>
          <w:b/>
          <w:sz w:val="24"/>
          <w:szCs w:val="24"/>
          <w:lang w:eastAsia="en-US"/>
        </w:rPr>
        <w:t>акционерному обществу «ГЛОНАСС»</w:t>
      </w:r>
      <w:r w:rsidRPr="00FA3D08">
        <w:rPr>
          <w:rFonts w:eastAsiaTheme="minorHAnsi"/>
          <w:sz w:val="24"/>
          <w:szCs w:val="24"/>
          <w:lang w:eastAsia="en-US"/>
        </w:rPr>
        <w:t xml:space="preserve"> в сумме </w:t>
      </w:r>
      <w:r w:rsidRPr="00FA3D08">
        <w:rPr>
          <w:rFonts w:eastAsiaTheme="minorHAnsi"/>
          <w:b/>
          <w:sz w:val="24"/>
          <w:szCs w:val="24"/>
          <w:lang w:eastAsia="en-US"/>
        </w:rPr>
        <w:t>331,0 млн. рублей</w:t>
      </w:r>
      <w:r>
        <w:rPr>
          <w:rFonts w:eastAsiaTheme="minorHAnsi"/>
          <w:b/>
          <w:sz w:val="24"/>
          <w:szCs w:val="24"/>
          <w:lang w:eastAsia="en-US"/>
        </w:rPr>
        <w:t>,</w:t>
      </w:r>
      <w:r w:rsidRPr="00FA3D08">
        <w:rPr>
          <w:rFonts w:eastAsiaTheme="minorHAnsi"/>
          <w:b/>
          <w:sz w:val="24"/>
          <w:szCs w:val="24"/>
          <w:lang w:eastAsia="en-US"/>
        </w:rPr>
        <w:t xml:space="preserve"> перечислена на счета</w:t>
      </w:r>
      <w:r w:rsidRPr="00FA3D08">
        <w:rPr>
          <w:rFonts w:eastAsiaTheme="minorHAnsi"/>
          <w:sz w:val="24"/>
          <w:szCs w:val="24"/>
          <w:lang w:eastAsia="en-US"/>
        </w:rPr>
        <w:t xml:space="preserve"> Федерального казначейства </w:t>
      </w:r>
      <w:r w:rsidRPr="00FA3D08">
        <w:rPr>
          <w:rFonts w:eastAsiaTheme="minorHAnsi"/>
          <w:b/>
          <w:sz w:val="24"/>
          <w:szCs w:val="24"/>
          <w:lang w:eastAsia="en-US"/>
        </w:rPr>
        <w:t>в полном объеме</w:t>
      </w:r>
      <w:r w:rsidRPr="00FA3D08">
        <w:rPr>
          <w:rFonts w:eastAsiaTheme="minorHAnsi"/>
          <w:sz w:val="24"/>
          <w:szCs w:val="24"/>
          <w:lang w:eastAsia="en-US"/>
        </w:rPr>
        <w:t>. В 2016 году данному акционерному обществу предусмотрены бюджетные ассигнования в 2,3 раза больше (766,5 млн. рублей), чем неиспользованный остаток средств.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составило 16,3 млн.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 xml:space="preserve">10.9.2.6. </w:t>
      </w:r>
      <w:r w:rsidRPr="00FA3D08">
        <w:rPr>
          <w:rFonts w:eastAsiaTheme="minorHAnsi"/>
          <w:sz w:val="24"/>
          <w:szCs w:val="24"/>
          <w:lang w:eastAsia="en-US"/>
        </w:rPr>
        <w:t>Субсидия, предоставленная  </w:t>
      </w:r>
      <w:r w:rsidRPr="00FA3D08">
        <w:rPr>
          <w:rFonts w:eastAsiaTheme="minorHAnsi"/>
          <w:b/>
          <w:sz w:val="24"/>
          <w:szCs w:val="24"/>
          <w:lang w:eastAsia="en-US"/>
        </w:rPr>
        <w:t>Минтрансом России</w:t>
      </w:r>
      <w:r w:rsidRPr="00FA3D08">
        <w:rPr>
          <w:rFonts w:eastAsiaTheme="minorHAnsi"/>
          <w:sz w:val="24"/>
          <w:szCs w:val="24"/>
          <w:lang w:eastAsia="en-US"/>
        </w:rPr>
        <w:t xml:space="preserve"> в 2014</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2015 годах</w:t>
      </w:r>
      <w:r w:rsidRPr="00FA3D08">
        <w:rPr>
          <w:rFonts w:eastAsiaTheme="minorHAnsi"/>
          <w:sz w:val="24"/>
          <w:szCs w:val="24"/>
          <w:lang w:eastAsia="en-US"/>
        </w:rPr>
        <w:t xml:space="preserve"> </w:t>
      </w:r>
      <w:r w:rsidRPr="00FA3D08">
        <w:rPr>
          <w:rFonts w:eastAsiaTheme="minorHAnsi"/>
          <w:b/>
          <w:sz w:val="24"/>
          <w:szCs w:val="24"/>
          <w:lang w:eastAsia="en-US"/>
        </w:rPr>
        <w:t>автономной некоммерческой организации «Единая транспортная дирекция»</w:t>
      </w:r>
      <w:r w:rsidRPr="00FA3D08">
        <w:rPr>
          <w:rFonts w:eastAsiaTheme="minorHAnsi"/>
          <w:sz w:val="24"/>
          <w:szCs w:val="24"/>
          <w:lang w:eastAsia="en-US"/>
        </w:rPr>
        <w:t xml:space="preserve"> в рамках подпрограммы «Обеспечение реализации государственной программы Российской Федерации «Развитие транспортной системы» в сумме 2 953,7 млн. рублей, </w:t>
      </w:r>
      <w:r w:rsidRPr="00FA3D08">
        <w:rPr>
          <w:rFonts w:eastAsiaTheme="minorHAnsi"/>
          <w:b/>
          <w:sz w:val="24"/>
          <w:szCs w:val="24"/>
          <w:lang w:eastAsia="en-US"/>
        </w:rPr>
        <w:t>перечислена на счета Федерального казначейства  в объеме 576,8 млн. рублей (19,5 %)</w:t>
      </w:r>
      <w:r w:rsidRPr="00FA3D08">
        <w:rPr>
          <w:rFonts w:eastAsiaTheme="minorHAnsi"/>
          <w:sz w:val="24"/>
          <w:szCs w:val="24"/>
          <w:lang w:eastAsia="en-US"/>
        </w:rPr>
        <w:t>. При этом в 2016 году данной организации предоставлено на указанные цели 200,0 млн. рублей (кассовое исполнение на 1 апреля 2016 года составило 18,1 млн.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10.9.2.7.</w:t>
      </w:r>
      <w:r w:rsidRPr="00FA3D08">
        <w:rPr>
          <w:rFonts w:eastAsiaTheme="minorHAnsi"/>
          <w:sz w:val="24"/>
          <w:szCs w:val="24"/>
          <w:lang w:eastAsia="en-US"/>
        </w:rPr>
        <w:t> </w:t>
      </w:r>
      <w:r w:rsidRPr="00FA3D08">
        <w:rPr>
          <w:rFonts w:eastAsiaTheme="minorHAnsi"/>
          <w:b/>
          <w:sz w:val="24"/>
          <w:szCs w:val="24"/>
          <w:lang w:eastAsia="en-US"/>
        </w:rPr>
        <w:t>Минпромторгом России</w:t>
      </w:r>
      <w:r w:rsidRPr="00FA3D08">
        <w:rPr>
          <w:rFonts w:eastAsiaTheme="minorHAnsi"/>
          <w:sz w:val="24"/>
          <w:szCs w:val="24"/>
          <w:lang w:eastAsia="en-US"/>
        </w:rPr>
        <w:t xml:space="preserve"> в 2014</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 xml:space="preserve">2015 годах предоставлены 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 на сумму 273,3 млн. рублей и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 на сумму 4 115,1 млн. рублей. </w:t>
      </w:r>
      <w:r w:rsidRPr="00FA3D08">
        <w:rPr>
          <w:rFonts w:eastAsiaTheme="minorHAnsi"/>
          <w:b/>
          <w:sz w:val="24"/>
          <w:szCs w:val="24"/>
          <w:lang w:eastAsia="en-US"/>
        </w:rPr>
        <w:t>Неиспользованные остатки</w:t>
      </w:r>
      <w:r w:rsidRPr="00FA3D08">
        <w:rPr>
          <w:rFonts w:eastAsiaTheme="minorHAnsi"/>
          <w:sz w:val="24"/>
          <w:szCs w:val="24"/>
          <w:lang w:eastAsia="en-US"/>
        </w:rPr>
        <w:t xml:space="preserve"> по данным видам субсидий, перечисленные согласно данным Федерального казначейства на счета, открытые в Федеральном казначействе, составили </w:t>
      </w:r>
      <w:r w:rsidRPr="00FA3D08">
        <w:rPr>
          <w:rFonts w:eastAsiaTheme="minorHAnsi"/>
          <w:b/>
          <w:sz w:val="24"/>
          <w:szCs w:val="24"/>
          <w:lang w:eastAsia="en-US"/>
        </w:rPr>
        <w:t>60,5 млн. рублей (22,1 %) и 1 400,7 млн. рублей (34,0 %)</w:t>
      </w:r>
      <w:r w:rsidRPr="00FA3D08">
        <w:rPr>
          <w:rFonts w:eastAsiaTheme="minorHAnsi"/>
          <w:sz w:val="24"/>
          <w:szCs w:val="24"/>
          <w:lang w:eastAsia="en-US"/>
        </w:rPr>
        <w:t xml:space="preserve"> соответственно.</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Следует отметить, что на 2016 год Минпромторгом России по данным направлениям субсидирования предусмотрены бюджетные ассигнований в размере 100,4 млн. рублей и 2 051,4 млн. рублей соответственно, то есть в 1,6 раза и </w:t>
      </w:r>
      <w:r>
        <w:rPr>
          <w:rFonts w:eastAsiaTheme="minorHAnsi"/>
          <w:sz w:val="24"/>
          <w:szCs w:val="24"/>
          <w:lang w:eastAsia="en-US"/>
        </w:rPr>
        <w:t xml:space="preserve">в </w:t>
      </w:r>
      <w:r w:rsidRPr="00FA3D08">
        <w:rPr>
          <w:rFonts w:eastAsiaTheme="minorHAnsi"/>
          <w:sz w:val="24"/>
          <w:szCs w:val="24"/>
          <w:lang w:eastAsia="en-US"/>
        </w:rPr>
        <w:t>1,5 раза больше неиспользованных остатков субсидий, предоставленных в предыдущие годы. По состоянию на 1 апреля 2</w:t>
      </w:r>
      <w:r>
        <w:rPr>
          <w:rFonts w:eastAsiaTheme="minorHAnsi"/>
          <w:sz w:val="24"/>
          <w:szCs w:val="24"/>
          <w:lang w:eastAsia="en-US"/>
        </w:rPr>
        <w:t>0</w:t>
      </w:r>
      <w:r w:rsidRPr="00FA3D08">
        <w:rPr>
          <w:rFonts w:eastAsiaTheme="minorHAnsi"/>
          <w:sz w:val="24"/>
          <w:szCs w:val="24"/>
          <w:lang w:eastAsia="en-US"/>
        </w:rPr>
        <w:t>16</w:t>
      </w:r>
      <w:r>
        <w:rPr>
          <w:rFonts w:eastAsiaTheme="minorHAnsi"/>
          <w:sz w:val="24"/>
          <w:szCs w:val="24"/>
          <w:lang w:eastAsia="en-US"/>
        </w:rPr>
        <w:t> </w:t>
      </w:r>
      <w:r w:rsidRPr="00FA3D08">
        <w:rPr>
          <w:rFonts w:eastAsiaTheme="minorHAnsi"/>
          <w:sz w:val="24"/>
          <w:szCs w:val="24"/>
          <w:lang w:eastAsia="en-US"/>
        </w:rPr>
        <w:t>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b/>
          <w:sz w:val="24"/>
          <w:szCs w:val="24"/>
          <w:lang w:eastAsia="en-US"/>
        </w:rPr>
        <w:lastRenderedPageBreak/>
        <w:t>10.9.2.8.</w:t>
      </w:r>
      <w:r w:rsidRPr="00FA3D08">
        <w:rPr>
          <w:rFonts w:eastAsiaTheme="minorHAnsi"/>
          <w:sz w:val="24"/>
          <w:szCs w:val="24"/>
          <w:lang w:eastAsia="en-US"/>
        </w:rPr>
        <w:t> </w:t>
      </w:r>
      <w:r w:rsidRPr="00FA3D08">
        <w:rPr>
          <w:rFonts w:eastAsiaTheme="minorHAnsi"/>
          <w:b/>
          <w:sz w:val="24"/>
          <w:szCs w:val="24"/>
          <w:lang w:eastAsia="en-US"/>
        </w:rPr>
        <w:t>Федеральным агентством по делам национальностей</w:t>
      </w:r>
      <w:r w:rsidRPr="00FA3D08">
        <w:rPr>
          <w:rFonts w:eastAsiaTheme="minorHAnsi"/>
          <w:sz w:val="24"/>
          <w:szCs w:val="24"/>
          <w:lang w:eastAsia="en-US"/>
        </w:rPr>
        <w:t xml:space="preserve"> в 2015 – 2016 годах предусмотрена субсидия на реализацию направления расходов в рамках федеральной целевой программы «Укрепление единства российской нации и этнокультурное развитие народов России (2014 - 2020 годы)» в рамках государственной программы Российской Федерации «Развитие культуры и туризма» на 2013 - 2020 годы в сумме по 862,2 млн. рублей ежегодно. </w:t>
      </w:r>
      <w:r w:rsidRPr="00FA3D08">
        <w:rPr>
          <w:rFonts w:eastAsiaTheme="minorHAnsi"/>
          <w:b/>
          <w:sz w:val="24"/>
          <w:szCs w:val="24"/>
          <w:lang w:eastAsia="en-US"/>
        </w:rPr>
        <w:t>Остаток средств, не</w:t>
      </w:r>
      <w:r>
        <w:rPr>
          <w:rFonts w:eastAsiaTheme="minorHAnsi"/>
          <w:b/>
          <w:sz w:val="24"/>
          <w:szCs w:val="24"/>
          <w:lang w:eastAsia="en-US"/>
        </w:rPr>
        <w:t xml:space="preserve"> </w:t>
      </w:r>
      <w:r w:rsidRPr="00FA3D08">
        <w:rPr>
          <w:rFonts w:eastAsiaTheme="minorHAnsi"/>
          <w:b/>
          <w:sz w:val="24"/>
          <w:szCs w:val="24"/>
          <w:lang w:eastAsia="en-US"/>
        </w:rPr>
        <w:t>использованный в 2015 году</w:t>
      </w:r>
      <w:r w:rsidRPr="00FA3D08">
        <w:rPr>
          <w:rFonts w:eastAsiaTheme="minorHAnsi"/>
          <w:sz w:val="24"/>
          <w:szCs w:val="24"/>
          <w:lang w:eastAsia="en-US"/>
        </w:rPr>
        <w:t xml:space="preserve"> и перечисленный на счета Федерального казначейства, </w:t>
      </w:r>
      <w:r w:rsidRPr="00FA3D08">
        <w:rPr>
          <w:rFonts w:eastAsiaTheme="minorHAnsi"/>
          <w:b/>
          <w:sz w:val="24"/>
          <w:szCs w:val="24"/>
          <w:lang w:eastAsia="en-US"/>
        </w:rPr>
        <w:t>составил 112,1 млн. рублей, или 13 % выделенных в 2015</w:t>
      </w:r>
      <w:r>
        <w:rPr>
          <w:rFonts w:eastAsiaTheme="minorHAnsi"/>
          <w:b/>
          <w:sz w:val="24"/>
          <w:szCs w:val="24"/>
          <w:lang w:eastAsia="en-US"/>
        </w:rPr>
        <w:t> </w:t>
      </w:r>
      <w:r w:rsidRPr="00FA3D08">
        <w:rPr>
          <w:rFonts w:eastAsiaTheme="minorHAnsi"/>
          <w:b/>
          <w:sz w:val="24"/>
          <w:szCs w:val="24"/>
          <w:lang w:eastAsia="en-US"/>
        </w:rPr>
        <w:t xml:space="preserve">году средств.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10.9.3.</w:t>
      </w:r>
      <w:r w:rsidRPr="00FA3D08">
        <w:rPr>
          <w:rFonts w:eastAsiaTheme="minorHAnsi"/>
          <w:sz w:val="24"/>
          <w:szCs w:val="24"/>
          <w:lang w:eastAsia="en-US"/>
        </w:rPr>
        <w:t xml:space="preserve"> По состоянию </w:t>
      </w:r>
      <w:r w:rsidRPr="00FA3D08">
        <w:rPr>
          <w:rFonts w:eastAsiaTheme="minorHAnsi"/>
          <w:b/>
          <w:sz w:val="24"/>
          <w:szCs w:val="24"/>
          <w:lang w:eastAsia="en-US"/>
        </w:rPr>
        <w:t>на 1 апреля 2016</w:t>
      </w:r>
      <w:r w:rsidRPr="00FA3D08">
        <w:rPr>
          <w:b/>
        </w:rPr>
        <w:t xml:space="preserve"> </w:t>
      </w:r>
      <w:r w:rsidRPr="00FA3D08">
        <w:rPr>
          <w:rFonts w:eastAsiaTheme="minorHAnsi"/>
          <w:b/>
          <w:sz w:val="24"/>
          <w:szCs w:val="24"/>
          <w:lang w:eastAsia="en-US"/>
        </w:rPr>
        <w:t>года</w:t>
      </w:r>
      <w:r w:rsidRPr="00FA3D08">
        <w:t xml:space="preserve"> </w:t>
      </w:r>
      <w:r w:rsidRPr="00FA3D08">
        <w:rPr>
          <w:rFonts w:eastAsiaTheme="minorHAnsi"/>
          <w:sz w:val="24"/>
          <w:szCs w:val="24"/>
          <w:lang w:eastAsia="en-US"/>
        </w:rPr>
        <w:t xml:space="preserve">перечислено </w:t>
      </w:r>
      <w:r>
        <w:rPr>
          <w:rFonts w:eastAsiaTheme="minorHAnsi"/>
          <w:b/>
          <w:sz w:val="24"/>
          <w:szCs w:val="24"/>
          <w:lang w:eastAsia="en-US"/>
        </w:rPr>
        <w:t>3</w:t>
      </w:r>
      <w:r w:rsidRPr="00FA3D08">
        <w:rPr>
          <w:rFonts w:eastAsiaTheme="minorHAnsi"/>
          <w:b/>
          <w:sz w:val="24"/>
          <w:szCs w:val="24"/>
          <w:lang w:eastAsia="en-US"/>
        </w:rPr>
        <w:t xml:space="preserve"> имущественных взноса</w:t>
      </w:r>
      <w:r w:rsidRPr="00FA3D08">
        <w:rPr>
          <w:rFonts w:eastAsiaTheme="minorHAnsi"/>
          <w:sz w:val="24"/>
          <w:szCs w:val="24"/>
          <w:lang w:eastAsia="en-US"/>
        </w:rPr>
        <w:t xml:space="preserve"> Российской Федерации </w:t>
      </w:r>
      <w:r w:rsidRPr="00FA3D08">
        <w:rPr>
          <w:rFonts w:eastAsiaTheme="minorHAnsi"/>
          <w:b/>
          <w:sz w:val="24"/>
          <w:szCs w:val="24"/>
          <w:lang w:eastAsia="en-US"/>
        </w:rPr>
        <w:t xml:space="preserve">из </w:t>
      </w:r>
      <w:r>
        <w:rPr>
          <w:rFonts w:eastAsiaTheme="minorHAnsi"/>
          <w:b/>
          <w:sz w:val="24"/>
          <w:szCs w:val="24"/>
          <w:lang w:eastAsia="en-US"/>
        </w:rPr>
        <w:t>9</w:t>
      </w:r>
      <w:r w:rsidRPr="00FA3D08">
        <w:rPr>
          <w:rFonts w:eastAsiaTheme="minorHAnsi"/>
          <w:sz w:val="24"/>
          <w:szCs w:val="24"/>
          <w:lang w:eastAsia="en-US"/>
        </w:rPr>
        <w:t xml:space="preserve">, утвержденных сводной росписью: в ГК «Внешэкономбанк» </w:t>
      </w:r>
      <w:r>
        <w:rPr>
          <w:rFonts w:eastAsiaTheme="minorHAnsi"/>
          <w:sz w:val="24"/>
          <w:szCs w:val="24"/>
          <w:lang w:eastAsia="en-US"/>
        </w:rPr>
        <w:t>-</w:t>
      </w:r>
      <w:r w:rsidRPr="00FA3D08">
        <w:rPr>
          <w:rFonts w:eastAsiaTheme="minorHAnsi"/>
          <w:sz w:val="24"/>
          <w:szCs w:val="24"/>
          <w:lang w:eastAsia="en-US"/>
        </w:rPr>
        <w:t>73,8 млрд. рублей,</w:t>
      </w:r>
      <w:r w:rsidRPr="00FA3D08">
        <w:t xml:space="preserve"> </w:t>
      </w:r>
      <w:r w:rsidRPr="00FA3D08">
        <w:rPr>
          <w:rFonts w:eastAsiaTheme="minorHAnsi"/>
          <w:sz w:val="24"/>
          <w:szCs w:val="24"/>
          <w:lang w:eastAsia="en-US"/>
        </w:rPr>
        <w:t xml:space="preserve">в ГК «Росатом» </w:t>
      </w:r>
      <w:r>
        <w:rPr>
          <w:rFonts w:eastAsiaTheme="minorHAnsi"/>
          <w:sz w:val="24"/>
          <w:szCs w:val="24"/>
          <w:lang w:eastAsia="en-US"/>
        </w:rPr>
        <w:t>-</w:t>
      </w:r>
      <w:r w:rsidRPr="00FA3D08">
        <w:rPr>
          <w:rFonts w:eastAsiaTheme="minorHAnsi"/>
          <w:sz w:val="24"/>
          <w:szCs w:val="24"/>
          <w:lang w:eastAsia="en-US"/>
        </w:rPr>
        <w:t xml:space="preserve"> 9,0 млрд. рублей и </w:t>
      </w:r>
      <w:r w:rsidRPr="00FA3D08">
        <w:rPr>
          <w:sz w:val="24"/>
          <w:szCs w:val="24"/>
        </w:rPr>
        <w:t xml:space="preserve">в ГК «Автодор» </w:t>
      </w:r>
      <w:r>
        <w:rPr>
          <w:sz w:val="24"/>
          <w:szCs w:val="24"/>
        </w:rPr>
        <w:t>-</w:t>
      </w:r>
      <w:r w:rsidRPr="00FA3D08">
        <w:rPr>
          <w:sz w:val="24"/>
          <w:szCs w:val="24"/>
        </w:rPr>
        <w:t xml:space="preserve"> 0,3 млрд. рублей. </w:t>
      </w:r>
    </w:p>
    <w:p w:rsidR="00F64621" w:rsidRPr="00FA3D08" w:rsidRDefault="00F64621" w:rsidP="00695506">
      <w:pPr>
        <w:widowControl w:val="0"/>
        <w:overflowPunct/>
        <w:autoSpaceDE/>
        <w:autoSpaceDN/>
        <w:adjustRightInd/>
        <w:spacing w:line="348" w:lineRule="auto"/>
        <w:ind w:left="0" w:right="0"/>
        <w:textAlignment w:val="auto"/>
        <w:rPr>
          <w:sz w:val="24"/>
          <w:szCs w:val="24"/>
        </w:rPr>
      </w:pPr>
      <w:r w:rsidRPr="00FA3D08">
        <w:rPr>
          <w:sz w:val="24"/>
          <w:szCs w:val="24"/>
        </w:rPr>
        <w:t xml:space="preserve">В </w:t>
      </w:r>
      <w:r w:rsidRPr="00FA3D08">
        <w:rPr>
          <w:sz w:val="24"/>
          <w:szCs w:val="24"/>
          <w:lang w:val="en-US"/>
        </w:rPr>
        <w:t>I</w:t>
      </w:r>
      <w:r w:rsidRPr="00FA3D08">
        <w:rPr>
          <w:sz w:val="24"/>
          <w:szCs w:val="24"/>
        </w:rPr>
        <w:t xml:space="preserve"> квартале 2016 года Минфином России и Минтрансом России</w:t>
      </w:r>
      <w:r w:rsidRPr="00FA3D08">
        <w:rPr>
          <w:rFonts w:eastAsiaTheme="minorHAnsi"/>
          <w:sz w:val="24"/>
          <w:szCs w:val="24"/>
          <w:lang w:eastAsia="en-US"/>
        </w:rPr>
        <w:t xml:space="preserve"> с</w:t>
      </w:r>
      <w:r w:rsidRPr="00FA3D08">
        <w:rPr>
          <w:sz w:val="24"/>
          <w:szCs w:val="24"/>
        </w:rPr>
        <w:t xml:space="preserve">убсидии на </w:t>
      </w:r>
      <w:r w:rsidRPr="00FA3D08">
        <w:rPr>
          <w:rFonts w:eastAsiaTheme="minorHAnsi"/>
          <w:sz w:val="24"/>
          <w:szCs w:val="24"/>
          <w:lang w:eastAsia="en-US"/>
        </w:rPr>
        <w:t>выполнение возложенных государственных полномочий и осуществление деятельности</w:t>
      </w:r>
      <w:r w:rsidRPr="00FA3D08">
        <w:rPr>
          <w:sz w:val="24"/>
          <w:szCs w:val="24"/>
        </w:rPr>
        <w:t xml:space="preserve"> ГК не перечислялись (0,3 млрд. рублей и 118,9 млрд. рублей соответственно).</w:t>
      </w:r>
    </w:p>
    <w:p w:rsidR="00F64621" w:rsidRPr="00FA3D08" w:rsidRDefault="00F64621" w:rsidP="00695506">
      <w:pPr>
        <w:widowControl w:val="0"/>
        <w:overflowPunct/>
        <w:autoSpaceDE/>
        <w:autoSpaceDN/>
        <w:adjustRightInd/>
        <w:spacing w:line="348" w:lineRule="auto"/>
        <w:ind w:left="0" w:right="0"/>
        <w:textAlignment w:val="auto"/>
        <w:rPr>
          <w:sz w:val="24"/>
          <w:szCs w:val="24"/>
        </w:rPr>
      </w:pPr>
      <w:r w:rsidRPr="00FA3D08">
        <w:rPr>
          <w:b/>
          <w:sz w:val="24"/>
          <w:szCs w:val="24"/>
        </w:rPr>
        <w:t>ГК «Росатом</w:t>
      </w:r>
      <w:r w:rsidRPr="00FA3D08">
        <w:rPr>
          <w:sz w:val="24"/>
          <w:szCs w:val="24"/>
        </w:rPr>
        <w:t xml:space="preserve">» осуществлено </w:t>
      </w:r>
      <w:r>
        <w:rPr>
          <w:b/>
          <w:sz w:val="24"/>
          <w:szCs w:val="24"/>
        </w:rPr>
        <w:t>4</w:t>
      </w:r>
      <w:r w:rsidRPr="00FA3D08">
        <w:rPr>
          <w:b/>
          <w:sz w:val="24"/>
          <w:szCs w:val="24"/>
        </w:rPr>
        <w:t xml:space="preserve"> взноса</w:t>
      </w:r>
      <w:r w:rsidRPr="00FA3D08">
        <w:rPr>
          <w:sz w:val="24"/>
          <w:szCs w:val="24"/>
        </w:rPr>
        <w:t xml:space="preserve"> в уставный капитал АО на общую сумму 0,7 млрд. рублей (8,5 % бюджетных ассигнований, предусмотренных ГК «Росатом» на указанные цели). </w:t>
      </w:r>
      <w:r w:rsidRPr="00FA3D08">
        <w:rPr>
          <w:b/>
          <w:sz w:val="24"/>
          <w:szCs w:val="24"/>
        </w:rPr>
        <w:t>Другими</w:t>
      </w:r>
      <w:r w:rsidRPr="00FA3D08">
        <w:rPr>
          <w:sz w:val="24"/>
          <w:szCs w:val="24"/>
        </w:rPr>
        <w:t xml:space="preserve"> главными распорядителями средств федерального бюджета предусмотренные сводной росписью бюджетные ассигнования на взносы в уставный капитал АО </w:t>
      </w:r>
      <w:r w:rsidRPr="00FA3D08">
        <w:rPr>
          <w:b/>
          <w:sz w:val="24"/>
          <w:szCs w:val="24"/>
        </w:rPr>
        <w:t>не перечислялись</w:t>
      </w:r>
      <w:r w:rsidRPr="00FA3D08">
        <w:rPr>
          <w:sz w:val="24"/>
          <w:szCs w:val="24"/>
        </w:rPr>
        <w:t>: Росжелдор (47,4 млрд. рублей), Минсельхоз России (10,0 млрд. рублей), Минпромторг России (9,2 млрд. рублей), Минэкономразвития России (5,7 млрд. рублей), Минэнерго России (4,4 млрд. рублей), Роскосмос (2,6 млрд. рублей).</w:t>
      </w:r>
    </w:p>
    <w:p w:rsidR="00F64621" w:rsidRPr="00FA3D08" w:rsidRDefault="00F64621" w:rsidP="00695506">
      <w:pPr>
        <w:spacing w:line="348" w:lineRule="auto"/>
        <w:ind w:left="0" w:right="0"/>
        <w:rPr>
          <w:sz w:val="24"/>
          <w:szCs w:val="24"/>
        </w:rPr>
      </w:pPr>
      <w:r w:rsidRPr="00FA3D08">
        <w:rPr>
          <w:rFonts w:eastAsiaTheme="minorHAnsi"/>
          <w:sz w:val="24"/>
          <w:szCs w:val="24"/>
          <w:lang w:eastAsia="en-US"/>
        </w:rPr>
        <w:t xml:space="preserve">Минтрансом России из предусмотренных бюджетных ассигнований на предоставление в 2016 году ГК «Автодор» имущественного взноса и </w:t>
      </w:r>
      <w:r>
        <w:rPr>
          <w:rFonts w:eastAsiaTheme="minorHAnsi"/>
          <w:sz w:val="24"/>
          <w:szCs w:val="24"/>
          <w:lang w:eastAsia="en-US"/>
        </w:rPr>
        <w:t>2</w:t>
      </w:r>
      <w:r w:rsidRPr="00FA3D08">
        <w:rPr>
          <w:rFonts w:eastAsiaTheme="minorHAnsi"/>
          <w:sz w:val="24"/>
          <w:szCs w:val="24"/>
          <w:lang w:eastAsia="en-US"/>
        </w:rPr>
        <w:t xml:space="preserve"> субсидий на содержание и осуществление деятельности компании в общей сумме 120,5 млрд. рублей в январе – марте перечислено </w:t>
      </w:r>
      <w:r>
        <w:rPr>
          <w:rFonts w:eastAsiaTheme="minorHAnsi"/>
          <w:sz w:val="24"/>
          <w:szCs w:val="24"/>
          <w:lang w:eastAsia="en-US"/>
        </w:rPr>
        <w:t xml:space="preserve">только </w:t>
      </w:r>
      <w:r w:rsidRPr="00FA3D08">
        <w:rPr>
          <w:rFonts w:eastAsiaTheme="minorHAnsi"/>
          <w:sz w:val="24"/>
          <w:szCs w:val="24"/>
          <w:lang w:eastAsia="en-US"/>
        </w:rPr>
        <w:t>0,3 млрд. рублей (0,25 % показателя сводной росписи).</w:t>
      </w:r>
    </w:p>
    <w:p w:rsidR="00F64621" w:rsidRPr="00FA3D08" w:rsidRDefault="00F64621" w:rsidP="00695506">
      <w:pPr>
        <w:spacing w:line="348" w:lineRule="auto"/>
        <w:ind w:left="0" w:right="0"/>
        <w:rPr>
          <w:sz w:val="24"/>
          <w:szCs w:val="24"/>
        </w:rPr>
      </w:pPr>
      <w:r w:rsidRPr="00FA3D08">
        <w:rPr>
          <w:sz w:val="24"/>
          <w:szCs w:val="24"/>
        </w:rPr>
        <w:t xml:space="preserve">По мнению Счетной палаты, планирование субсидий государственным корпорациям (компании) и бюджетных инвестиций АО без учета освоения средств за предыдущие годы, а также неравномерное исполнение бюджетных назначений главными распорядителями  средств федерального бюджета в течение финансового года </w:t>
      </w:r>
      <w:r w:rsidRPr="00FA3D08">
        <w:rPr>
          <w:b/>
          <w:sz w:val="24"/>
          <w:szCs w:val="24"/>
        </w:rPr>
        <w:t>приводят к образованию остатков и рискам неэффективного использования средств</w:t>
      </w:r>
      <w:r w:rsidRPr="00FA3D08">
        <w:rPr>
          <w:sz w:val="24"/>
          <w:szCs w:val="24"/>
        </w:rPr>
        <w:t>.</w:t>
      </w:r>
    </w:p>
    <w:p w:rsidR="00F64621" w:rsidRPr="00FA3D08" w:rsidRDefault="00F64621" w:rsidP="00695506">
      <w:pPr>
        <w:pStyle w:val="21"/>
        <w:widowControl w:val="0"/>
        <w:spacing w:after="0" w:line="348" w:lineRule="auto"/>
        <w:ind w:left="0" w:right="0"/>
        <w:rPr>
          <w:sz w:val="24"/>
          <w:szCs w:val="24"/>
        </w:rPr>
      </w:pPr>
      <w:r w:rsidRPr="00FA3D08">
        <w:rPr>
          <w:rFonts w:eastAsiaTheme="minorHAnsi"/>
          <w:b/>
          <w:sz w:val="24"/>
          <w:szCs w:val="24"/>
          <w:lang w:eastAsia="en-US"/>
        </w:rPr>
        <w:t>10.9.3.1.</w:t>
      </w:r>
      <w:r w:rsidRPr="00FA3D08">
        <w:rPr>
          <w:rFonts w:eastAsiaTheme="minorHAnsi"/>
          <w:sz w:val="24"/>
          <w:szCs w:val="24"/>
          <w:lang w:eastAsia="en-US"/>
        </w:rPr>
        <w:t xml:space="preserve"> </w:t>
      </w:r>
      <w:r w:rsidRPr="00FA3D08">
        <w:rPr>
          <w:sz w:val="24"/>
          <w:szCs w:val="24"/>
        </w:rPr>
        <w:t xml:space="preserve">Счетная палата неоднократно обращала внимание, что отдельными главными распорядителями (например, Минэнерго России, Минтранс России, Минпромторг России, Росжелдор) продолжается практика планирования бюджетных ассигнований </w:t>
      </w:r>
      <w:r w:rsidRPr="00FA3D08">
        <w:rPr>
          <w:b/>
          <w:sz w:val="24"/>
          <w:szCs w:val="24"/>
        </w:rPr>
        <w:t>без учета анализа возможностей и сроков их использования получателями взносов</w:t>
      </w:r>
      <w:r w:rsidRPr="00FA3D08">
        <w:rPr>
          <w:sz w:val="24"/>
          <w:szCs w:val="24"/>
        </w:rPr>
        <w:t xml:space="preserve">, </w:t>
      </w:r>
      <w:r w:rsidRPr="00FA3D08">
        <w:rPr>
          <w:b/>
          <w:sz w:val="24"/>
          <w:szCs w:val="24"/>
        </w:rPr>
        <w:t xml:space="preserve">без учета </w:t>
      </w:r>
      <w:r w:rsidRPr="00FA3D08">
        <w:rPr>
          <w:b/>
          <w:sz w:val="24"/>
          <w:szCs w:val="24"/>
        </w:rPr>
        <w:lastRenderedPageBreak/>
        <w:t>имеющихся остатков</w:t>
      </w:r>
      <w:r w:rsidRPr="00FA3D08">
        <w:rPr>
          <w:sz w:val="24"/>
          <w:szCs w:val="24"/>
        </w:rPr>
        <w:t xml:space="preserve"> средств за предыдущие годы, а также </w:t>
      </w:r>
      <w:r w:rsidRPr="00FA3D08">
        <w:rPr>
          <w:b/>
          <w:sz w:val="24"/>
          <w:szCs w:val="24"/>
        </w:rPr>
        <w:t>без учета наличия необходимой документации</w:t>
      </w:r>
      <w:r w:rsidRPr="00FA3D08">
        <w:rPr>
          <w:sz w:val="24"/>
          <w:szCs w:val="24"/>
        </w:rPr>
        <w:t>.</w:t>
      </w:r>
    </w:p>
    <w:p w:rsidR="00F64621" w:rsidRPr="00FA3D08" w:rsidRDefault="00F64621" w:rsidP="00695506">
      <w:pPr>
        <w:pStyle w:val="21"/>
        <w:widowControl w:val="0"/>
        <w:spacing w:after="0" w:line="348" w:lineRule="auto"/>
        <w:ind w:left="0" w:right="0"/>
        <w:rPr>
          <w:sz w:val="24"/>
          <w:szCs w:val="24"/>
        </w:rPr>
      </w:pPr>
      <w:r w:rsidRPr="00FA3D08">
        <w:rPr>
          <w:sz w:val="24"/>
          <w:szCs w:val="24"/>
        </w:rPr>
        <w:t>Так, Росжелдором взнос в уставный капитал ОАО «РЖД» в сумме 47,4 млрд. рублей не был предоставлен в связи с отсутствием заключенного соглашения с ОАО «РЖД» о предоставлении бюджетных инвестиций. При этом распоряжение Правительства Российской Федерации о предоставлении указанных средств утверждено 5 февраля 2016 года (№ 160-р).</w:t>
      </w:r>
    </w:p>
    <w:p w:rsidR="00F64621" w:rsidRPr="00FA3D08" w:rsidRDefault="00F64621" w:rsidP="00695506">
      <w:pPr>
        <w:pStyle w:val="aff"/>
        <w:spacing w:line="348" w:lineRule="auto"/>
        <w:ind w:right="-1" w:firstLine="720"/>
        <w:jc w:val="both"/>
        <w:rPr>
          <w:rFonts w:eastAsia="Calibri"/>
          <w:b w:val="0"/>
          <w:snapToGrid/>
          <w:color w:val="auto"/>
          <w:szCs w:val="24"/>
        </w:rPr>
      </w:pPr>
      <w:r w:rsidRPr="00FA3D08">
        <w:rPr>
          <w:rFonts w:eastAsia="Calibri"/>
          <w:b w:val="0"/>
          <w:snapToGrid/>
          <w:color w:val="auto"/>
          <w:szCs w:val="24"/>
        </w:rPr>
        <w:t>Минэнерго России взнос в уставный капитал ПАО</w:t>
      </w:r>
      <w:r w:rsidRPr="00FA3D08">
        <w:rPr>
          <w:b w:val="0"/>
          <w:color w:val="auto"/>
        </w:rPr>
        <w:t xml:space="preserve"> </w:t>
      </w:r>
      <w:r w:rsidRPr="00FA3D08">
        <w:rPr>
          <w:rFonts w:eastAsia="Calibri"/>
          <w:b w:val="0"/>
          <w:snapToGrid/>
          <w:color w:val="auto"/>
          <w:szCs w:val="24"/>
        </w:rPr>
        <w:t xml:space="preserve">«Россети» в сумме 3,5 млрд. рублей, предусмотренный в рамках подготовки </w:t>
      </w:r>
      <w:r>
        <w:rPr>
          <w:rFonts w:eastAsia="Calibri"/>
          <w:b w:val="0"/>
          <w:snapToGrid/>
          <w:color w:val="auto"/>
          <w:szCs w:val="24"/>
        </w:rPr>
        <w:t xml:space="preserve">к </w:t>
      </w:r>
      <w:r w:rsidRPr="00FA3D08">
        <w:rPr>
          <w:rFonts w:eastAsia="Calibri"/>
          <w:b w:val="0"/>
          <w:snapToGrid/>
          <w:color w:val="auto"/>
          <w:szCs w:val="24"/>
        </w:rPr>
        <w:t>Чемпионат</w:t>
      </w:r>
      <w:r>
        <w:rPr>
          <w:rFonts w:eastAsia="Calibri"/>
          <w:b w:val="0"/>
          <w:snapToGrid/>
          <w:color w:val="auto"/>
          <w:szCs w:val="24"/>
        </w:rPr>
        <w:t xml:space="preserve">у </w:t>
      </w:r>
      <w:r w:rsidRPr="00FA3D08">
        <w:rPr>
          <w:rFonts w:eastAsia="Calibri"/>
          <w:b w:val="0"/>
          <w:snapToGrid/>
          <w:color w:val="auto"/>
          <w:szCs w:val="24"/>
        </w:rPr>
        <w:t>мира по футболу в 2018 году, не осуществлен в связи с незавершением организационных процедур по подготовке соглашения о предоставлении бюджетных инвестиций.</w:t>
      </w:r>
    </w:p>
    <w:p w:rsidR="00F64621" w:rsidRPr="00FA3D08" w:rsidRDefault="00F64621" w:rsidP="00695506">
      <w:pPr>
        <w:widowControl w:val="0"/>
        <w:overflowPunct/>
        <w:autoSpaceDE/>
        <w:autoSpaceDN/>
        <w:adjustRightInd/>
        <w:spacing w:line="348" w:lineRule="auto"/>
        <w:ind w:left="0" w:right="0"/>
        <w:textAlignment w:val="auto"/>
        <w:rPr>
          <w:sz w:val="24"/>
          <w:szCs w:val="24"/>
        </w:rPr>
      </w:pPr>
      <w:r w:rsidRPr="00FA3D08">
        <w:rPr>
          <w:rFonts w:eastAsiaTheme="minorHAnsi"/>
          <w:sz w:val="24"/>
          <w:szCs w:val="24"/>
          <w:lang w:eastAsia="en-US"/>
        </w:rPr>
        <w:t xml:space="preserve">Минпромторгу России предусмотрено 3,7 млрд. рублей для предоставления имущественного взноса в ГК «Внешэкономбанк» на возмещение части затрат, связанных с поддержкой производства высокотехнологичной продукции. </w:t>
      </w:r>
      <w:r w:rsidRPr="00FA3D08">
        <w:rPr>
          <w:sz w:val="24"/>
          <w:szCs w:val="24"/>
        </w:rPr>
        <w:t xml:space="preserve">По состоянию на 1 апреля 2016 года исполнение указанных расходов не осуществлялось. </w:t>
      </w:r>
    </w:p>
    <w:p w:rsidR="00F64621" w:rsidRPr="00FA3D08" w:rsidRDefault="00F64621" w:rsidP="00695506">
      <w:pPr>
        <w:widowControl w:val="0"/>
        <w:overflowPunct/>
        <w:autoSpaceDE/>
        <w:autoSpaceDN/>
        <w:adjustRightInd/>
        <w:spacing w:line="348" w:lineRule="auto"/>
        <w:ind w:left="0" w:right="0"/>
        <w:textAlignment w:val="auto"/>
        <w:rPr>
          <w:sz w:val="24"/>
          <w:szCs w:val="24"/>
        </w:rPr>
      </w:pPr>
      <w:r w:rsidRPr="00FA3D08">
        <w:rPr>
          <w:sz w:val="24"/>
          <w:szCs w:val="24"/>
        </w:rPr>
        <w:t>Следует отметить, что в 2012</w:t>
      </w:r>
      <w:r>
        <w:rPr>
          <w:sz w:val="24"/>
          <w:szCs w:val="24"/>
        </w:rPr>
        <w:t xml:space="preserve"> </w:t>
      </w:r>
      <w:r w:rsidRPr="00FA3D08">
        <w:rPr>
          <w:sz w:val="24"/>
          <w:szCs w:val="24"/>
        </w:rPr>
        <w:t>-</w:t>
      </w:r>
      <w:r>
        <w:rPr>
          <w:sz w:val="24"/>
          <w:szCs w:val="24"/>
        </w:rPr>
        <w:t xml:space="preserve"> </w:t>
      </w:r>
      <w:r w:rsidRPr="00FA3D08">
        <w:rPr>
          <w:sz w:val="24"/>
          <w:szCs w:val="24"/>
        </w:rPr>
        <w:t>2015 годах на указанные цели предоставлен имущественный взнос на общую сумму 8,98 млрд. рублей.</w:t>
      </w:r>
      <w:r w:rsidRPr="00FA3D08">
        <w:rPr>
          <w:rFonts w:eastAsiaTheme="minorHAnsi"/>
          <w:sz w:val="24"/>
          <w:szCs w:val="24"/>
          <w:lang w:eastAsia="en-US"/>
        </w:rPr>
        <w:t xml:space="preserve"> С</w:t>
      </w:r>
      <w:r w:rsidRPr="00FA3D08">
        <w:rPr>
          <w:sz w:val="24"/>
          <w:szCs w:val="24"/>
        </w:rPr>
        <w:t xml:space="preserve">огласно информации, представленной ГК «Внешэкономбанк» (письмо от 13 января 2016 г. № 38/060600-ВД), по состоянию на 1 января 2016 года зарезервированы средства субсидии в сумме 8,56 млрд. рублей (95,3 % общего объема предоставленных средств) на возмещение ГК «Внешэкономбанк» части затрат по предоставлению экспортных кредитов иностранным покупателям российской высокотехнологичной продукции по 34 заявкам. </w:t>
      </w:r>
    </w:p>
    <w:p w:rsidR="00F64621" w:rsidRPr="00FA3D08" w:rsidRDefault="00F64621" w:rsidP="00695506">
      <w:pPr>
        <w:spacing w:line="348" w:lineRule="auto"/>
        <w:ind w:left="0" w:right="0"/>
        <w:rPr>
          <w:rFonts w:eastAsiaTheme="minorHAnsi"/>
          <w:sz w:val="24"/>
          <w:szCs w:val="24"/>
          <w:lang w:eastAsia="en-US"/>
        </w:rPr>
      </w:pPr>
      <w:r w:rsidRPr="00FA3D08">
        <w:rPr>
          <w:rFonts w:eastAsiaTheme="minorHAnsi"/>
          <w:b/>
          <w:sz w:val="24"/>
          <w:szCs w:val="24"/>
          <w:lang w:eastAsia="en-US"/>
        </w:rPr>
        <w:t>10.9.3.2.</w:t>
      </w:r>
      <w:r w:rsidRPr="00FA3D08">
        <w:rPr>
          <w:rFonts w:eastAsiaTheme="minorHAnsi"/>
          <w:sz w:val="24"/>
          <w:szCs w:val="24"/>
          <w:lang w:eastAsia="en-US"/>
        </w:rPr>
        <w:t xml:space="preserve"> </w:t>
      </w:r>
      <w:r w:rsidRPr="00FA3D08">
        <w:rPr>
          <w:b/>
          <w:sz w:val="24"/>
          <w:szCs w:val="24"/>
        </w:rPr>
        <w:t>О</w:t>
      </w:r>
      <w:r w:rsidRPr="00FA3D08">
        <w:rPr>
          <w:rFonts w:eastAsiaTheme="minorHAnsi"/>
          <w:b/>
          <w:sz w:val="24"/>
          <w:szCs w:val="24"/>
          <w:lang w:eastAsia="en-US"/>
        </w:rPr>
        <w:t>статок неиспользованных средств</w:t>
      </w:r>
      <w:r>
        <w:rPr>
          <w:rFonts w:eastAsiaTheme="minorHAnsi"/>
          <w:b/>
          <w:sz w:val="24"/>
          <w:szCs w:val="24"/>
          <w:lang w:eastAsia="en-US"/>
        </w:rPr>
        <w:t xml:space="preserve"> имущественных взносов</w:t>
      </w:r>
      <w:r w:rsidRPr="00FA3D08">
        <w:rPr>
          <w:rFonts w:eastAsiaTheme="minorHAnsi"/>
          <w:b/>
          <w:sz w:val="24"/>
          <w:szCs w:val="24"/>
          <w:lang w:eastAsia="en-US"/>
        </w:rPr>
        <w:t>,</w:t>
      </w:r>
      <w:r w:rsidRPr="00FA3D08">
        <w:rPr>
          <w:rFonts w:eastAsiaTheme="minorHAnsi"/>
          <w:sz w:val="24"/>
          <w:szCs w:val="24"/>
          <w:lang w:eastAsia="en-US"/>
        </w:rPr>
        <w:t xml:space="preserve"> </w:t>
      </w:r>
      <w:r w:rsidRPr="00FA3D08">
        <w:rPr>
          <w:rFonts w:eastAsiaTheme="minorHAnsi"/>
          <w:b/>
          <w:sz w:val="24"/>
          <w:szCs w:val="24"/>
          <w:lang w:eastAsia="en-US"/>
        </w:rPr>
        <w:t>перечисленный на счета территориальных органов Федерального казначейства, в сумме 19,8 млрд. рублей сложился</w:t>
      </w:r>
      <w:r>
        <w:rPr>
          <w:rFonts w:eastAsiaTheme="minorHAnsi"/>
          <w:b/>
          <w:sz w:val="24"/>
          <w:szCs w:val="24"/>
          <w:lang w:eastAsia="en-US"/>
        </w:rPr>
        <w:t xml:space="preserve"> только у</w:t>
      </w:r>
      <w:r w:rsidRPr="00FA3D08">
        <w:rPr>
          <w:rFonts w:eastAsiaTheme="minorHAnsi"/>
          <w:b/>
          <w:sz w:val="24"/>
          <w:szCs w:val="24"/>
          <w:lang w:eastAsia="en-US"/>
        </w:rPr>
        <w:t xml:space="preserve"> ГК «Ростех».</w:t>
      </w:r>
      <w:r w:rsidRPr="00FA3D08">
        <w:rPr>
          <w:rFonts w:eastAsiaTheme="minorHAnsi"/>
          <w:sz w:val="24"/>
          <w:szCs w:val="24"/>
          <w:lang w:eastAsia="en-US"/>
        </w:rPr>
        <w:t xml:space="preserve">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Следует отметить, что </w:t>
      </w:r>
      <w:r w:rsidRPr="00FA3D08">
        <w:rPr>
          <w:rFonts w:eastAsiaTheme="minorHAnsi"/>
          <w:b/>
          <w:sz w:val="24"/>
          <w:szCs w:val="24"/>
          <w:lang w:eastAsia="en-US"/>
        </w:rPr>
        <w:t>в 2015 году ГК «Ростех</w:t>
      </w:r>
      <w:r w:rsidRPr="00FA3D08">
        <w:rPr>
          <w:rFonts w:eastAsiaTheme="minorHAnsi"/>
          <w:sz w:val="24"/>
          <w:szCs w:val="24"/>
          <w:lang w:eastAsia="en-US"/>
        </w:rPr>
        <w:t xml:space="preserve">» было предоставлено </w:t>
      </w:r>
      <w:r w:rsidRPr="00FA3D08">
        <w:rPr>
          <w:rFonts w:eastAsiaTheme="minorHAnsi"/>
          <w:b/>
          <w:sz w:val="24"/>
          <w:szCs w:val="24"/>
          <w:lang w:eastAsia="en-US"/>
        </w:rPr>
        <w:t>6 имущественных взносов на сумму 53,8 млрд. рублей</w:t>
      </w:r>
      <w:r w:rsidRPr="00FA3D08">
        <w:rPr>
          <w:rFonts w:eastAsiaTheme="minorHAnsi"/>
          <w:sz w:val="24"/>
          <w:szCs w:val="24"/>
          <w:lang w:eastAsia="en-US"/>
        </w:rPr>
        <w:t xml:space="preserve">, из которых </w:t>
      </w:r>
      <w:r w:rsidRPr="00FA3D08">
        <w:rPr>
          <w:rFonts w:eastAsiaTheme="minorHAnsi"/>
          <w:b/>
          <w:sz w:val="24"/>
          <w:szCs w:val="24"/>
          <w:lang w:eastAsia="en-US"/>
        </w:rPr>
        <w:t>2 имущественных взноса на сумму 2,8 млрд. рублей не использованы в полном объеме:</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на компенсацию расходов по оказанию финансовой поддержки ОАО «Внешнеэкономическое объединение «Технопромэкспорт» в целях погашения задолженности перед российскими поставщиками (подрядчиками, исполнителями) в рамках реализации проектов в сфере энергетики в связи с расторжением контракта по строительству «котельных» островов ТЭС «Бар» в Республике Индия в рамках подпрограммы «Силовая электротехника и энергетическое машиностроение» государственной программы Российской Федерации «Развитие промышленности и повышение ее конкурентоспособности» (1 </w:t>
      </w:r>
      <w:r>
        <w:rPr>
          <w:rFonts w:eastAsiaTheme="minorHAnsi"/>
          <w:sz w:val="24"/>
          <w:szCs w:val="24"/>
          <w:lang w:eastAsia="en-US"/>
        </w:rPr>
        <w:t>млрд</w:t>
      </w:r>
      <w:r w:rsidRPr="00FA3D08">
        <w:rPr>
          <w:rFonts w:eastAsiaTheme="minorHAnsi"/>
          <w:sz w:val="24"/>
          <w:szCs w:val="24"/>
          <w:lang w:eastAsia="en-US"/>
        </w:rPr>
        <w:t>.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lastRenderedPageBreak/>
        <w:t>для целей обеспечения особо важных и специальных полетов воздушных судов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 (1</w:t>
      </w:r>
      <w:r>
        <w:rPr>
          <w:rFonts w:eastAsiaTheme="minorHAnsi"/>
          <w:sz w:val="24"/>
          <w:szCs w:val="24"/>
          <w:lang w:eastAsia="en-US"/>
        </w:rPr>
        <w:t>,8</w:t>
      </w:r>
      <w:r w:rsidRPr="00FA3D08">
        <w:rPr>
          <w:rFonts w:eastAsiaTheme="minorHAnsi"/>
          <w:sz w:val="24"/>
          <w:szCs w:val="24"/>
          <w:lang w:eastAsia="en-US"/>
        </w:rPr>
        <w:t xml:space="preserve"> мл</w:t>
      </w:r>
      <w:r>
        <w:rPr>
          <w:rFonts w:eastAsiaTheme="minorHAnsi"/>
          <w:sz w:val="24"/>
          <w:szCs w:val="24"/>
          <w:lang w:eastAsia="en-US"/>
        </w:rPr>
        <w:t>рд</w:t>
      </w:r>
      <w:r w:rsidRPr="00FA3D08">
        <w:rPr>
          <w:rFonts w:eastAsiaTheme="minorHAnsi"/>
          <w:sz w:val="24"/>
          <w:szCs w:val="24"/>
          <w:lang w:eastAsia="en-US"/>
        </w:rPr>
        <w:t>. рублей).</w:t>
      </w:r>
    </w:p>
    <w:p w:rsidR="00F64621" w:rsidRPr="00FA3D08" w:rsidRDefault="00F64621" w:rsidP="00695506">
      <w:pPr>
        <w:spacing w:line="348" w:lineRule="auto"/>
        <w:ind w:left="0" w:right="0"/>
        <w:rPr>
          <w:rFonts w:eastAsiaTheme="minorHAnsi"/>
          <w:sz w:val="24"/>
          <w:szCs w:val="24"/>
          <w:lang w:eastAsia="en-US"/>
        </w:rPr>
      </w:pPr>
      <w:r w:rsidRPr="00FA3D08">
        <w:rPr>
          <w:rFonts w:eastAsiaTheme="minorHAnsi"/>
          <w:sz w:val="24"/>
          <w:szCs w:val="24"/>
          <w:lang w:eastAsia="en-US"/>
        </w:rPr>
        <w:t>В 2016 году ГК «Ростех» предусмотрен имущественный взнос в целях финансирования расходов акционерного общества «Объединенная промышленная корпорация «Оборонпром» на уплату купонных доходов по облигационным займам, размещенным с 2011 по 2014 год под государственные гарантии в объеме 1,0 млрд.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10.9.4.</w:t>
      </w:r>
      <w:r w:rsidRPr="00FA3D08">
        <w:rPr>
          <w:rFonts w:eastAsiaTheme="minorHAnsi"/>
          <w:sz w:val="24"/>
          <w:szCs w:val="24"/>
          <w:lang w:eastAsia="en-US"/>
        </w:rPr>
        <w:t xml:space="preserve"> </w:t>
      </w:r>
      <w:r w:rsidRPr="00FA3D08">
        <w:rPr>
          <w:rFonts w:eastAsiaTheme="minorHAnsi"/>
          <w:b/>
          <w:sz w:val="24"/>
          <w:szCs w:val="24"/>
          <w:lang w:eastAsia="en-US"/>
        </w:rPr>
        <w:t>Наибольший объем неиспользованных остатков</w:t>
      </w:r>
      <w:r w:rsidRPr="00FA3D08">
        <w:rPr>
          <w:rFonts w:eastAsiaTheme="minorHAnsi"/>
          <w:sz w:val="24"/>
          <w:szCs w:val="24"/>
          <w:lang w:eastAsia="en-US"/>
        </w:rPr>
        <w:t xml:space="preserve"> предоставленных </w:t>
      </w:r>
      <w:r w:rsidRPr="00FA3D08">
        <w:rPr>
          <w:rFonts w:eastAsiaTheme="minorHAnsi"/>
          <w:b/>
          <w:sz w:val="24"/>
          <w:szCs w:val="24"/>
          <w:lang w:eastAsia="en-US"/>
        </w:rPr>
        <w:t>взносов в уставные капиталы</w:t>
      </w:r>
      <w:r w:rsidRPr="00FA3D08">
        <w:rPr>
          <w:rFonts w:eastAsiaTheme="minorHAnsi"/>
          <w:sz w:val="24"/>
          <w:szCs w:val="24"/>
          <w:lang w:eastAsia="en-US"/>
        </w:rPr>
        <w:t xml:space="preserve"> юридических лиц сложился по получателям </w:t>
      </w:r>
      <w:r>
        <w:rPr>
          <w:rFonts w:eastAsiaTheme="minorHAnsi"/>
          <w:sz w:val="24"/>
          <w:szCs w:val="24"/>
          <w:lang w:eastAsia="en-US"/>
        </w:rPr>
        <w:t xml:space="preserve">средств федерального бюджета, предоставленных </w:t>
      </w:r>
      <w:r w:rsidRPr="00FA3D08">
        <w:rPr>
          <w:rFonts w:eastAsiaTheme="minorHAnsi"/>
          <w:sz w:val="24"/>
          <w:szCs w:val="24"/>
          <w:lang w:eastAsia="en-US"/>
        </w:rPr>
        <w:t>Росимуществ</w:t>
      </w:r>
      <w:r>
        <w:rPr>
          <w:rFonts w:eastAsiaTheme="minorHAnsi"/>
          <w:sz w:val="24"/>
          <w:szCs w:val="24"/>
          <w:lang w:eastAsia="en-US"/>
        </w:rPr>
        <w:t>ом</w:t>
      </w:r>
      <w:r w:rsidRPr="00FA3D08">
        <w:rPr>
          <w:rFonts w:eastAsiaTheme="minorHAnsi"/>
          <w:sz w:val="24"/>
          <w:szCs w:val="24"/>
          <w:lang w:eastAsia="en-US"/>
        </w:rPr>
        <w:t xml:space="preserve"> (40,2 млрд. рублей, или 45,4 %), Минпромторг</w:t>
      </w:r>
      <w:r>
        <w:rPr>
          <w:rFonts w:eastAsiaTheme="minorHAnsi"/>
          <w:sz w:val="24"/>
          <w:szCs w:val="24"/>
          <w:lang w:eastAsia="en-US"/>
        </w:rPr>
        <w:t>ом</w:t>
      </w:r>
      <w:r w:rsidRPr="00FA3D08">
        <w:rPr>
          <w:rFonts w:eastAsiaTheme="minorHAnsi"/>
          <w:sz w:val="24"/>
          <w:szCs w:val="24"/>
          <w:lang w:eastAsia="en-US"/>
        </w:rPr>
        <w:t xml:space="preserve"> России (22,7 млрд. рублей, или 25,7 %), Минэнерго России (10,6 млрд. рублей, или 12 %).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10.9.4.1.</w:t>
      </w:r>
      <w:r w:rsidRPr="00FA3D08">
        <w:rPr>
          <w:rFonts w:eastAsiaTheme="minorHAnsi"/>
          <w:sz w:val="24"/>
          <w:szCs w:val="24"/>
          <w:lang w:eastAsia="en-US"/>
        </w:rPr>
        <w:t xml:space="preserve"> </w:t>
      </w:r>
      <w:r w:rsidRPr="00FA3D08">
        <w:rPr>
          <w:rFonts w:eastAsiaTheme="minorHAnsi"/>
          <w:b/>
          <w:sz w:val="24"/>
          <w:szCs w:val="24"/>
          <w:lang w:eastAsia="en-US"/>
        </w:rPr>
        <w:t>ОАО «Концерн радиостроения «Вега»</w:t>
      </w:r>
      <w:r>
        <w:rPr>
          <w:rFonts w:eastAsiaTheme="minorHAnsi"/>
          <w:b/>
          <w:sz w:val="24"/>
          <w:szCs w:val="24"/>
          <w:lang w:eastAsia="en-US"/>
        </w:rPr>
        <w:t xml:space="preserve"> </w:t>
      </w:r>
      <w:r w:rsidRPr="00FA3D08">
        <w:rPr>
          <w:rFonts w:eastAsiaTheme="minorHAnsi"/>
          <w:b/>
          <w:sz w:val="24"/>
          <w:szCs w:val="24"/>
          <w:lang w:eastAsia="en-US"/>
        </w:rPr>
        <w:t>(Минпромторг России)</w:t>
      </w:r>
      <w:r w:rsidRPr="00FA3D08">
        <w:rPr>
          <w:rFonts w:eastAsiaTheme="minorHAnsi"/>
          <w:sz w:val="24"/>
          <w:szCs w:val="24"/>
          <w:lang w:eastAsia="en-US"/>
        </w:rPr>
        <w:t xml:space="preserve"> перечислил</w:t>
      </w:r>
      <w:r>
        <w:rPr>
          <w:rFonts w:eastAsiaTheme="minorHAnsi"/>
          <w:sz w:val="24"/>
          <w:szCs w:val="24"/>
          <w:lang w:eastAsia="en-US"/>
        </w:rPr>
        <w:t>о</w:t>
      </w:r>
      <w:r w:rsidRPr="00FA3D08">
        <w:rPr>
          <w:rFonts w:eastAsiaTheme="minorHAnsi"/>
          <w:sz w:val="24"/>
          <w:szCs w:val="24"/>
          <w:lang w:eastAsia="en-US"/>
        </w:rPr>
        <w:t xml:space="preserve"> на счета территориальных органов Федерального казначейства </w:t>
      </w:r>
      <w:r w:rsidRPr="00FA3D08">
        <w:rPr>
          <w:rFonts w:eastAsiaTheme="minorHAnsi"/>
          <w:b/>
          <w:sz w:val="24"/>
          <w:szCs w:val="24"/>
          <w:lang w:eastAsia="en-US"/>
        </w:rPr>
        <w:t>1 809,0 млн. рублей, или 69</w:t>
      </w:r>
      <w:r>
        <w:rPr>
          <w:rFonts w:eastAsiaTheme="minorHAnsi"/>
          <w:b/>
          <w:sz w:val="24"/>
          <w:szCs w:val="24"/>
          <w:lang w:eastAsia="en-US"/>
        </w:rPr>
        <w:t>,1</w:t>
      </w:r>
      <w:r w:rsidRPr="00FA3D08">
        <w:rPr>
          <w:rFonts w:eastAsiaTheme="minorHAnsi"/>
          <w:b/>
          <w:sz w:val="24"/>
          <w:szCs w:val="24"/>
          <w:lang w:eastAsia="en-US"/>
        </w:rPr>
        <w:t xml:space="preserve"> %</w:t>
      </w:r>
      <w:r w:rsidRPr="00FA3D08">
        <w:rPr>
          <w:rFonts w:eastAsiaTheme="minorHAnsi"/>
          <w:sz w:val="24"/>
          <w:szCs w:val="24"/>
          <w:lang w:eastAsia="en-US"/>
        </w:rPr>
        <w:t xml:space="preserve"> общего объема предоставленных за период с 2010 года по 2015 год средств (2 618,4 млн. рублей).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10.9.4.2.</w:t>
      </w:r>
      <w:r w:rsidRPr="00FA3D08">
        <w:rPr>
          <w:rFonts w:eastAsiaTheme="minorHAnsi"/>
          <w:sz w:val="24"/>
          <w:szCs w:val="24"/>
          <w:lang w:eastAsia="en-US"/>
        </w:rPr>
        <w:t xml:space="preserve"> Согласно данным Федерального казначейства остаток неиспользованных средств, перечисленный </w:t>
      </w:r>
      <w:r w:rsidRPr="00FA3D08">
        <w:rPr>
          <w:rFonts w:eastAsiaTheme="minorHAnsi"/>
          <w:b/>
          <w:sz w:val="24"/>
          <w:szCs w:val="24"/>
          <w:lang w:eastAsia="en-US"/>
        </w:rPr>
        <w:t>АО «Дальневосточная энергетическая управляющая компания» (Минэнерго России)</w:t>
      </w:r>
      <w:r w:rsidRPr="00FA3D08">
        <w:rPr>
          <w:rFonts w:eastAsiaTheme="minorHAnsi"/>
          <w:sz w:val="24"/>
          <w:szCs w:val="24"/>
          <w:lang w:eastAsia="en-US"/>
        </w:rPr>
        <w:t xml:space="preserve"> на счета территориальных органов Федерального казначейства, составил </w:t>
      </w:r>
      <w:r w:rsidRPr="00FA3D08">
        <w:rPr>
          <w:rFonts w:eastAsiaTheme="minorHAnsi"/>
          <w:b/>
          <w:sz w:val="24"/>
          <w:szCs w:val="24"/>
          <w:lang w:eastAsia="en-US"/>
        </w:rPr>
        <w:t>346,7 млн. рублей, или 28,9 %</w:t>
      </w:r>
      <w:r w:rsidRPr="00FA3D08">
        <w:rPr>
          <w:rFonts w:eastAsiaTheme="minorHAnsi"/>
          <w:sz w:val="24"/>
          <w:szCs w:val="24"/>
          <w:lang w:eastAsia="en-US"/>
        </w:rPr>
        <w:t xml:space="preserve"> объема, предоставленного в 2015 году. Федеральным бюджетом на 2016 год Минэнерго России предусмотрены бюджетные ассигнования для предоставления взноса в уставный капитал данно</w:t>
      </w:r>
      <w:r>
        <w:rPr>
          <w:rFonts w:eastAsiaTheme="minorHAnsi"/>
          <w:sz w:val="24"/>
          <w:szCs w:val="24"/>
          <w:lang w:eastAsia="en-US"/>
        </w:rPr>
        <w:t>го</w:t>
      </w:r>
      <w:r w:rsidRPr="00FA3D08">
        <w:rPr>
          <w:rFonts w:eastAsiaTheme="minorHAnsi"/>
          <w:sz w:val="24"/>
          <w:szCs w:val="24"/>
          <w:lang w:eastAsia="en-US"/>
        </w:rPr>
        <w:t xml:space="preserve"> акционерно</w:t>
      </w:r>
      <w:r>
        <w:rPr>
          <w:rFonts w:eastAsiaTheme="minorHAnsi"/>
          <w:sz w:val="24"/>
          <w:szCs w:val="24"/>
          <w:lang w:eastAsia="en-US"/>
        </w:rPr>
        <w:t>го</w:t>
      </w:r>
      <w:r w:rsidRPr="00FA3D08">
        <w:rPr>
          <w:rFonts w:eastAsiaTheme="minorHAnsi"/>
          <w:sz w:val="24"/>
          <w:szCs w:val="24"/>
          <w:lang w:eastAsia="en-US"/>
        </w:rPr>
        <w:t xml:space="preserve"> обществ</w:t>
      </w:r>
      <w:r>
        <w:rPr>
          <w:rFonts w:eastAsiaTheme="minorHAnsi"/>
          <w:sz w:val="24"/>
          <w:szCs w:val="24"/>
          <w:lang w:eastAsia="en-US"/>
        </w:rPr>
        <w:t>а</w:t>
      </w:r>
      <w:r w:rsidRPr="00FA3D08">
        <w:rPr>
          <w:rFonts w:eastAsiaTheme="minorHAnsi"/>
          <w:sz w:val="24"/>
          <w:szCs w:val="24"/>
          <w:lang w:eastAsia="en-US"/>
        </w:rPr>
        <w:t xml:space="preserve"> в сумме 899,7 млн. рублей, что в 2,6 раза больше остатка неизрасходованных средств. 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b/>
          <w:sz w:val="24"/>
          <w:szCs w:val="24"/>
          <w:lang w:eastAsia="en-US"/>
        </w:rPr>
      </w:pPr>
      <w:r w:rsidRPr="00FA3D08">
        <w:rPr>
          <w:rFonts w:eastAsiaTheme="minorHAnsi"/>
          <w:b/>
          <w:sz w:val="24"/>
          <w:szCs w:val="24"/>
          <w:lang w:eastAsia="en-US"/>
        </w:rPr>
        <w:t>10.9.4.3.</w:t>
      </w:r>
      <w:r w:rsidRPr="00FA3D08">
        <w:rPr>
          <w:rFonts w:eastAsiaTheme="minorHAnsi"/>
          <w:sz w:val="24"/>
          <w:szCs w:val="24"/>
          <w:lang w:eastAsia="en-US"/>
        </w:rPr>
        <w:t xml:space="preserve"> Федеральным бюджетом на 2016 год предусмотрены взносы в уставный капитал </w:t>
      </w:r>
      <w:r w:rsidRPr="00FA3D08">
        <w:rPr>
          <w:rFonts w:eastAsiaTheme="minorHAnsi"/>
          <w:b/>
          <w:sz w:val="24"/>
          <w:szCs w:val="24"/>
          <w:lang w:eastAsia="en-US"/>
        </w:rPr>
        <w:t>АО «Особые экономические зоны»</w:t>
      </w:r>
      <w:r w:rsidRPr="00FA3D08">
        <w:rPr>
          <w:rFonts w:eastAsiaTheme="minorHAnsi"/>
          <w:sz w:val="24"/>
          <w:szCs w:val="24"/>
          <w:lang w:eastAsia="en-US"/>
        </w:rPr>
        <w:t xml:space="preserve"> на общую сумму 5 736,5 млн. рублей, что в 1,6 раза больше перечисленного на счета Федерального казначейства </w:t>
      </w:r>
      <w:r w:rsidRPr="00FA3D08">
        <w:rPr>
          <w:rFonts w:eastAsiaTheme="minorHAnsi"/>
          <w:b/>
          <w:sz w:val="24"/>
          <w:szCs w:val="24"/>
          <w:lang w:eastAsia="en-US"/>
        </w:rPr>
        <w:t>остатка неиспользованных средств (3 516,6 млн. рублей).</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 xml:space="preserve">Однако следует отметить, что по результатам контрольного мероприятия «Проверка деятельности акционерного общества «Особые экономические зоны» и юридических лиц, созданных для управления особыми экономическими зонами в субъектах Российской Федерации, в части, касающейся эффективности использования средств федерального бюджета, государственного имущества и иных средств при создании и функционировании особых экономических зон в Российской Федерации в 2014 – 2015 годах» установлено, что </w:t>
      </w:r>
      <w:r w:rsidRPr="00FA3D08">
        <w:rPr>
          <w:rFonts w:eastAsiaTheme="minorHAnsi"/>
          <w:sz w:val="24"/>
          <w:szCs w:val="24"/>
          <w:lang w:eastAsia="en-US"/>
        </w:rPr>
        <w:lastRenderedPageBreak/>
        <w:t>по состоянию на 1 января 2016 года общая сумма не</w:t>
      </w:r>
      <w:r>
        <w:rPr>
          <w:rFonts w:eastAsiaTheme="minorHAnsi"/>
          <w:sz w:val="24"/>
          <w:szCs w:val="24"/>
          <w:lang w:eastAsia="en-US"/>
        </w:rPr>
        <w:t xml:space="preserve"> </w:t>
      </w:r>
      <w:r w:rsidRPr="00FA3D08">
        <w:rPr>
          <w:rFonts w:eastAsiaTheme="minorHAnsi"/>
          <w:sz w:val="24"/>
          <w:szCs w:val="24"/>
          <w:lang w:eastAsia="en-US"/>
        </w:rPr>
        <w:t xml:space="preserve">использованных АО «ОЭЗ» и его дочерними обществами средств федерального бюджета составила 24 776,7 млн. рублей. </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10.9.4.4.</w:t>
      </w:r>
      <w:r w:rsidRPr="00FA3D08">
        <w:rPr>
          <w:rFonts w:eastAsiaTheme="minorHAnsi"/>
          <w:sz w:val="24"/>
          <w:szCs w:val="24"/>
          <w:lang w:eastAsia="en-US"/>
        </w:rPr>
        <w:t xml:space="preserve"> </w:t>
      </w:r>
      <w:r w:rsidRPr="00FA3D08">
        <w:rPr>
          <w:rFonts w:eastAsiaTheme="minorHAnsi"/>
          <w:b/>
          <w:sz w:val="24"/>
          <w:szCs w:val="24"/>
          <w:lang w:eastAsia="en-US"/>
        </w:rPr>
        <w:t>Федеральным космическим агентством</w:t>
      </w:r>
      <w:r w:rsidRPr="00FA3D08">
        <w:rPr>
          <w:rFonts w:eastAsiaTheme="minorHAnsi"/>
          <w:sz w:val="24"/>
          <w:szCs w:val="24"/>
          <w:lang w:eastAsia="en-US"/>
        </w:rPr>
        <w:t xml:space="preserve"> за 2010</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2011 года и за 2013</w:t>
      </w:r>
      <w:r>
        <w:rPr>
          <w:rFonts w:eastAsiaTheme="minorHAnsi"/>
          <w:sz w:val="24"/>
          <w:szCs w:val="24"/>
          <w:lang w:eastAsia="en-US"/>
        </w:rPr>
        <w:t xml:space="preserve"> </w:t>
      </w:r>
      <w:r w:rsidRPr="00FA3D08">
        <w:rPr>
          <w:rFonts w:eastAsiaTheme="minorHAnsi"/>
          <w:sz w:val="24"/>
          <w:szCs w:val="24"/>
          <w:lang w:eastAsia="en-US"/>
        </w:rPr>
        <w:t>-</w:t>
      </w:r>
      <w:r>
        <w:rPr>
          <w:rFonts w:eastAsiaTheme="minorHAnsi"/>
          <w:sz w:val="24"/>
          <w:szCs w:val="24"/>
          <w:lang w:eastAsia="en-US"/>
        </w:rPr>
        <w:t xml:space="preserve"> </w:t>
      </w:r>
      <w:r w:rsidRPr="00FA3D08">
        <w:rPr>
          <w:rFonts w:eastAsiaTheme="minorHAnsi"/>
          <w:sz w:val="24"/>
          <w:szCs w:val="24"/>
          <w:lang w:eastAsia="en-US"/>
        </w:rPr>
        <w:t xml:space="preserve">2015 годы были предоставлены взносы в уставный капитал ОАО «Научно-производственное предприятие «Квант»  на общую сумму 875,5 млн. рублей, из </w:t>
      </w:r>
      <w:r>
        <w:rPr>
          <w:rFonts w:eastAsiaTheme="minorHAnsi"/>
          <w:sz w:val="24"/>
          <w:szCs w:val="24"/>
          <w:lang w:eastAsia="en-US"/>
        </w:rPr>
        <w:t>них</w:t>
      </w:r>
      <w:r w:rsidRPr="00FA3D08">
        <w:rPr>
          <w:rFonts w:eastAsiaTheme="minorHAnsi"/>
          <w:sz w:val="24"/>
          <w:szCs w:val="24"/>
          <w:lang w:eastAsia="en-US"/>
        </w:rPr>
        <w:t xml:space="preserve"> в 2015 году - 279 млн. рублей. </w:t>
      </w:r>
      <w:r w:rsidRPr="00FA3D08">
        <w:rPr>
          <w:rFonts w:eastAsiaTheme="minorHAnsi"/>
          <w:b/>
          <w:sz w:val="24"/>
          <w:szCs w:val="24"/>
          <w:lang w:eastAsia="en-US"/>
        </w:rPr>
        <w:t>Неиспользованный остаток средств</w:t>
      </w:r>
      <w:r w:rsidRPr="00FA3D08">
        <w:rPr>
          <w:rFonts w:eastAsiaTheme="minorHAnsi"/>
          <w:sz w:val="24"/>
          <w:szCs w:val="24"/>
          <w:lang w:eastAsia="en-US"/>
        </w:rPr>
        <w:t xml:space="preserve">, перечисленный на счета Федерального казначейства, </w:t>
      </w:r>
      <w:r w:rsidRPr="00FA3D08">
        <w:rPr>
          <w:rFonts w:eastAsiaTheme="minorHAnsi"/>
          <w:b/>
          <w:sz w:val="24"/>
          <w:szCs w:val="24"/>
          <w:lang w:eastAsia="en-US"/>
        </w:rPr>
        <w:t xml:space="preserve">составил 349,7 млн. рублей, или 39,9 % </w:t>
      </w:r>
      <w:r w:rsidRPr="00FA3D08">
        <w:rPr>
          <w:rFonts w:eastAsiaTheme="minorHAnsi"/>
          <w:sz w:val="24"/>
          <w:szCs w:val="24"/>
          <w:lang w:eastAsia="en-US"/>
        </w:rPr>
        <w:t>общей предоставленной суммы. На 2016 год предусмотрен взнос в уставный капитал ОАО «Научно-производственное предприятие «Квант» в сумме 484,0 млн. рублей, то есть почти в 1,5 раза больше, чем объем неизрасходованных средств.</w:t>
      </w:r>
      <w:r w:rsidRPr="00FA3D08" w:rsidDel="0005400A">
        <w:rPr>
          <w:rFonts w:eastAsiaTheme="minorHAnsi"/>
          <w:sz w:val="24"/>
          <w:szCs w:val="24"/>
          <w:lang w:eastAsia="en-US"/>
        </w:rPr>
        <w:t xml:space="preserve"> </w:t>
      </w:r>
      <w:r w:rsidRPr="00FA3D08">
        <w:rPr>
          <w:rFonts w:eastAsiaTheme="minorHAnsi"/>
          <w:sz w:val="24"/>
          <w:szCs w:val="24"/>
          <w:lang w:eastAsia="en-US"/>
        </w:rPr>
        <w:t>По состоянию на 1 апреля 2</w:t>
      </w:r>
      <w:r>
        <w:rPr>
          <w:rFonts w:eastAsiaTheme="minorHAnsi"/>
          <w:sz w:val="24"/>
          <w:szCs w:val="24"/>
          <w:lang w:eastAsia="en-US"/>
        </w:rPr>
        <w:t>0</w:t>
      </w:r>
      <w:r w:rsidRPr="00FA3D08">
        <w:rPr>
          <w:rFonts w:eastAsiaTheme="minorHAnsi"/>
          <w:sz w:val="24"/>
          <w:szCs w:val="24"/>
          <w:lang w:eastAsia="en-US"/>
        </w:rPr>
        <w:t>16 года кассовое исполнение не осуществлялось.</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10.9.4.5.</w:t>
      </w:r>
      <w:r w:rsidRPr="00FA3D08">
        <w:rPr>
          <w:rFonts w:eastAsiaTheme="minorHAnsi"/>
          <w:sz w:val="24"/>
          <w:szCs w:val="24"/>
          <w:lang w:eastAsia="en-US"/>
        </w:rPr>
        <w:t xml:space="preserve"> </w:t>
      </w:r>
      <w:r w:rsidRPr="00FA3D08">
        <w:rPr>
          <w:rFonts w:eastAsiaTheme="minorHAnsi"/>
          <w:b/>
          <w:sz w:val="24"/>
          <w:szCs w:val="24"/>
          <w:lang w:eastAsia="en-US"/>
        </w:rPr>
        <w:t>Государственной корпорацией по атомной энергии «Росатом»</w:t>
      </w:r>
      <w:r w:rsidRPr="00FA3D08">
        <w:rPr>
          <w:rFonts w:eastAsiaTheme="minorHAnsi"/>
          <w:sz w:val="24"/>
          <w:szCs w:val="24"/>
          <w:lang w:eastAsia="en-US"/>
        </w:rPr>
        <w:t xml:space="preserve"> в </w:t>
      </w:r>
      <w:r>
        <w:rPr>
          <w:rFonts w:eastAsiaTheme="minorHAnsi"/>
          <w:sz w:val="24"/>
          <w:szCs w:val="24"/>
          <w:lang w:val="en-US" w:eastAsia="en-US"/>
        </w:rPr>
        <w:t>I</w:t>
      </w:r>
      <w:r>
        <w:rPr>
          <w:rFonts w:eastAsiaTheme="minorHAnsi"/>
          <w:sz w:val="24"/>
          <w:szCs w:val="24"/>
          <w:lang w:eastAsia="en-US"/>
        </w:rPr>
        <w:t xml:space="preserve"> </w:t>
      </w:r>
      <w:r w:rsidRPr="00FA3D08">
        <w:rPr>
          <w:rFonts w:eastAsiaTheme="minorHAnsi"/>
          <w:sz w:val="24"/>
          <w:szCs w:val="24"/>
          <w:lang w:eastAsia="en-US"/>
        </w:rPr>
        <w:t xml:space="preserve">квартале 2016 года осуществлен взнос в уставный капитал ОАО </w:t>
      </w:r>
      <w:r>
        <w:rPr>
          <w:rFonts w:eastAsiaTheme="minorHAnsi"/>
          <w:sz w:val="24"/>
          <w:szCs w:val="24"/>
          <w:lang w:eastAsia="en-US"/>
        </w:rPr>
        <w:t>«</w:t>
      </w:r>
      <w:r w:rsidRPr="00FA3D08">
        <w:rPr>
          <w:rFonts w:eastAsiaTheme="minorHAnsi"/>
          <w:sz w:val="24"/>
          <w:szCs w:val="24"/>
          <w:lang w:eastAsia="en-US"/>
        </w:rPr>
        <w:t>Ордена Ленина Научно-исследовательский и конструкторский институт энерготехники имени Н.А.Доллежаля</w:t>
      </w:r>
      <w:r>
        <w:rPr>
          <w:rFonts w:eastAsiaTheme="minorHAnsi"/>
          <w:sz w:val="24"/>
          <w:szCs w:val="24"/>
          <w:lang w:eastAsia="en-US"/>
        </w:rPr>
        <w:t>»</w:t>
      </w:r>
      <w:r w:rsidRPr="00FA3D08">
        <w:rPr>
          <w:rFonts w:eastAsiaTheme="minorHAnsi"/>
          <w:sz w:val="24"/>
          <w:szCs w:val="24"/>
          <w:lang w:eastAsia="en-US"/>
        </w:rPr>
        <w:t xml:space="preserve">, в полном объеме (45,2 млн. рублей). Неиспользованный остаток средств, перечисленный данным акционерным обществом на счета Федерального казначейства, составил 100,0 млн. рублей, что в 2,2 раза больше выделенных в 2016 году бюджетных ассигнований. </w:t>
      </w:r>
    </w:p>
    <w:p w:rsidR="00F64621" w:rsidRPr="00FA3D08" w:rsidRDefault="00F64621" w:rsidP="00695506">
      <w:pPr>
        <w:overflowPunct/>
        <w:autoSpaceDE/>
        <w:autoSpaceDN/>
        <w:adjustRightInd/>
        <w:spacing w:line="348" w:lineRule="auto"/>
        <w:ind w:left="0" w:right="0"/>
        <w:textAlignment w:val="auto"/>
      </w:pPr>
      <w:r w:rsidRPr="00FA3D08">
        <w:rPr>
          <w:rFonts w:eastAsiaTheme="minorHAnsi"/>
          <w:b/>
          <w:sz w:val="24"/>
          <w:szCs w:val="24"/>
          <w:lang w:eastAsia="en-US"/>
        </w:rPr>
        <w:t xml:space="preserve">10.9.5. </w:t>
      </w:r>
      <w:r w:rsidRPr="00FA3D08">
        <w:rPr>
          <w:rFonts w:eastAsiaTheme="minorHAnsi"/>
          <w:sz w:val="24"/>
          <w:szCs w:val="24"/>
          <w:lang w:eastAsia="en-US"/>
        </w:rPr>
        <w:t>Значительный объем накопленных за</w:t>
      </w:r>
      <w:r w:rsidRPr="00FA3D08">
        <w:rPr>
          <w:rFonts w:eastAsiaTheme="minorHAnsi"/>
          <w:b/>
          <w:sz w:val="24"/>
          <w:szCs w:val="24"/>
          <w:lang w:eastAsia="en-US"/>
        </w:rPr>
        <w:t xml:space="preserve"> </w:t>
      </w:r>
      <w:r w:rsidRPr="00FA3D08">
        <w:rPr>
          <w:rFonts w:eastAsiaTheme="minorHAnsi"/>
          <w:sz w:val="24"/>
          <w:szCs w:val="24"/>
          <w:lang w:eastAsia="en-US"/>
        </w:rPr>
        <w:t>предыдущие годы ост</w:t>
      </w:r>
      <w:r>
        <w:rPr>
          <w:rFonts w:eastAsiaTheme="minorHAnsi"/>
          <w:sz w:val="24"/>
          <w:szCs w:val="24"/>
          <w:lang w:eastAsia="en-US"/>
        </w:rPr>
        <w:t>атков неиспользованных субсидий</w:t>
      </w:r>
      <w:r w:rsidRPr="00FA3D08">
        <w:rPr>
          <w:rFonts w:eastAsiaTheme="minorHAnsi"/>
          <w:sz w:val="24"/>
          <w:szCs w:val="24"/>
          <w:lang w:eastAsia="en-US"/>
        </w:rPr>
        <w:t xml:space="preserve"> свидетельствует о</w:t>
      </w:r>
      <w:r w:rsidRPr="00FA3D08">
        <w:rPr>
          <w:rFonts w:eastAsiaTheme="minorHAnsi"/>
          <w:b/>
          <w:sz w:val="24"/>
          <w:szCs w:val="24"/>
          <w:lang w:eastAsia="en-US"/>
        </w:rPr>
        <w:t xml:space="preserve"> низком качестве планирования бюджетных ассигнований, </w:t>
      </w:r>
      <w:r w:rsidRPr="00FA3D08">
        <w:rPr>
          <w:rFonts w:eastAsiaTheme="minorHAnsi"/>
          <w:sz w:val="24"/>
          <w:szCs w:val="24"/>
          <w:lang w:eastAsia="en-US"/>
        </w:rPr>
        <w:t>порядок формирования которых</w:t>
      </w:r>
      <w:r w:rsidRPr="00FA3D08">
        <w:rPr>
          <w:rFonts w:eastAsiaTheme="minorHAnsi"/>
          <w:b/>
          <w:sz w:val="24"/>
          <w:szCs w:val="24"/>
          <w:lang w:eastAsia="en-US"/>
        </w:rPr>
        <w:t xml:space="preserve"> не предусматривает оценку уровня их освоения конечными получателями средств. </w:t>
      </w:r>
      <w:r w:rsidRPr="00FA3D08">
        <w:rPr>
          <w:rFonts w:eastAsiaTheme="minorHAnsi"/>
          <w:sz w:val="24"/>
          <w:szCs w:val="24"/>
          <w:lang w:eastAsia="en-US"/>
        </w:rPr>
        <w:t>Недостатки планирования, а также</w:t>
      </w:r>
      <w:r w:rsidRPr="00FA3D08">
        <w:rPr>
          <w:rFonts w:eastAsiaTheme="minorHAnsi"/>
          <w:b/>
          <w:sz w:val="24"/>
          <w:szCs w:val="24"/>
          <w:lang w:eastAsia="en-US"/>
        </w:rPr>
        <w:t xml:space="preserve"> отсутствие надлежащего контроля со стороны главных распорядителей средств </w:t>
      </w:r>
      <w:r w:rsidRPr="00FA3D08">
        <w:rPr>
          <w:rFonts w:eastAsiaTheme="minorHAnsi"/>
          <w:sz w:val="24"/>
          <w:szCs w:val="24"/>
          <w:lang w:eastAsia="en-US"/>
        </w:rPr>
        <w:t>за своевременным и целевым использованием субсидий юридическим лицам в результате</w:t>
      </w:r>
      <w:r w:rsidRPr="00FA3D08">
        <w:rPr>
          <w:rFonts w:eastAsiaTheme="minorHAnsi"/>
          <w:b/>
          <w:sz w:val="24"/>
          <w:szCs w:val="24"/>
          <w:lang w:eastAsia="en-US"/>
        </w:rPr>
        <w:t xml:space="preserve"> негативно влияет на эффективность расходования бюджетных средств.</w:t>
      </w:r>
    </w:p>
    <w:p w:rsidR="00F64621" w:rsidRPr="00FA3D08" w:rsidRDefault="00F64621" w:rsidP="00695506">
      <w:pPr>
        <w:spacing w:line="348" w:lineRule="auto"/>
        <w:ind w:left="0" w:right="0"/>
        <w:rPr>
          <w:rFonts w:eastAsia="Times New Roman"/>
          <w:sz w:val="24"/>
          <w:szCs w:val="24"/>
        </w:rPr>
      </w:pPr>
      <w:r w:rsidRPr="00FA3D08">
        <w:rPr>
          <w:rFonts w:eastAsia="Times New Roman"/>
          <w:b/>
          <w:sz w:val="24"/>
          <w:szCs w:val="24"/>
        </w:rPr>
        <w:t>10.9.6.</w:t>
      </w:r>
      <w:r w:rsidRPr="00FA3D08">
        <w:rPr>
          <w:rFonts w:eastAsia="Times New Roman"/>
          <w:sz w:val="24"/>
          <w:szCs w:val="24"/>
        </w:rPr>
        <w:t> Федеральным законом № 359-ФЗ установлено, что государственные контракты, договоры (соглашения), заключаемые главными распорядителями и подведомственными получателями средств федерального бюджета, а также заключаемые в рамках их исполнения контракты, договоры, соглашения</w:t>
      </w:r>
      <w:r>
        <w:rPr>
          <w:rFonts w:eastAsia="Times New Roman"/>
          <w:sz w:val="24"/>
          <w:szCs w:val="24"/>
        </w:rPr>
        <w:t>,</w:t>
      </w:r>
      <w:r w:rsidRPr="00FA3D08">
        <w:rPr>
          <w:rFonts w:eastAsia="Times New Roman"/>
          <w:b/>
          <w:sz w:val="24"/>
          <w:szCs w:val="24"/>
        </w:rPr>
        <w:t xml:space="preserve"> </w:t>
      </w:r>
      <w:r w:rsidRPr="00FA3D08">
        <w:rPr>
          <w:rFonts w:eastAsia="Times New Roman"/>
          <w:sz w:val="24"/>
          <w:szCs w:val="24"/>
        </w:rPr>
        <w:t>подлежат</w:t>
      </w:r>
      <w:r w:rsidRPr="00FA3D08">
        <w:rPr>
          <w:rFonts w:eastAsia="Times New Roman"/>
          <w:b/>
          <w:sz w:val="24"/>
          <w:szCs w:val="24"/>
        </w:rPr>
        <w:t xml:space="preserve"> казначейскому сопровождению</w:t>
      </w:r>
      <w:r w:rsidRPr="00FA3D08">
        <w:rPr>
          <w:rFonts w:eastAsia="Times New Roman"/>
          <w:sz w:val="24"/>
          <w:szCs w:val="24"/>
        </w:rPr>
        <w:t xml:space="preserve">. При этом казначейскому сопровождению </w:t>
      </w:r>
      <w:r w:rsidRPr="00FA3D08">
        <w:rPr>
          <w:rFonts w:eastAsia="Times New Roman"/>
          <w:b/>
          <w:sz w:val="24"/>
          <w:szCs w:val="24"/>
        </w:rPr>
        <w:t>не подлежат</w:t>
      </w:r>
      <w:r w:rsidRPr="00FA3D08">
        <w:rPr>
          <w:rFonts w:eastAsia="Times New Roman"/>
          <w:sz w:val="24"/>
          <w:szCs w:val="24"/>
        </w:rPr>
        <w:t xml:space="preserve"> договоры (соглашения) о предоставлении субсидий и бюджетных инвестиций юридическим лицам, </w:t>
      </w:r>
      <w:r w:rsidRPr="00FA3D08">
        <w:rPr>
          <w:rFonts w:eastAsia="Times New Roman"/>
          <w:b/>
          <w:sz w:val="24"/>
          <w:szCs w:val="24"/>
        </w:rPr>
        <w:t>включенны</w:t>
      </w:r>
      <w:r>
        <w:rPr>
          <w:rFonts w:eastAsia="Times New Roman"/>
          <w:b/>
          <w:sz w:val="24"/>
          <w:szCs w:val="24"/>
        </w:rPr>
        <w:t>м</w:t>
      </w:r>
      <w:r w:rsidRPr="00FA3D08">
        <w:rPr>
          <w:rFonts w:eastAsia="Times New Roman"/>
          <w:b/>
          <w:sz w:val="24"/>
          <w:szCs w:val="24"/>
        </w:rPr>
        <w:t xml:space="preserve"> в перечень</w:t>
      </w:r>
      <w:r w:rsidRPr="00FA3D08">
        <w:rPr>
          <w:rFonts w:eastAsia="Times New Roman"/>
          <w:sz w:val="24"/>
          <w:szCs w:val="24"/>
        </w:rPr>
        <w:t>, утверждаемый Правительством Российской Федерации.</w:t>
      </w:r>
    </w:p>
    <w:p w:rsidR="00F64621" w:rsidRPr="00FA3D08" w:rsidRDefault="00F64621" w:rsidP="00695506">
      <w:pPr>
        <w:spacing w:line="348" w:lineRule="auto"/>
        <w:ind w:left="0" w:right="0"/>
        <w:rPr>
          <w:sz w:val="24"/>
          <w:szCs w:val="24"/>
        </w:rPr>
      </w:pPr>
      <w:r w:rsidRPr="00FA3D08">
        <w:rPr>
          <w:sz w:val="24"/>
          <w:szCs w:val="24"/>
        </w:rPr>
        <w:t xml:space="preserve">Предварительный анализ </w:t>
      </w:r>
      <w:r w:rsidRPr="00FA3D08">
        <w:rPr>
          <w:b/>
          <w:sz w:val="24"/>
          <w:szCs w:val="24"/>
        </w:rPr>
        <w:t>обоснованности формирования перечня</w:t>
      </w:r>
      <w:r w:rsidRPr="00FA3D08">
        <w:rPr>
          <w:sz w:val="24"/>
          <w:szCs w:val="24"/>
        </w:rPr>
        <w:t xml:space="preserve"> субсидий и бюджетных инвестиций юридическим лицам, в том числе госкорпорациям и госкомпании, </w:t>
      </w:r>
      <w:r w:rsidRPr="00FA3D08">
        <w:rPr>
          <w:sz w:val="24"/>
          <w:szCs w:val="24"/>
        </w:rPr>
        <w:lastRenderedPageBreak/>
        <w:t xml:space="preserve">свидетельствует об </w:t>
      </w:r>
      <w:r w:rsidRPr="00FA3D08">
        <w:rPr>
          <w:b/>
          <w:sz w:val="24"/>
          <w:szCs w:val="24"/>
        </w:rPr>
        <w:t>отсутствии единых подходов</w:t>
      </w:r>
      <w:r w:rsidRPr="00FA3D08">
        <w:rPr>
          <w:sz w:val="24"/>
          <w:szCs w:val="24"/>
        </w:rPr>
        <w:t xml:space="preserve"> при его составлении по отдельным главным распорядителям и видам субсидий.</w:t>
      </w:r>
    </w:p>
    <w:p w:rsidR="00F64621" w:rsidRPr="00FA3D08" w:rsidRDefault="00F64621" w:rsidP="00695506">
      <w:pPr>
        <w:spacing w:line="348" w:lineRule="auto"/>
        <w:ind w:left="0" w:right="0"/>
        <w:rPr>
          <w:rFonts w:eastAsia="Times New Roman"/>
          <w:sz w:val="24"/>
          <w:szCs w:val="24"/>
        </w:rPr>
      </w:pPr>
      <w:r w:rsidRPr="00FA3D08">
        <w:rPr>
          <w:rFonts w:eastAsia="Times New Roman"/>
          <w:sz w:val="24"/>
          <w:szCs w:val="24"/>
        </w:rPr>
        <w:t xml:space="preserve">Соответствующий </w:t>
      </w:r>
      <w:r w:rsidRPr="00FA3D08">
        <w:rPr>
          <w:rFonts w:eastAsia="Times New Roman"/>
          <w:b/>
          <w:sz w:val="24"/>
          <w:szCs w:val="24"/>
        </w:rPr>
        <w:t>перечень</w:t>
      </w:r>
      <w:r w:rsidRPr="00FA3D08">
        <w:rPr>
          <w:rFonts w:eastAsia="Times New Roman"/>
          <w:sz w:val="24"/>
          <w:szCs w:val="24"/>
        </w:rPr>
        <w:t xml:space="preserve"> утвержден распоряжением Правительства Российской Федерации от 28 марта 2016 г. № 530-р и </w:t>
      </w:r>
      <w:r w:rsidRPr="00FA3D08">
        <w:rPr>
          <w:rFonts w:eastAsia="Times New Roman"/>
          <w:b/>
          <w:sz w:val="24"/>
          <w:szCs w:val="24"/>
        </w:rPr>
        <w:t>включает 76 субсидий</w:t>
      </w:r>
      <w:r w:rsidRPr="00FA3D08">
        <w:rPr>
          <w:rFonts w:eastAsia="Times New Roman"/>
          <w:sz w:val="24"/>
          <w:szCs w:val="24"/>
        </w:rPr>
        <w:t xml:space="preserve">, </w:t>
      </w:r>
      <w:r>
        <w:rPr>
          <w:rFonts w:eastAsia="Times New Roman"/>
          <w:b/>
          <w:sz w:val="24"/>
          <w:szCs w:val="24"/>
        </w:rPr>
        <w:t>один</w:t>
      </w:r>
      <w:r w:rsidRPr="00FA3D08">
        <w:rPr>
          <w:rFonts w:eastAsia="Times New Roman"/>
          <w:b/>
          <w:sz w:val="24"/>
          <w:szCs w:val="24"/>
        </w:rPr>
        <w:t> имущественный взнос</w:t>
      </w:r>
      <w:r w:rsidRPr="00FA3D08">
        <w:rPr>
          <w:rFonts w:eastAsia="Times New Roman"/>
          <w:sz w:val="24"/>
          <w:szCs w:val="24"/>
        </w:rPr>
        <w:t xml:space="preserve">, а также </w:t>
      </w:r>
      <w:r w:rsidRPr="00FA3D08">
        <w:rPr>
          <w:rFonts w:eastAsia="Times New Roman"/>
          <w:b/>
          <w:sz w:val="24"/>
          <w:szCs w:val="24"/>
        </w:rPr>
        <w:t>4 взноса в уставные капиталы</w:t>
      </w:r>
      <w:r w:rsidRPr="00FA3D08">
        <w:rPr>
          <w:rFonts w:eastAsia="Times New Roman"/>
          <w:sz w:val="24"/>
          <w:szCs w:val="24"/>
        </w:rPr>
        <w:t xml:space="preserve"> акционерных обществ </w:t>
      </w:r>
      <w:r w:rsidRPr="00FA3D08">
        <w:rPr>
          <w:rFonts w:eastAsia="Times New Roman"/>
          <w:b/>
          <w:sz w:val="24"/>
          <w:szCs w:val="24"/>
        </w:rPr>
        <w:t>по 22 ведомствам</w:t>
      </w:r>
      <w:r w:rsidRPr="00FA3D08">
        <w:rPr>
          <w:rFonts w:eastAsia="Times New Roman"/>
          <w:sz w:val="24"/>
          <w:szCs w:val="24"/>
        </w:rPr>
        <w:t xml:space="preserve"> в объеме </w:t>
      </w:r>
      <w:r w:rsidRPr="00FA3D08">
        <w:rPr>
          <w:rFonts w:eastAsia="Times New Roman"/>
          <w:b/>
          <w:sz w:val="24"/>
          <w:szCs w:val="24"/>
        </w:rPr>
        <w:t>497,8 млрд. рублей</w:t>
      </w:r>
      <w:r w:rsidRPr="00FA3D08">
        <w:rPr>
          <w:rFonts w:eastAsia="Times New Roman"/>
          <w:sz w:val="24"/>
          <w:szCs w:val="24"/>
        </w:rPr>
        <w:t xml:space="preserve">, что составляет </w:t>
      </w:r>
      <w:r w:rsidRPr="00FA3D08">
        <w:rPr>
          <w:rFonts w:eastAsia="Times New Roman"/>
          <w:b/>
          <w:sz w:val="24"/>
          <w:szCs w:val="24"/>
        </w:rPr>
        <w:t>62,4 %</w:t>
      </w:r>
      <w:r w:rsidRPr="00FA3D08">
        <w:rPr>
          <w:rFonts w:eastAsia="Times New Roman"/>
          <w:sz w:val="24"/>
          <w:szCs w:val="24"/>
        </w:rPr>
        <w:t xml:space="preserve"> общего объема бюджетных ассигнований, предусмотренных в федеральном бюджете на указанные цели (</w:t>
      </w:r>
      <w:r w:rsidRPr="00FA3D08">
        <w:rPr>
          <w:rFonts w:eastAsia="Times New Roman"/>
          <w:b/>
          <w:sz w:val="24"/>
          <w:szCs w:val="24"/>
        </w:rPr>
        <w:t>51,8 %</w:t>
      </w:r>
      <w:r w:rsidRPr="00FA3D08">
        <w:rPr>
          <w:rFonts w:eastAsia="Times New Roman"/>
          <w:sz w:val="24"/>
          <w:szCs w:val="24"/>
        </w:rPr>
        <w:t xml:space="preserve"> показателя сводной росписи с изменениями). </w:t>
      </w:r>
    </w:p>
    <w:p w:rsidR="00F64621" w:rsidRPr="00FA3D08" w:rsidRDefault="00F64621" w:rsidP="00695506">
      <w:pPr>
        <w:spacing w:line="348" w:lineRule="auto"/>
        <w:ind w:left="0" w:right="0"/>
      </w:pPr>
      <w:r w:rsidRPr="00FA3D08">
        <w:rPr>
          <w:b/>
          <w:sz w:val="24"/>
          <w:szCs w:val="24"/>
        </w:rPr>
        <w:t>Наибольшие объемы</w:t>
      </w:r>
      <w:r w:rsidRPr="00FA3D08">
        <w:rPr>
          <w:sz w:val="24"/>
          <w:szCs w:val="24"/>
        </w:rPr>
        <w:t xml:space="preserve"> бюджетных ассигнований, учет операций по использованию которых </w:t>
      </w:r>
      <w:r w:rsidRPr="00FA3D08">
        <w:rPr>
          <w:b/>
          <w:sz w:val="24"/>
          <w:szCs w:val="24"/>
        </w:rPr>
        <w:t>не подлежит казначейскому сопровождению</w:t>
      </w:r>
      <w:r w:rsidRPr="00FA3D08">
        <w:rPr>
          <w:sz w:val="24"/>
          <w:szCs w:val="24"/>
        </w:rPr>
        <w:t xml:space="preserve">, предусмотрены по </w:t>
      </w:r>
      <w:r w:rsidRPr="00FA3D08">
        <w:rPr>
          <w:b/>
          <w:sz w:val="24"/>
          <w:szCs w:val="24"/>
        </w:rPr>
        <w:t>Минпромторгу России</w:t>
      </w:r>
      <w:r w:rsidRPr="00FA3D08">
        <w:rPr>
          <w:sz w:val="24"/>
          <w:szCs w:val="24"/>
        </w:rPr>
        <w:t xml:space="preserve"> (</w:t>
      </w:r>
      <w:r w:rsidRPr="00FA3D08">
        <w:rPr>
          <w:b/>
          <w:sz w:val="24"/>
          <w:szCs w:val="24"/>
        </w:rPr>
        <w:t>120,7 млрд. рублей</w:t>
      </w:r>
      <w:r w:rsidRPr="00FA3D08">
        <w:rPr>
          <w:sz w:val="24"/>
          <w:szCs w:val="24"/>
        </w:rPr>
        <w:t xml:space="preserve">), </w:t>
      </w:r>
      <w:r w:rsidRPr="00FA3D08">
        <w:rPr>
          <w:b/>
          <w:sz w:val="24"/>
          <w:szCs w:val="24"/>
        </w:rPr>
        <w:t>Минтрансу России</w:t>
      </w:r>
      <w:r w:rsidRPr="00FA3D08">
        <w:rPr>
          <w:sz w:val="24"/>
          <w:szCs w:val="24"/>
        </w:rPr>
        <w:t xml:space="preserve"> (</w:t>
      </w:r>
      <w:r w:rsidRPr="00FA3D08">
        <w:rPr>
          <w:b/>
          <w:sz w:val="24"/>
          <w:szCs w:val="24"/>
        </w:rPr>
        <w:t>119,1 млрд. рублей</w:t>
      </w:r>
      <w:r w:rsidRPr="00FA3D08">
        <w:rPr>
          <w:sz w:val="24"/>
          <w:szCs w:val="24"/>
        </w:rPr>
        <w:t xml:space="preserve">), </w:t>
      </w:r>
      <w:r w:rsidRPr="00FA3D08">
        <w:rPr>
          <w:b/>
          <w:sz w:val="24"/>
          <w:szCs w:val="24"/>
        </w:rPr>
        <w:t>Росжелдору</w:t>
      </w:r>
      <w:r w:rsidRPr="00FA3D08">
        <w:rPr>
          <w:sz w:val="24"/>
          <w:szCs w:val="24"/>
        </w:rPr>
        <w:t xml:space="preserve"> (</w:t>
      </w:r>
      <w:r w:rsidRPr="00FA3D08">
        <w:rPr>
          <w:b/>
          <w:sz w:val="24"/>
          <w:szCs w:val="24"/>
        </w:rPr>
        <w:t>107,1 млрд. рублей</w:t>
      </w:r>
      <w:r w:rsidRPr="00FA3D08">
        <w:rPr>
          <w:sz w:val="24"/>
          <w:szCs w:val="24"/>
        </w:rPr>
        <w:t>).</w:t>
      </w:r>
    </w:p>
    <w:p w:rsidR="00F64621" w:rsidRPr="00FA3D08" w:rsidRDefault="00F64621" w:rsidP="00695506">
      <w:pPr>
        <w:spacing w:line="348" w:lineRule="auto"/>
        <w:ind w:left="0" w:right="0"/>
        <w:rPr>
          <w:rFonts w:eastAsiaTheme="minorHAnsi"/>
          <w:b/>
          <w:sz w:val="24"/>
          <w:szCs w:val="24"/>
          <w:lang w:eastAsia="en-US"/>
        </w:rPr>
      </w:pPr>
      <w:r w:rsidRPr="00FA3D08">
        <w:rPr>
          <w:rFonts w:eastAsiaTheme="minorHAnsi"/>
          <w:b/>
          <w:sz w:val="24"/>
          <w:szCs w:val="24"/>
          <w:lang w:eastAsia="en-US"/>
        </w:rPr>
        <w:t>10.10. </w:t>
      </w:r>
      <w:r w:rsidRPr="00FA3D08">
        <w:rPr>
          <w:b/>
          <w:bCs/>
          <w:sz w:val="24"/>
          <w:szCs w:val="24"/>
        </w:rPr>
        <w:t>Межбюджетные трансферты бюджетам субъектов Российской Федерации</w:t>
      </w:r>
      <w:r w:rsidRPr="00FA3D08">
        <w:rPr>
          <w:bCs/>
          <w:sz w:val="24"/>
          <w:szCs w:val="24"/>
        </w:rPr>
        <w:t xml:space="preserve"> предусмотрены Федеральным законом № 359-ФЗ в сумме </w:t>
      </w:r>
      <w:r w:rsidRPr="00FA3D08">
        <w:rPr>
          <w:b/>
          <w:bCs/>
          <w:sz w:val="24"/>
          <w:szCs w:val="24"/>
        </w:rPr>
        <w:t>1 610,9 млрд. рублей, что составляет 10 %</w:t>
      </w:r>
      <w:r w:rsidRPr="00FA3D08">
        <w:rPr>
          <w:bCs/>
          <w:sz w:val="24"/>
          <w:szCs w:val="24"/>
        </w:rPr>
        <w:t xml:space="preserve"> общих расходов федерального бюджета, в том числе: </w:t>
      </w:r>
      <w:r w:rsidRPr="00FA3D08">
        <w:rPr>
          <w:b/>
          <w:bCs/>
          <w:sz w:val="24"/>
          <w:szCs w:val="24"/>
        </w:rPr>
        <w:t>дотации</w:t>
      </w:r>
      <w:r w:rsidRPr="00FA3D08">
        <w:rPr>
          <w:sz w:val="24"/>
          <w:szCs w:val="26"/>
        </w:rPr>
        <w:t> – </w:t>
      </w:r>
      <w:r w:rsidRPr="00FA3D08">
        <w:rPr>
          <w:bCs/>
          <w:sz w:val="24"/>
          <w:szCs w:val="24"/>
        </w:rPr>
        <w:t xml:space="preserve">в </w:t>
      </w:r>
      <w:r w:rsidRPr="00FA3D08">
        <w:rPr>
          <w:sz w:val="24"/>
          <w:szCs w:val="26"/>
        </w:rPr>
        <w:t xml:space="preserve">объеме </w:t>
      </w:r>
      <w:r w:rsidRPr="00FA3D08">
        <w:rPr>
          <w:b/>
          <w:sz w:val="24"/>
          <w:szCs w:val="26"/>
        </w:rPr>
        <w:t>652,5</w:t>
      </w:r>
      <w:r w:rsidRPr="00FA3D08">
        <w:rPr>
          <w:sz w:val="24"/>
          <w:szCs w:val="26"/>
        </w:rPr>
        <w:t xml:space="preserve"> </w:t>
      </w:r>
      <w:r w:rsidRPr="00FA3D08">
        <w:rPr>
          <w:b/>
          <w:sz w:val="24"/>
          <w:szCs w:val="26"/>
        </w:rPr>
        <w:t>млрд. рублей</w:t>
      </w:r>
      <w:r w:rsidRPr="00FA3D08">
        <w:rPr>
          <w:sz w:val="24"/>
          <w:szCs w:val="26"/>
        </w:rPr>
        <w:t xml:space="preserve">, или 40,5 % объема </w:t>
      </w:r>
      <w:r w:rsidRPr="00FA3D08">
        <w:rPr>
          <w:sz w:val="24"/>
          <w:szCs w:val="24"/>
        </w:rPr>
        <w:t>межбюджетных трансфертов,</w:t>
      </w:r>
      <w:r w:rsidRPr="00FA3D08">
        <w:rPr>
          <w:sz w:val="24"/>
          <w:szCs w:val="26"/>
        </w:rPr>
        <w:t xml:space="preserve"> </w:t>
      </w:r>
      <w:r w:rsidRPr="00FA3D08">
        <w:rPr>
          <w:b/>
          <w:sz w:val="24"/>
          <w:szCs w:val="26"/>
        </w:rPr>
        <w:t>субсидии</w:t>
      </w:r>
      <w:r w:rsidRPr="00FA3D08">
        <w:rPr>
          <w:sz w:val="24"/>
          <w:szCs w:val="26"/>
        </w:rPr>
        <w:t xml:space="preserve"> – в объеме </w:t>
      </w:r>
      <w:r w:rsidRPr="00FA3D08">
        <w:rPr>
          <w:b/>
          <w:sz w:val="24"/>
          <w:szCs w:val="26"/>
        </w:rPr>
        <w:t>378,0</w:t>
      </w:r>
      <w:r w:rsidRPr="00FA3D08">
        <w:rPr>
          <w:sz w:val="24"/>
          <w:szCs w:val="26"/>
        </w:rPr>
        <w:t xml:space="preserve"> </w:t>
      </w:r>
      <w:r w:rsidRPr="00FA3D08">
        <w:rPr>
          <w:b/>
          <w:sz w:val="24"/>
          <w:szCs w:val="26"/>
        </w:rPr>
        <w:t xml:space="preserve">млрд. рублей, </w:t>
      </w:r>
      <w:r w:rsidRPr="00FA3D08">
        <w:rPr>
          <w:sz w:val="24"/>
          <w:szCs w:val="26"/>
        </w:rPr>
        <w:t>или 23,5</w:t>
      </w:r>
      <w:r w:rsidRPr="00FA3D08">
        <w:rPr>
          <w:b/>
          <w:sz w:val="24"/>
          <w:szCs w:val="26"/>
        </w:rPr>
        <w:t> </w:t>
      </w:r>
      <w:r w:rsidRPr="00FA3D08">
        <w:rPr>
          <w:sz w:val="24"/>
          <w:szCs w:val="26"/>
        </w:rPr>
        <w:t xml:space="preserve">%, </w:t>
      </w:r>
      <w:r w:rsidRPr="00FA3D08">
        <w:rPr>
          <w:b/>
          <w:sz w:val="24"/>
          <w:szCs w:val="26"/>
        </w:rPr>
        <w:t>субвенции</w:t>
      </w:r>
      <w:r w:rsidRPr="00FA3D08">
        <w:rPr>
          <w:sz w:val="24"/>
          <w:szCs w:val="26"/>
        </w:rPr>
        <w:t xml:space="preserve"> – в объеме </w:t>
      </w:r>
      <w:r w:rsidRPr="00FA3D08">
        <w:rPr>
          <w:b/>
          <w:sz w:val="24"/>
          <w:szCs w:val="26"/>
        </w:rPr>
        <w:t>321,1 млрд. рублей</w:t>
      </w:r>
      <w:r w:rsidRPr="00FA3D08">
        <w:rPr>
          <w:sz w:val="24"/>
          <w:szCs w:val="26"/>
        </w:rPr>
        <w:t>, или 19,9</w:t>
      </w:r>
      <w:r w:rsidRPr="00FA3D08">
        <w:rPr>
          <w:b/>
          <w:sz w:val="24"/>
          <w:szCs w:val="26"/>
        </w:rPr>
        <w:t> </w:t>
      </w:r>
      <w:r w:rsidRPr="00FA3D08">
        <w:rPr>
          <w:sz w:val="24"/>
          <w:szCs w:val="26"/>
        </w:rPr>
        <w:t xml:space="preserve">%, </w:t>
      </w:r>
      <w:r w:rsidRPr="00FA3D08">
        <w:rPr>
          <w:b/>
          <w:sz w:val="24"/>
          <w:szCs w:val="26"/>
        </w:rPr>
        <w:t>иные межбюджетные трансферты</w:t>
      </w:r>
      <w:r w:rsidRPr="00FA3D08">
        <w:rPr>
          <w:sz w:val="24"/>
          <w:szCs w:val="26"/>
        </w:rPr>
        <w:t xml:space="preserve"> – в объеме </w:t>
      </w:r>
      <w:r w:rsidRPr="00FA3D08">
        <w:rPr>
          <w:b/>
          <w:sz w:val="24"/>
          <w:szCs w:val="26"/>
        </w:rPr>
        <w:t>259,3 млрд. рублей</w:t>
      </w:r>
      <w:r w:rsidRPr="00FA3D08">
        <w:rPr>
          <w:sz w:val="24"/>
          <w:szCs w:val="26"/>
        </w:rPr>
        <w:t>, или 16,1</w:t>
      </w:r>
      <w:r w:rsidRPr="00FA3D08">
        <w:rPr>
          <w:b/>
          <w:sz w:val="24"/>
          <w:szCs w:val="26"/>
        </w:rPr>
        <w:t> </w:t>
      </w:r>
      <w:r w:rsidRPr="00FA3D08">
        <w:rPr>
          <w:sz w:val="24"/>
          <w:szCs w:val="26"/>
        </w:rPr>
        <w:t>%</w:t>
      </w:r>
      <w:r w:rsidRPr="00FA3D08">
        <w:rPr>
          <w:bCs/>
          <w:sz w:val="24"/>
          <w:szCs w:val="24"/>
        </w:rPr>
        <w:t>.</w:t>
      </w:r>
    </w:p>
    <w:p w:rsidR="00F64621" w:rsidRPr="00FA3D08" w:rsidRDefault="00F64621" w:rsidP="00695506">
      <w:pPr>
        <w:spacing w:line="348" w:lineRule="auto"/>
        <w:ind w:left="0" w:right="0"/>
        <w:rPr>
          <w:sz w:val="24"/>
          <w:szCs w:val="24"/>
        </w:rPr>
      </w:pPr>
      <w:r w:rsidRPr="00FA3D08">
        <w:rPr>
          <w:sz w:val="24"/>
          <w:szCs w:val="24"/>
        </w:rPr>
        <w:t xml:space="preserve">Кассовое исполнение </w:t>
      </w:r>
      <w:r w:rsidRPr="00FA3D08">
        <w:rPr>
          <w:b/>
          <w:sz w:val="24"/>
          <w:szCs w:val="24"/>
        </w:rPr>
        <w:t>межбюджетных трансфертов</w:t>
      </w:r>
      <w:r w:rsidRPr="00FA3D08">
        <w:rPr>
          <w:sz w:val="24"/>
          <w:szCs w:val="24"/>
        </w:rPr>
        <w:t xml:space="preserve"> за январь – март 2016 года составило </w:t>
      </w:r>
      <w:r w:rsidRPr="00FA3D08">
        <w:rPr>
          <w:b/>
          <w:sz w:val="24"/>
          <w:szCs w:val="24"/>
        </w:rPr>
        <w:t>313,0</w:t>
      </w:r>
      <w:r w:rsidRPr="00FA3D08">
        <w:rPr>
          <w:sz w:val="24"/>
          <w:szCs w:val="24"/>
        </w:rPr>
        <w:t xml:space="preserve"> млрд. рублей</w:t>
      </w:r>
      <w:r w:rsidRPr="00E17C13">
        <w:rPr>
          <w:bCs/>
          <w:sz w:val="24"/>
          <w:szCs w:val="24"/>
        </w:rPr>
        <w:t>, или</w:t>
      </w:r>
      <w:r w:rsidRPr="00FA3D08">
        <w:rPr>
          <w:b/>
          <w:bCs/>
          <w:sz w:val="24"/>
          <w:szCs w:val="24"/>
        </w:rPr>
        <w:t xml:space="preserve"> 19,4 %</w:t>
      </w:r>
      <w:r w:rsidRPr="00FA3D08">
        <w:rPr>
          <w:bCs/>
          <w:sz w:val="24"/>
          <w:szCs w:val="24"/>
        </w:rPr>
        <w:t xml:space="preserve"> объема межбюджетных трансфертов, предусмотренных Федеральным законом № 359-ФЗ, и </w:t>
      </w:r>
      <w:r w:rsidRPr="00FA3D08">
        <w:rPr>
          <w:b/>
          <w:bCs/>
          <w:sz w:val="24"/>
          <w:szCs w:val="24"/>
        </w:rPr>
        <w:t>18,8</w:t>
      </w:r>
      <w:r w:rsidRPr="00FA3D08">
        <w:rPr>
          <w:b/>
          <w:sz w:val="24"/>
          <w:szCs w:val="26"/>
        </w:rPr>
        <w:t> </w:t>
      </w:r>
      <w:r w:rsidRPr="00FA3D08">
        <w:rPr>
          <w:b/>
          <w:bCs/>
          <w:sz w:val="24"/>
          <w:szCs w:val="24"/>
        </w:rPr>
        <w:t>%</w:t>
      </w:r>
      <w:r w:rsidRPr="00FA3D08">
        <w:rPr>
          <w:bCs/>
          <w:sz w:val="24"/>
          <w:szCs w:val="24"/>
        </w:rPr>
        <w:t xml:space="preserve"> </w:t>
      </w:r>
      <w:r w:rsidRPr="00FA3D08">
        <w:rPr>
          <w:sz w:val="24"/>
          <w:szCs w:val="24"/>
        </w:rPr>
        <w:t xml:space="preserve">показателя сводной росписи (в </w:t>
      </w:r>
      <w:r w:rsidRPr="00FA3D08">
        <w:rPr>
          <w:bCs/>
          <w:sz w:val="24"/>
          <w:szCs w:val="24"/>
        </w:rPr>
        <w:t xml:space="preserve">I квартале </w:t>
      </w:r>
      <w:r w:rsidRPr="00FA3D08">
        <w:rPr>
          <w:sz w:val="24"/>
          <w:szCs w:val="24"/>
        </w:rPr>
        <w:t>2015 года – 23,4 % и 22,3</w:t>
      </w:r>
      <w:r w:rsidRPr="00FA3D08">
        <w:rPr>
          <w:b/>
          <w:sz w:val="24"/>
          <w:szCs w:val="26"/>
        </w:rPr>
        <w:t> </w:t>
      </w:r>
      <w:r w:rsidRPr="00FA3D08">
        <w:rPr>
          <w:sz w:val="24"/>
          <w:szCs w:val="24"/>
        </w:rPr>
        <w:t>% соответственно)</w:t>
      </w:r>
      <w:r w:rsidRPr="00FA3D08">
        <w:rPr>
          <w:bCs/>
          <w:sz w:val="24"/>
          <w:szCs w:val="24"/>
        </w:rPr>
        <w:t xml:space="preserve">. По сравнению с I кварталом 2015 года объем предоставленных межбюджетных трансфертов субъектам снизился на </w:t>
      </w:r>
      <w:r w:rsidRPr="00FA3D08">
        <w:rPr>
          <w:b/>
          <w:bCs/>
          <w:sz w:val="24"/>
          <w:szCs w:val="24"/>
        </w:rPr>
        <w:t>14,8</w:t>
      </w:r>
      <w:r w:rsidRPr="00FA3D08">
        <w:rPr>
          <w:b/>
          <w:sz w:val="24"/>
          <w:szCs w:val="26"/>
        </w:rPr>
        <w:t> </w:t>
      </w:r>
      <w:r w:rsidRPr="00FA3D08">
        <w:rPr>
          <w:b/>
          <w:bCs/>
          <w:sz w:val="24"/>
          <w:szCs w:val="24"/>
        </w:rPr>
        <w:t>%.</w:t>
      </w:r>
    </w:p>
    <w:p w:rsidR="00F64621" w:rsidRPr="00FA3D08" w:rsidRDefault="00F64621" w:rsidP="00695506">
      <w:pPr>
        <w:spacing w:line="348" w:lineRule="auto"/>
        <w:ind w:left="0" w:right="0"/>
        <w:rPr>
          <w:sz w:val="24"/>
          <w:szCs w:val="26"/>
        </w:rPr>
      </w:pPr>
      <w:r w:rsidRPr="00FA3D08">
        <w:rPr>
          <w:bCs/>
          <w:sz w:val="24"/>
          <w:szCs w:val="24"/>
        </w:rPr>
        <w:t xml:space="preserve">В I квартале 2016 года субъектам Российской Федерации предоставлены </w:t>
      </w:r>
      <w:r w:rsidRPr="00FA3D08">
        <w:rPr>
          <w:b/>
          <w:bCs/>
          <w:sz w:val="24"/>
          <w:szCs w:val="24"/>
        </w:rPr>
        <w:t>дотации</w:t>
      </w:r>
      <w:r w:rsidRPr="00FA3D08">
        <w:rPr>
          <w:bCs/>
          <w:sz w:val="24"/>
          <w:szCs w:val="24"/>
        </w:rPr>
        <w:t xml:space="preserve"> в </w:t>
      </w:r>
      <w:r w:rsidRPr="00FA3D08">
        <w:rPr>
          <w:sz w:val="24"/>
          <w:szCs w:val="26"/>
        </w:rPr>
        <w:t xml:space="preserve">объеме </w:t>
      </w:r>
      <w:r w:rsidRPr="00FA3D08">
        <w:rPr>
          <w:b/>
          <w:sz w:val="24"/>
          <w:szCs w:val="26"/>
        </w:rPr>
        <w:t>182,8</w:t>
      </w:r>
      <w:r w:rsidRPr="00FA3D08">
        <w:rPr>
          <w:sz w:val="24"/>
          <w:szCs w:val="26"/>
        </w:rPr>
        <w:t xml:space="preserve"> </w:t>
      </w:r>
      <w:r w:rsidRPr="00FA3D08">
        <w:rPr>
          <w:b/>
          <w:sz w:val="24"/>
          <w:szCs w:val="26"/>
        </w:rPr>
        <w:t>млрд. рублей</w:t>
      </w:r>
      <w:r w:rsidRPr="00FA3D08">
        <w:rPr>
          <w:sz w:val="24"/>
          <w:szCs w:val="26"/>
        </w:rPr>
        <w:t>, или 28,0 % годового объема и показателя</w:t>
      </w:r>
      <w:r w:rsidRPr="00FA3D08">
        <w:rPr>
          <w:sz w:val="24"/>
          <w:szCs w:val="24"/>
        </w:rPr>
        <w:t xml:space="preserve"> сводной росписи (в </w:t>
      </w:r>
      <w:r w:rsidRPr="00FA3D08">
        <w:rPr>
          <w:bCs/>
          <w:sz w:val="24"/>
          <w:szCs w:val="24"/>
        </w:rPr>
        <w:t>I квартале 2015 года – 27,0 %)</w:t>
      </w:r>
      <w:r w:rsidRPr="00FA3D08">
        <w:rPr>
          <w:sz w:val="24"/>
          <w:szCs w:val="24"/>
        </w:rPr>
        <w:t>,</w:t>
      </w:r>
      <w:r w:rsidRPr="00FA3D08">
        <w:rPr>
          <w:sz w:val="24"/>
          <w:szCs w:val="26"/>
        </w:rPr>
        <w:t xml:space="preserve"> </w:t>
      </w:r>
      <w:r w:rsidRPr="00FA3D08">
        <w:rPr>
          <w:b/>
          <w:sz w:val="24"/>
          <w:szCs w:val="26"/>
        </w:rPr>
        <w:t>субсидии</w:t>
      </w:r>
      <w:r w:rsidRPr="00FA3D08">
        <w:rPr>
          <w:sz w:val="24"/>
          <w:szCs w:val="26"/>
        </w:rPr>
        <w:t xml:space="preserve"> – в объеме </w:t>
      </w:r>
      <w:r w:rsidRPr="00FA3D08">
        <w:rPr>
          <w:b/>
          <w:sz w:val="24"/>
          <w:szCs w:val="26"/>
        </w:rPr>
        <w:t>29,1</w:t>
      </w:r>
      <w:r w:rsidRPr="00FA3D08">
        <w:rPr>
          <w:sz w:val="24"/>
          <w:szCs w:val="26"/>
        </w:rPr>
        <w:t xml:space="preserve"> </w:t>
      </w:r>
      <w:r w:rsidRPr="00FA3D08">
        <w:rPr>
          <w:b/>
          <w:sz w:val="24"/>
          <w:szCs w:val="26"/>
        </w:rPr>
        <w:t xml:space="preserve">млрд. рублей, </w:t>
      </w:r>
      <w:r w:rsidRPr="00FA3D08">
        <w:rPr>
          <w:sz w:val="24"/>
          <w:szCs w:val="26"/>
        </w:rPr>
        <w:t>или 7,7</w:t>
      </w:r>
      <w:r w:rsidRPr="00FA3D08">
        <w:rPr>
          <w:b/>
          <w:sz w:val="24"/>
          <w:szCs w:val="26"/>
        </w:rPr>
        <w:t> </w:t>
      </w:r>
      <w:r w:rsidRPr="00FA3D08">
        <w:rPr>
          <w:sz w:val="24"/>
          <w:szCs w:val="26"/>
        </w:rPr>
        <w:t xml:space="preserve">% и 7,4 % соответственно </w:t>
      </w:r>
      <w:r w:rsidRPr="00FA3D08">
        <w:rPr>
          <w:sz w:val="24"/>
          <w:szCs w:val="24"/>
        </w:rPr>
        <w:t>(</w:t>
      </w:r>
      <w:r w:rsidRPr="00FA3D08">
        <w:rPr>
          <w:bCs/>
          <w:sz w:val="24"/>
          <w:szCs w:val="24"/>
        </w:rPr>
        <w:t>8,7 % и 8,0 %)</w:t>
      </w:r>
      <w:r w:rsidRPr="00FA3D08">
        <w:rPr>
          <w:sz w:val="24"/>
          <w:szCs w:val="26"/>
        </w:rPr>
        <w:t xml:space="preserve">, </w:t>
      </w:r>
      <w:r w:rsidRPr="00FA3D08">
        <w:rPr>
          <w:b/>
          <w:sz w:val="24"/>
          <w:szCs w:val="26"/>
        </w:rPr>
        <w:t>субвенции</w:t>
      </w:r>
      <w:r w:rsidRPr="00FA3D08">
        <w:rPr>
          <w:sz w:val="24"/>
          <w:szCs w:val="26"/>
        </w:rPr>
        <w:t xml:space="preserve"> – в объеме </w:t>
      </w:r>
      <w:r w:rsidRPr="00FA3D08">
        <w:rPr>
          <w:b/>
          <w:sz w:val="24"/>
          <w:szCs w:val="26"/>
        </w:rPr>
        <w:t>85,0 млрд. рублей</w:t>
      </w:r>
      <w:r w:rsidRPr="00FA3D08">
        <w:rPr>
          <w:sz w:val="24"/>
          <w:szCs w:val="26"/>
        </w:rPr>
        <w:t>, или 26,5</w:t>
      </w:r>
      <w:r w:rsidRPr="00FA3D08">
        <w:rPr>
          <w:b/>
          <w:sz w:val="24"/>
          <w:szCs w:val="26"/>
        </w:rPr>
        <w:t> </w:t>
      </w:r>
      <w:r w:rsidRPr="00FA3D08">
        <w:rPr>
          <w:sz w:val="24"/>
          <w:szCs w:val="26"/>
        </w:rPr>
        <w:t>% и 24,0</w:t>
      </w:r>
      <w:r w:rsidRPr="00FA3D08">
        <w:rPr>
          <w:b/>
          <w:sz w:val="24"/>
          <w:szCs w:val="26"/>
        </w:rPr>
        <w:t> </w:t>
      </w:r>
      <w:r w:rsidRPr="00FA3D08">
        <w:rPr>
          <w:sz w:val="24"/>
          <w:szCs w:val="26"/>
        </w:rPr>
        <w:t xml:space="preserve">% </w:t>
      </w:r>
      <w:r w:rsidRPr="00FA3D08">
        <w:rPr>
          <w:sz w:val="24"/>
          <w:szCs w:val="24"/>
        </w:rPr>
        <w:t>(</w:t>
      </w:r>
      <w:r w:rsidRPr="00FA3D08">
        <w:rPr>
          <w:bCs/>
          <w:sz w:val="24"/>
          <w:szCs w:val="24"/>
        </w:rPr>
        <w:t>36,5 % и 33,3 %)</w:t>
      </w:r>
      <w:r w:rsidRPr="00FA3D08">
        <w:rPr>
          <w:sz w:val="24"/>
          <w:szCs w:val="26"/>
        </w:rPr>
        <w:t xml:space="preserve">, </w:t>
      </w:r>
      <w:r w:rsidRPr="00FA3D08">
        <w:rPr>
          <w:b/>
          <w:sz w:val="24"/>
          <w:szCs w:val="26"/>
        </w:rPr>
        <w:t>иные межбюджетные трансферты</w:t>
      </w:r>
      <w:r w:rsidRPr="00FA3D08">
        <w:rPr>
          <w:sz w:val="24"/>
          <w:szCs w:val="26"/>
        </w:rPr>
        <w:t xml:space="preserve"> – в объеме </w:t>
      </w:r>
      <w:r w:rsidRPr="00FA3D08">
        <w:rPr>
          <w:b/>
          <w:sz w:val="24"/>
          <w:szCs w:val="26"/>
        </w:rPr>
        <w:t>16,1 млрд. рублей</w:t>
      </w:r>
      <w:r w:rsidRPr="00FA3D08">
        <w:rPr>
          <w:sz w:val="24"/>
          <w:szCs w:val="26"/>
        </w:rPr>
        <w:t>, или 6,2</w:t>
      </w:r>
      <w:r w:rsidRPr="00FA3D08">
        <w:rPr>
          <w:b/>
          <w:sz w:val="24"/>
          <w:szCs w:val="26"/>
        </w:rPr>
        <w:t> </w:t>
      </w:r>
      <w:r w:rsidRPr="00FA3D08">
        <w:rPr>
          <w:sz w:val="24"/>
          <w:szCs w:val="26"/>
        </w:rPr>
        <w:t>% или 6,1 %</w:t>
      </w:r>
      <w:r w:rsidRPr="00FA3D08">
        <w:rPr>
          <w:sz w:val="24"/>
          <w:szCs w:val="24"/>
        </w:rPr>
        <w:t xml:space="preserve"> (</w:t>
      </w:r>
      <w:r w:rsidRPr="00FA3D08">
        <w:rPr>
          <w:bCs/>
          <w:sz w:val="24"/>
          <w:szCs w:val="24"/>
        </w:rPr>
        <w:t>18,0</w:t>
      </w:r>
      <w:r w:rsidRPr="00FA3D08">
        <w:rPr>
          <w:b/>
          <w:sz w:val="24"/>
          <w:szCs w:val="26"/>
        </w:rPr>
        <w:t> </w:t>
      </w:r>
      <w:r w:rsidRPr="00FA3D08">
        <w:rPr>
          <w:sz w:val="24"/>
          <w:szCs w:val="26"/>
        </w:rPr>
        <w:t>% и 17,3 %</w:t>
      </w:r>
      <w:r w:rsidRPr="00FA3D08">
        <w:rPr>
          <w:bCs/>
          <w:sz w:val="24"/>
          <w:szCs w:val="24"/>
        </w:rPr>
        <w:t>).</w:t>
      </w:r>
      <w:r w:rsidRPr="00FA3D08">
        <w:rPr>
          <w:sz w:val="24"/>
          <w:szCs w:val="26"/>
        </w:rPr>
        <w:t xml:space="preserve"> </w:t>
      </w:r>
    </w:p>
    <w:p w:rsidR="00F64621" w:rsidRPr="00FA3D08" w:rsidRDefault="00F64621" w:rsidP="00695506">
      <w:pPr>
        <w:spacing w:line="348" w:lineRule="auto"/>
        <w:ind w:left="0" w:right="0"/>
        <w:rPr>
          <w:sz w:val="24"/>
          <w:szCs w:val="24"/>
        </w:rPr>
      </w:pPr>
      <w:r w:rsidRPr="00FA3D08">
        <w:rPr>
          <w:b/>
          <w:sz w:val="24"/>
          <w:szCs w:val="26"/>
        </w:rPr>
        <w:t>И</w:t>
      </w:r>
      <w:r w:rsidRPr="00FA3D08">
        <w:rPr>
          <w:b/>
          <w:sz w:val="24"/>
          <w:szCs w:val="24"/>
        </w:rPr>
        <w:t>сполнение</w:t>
      </w:r>
      <w:r w:rsidRPr="00FA3D08">
        <w:rPr>
          <w:sz w:val="24"/>
          <w:szCs w:val="24"/>
        </w:rPr>
        <w:t xml:space="preserve"> межбюджетных трансфертов </w:t>
      </w:r>
      <w:r w:rsidRPr="00FA3D08">
        <w:rPr>
          <w:b/>
          <w:sz w:val="24"/>
          <w:szCs w:val="24"/>
        </w:rPr>
        <w:t xml:space="preserve">осуществлено 22 </w:t>
      </w:r>
      <w:r w:rsidRPr="00FA3D08">
        <w:rPr>
          <w:sz w:val="24"/>
          <w:szCs w:val="24"/>
        </w:rPr>
        <w:t>из 38 главных распорядителей, по которым бюджетные ассигнования предусмотрены сводной росписью по состоянию на 1 апреля 2016 года.</w:t>
      </w:r>
      <w:r w:rsidR="00421EE9">
        <w:rPr>
          <w:sz w:val="24"/>
          <w:szCs w:val="24"/>
        </w:rPr>
        <w:tab/>
      </w:r>
      <w:r w:rsidR="00421EE9">
        <w:rPr>
          <w:sz w:val="24"/>
          <w:szCs w:val="24"/>
        </w:rPr>
        <w:tab/>
      </w:r>
    </w:p>
    <w:p w:rsidR="00F64621" w:rsidRPr="00FA3D08" w:rsidRDefault="00F64621" w:rsidP="00695506">
      <w:pPr>
        <w:spacing w:line="348" w:lineRule="auto"/>
        <w:ind w:left="0" w:right="0"/>
        <w:rPr>
          <w:sz w:val="24"/>
          <w:szCs w:val="24"/>
        </w:rPr>
      </w:pPr>
      <w:r w:rsidRPr="00FA3D08">
        <w:rPr>
          <w:sz w:val="24"/>
          <w:szCs w:val="24"/>
        </w:rPr>
        <w:t xml:space="preserve">В I квартале 2016 года </w:t>
      </w:r>
      <w:r w:rsidRPr="00FA3D08">
        <w:rPr>
          <w:b/>
          <w:sz w:val="24"/>
          <w:szCs w:val="24"/>
        </w:rPr>
        <w:t>не осуществлялось</w:t>
      </w:r>
      <w:r w:rsidRPr="00FA3D08">
        <w:rPr>
          <w:sz w:val="24"/>
          <w:szCs w:val="24"/>
        </w:rPr>
        <w:t xml:space="preserve"> перечисление межбюджетных трансфертов субъектам Российской Федерации </w:t>
      </w:r>
      <w:r w:rsidRPr="00FA3D08">
        <w:rPr>
          <w:b/>
          <w:sz w:val="24"/>
          <w:szCs w:val="24"/>
        </w:rPr>
        <w:t>16 главными распорядителями</w:t>
      </w:r>
      <w:r w:rsidRPr="00FA3D08">
        <w:rPr>
          <w:sz w:val="24"/>
          <w:szCs w:val="24"/>
        </w:rPr>
        <w:t>, что свидетельствует о низком качестве управления государственными финансами.</w:t>
      </w:r>
    </w:p>
    <w:p w:rsidR="00F64621" w:rsidRPr="00FA3D08" w:rsidRDefault="00F64621" w:rsidP="00695506">
      <w:pPr>
        <w:spacing w:line="348" w:lineRule="auto"/>
        <w:ind w:left="0" w:right="0"/>
        <w:rPr>
          <w:sz w:val="24"/>
          <w:szCs w:val="24"/>
        </w:rPr>
      </w:pPr>
      <w:r w:rsidRPr="00FA3D08">
        <w:rPr>
          <w:b/>
          <w:sz w:val="24"/>
          <w:szCs w:val="24"/>
        </w:rPr>
        <w:lastRenderedPageBreak/>
        <w:t>На низком уровне исполнены межбюджетные трансферты следующими главными распорядителями:</w:t>
      </w:r>
      <w:r w:rsidRPr="00FA3D08">
        <w:rPr>
          <w:sz w:val="26"/>
          <w:szCs w:val="26"/>
        </w:rPr>
        <w:t xml:space="preserve"> </w:t>
      </w:r>
      <w:r w:rsidRPr="00FA3D08">
        <w:rPr>
          <w:sz w:val="24"/>
          <w:szCs w:val="24"/>
        </w:rPr>
        <w:t>Минспортом России – 0,003</w:t>
      </w:r>
      <w:r w:rsidRPr="00FA3D08">
        <w:rPr>
          <w:b/>
          <w:sz w:val="24"/>
          <w:szCs w:val="26"/>
        </w:rPr>
        <w:t> </w:t>
      </w:r>
      <w:r w:rsidRPr="00FA3D08">
        <w:rPr>
          <w:sz w:val="24"/>
          <w:szCs w:val="24"/>
        </w:rPr>
        <w:t>% сводной росписи, Росавтодором – 0,6</w:t>
      </w:r>
      <w:r w:rsidRPr="00FA3D08">
        <w:rPr>
          <w:b/>
          <w:sz w:val="24"/>
          <w:szCs w:val="26"/>
        </w:rPr>
        <w:t> </w:t>
      </w:r>
      <w:r w:rsidRPr="00FA3D08">
        <w:rPr>
          <w:sz w:val="24"/>
          <w:szCs w:val="24"/>
        </w:rPr>
        <w:t>%, Росводресурсами – 1,2 %, Минстроем России – 2,6 %, Росимуществом</w:t>
      </w:r>
      <w:r w:rsidR="001B256D">
        <w:rPr>
          <w:sz w:val="24"/>
          <w:szCs w:val="24"/>
        </w:rPr>
        <w:t> </w:t>
      </w:r>
      <w:r w:rsidR="00F57FB9">
        <w:rPr>
          <w:sz w:val="24"/>
          <w:szCs w:val="24"/>
        </w:rPr>
        <w:t>– </w:t>
      </w:r>
      <w:r w:rsidRPr="00FA3D08">
        <w:rPr>
          <w:sz w:val="24"/>
          <w:szCs w:val="24"/>
        </w:rPr>
        <w:t>2,8 %, Минобрнаук</w:t>
      </w:r>
      <w:r>
        <w:rPr>
          <w:sz w:val="24"/>
          <w:szCs w:val="24"/>
        </w:rPr>
        <w:t>и</w:t>
      </w:r>
      <w:r w:rsidRPr="00FA3D08">
        <w:rPr>
          <w:sz w:val="24"/>
          <w:szCs w:val="24"/>
        </w:rPr>
        <w:t xml:space="preserve"> России – 3,9</w:t>
      </w:r>
      <w:r w:rsidRPr="00FA3D08">
        <w:rPr>
          <w:b/>
          <w:sz w:val="24"/>
          <w:szCs w:val="26"/>
        </w:rPr>
        <w:t> </w:t>
      </w:r>
      <w:r w:rsidRPr="00FA3D08">
        <w:rPr>
          <w:sz w:val="24"/>
          <w:szCs w:val="24"/>
        </w:rPr>
        <w:t>%, Росреестром – 3,9 %, Минкультуры России – 6,4 %, Роснедрами – 8,3 %, Минсельхозом России – 12,0 %, Россельхознадзором – 16,7 %, Минздравом России – 17,2 %, Рослесхозом – 17,3 %, Ростехнадзором – 17,9 %.</w:t>
      </w:r>
    </w:p>
    <w:p w:rsidR="00F64621" w:rsidRPr="00FA3D08" w:rsidRDefault="00F64621" w:rsidP="00695506">
      <w:pPr>
        <w:spacing w:line="348" w:lineRule="auto"/>
        <w:ind w:left="0" w:right="0"/>
        <w:rPr>
          <w:sz w:val="24"/>
          <w:szCs w:val="26"/>
        </w:rPr>
      </w:pPr>
      <w:r w:rsidRPr="00FA3D08">
        <w:rPr>
          <w:sz w:val="24"/>
          <w:szCs w:val="26"/>
        </w:rPr>
        <w:t xml:space="preserve">По сравнению с соответствующим периодом прошлого года объем предоставленных межбюджетных трансфертов по субсидиям снизился </w:t>
      </w:r>
      <w:r w:rsidRPr="00FA3D08">
        <w:rPr>
          <w:b/>
          <w:sz w:val="24"/>
          <w:szCs w:val="26"/>
        </w:rPr>
        <w:t>на 15,2 %</w:t>
      </w:r>
      <w:r w:rsidRPr="00FA3D08">
        <w:rPr>
          <w:sz w:val="24"/>
          <w:szCs w:val="26"/>
        </w:rPr>
        <w:t xml:space="preserve">, субвенциям – </w:t>
      </w:r>
      <w:r w:rsidRPr="00FA3D08">
        <w:rPr>
          <w:b/>
          <w:sz w:val="24"/>
          <w:szCs w:val="26"/>
        </w:rPr>
        <w:t>на 29,7 %</w:t>
      </w:r>
      <w:r w:rsidRPr="00FA3D08">
        <w:rPr>
          <w:sz w:val="24"/>
          <w:szCs w:val="26"/>
        </w:rPr>
        <w:t xml:space="preserve">, иным межбюджетным трансфертам – </w:t>
      </w:r>
      <w:r w:rsidRPr="00FA3D08">
        <w:rPr>
          <w:b/>
          <w:sz w:val="24"/>
          <w:szCs w:val="26"/>
        </w:rPr>
        <w:t>в 2,1 раза</w:t>
      </w:r>
      <w:r w:rsidRPr="00FA3D08">
        <w:rPr>
          <w:sz w:val="24"/>
          <w:szCs w:val="26"/>
        </w:rPr>
        <w:t>, по дотациям увеличился на</w:t>
      </w:r>
      <w:r w:rsidRPr="00FA3D08">
        <w:rPr>
          <w:b/>
          <w:sz w:val="24"/>
          <w:szCs w:val="26"/>
        </w:rPr>
        <w:t xml:space="preserve"> 2,2 %</w:t>
      </w:r>
      <w:r w:rsidRPr="00FA3D08">
        <w:rPr>
          <w:sz w:val="24"/>
          <w:szCs w:val="26"/>
        </w:rPr>
        <w:t>.</w:t>
      </w:r>
    </w:p>
    <w:p w:rsidR="00F64621" w:rsidRPr="00FA3D08" w:rsidRDefault="00F64621" w:rsidP="00695506">
      <w:pPr>
        <w:spacing w:line="348" w:lineRule="auto"/>
        <w:ind w:left="0" w:right="0"/>
        <w:rPr>
          <w:i/>
          <w:sz w:val="24"/>
          <w:szCs w:val="26"/>
        </w:rPr>
      </w:pPr>
      <w:r w:rsidRPr="00FA3D08">
        <w:rPr>
          <w:b/>
          <w:sz w:val="24"/>
          <w:szCs w:val="26"/>
        </w:rPr>
        <w:t>10.10.1.</w:t>
      </w:r>
      <w:r w:rsidRPr="00FA3D08">
        <w:rPr>
          <w:sz w:val="24"/>
          <w:szCs w:val="26"/>
        </w:rPr>
        <w:t xml:space="preserve"> Федеральным законом № 359-ФЗ установлено, что </w:t>
      </w:r>
      <w:r w:rsidRPr="00FA3D08">
        <w:rPr>
          <w:b/>
          <w:sz w:val="24"/>
          <w:szCs w:val="26"/>
        </w:rPr>
        <w:t>до 1 апреля 2016 года</w:t>
      </w:r>
      <w:r w:rsidRPr="00FA3D08">
        <w:rPr>
          <w:sz w:val="24"/>
          <w:szCs w:val="26"/>
        </w:rPr>
        <w:t xml:space="preserve"> Правительством Российской Федерации </w:t>
      </w:r>
      <w:r w:rsidRPr="00FA3D08">
        <w:rPr>
          <w:b/>
          <w:sz w:val="24"/>
          <w:szCs w:val="26"/>
        </w:rPr>
        <w:t>должно быть утверждено распределение</w:t>
      </w:r>
      <w:r w:rsidRPr="00FA3D08">
        <w:rPr>
          <w:sz w:val="24"/>
          <w:szCs w:val="26"/>
        </w:rPr>
        <w:t xml:space="preserve"> субсидий бюджетам субъектов Российской Федерации на 2016 год (за исключением субсидий, распределение которых утверждено </w:t>
      </w:r>
      <w:r>
        <w:rPr>
          <w:sz w:val="24"/>
          <w:szCs w:val="26"/>
        </w:rPr>
        <w:t>ф</w:t>
      </w:r>
      <w:r w:rsidRPr="00FA3D08">
        <w:rPr>
          <w:sz w:val="24"/>
          <w:szCs w:val="26"/>
        </w:rPr>
        <w:t>едеральным законом, а также субсидий на софинансирование расходных обязательств субъектов Российской Федерации по поддержке сельскохозяйственного производства и устойчивого развития сельских территорий).</w:t>
      </w:r>
      <w:r w:rsidRPr="00FA3D08">
        <w:rPr>
          <w:i/>
          <w:sz w:val="24"/>
          <w:szCs w:val="26"/>
        </w:rPr>
        <w:t xml:space="preserve"> </w:t>
      </w:r>
    </w:p>
    <w:p w:rsidR="00F64621" w:rsidRPr="00FA3D08" w:rsidRDefault="00F64621" w:rsidP="00695506">
      <w:pPr>
        <w:spacing w:line="348" w:lineRule="auto"/>
        <w:ind w:left="0" w:right="0"/>
        <w:rPr>
          <w:sz w:val="24"/>
          <w:szCs w:val="24"/>
        </w:rPr>
      </w:pPr>
      <w:r w:rsidRPr="00FA3D08">
        <w:rPr>
          <w:sz w:val="24"/>
          <w:szCs w:val="24"/>
        </w:rPr>
        <w:t>Согласно экспертной оценке Счетной палаты по состоянию на 1 апреля 2016 года не приняты решения Правительств</w:t>
      </w:r>
      <w:r>
        <w:rPr>
          <w:sz w:val="24"/>
          <w:szCs w:val="24"/>
        </w:rPr>
        <w:t>а</w:t>
      </w:r>
      <w:r w:rsidRPr="00FA3D08">
        <w:rPr>
          <w:sz w:val="24"/>
          <w:szCs w:val="24"/>
        </w:rPr>
        <w:t xml:space="preserve"> Российской Федерации о распределении 22 субсидий, 4 субсидии распределены Правительством Российской Федерации частично на общую сумму 42,2 млрд. рублей, или 11,2 %, что не соответствует </w:t>
      </w:r>
      <w:r w:rsidRPr="00FA3D08">
        <w:rPr>
          <w:sz w:val="24"/>
          <w:szCs w:val="26"/>
        </w:rPr>
        <w:t>Федеральному закону № 359-ФЗ</w:t>
      </w:r>
      <w:r w:rsidRPr="00FA3D08">
        <w:rPr>
          <w:sz w:val="24"/>
          <w:szCs w:val="24"/>
        </w:rPr>
        <w:t>.</w:t>
      </w:r>
    </w:p>
    <w:p w:rsidR="00F64621" w:rsidRPr="00FA3D08" w:rsidRDefault="00F64621" w:rsidP="00695506">
      <w:pPr>
        <w:spacing w:line="348" w:lineRule="auto"/>
        <w:ind w:left="0" w:right="0"/>
        <w:rPr>
          <w:sz w:val="24"/>
          <w:szCs w:val="26"/>
        </w:rPr>
      </w:pPr>
      <w:r w:rsidRPr="00FA3D08">
        <w:rPr>
          <w:sz w:val="24"/>
          <w:szCs w:val="26"/>
        </w:rPr>
        <w:t>По состоянию на 1 апреля 2016 года (за исключением Минсельхоза России) не распределены предусмотренные Федеральным законом № 359-ФЗ субсидии бюджетам субъектов Российской Федерации по 12 главным распорядителям, из них наибольшие объемы установлены:</w:t>
      </w:r>
    </w:p>
    <w:p w:rsidR="00F64621" w:rsidRPr="00FA3D08" w:rsidRDefault="00F64621" w:rsidP="00695506">
      <w:pPr>
        <w:spacing w:line="348" w:lineRule="auto"/>
        <w:ind w:left="0" w:right="0"/>
        <w:rPr>
          <w:sz w:val="24"/>
          <w:szCs w:val="26"/>
        </w:rPr>
      </w:pPr>
      <w:r w:rsidRPr="00FA3D08">
        <w:rPr>
          <w:sz w:val="24"/>
          <w:szCs w:val="26"/>
        </w:rPr>
        <w:t>по Минобрнауки России - 3 субсидии на общую сумму 2,1 млрд. рублей, или 5 % нераспределенного объема субсидий (субсидии на создание в общеобразовательных организациях, расположенных в сельской местности, условий для занятий физической культурой и спортом – 1,6 млрд. рублей, создание профессиональных образовательных организаций, обеспечивающих инвалидов, в рамках подпрограммы «Совершенствование системы комплексной реабилитации и реабилитации инвалидов» госпрограммы «Доступная среда» на 2011</w:t>
      </w:r>
      <w:r>
        <w:rPr>
          <w:sz w:val="24"/>
          <w:szCs w:val="26"/>
        </w:rPr>
        <w:t xml:space="preserve"> </w:t>
      </w:r>
      <w:r w:rsidRPr="00FA3D08">
        <w:rPr>
          <w:sz w:val="24"/>
          <w:szCs w:val="26"/>
        </w:rPr>
        <w:t>-</w:t>
      </w:r>
      <w:r>
        <w:rPr>
          <w:sz w:val="24"/>
          <w:szCs w:val="26"/>
        </w:rPr>
        <w:t xml:space="preserve"> </w:t>
      </w:r>
      <w:r w:rsidRPr="00FA3D08">
        <w:rPr>
          <w:sz w:val="24"/>
          <w:szCs w:val="26"/>
        </w:rPr>
        <w:t xml:space="preserve">2020 годы – 0,3 млрд. рублей, финансовое обеспечение мероприятий федеральной целевой программы «Русский язык» на 2016 </w:t>
      </w:r>
      <w:r>
        <w:rPr>
          <w:sz w:val="24"/>
          <w:szCs w:val="26"/>
        </w:rPr>
        <w:t>- 2020 годы – 0,2 млрд. рублей);</w:t>
      </w:r>
    </w:p>
    <w:p w:rsidR="00F64621" w:rsidRPr="00FA3D08" w:rsidRDefault="00F64621" w:rsidP="00695506">
      <w:pPr>
        <w:spacing w:line="348" w:lineRule="auto"/>
        <w:ind w:left="0" w:right="0"/>
        <w:rPr>
          <w:sz w:val="24"/>
          <w:szCs w:val="26"/>
        </w:rPr>
      </w:pPr>
      <w:r w:rsidRPr="00FA3D08">
        <w:rPr>
          <w:sz w:val="24"/>
          <w:szCs w:val="26"/>
        </w:rPr>
        <w:t>по Минстрою России</w:t>
      </w:r>
      <w:r w:rsidRPr="00FA3D08">
        <w:rPr>
          <w:b/>
          <w:sz w:val="24"/>
          <w:szCs w:val="26"/>
        </w:rPr>
        <w:t xml:space="preserve"> - </w:t>
      </w:r>
      <w:r w:rsidRPr="00FA3D08">
        <w:rPr>
          <w:sz w:val="24"/>
          <w:szCs w:val="26"/>
        </w:rPr>
        <w:t xml:space="preserve">2 субсидии на общую сумму 6,8 млрд. рублей, или 16,2 % (субсидии на мероприятия подпрограммы «Стимулирование программ развития жилищного строительства субъектов Российской Федерации» в рамках федеральной целевой программы «Жилище» на 2011 - 2015 годы – 4,5 млрд. рублей, на реализацию мероприятий федеральной </w:t>
      </w:r>
      <w:r w:rsidRPr="00FA3D08">
        <w:rPr>
          <w:sz w:val="24"/>
          <w:szCs w:val="26"/>
        </w:rPr>
        <w:lastRenderedPageBreak/>
        <w:t xml:space="preserve">целевой программы «Повышение устойчивости жилых домов, основных объектов и систем жизнеобеспечения в сейсмических районах Российской Федерации на 2009 - </w:t>
      </w:r>
      <w:r>
        <w:rPr>
          <w:sz w:val="24"/>
          <w:szCs w:val="26"/>
        </w:rPr>
        <w:t>2018 годы» – 2,3 млрд. рублей);</w:t>
      </w:r>
    </w:p>
    <w:p w:rsidR="00F64621" w:rsidRPr="00FA3D08" w:rsidRDefault="00F64621" w:rsidP="00695506">
      <w:pPr>
        <w:spacing w:line="348" w:lineRule="auto"/>
        <w:ind w:left="0" w:right="0"/>
        <w:rPr>
          <w:sz w:val="24"/>
          <w:szCs w:val="26"/>
        </w:rPr>
      </w:pPr>
      <w:r w:rsidRPr="00FA3D08">
        <w:rPr>
          <w:sz w:val="24"/>
          <w:szCs w:val="26"/>
        </w:rPr>
        <w:t xml:space="preserve">по Минспорту России - </w:t>
      </w:r>
      <w:r>
        <w:rPr>
          <w:sz w:val="24"/>
          <w:szCs w:val="26"/>
        </w:rPr>
        <w:t>одна</w:t>
      </w:r>
      <w:r w:rsidRPr="00FA3D08">
        <w:rPr>
          <w:sz w:val="24"/>
          <w:szCs w:val="26"/>
        </w:rPr>
        <w:t xml:space="preserve"> субсидия на сумму 3,3 млрд. рублей, или 7,8 % (субсидия на финансовое обеспечение мероприятий федеральной целевой программы «Развитие физической культуры и спорта в Российской </w:t>
      </w:r>
      <w:r>
        <w:rPr>
          <w:sz w:val="24"/>
          <w:szCs w:val="26"/>
        </w:rPr>
        <w:t>Федерации на 2016 - 2020 годы»);</w:t>
      </w:r>
    </w:p>
    <w:p w:rsidR="00F64621" w:rsidRPr="00FA3D08" w:rsidRDefault="00F64621" w:rsidP="00695506">
      <w:pPr>
        <w:spacing w:line="348" w:lineRule="auto"/>
        <w:ind w:left="0" w:right="0"/>
        <w:rPr>
          <w:sz w:val="24"/>
          <w:szCs w:val="26"/>
        </w:rPr>
      </w:pPr>
      <w:r w:rsidRPr="00FA3D08">
        <w:rPr>
          <w:sz w:val="24"/>
          <w:szCs w:val="26"/>
        </w:rPr>
        <w:t xml:space="preserve">по Минтруду России - </w:t>
      </w:r>
      <w:r>
        <w:rPr>
          <w:sz w:val="24"/>
          <w:szCs w:val="26"/>
        </w:rPr>
        <w:t>одна</w:t>
      </w:r>
      <w:r w:rsidRPr="00FA3D08">
        <w:rPr>
          <w:sz w:val="24"/>
          <w:szCs w:val="26"/>
        </w:rPr>
        <w:t xml:space="preserve"> субсидия на сумму 2,5 млрд. рублей, или 6,0 % (субсидия на мероприятия государственной программы Российской Федерации «Доступн</w:t>
      </w:r>
      <w:r>
        <w:rPr>
          <w:sz w:val="24"/>
          <w:szCs w:val="26"/>
        </w:rPr>
        <w:t>ая среда» на 2011 - 2020 годы);</w:t>
      </w:r>
    </w:p>
    <w:p w:rsidR="00F64621" w:rsidRPr="00FA3D08" w:rsidRDefault="00F64621" w:rsidP="00695506">
      <w:pPr>
        <w:spacing w:line="348" w:lineRule="auto"/>
        <w:ind w:left="0" w:right="0"/>
        <w:rPr>
          <w:sz w:val="24"/>
          <w:szCs w:val="26"/>
        </w:rPr>
      </w:pPr>
      <w:r w:rsidRPr="00FA3D08">
        <w:rPr>
          <w:sz w:val="24"/>
          <w:szCs w:val="26"/>
        </w:rPr>
        <w:t xml:space="preserve">по Минприроды России - </w:t>
      </w:r>
      <w:r>
        <w:rPr>
          <w:sz w:val="24"/>
          <w:szCs w:val="26"/>
        </w:rPr>
        <w:t>одна</w:t>
      </w:r>
      <w:r w:rsidRPr="00FA3D08">
        <w:rPr>
          <w:sz w:val="24"/>
          <w:szCs w:val="26"/>
        </w:rPr>
        <w:t> субсидия на сумму 1,5 млрд. рублей, или 3,4 % (субсидия на поддержку региональных проектов в области обращения с отходами и ликвидации накопленного экологического ущерба).</w:t>
      </w:r>
    </w:p>
    <w:p w:rsidR="00F64621" w:rsidRPr="00FA3D08" w:rsidRDefault="00F64621" w:rsidP="00695506">
      <w:pPr>
        <w:spacing w:line="348" w:lineRule="auto"/>
        <w:ind w:left="0" w:right="0"/>
        <w:rPr>
          <w:sz w:val="24"/>
          <w:szCs w:val="26"/>
        </w:rPr>
      </w:pPr>
      <w:r w:rsidRPr="00FA3D08">
        <w:rPr>
          <w:sz w:val="24"/>
          <w:szCs w:val="26"/>
        </w:rPr>
        <w:t>Не приняты решения Правительства Российской Федерации о распределении субсидий на софинансирование капитальных вложений в объекты государственной и муниципальной собственности субъектов Российской Федерации в рамках госпрограмм «Развитие здравоохранения» (Минздрав России), «Развити</w:t>
      </w:r>
      <w:r>
        <w:rPr>
          <w:sz w:val="24"/>
          <w:szCs w:val="26"/>
        </w:rPr>
        <w:t>е</w:t>
      </w:r>
      <w:r w:rsidRPr="00FA3D08">
        <w:rPr>
          <w:sz w:val="24"/>
          <w:szCs w:val="26"/>
        </w:rPr>
        <w:t xml:space="preserve"> образования» на 2013</w:t>
      </w:r>
      <w:r>
        <w:rPr>
          <w:sz w:val="24"/>
          <w:szCs w:val="26"/>
        </w:rPr>
        <w:t> – </w:t>
      </w:r>
      <w:r w:rsidRPr="00FA3D08">
        <w:rPr>
          <w:sz w:val="24"/>
          <w:szCs w:val="26"/>
        </w:rPr>
        <w:t>2020</w:t>
      </w:r>
      <w:r>
        <w:rPr>
          <w:sz w:val="24"/>
          <w:szCs w:val="26"/>
        </w:rPr>
        <w:t> </w:t>
      </w:r>
      <w:r w:rsidRPr="00FA3D08">
        <w:rPr>
          <w:sz w:val="24"/>
          <w:szCs w:val="26"/>
        </w:rPr>
        <w:t>годы (Минобрнауки России) и «Социальная поддержка граждан» (Минтруд России) на общую сумму 5,7 млрд. рублей, или 13,5 %.</w:t>
      </w:r>
    </w:p>
    <w:p w:rsidR="00F64621" w:rsidRPr="00FA3D08" w:rsidRDefault="00F64621" w:rsidP="00695506">
      <w:pPr>
        <w:spacing w:line="348" w:lineRule="auto"/>
        <w:ind w:left="0" w:right="0"/>
        <w:rPr>
          <w:sz w:val="24"/>
          <w:szCs w:val="26"/>
        </w:rPr>
      </w:pPr>
      <w:r w:rsidRPr="00FA3D08">
        <w:rPr>
          <w:b/>
          <w:sz w:val="24"/>
          <w:szCs w:val="26"/>
        </w:rPr>
        <w:t>10.10.2.</w:t>
      </w:r>
      <w:r w:rsidRPr="00FA3D08">
        <w:rPr>
          <w:sz w:val="24"/>
          <w:szCs w:val="26"/>
        </w:rPr>
        <w:t xml:space="preserve"> Более 44 % общего объема субсидий на 2016 год приходится на субсидии, предоставляемые </w:t>
      </w:r>
      <w:r w:rsidRPr="00FA3D08">
        <w:rPr>
          <w:b/>
          <w:sz w:val="24"/>
          <w:szCs w:val="26"/>
        </w:rPr>
        <w:t>Минсельхозом России</w:t>
      </w:r>
      <w:r>
        <w:rPr>
          <w:b/>
          <w:sz w:val="24"/>
          <w:szCs w:val="26"/>
        </w:rPr>
        <w:t>,</w:t>
      </w:r>
      <w:r w:rsidRPr="00FA3D08">
        <w:rPr>
          <w:sz w:val="24"/>
          <w:szCs w:val="26"/>
        </w:rPr>
        <w:t xml:space="preserve"> – 172,7 млрд. рублей. Кассовое исполнение составило 20,7 млрд. рублей, или 12 % показателя сводной росписи. Также из 94 субсидий, утвержденных  Федеральным законом №</w:t>
      </w:r>
      <w:r>
        <w:rPr>
          <w:sz w:val="24"/>
          <w:szCs w:val="26"/>
        </w:rPr>
        <w:t> </w:t>
      </w:r>
      <w:r w:rsidRPr="00FA3D08">
        <w:rPr>
          <w:sz w:val="24"/>
          <w:szCs w:val="26"/>
        </w:rPr>
        <w:t xml:space="preserve">359-ФЗ, 43 субсидии (45,7 %) предусмотрены в рамках </w:t>
      </w:r>
      <w:r w:rsidR="00654760">
        <w:rPr>
          <w:sz w:val="24"/>
          <w:szCs w:val="26"/>
        </w:rPr>
        <w:t>Г</w:t>
      </w:r>
      <w:r w:rsidRPr="00FA3D08">
        <w:rPr>
          <w:sz w:val="24"/>
          <w:szCs w:val="26"/>
        </w:rPr>
        <w:t>осударственн</w:t>
      </w:r>
      <w:r>
        <w:rPr>
          <w:sz w:val="24"/>
          <w:szCs w:val="26"/>
        </w:rPr>
        <w:t>ой</w:t>
      </w:r>
      <w:r w:rsidRPr="00FA3D08">
        <w:rPr>
          <w:sz w:val="24"/>
          <w:szCs w:val="26"/>
        </w:rPr>
        <w:t xml:space="preserve"> программ</w:t>
      </w:r>
      <w:r>
        <w:rPr>
          <w:sz w:val="24"/>
          <w:szCs w:val="26"/>
        </w:rPr>
        <w:t>ы</w:t>
      </w:r>
      <w:r w:rsidRPr="00FA3D08">
        <w:rPr>
          <w:sz w:val="24"/>
          <w:szCs w:val="26"/>
        </w:rPr>
        <w:t xml:space="preserve"> развития сельского хозяйства и регулирования рынков сельскохозяйственной продукции, сырья и продовольствия на 2013 - 2020 годы. </w:t>
      </w:r>
    </w:p>
    <w:p w:rsidR="00F64621" w:rsidRPr="00FA3D08" w:rsidRDefault="00F64621" w:rsidP="00695506">
      <w:pPr>
        <w:spacing w:line="348" w:lineRule="auto"/>
        <w:ind w:left="0" w:right="0"/>
        <w:rPr>
          <w:sz w:val="24"/>
          <w:szCs w:val="24"/>
        </w:rPr>
      </w:pPr>
      <w:r w:rsidRPr="00FA3D08">
        <w:rPr>
          <w:sz w:val="24"/>
          <w:szCs w:val="26"/>
        </w:rPr>
        <w:t>По состоянию на 1 апреля 2016 года не приняты решения Правительств</w:t>
      </w:r>
      <w:r>
        <w:rPr>
          <w:sz w:val="24"/>
          <w:szCs w:val="26"/>
        </w:rPr>
        <w:t>а</w:t>
      </w:r>
      <w:r w:rsidRPr="00FA3D08">
        <w:rPr>
          <w:sz w:val="24"/>
          <w:szCs w:val="26"/>
        </w:rPr>
        <w:t xml:space="preserve"> Российской Федерации о распределении </w:t>
      </w:r>
      <w:r w:rsidRPr="00FA3D08">
        <w:rPr>
          <w:b/>
          <w:sz w:val="24"/>
          <w:szCs w:val="26"/>
        </w:rPr>
        <w:t>6 субсидий</w:t>
      </w:r>
      <w:r w:rsidRPr="00FA3D08">
        <w:rPr>
          <w:sz w:val="24"/>
          <w:szCs w:val="26"/>
        </w:rPr>
        <w:t xml:space="preserve"> по Минсельхозу России на общую сумму </w:t>
      </w:r>
      <w:r w:rsidRPr="00FA3D08">
        <w:rPr>
          <w:b/>
          <w:sz w:val="24"/>
          <w:szCs w:val="26"/>
        </w:rPr>
        <w:t xml:space="preserve">8,6 млрд. рублей, </w:t>
      </w:r>
      <w:r w:rsidRPr="00FA3D08">
        <w:rPr>
          <w:sz w:val="24"/>
          <w:szCs w:val="26"/>
        </w:rPr>
        <w:t xml:space="preserve">или 20,4 % нераспределенного объема субсидий. Наибольший удельный вес (7,0 млрд. рублей) приходится на </w:t>
      </w:r>
      <w:r>
        <w:rPr>
          <w:sz w:val="24"/>
          <w:szCs w:val="26"/>
        </w:rPr>
        <w:t xml:space="preserve">3 </w:t>
      </w:r>
      <w:r w:rsidRPr="00FA3D08">
        <w:rPr>
          <w:sz w:val="24"/>
          <w:szCs w:val="26"/>
        </w:rPr>
        <w:t>вида субсидий (по поддержке экономически значимых региональных программ в области растениеводства, животноводства и мясного скотоводства).</w:t>
      </w:r>
    </w:p>
    <w:p w:rsidR="00F64621" w:rsidRPr="00FA3D08" w:rsidRDefault="00F64621" w:rsidP="00695506">
      <w:pPr>
        <w:spacing w:line="348" w:lineRule="auto"/>
        <w:ind w:left="0" w:right="0"/>
        <w:rPr>
          <w:sz w:val="24"/>
          <w:szCs w:val="24"/>
        </w:rPr>
      </w:pPr>
      <w:r w:rsidRPr="00FA3D08">
        <w:rPr>
          <w:sz w:val="24"/>
          <w:szCs w:val="24"/>
        </w:rPr>
        <w:t>Из 25 главных распорядителей бюджетных средств в I квартале 2016 года только по 7 предоставлены субсидии бюджетам субъектов Российской Федерации. Из них по 5 главным распорядителям  исполнение составило менее 15 % сводной росписи (Минспортом России – 0,003 %, Минобрнауки России – 1,6 %, Росавтодором – 2,1 %, Минкультуры России 7,2 %, Минсельхозом России – 12</w:t>
      </w:r>
      <w:r w:rsidR="00B4349E">
        <w:rPr>
          <w:sz w:val="24"/>
          <w:szCs w:val="24"/>
        </w:rPr>
        <w:t> </w:t>
      </w:r>
      <w:r w:rsidRPr="00FA3D08">
        <w:rPr>
          <w:sz w:val="24"/>
          <w:szCs w:val="24"/>
        </w:rPr>
        <w:t>%).</w:t>
      </w:r>
    </w:p>
    <w:p w:rsidR="00F64621" w:rsidRPr="00FA3D08" w:rsidRDefault="00F64621" w:rsidP="00695506">
      <w:pPr>
        <w:spacing w:line="348" w:lineRule="auto"/>
        <w:ind w:left="0" w:right="0"/>
        <w:rPr>
          <w:sz w:val="24"/>
          <w:szCs w:val="24"/>
        </w:rPr>
      </w:pPr>
      <w:r w:rsidRPr="00FA3D08">
        <w:rPr>
          <w:sz w:val="24"/>
          <w:szCs w:val="24"/>
        </w:rPr>
        <w:lastRenderedPageBreak/>
        <w:t>Низкое исполнение расходов по предоставлению субсидий субъектам Российской Федерации также обусловлено сохраняющейся тенденцией перечисления субсидий в конце финансового года, что связано в основном со сложившейся практикой принятия нормативных правовых актов по распределению межбюджетных трансфертов, имеющих целевое назначение, во второй половине или в конце года.</w:t>
      </w:r>
    </w:p>
    <w:p w:rsidR="00F64621" w:rsidRPr="00FA3D08" w:rsidRDefault="00F64621" w:rsidP="00695506">
      <w:pPr>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sz w:val="24"/>
          <w:szCs w:val="24"/>
          <w:lang w:eastAsia="en-US"/>
        </w:rPr>
        <w:t>В целях обеспечения сбалансированности бюджетов субъектов Российской Федерации представляется целесообразным увеличение финансовой помощи субъектам Российской Федерации в виде дотаций и, соответственно</w:t>
      </w:r>
      <w:r>
        <w:rPr>
          <w:rFonts w:eastAsiaTheme="minorHAnsi"/>
          <w:sz w:val="24"/>
          <w:szCs w:val="24"/>
          <w:lang w:eastAsia="en-US"/>
        </w:rPr>
        <w:t>,</w:t>
      </w:r>
      <w:r w:rsidRPr="00FA3D08">
        <w:rPr>
          <w:rFonts w:eastAsiaTheme="minorHAnsi"/>
          <w:sz w:val="24"/>
          <w:szCs w:val="24"/>
          <w:lang w:eastAsia="en-US"/>
        </w:rPr>
        <w:t xml:space="preserve"> сокращени</w:t>
      </w:r>
      <w:r>
        <w:rPr>
          <w:rFonts w:eastAsiaTheme="minorHAnsi"/>
          <w:sz w:val="24"/>
          <w:szCs w:val="24"/>
          <w:lang w:eastAsia="en-US"/>
        </w:rPr>
        <w:t>е</w:t>
      </w:r>
      <w:r w:rsidRPr="00FA3D08">
        <w:rPr>
          <w:rFonts w:eastAsiaTheme="minorHAnsi"/>
          <w:sz w:val="24"/>
          <w:szCs w:val="24"/>
          <w:lang w:eastAsia="en-US"/>
        </w:rPr>
        <w:t xml:space="preserve"> объема предоставляемых субсидий и иных межбюджетных трансфертов. </w:t>
      </w:r>
    </w:p>
    <w:p w:rsidR="00F64621" w:rsidRPr="00FA3D08" w:rsidRDefault="00F64621" w:rsidP="00695506">
      <w:pPr>
        <w:spacing w:line="348" w:lineRule="auto"/>
        <w:ind w:left="0" w:right="0"/>
        <w:rPr>
          <w:rFonts w:eastAsiaTheme="minorHAnsi"/>
          <w:sz w:val="24"/>
          <w:szCs w:val="24"/>
          <w:lang w:eastAsia="en-US"/>
        </w:rPr>
      </w:pPr>
      <w:r w:rsidRPr="00FA3D08">
        <w:rPr>
          <w:rFonts w:eastAsiaTheme="minorHAnsi"/>
          <w:sz w:val="24"/>
          <w:szCs w:val="24"/>
          <w:lang w:eastAsia="en-US"/>
        </w:rPr>
        <w:t>Необходимо провести работу по сокращению и укрупнению количества субсидий, утверждать распределение субсидий законом о бюджете, что позволит не только сократить административные процедуры, но и оптимизировать затраты.</w:t>
      </w:r>
    </w:p>
    <w:p w:rsidR="00F64621" w:rsidRPr="00FA3D08" w:rsidRDefault="00F64621" w:rsidP="00695506">
      <w:pPr>
        <w:spacing w:line="348" w:lineRule="auto"/>
        <w:ind w:left="0" w:right="-1"/>
        <w:rPr>
          <w:rFonts w:eastAsia="Times New Roman"/>
          <w:sz w:val="24"/>
          <w:szCs w:val="24"/>
        </w:rPr>
      </w:pPr>
      <w:r w:rsidRPr="00FA3D08">
        <w:rPr>
          <w:rFonts w:eastAsiaTheme="minorHAnsi"/>
          <w:b/>
          <w:sz w:val="24"/>
          <w:szCs w:val="24"/>
          <w:lang w:eastAsia="en-US"/>
        </w:rPr>
        <w:t>10.11. </w:t>
      </w:r>
      <w:r w:rsidRPr="00FA3D08">
        <w:rPr>
          <w:rFonts w:eastAsia="Times New Roman"/>
          <w:b/>
          <w:sz w:val="24"/>
          <w:szCs w:val="24"/>
        </w:rPr>
        <w:t>По состоянию на 1 января 2016 года</w:t>
      </w:r>
      <w:r w:rsidRPr="00FA3D08">
        <w:rPr>
          <w:rFonts w:eastAsia="Times New Roman"/>
          <w:sz w:val="24"/>
          <w:szCs w:val="24"/>
        </w:rPr>
        <w:t xml:space="preserve"> объем остатков средств на счетах бюджетных и автономных учреждений (форма по ОКУД 0503154 «Баланс по операциям кассового обслуживания бюджетных учреждений, автономных учреждений и иных организаций»,</w:t>
      </w:r>
      <w:r w:rsidRPr="00FA3D08">
        <w:rPr>
          <w:sz w:val="24"/>
          <w:szCs w:val="24"/>
        </w:rPr>
        <w:t xml:space="preserve"> утвержденная приказом Минфина России от 28 декабря 2010 г. № 191н</w:t>
      </w:r>
      <w:r w:rsidRPr="00FA3D08">
        <w:rPr>
          <w:rFonts w:eastAsia="Times New Roman"/>
          <w:sz w:val="24"/>
          <w:szCs w:val="24"/>
        </w:rPr>
        <w:t xml:space="preserve">) </w:t>
      </w:r>
      <w:r w:rsidRPr="00FA3D08">
        <w:rPr>
          <w:rFonts w:eastAsia="Times New Roman"/>
          <w:b/>
          <w:sz w:val="24"/>
          <w:szCs w:val="24"/>
        </w:rPr>
        <w:t xml:space="preserve">уменьшился за 2015 год на 32,9 млрд. рублей, или на 15,8 %, и составил 175,7 млрд. рублей </w:t>
      </w:r>
      <w:r w:rsidRPr="00FA3D08">
        <w:rPr>
          <w:rFonts w:eastAsiaTheme="minorHAnsi" w:cstheme="minorBidi"/>
          <w:sz w:val="24"/>
          <w:szCs w:val="24"/>
          <w:lang w:eastAsia="en-US"/>
        </w:rPr>
        <w:t>(н</w:t>
      </w:r>
      <w:r w:rsidRPr="00FA3D08">
        <w:rPr>
          <w:sz w:val="24"/>
          <w:szCs w:val="24"/>
        </w:rPr>
        <w:t xml:space="preserve">а 1 января 2015 года – 208,6 млрд. рублей, </w:t>
      </w:r>
      <w:r w:rsidRPr="00FA3D08">
        <w:rPr>
          <w:rFonts w:eastAsiaTheme="minorHAnsi" w:cstheme="minorBidi"/>
          <w:sz w:val="24"/>
          <w:szCs w:val="24"/>
          <w:lang w:eastAsia="en-US"/>
        </w:rPr>
        <w:t>н</w:t>
      </w:r>
      <w:r w:rsidRPr="00FA3D08">
        <w:rPr>
          <w:sz w:val="24"/>
          <w:szCs w:val="24"/>
        </w:rPr>
        <w:t>а 1 января 2014 года - 140,7 млрд. рублей, на 1 января 2013 года - 108,0 млрд. рублей)</w:t>
      </w:r>
      <w:r w:rsidRPr="000B16C7">
        <w:rPr>
          <w:rFonts w:eastAsia="Times New Roman"/>
          <w:sz w:val="24"/>
          <w:szCs w:val="24"/>
        </w:rPr>
        <w:t xml:space="preserve">. </w:t>
      </w:r>
    </w:p>
    <w:p w:rsidR="00F64621" w:rsidRPr="00FA3D08" w:rsidRDefault="00F64621" w:rsidP="00695506">
      <w:pPr>
        <w:spacing w:line="348" w:lineRule="auto"/>
        <w:ind w:left="0" w:right="0"/>
        <w:rPr>
          <w:rFonts w:eastAsia="Times New Roman"/>
          <w:sz w:val="24"/>
          <w:szCs w:val="24"/>
        </w:rPr>
      </w:pPr>
      <w:r w:rsidRPr="00FA3D08">
        <w:rPr>
          <w:rFonts w:eastAsia="Times New Roman"/>
          <w:b/>
          <w:sz w:val="24"/>
          <w:szCs w:val="24"/>
        </w:rPr>
        <w:t>Однако, несмотря на уменьшение</w:t>
      </w:r>
      <w:r w:rsidRPr="00FA3D08">
        <w:rPr>
          <w:rFonts w:eastAsia="Times New Roman"/>
          <w:sz w:val="24"/>
          <w:szCs w:val="24"/>
        </w:rPr>
        <w:t xml:space="preserve"> остатков средств по ряду главных распорядителей, они </w:t>
      </w:r>
      <w:r w:rsidRPr="00FA3D08">
        <w:rPr>
          <w:rFonts w:eastAsia="Times New Roman"/>
          <w:b/>
          <w:sz w:val="24"/>
          <w:szCs w:val="24"/>
        </w:rPr>
        <w:t>составляют значительную величину</w:t>
      </w:r>
      <w:r w:rsidRPr="00FA3D08">
        <w:rPr>
          <w:rFonts w:eastAsia="Times New Roman"/>
          <w:sz w:val="24"/>
          <w:szCs w:val="24"/>
        </w:rPr>
        <w:t xml:space="preserve">. Так, </w:t>
      </w:r>
      <w:r w:rsidRPr="00FA3D08">
        <w:rPr>
          <w:rFonts w:eastAsia="Times New Roman"/>
          <w:b/>
          <w:sz w:val="24"/>
          <w:szCs w:val="24"/>
        </w:rPr>
        <w:t>наибольший объем указанных средств</w:t>
      </w:r>
      <w:r w:rsidRPr="00FA3D08">
        <w:rPr>
          <w:rFonts w:eastAsia="Times New Roman"/>
          <w:sz w:val="24"/>
          <w:szCs w:val="24"/>
        </w:rPr>
        <w:t xml:space="preserve"> 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учреждений Минобрнауки России (42,4 млрд. рублей, уменьш</w:t>
      </w:r>
      <w:r>
        <w:rPr>
          <w:rFonts w:eastAsia="Times New Roman"/>
          <w:sz w:val="24"/>
          <w:szCs w:val="24"/>
        </w:rPr>
        <w:t>ение</w:t>
      </w:r>
      <w:r w:rsidRPr="00FA3D08">
        <w:rPr>
          <w:rFonts w:eastAsia="Times New Roman"/>
          <w:sz w:val="24"/>
          <w:szCs w:val="24"/>
        </w:rPr>
        <w:t xml:space="preserve"> на 13,7 %), Минздрава России (22,8 млрд. рублей, уменьш</w:t>
      </w:r>
      <w:r>
        <w:rPr>
          <w:rFonts w:eastAsia="Times New Roman"/>
          <w:sz w:val="24"/>
          <w:szCs w:val="24"/>
        </w:rPr>
        <w:t>ение</w:t>
      </w:r>
      <w:r w:rsidRPr="00FA3D08">
        <w:rPr>
          <w:rFonts w:eastAsia="Times New Roman"/>
          <w:sz w:val="24"/>
          <w:szCs w:val="24"/>
        </w:rPr>
        <w:t xml:space="preserve"> на 9,9 %), Управления делами Президента Российской Федерации (14,2 млрд. рублей, уменьш</w:t>
      </w:r>
      <w:r>
        <w:rPr>
          <w:rFonts w:eastAsia="Times New Roman"/>
          <w:sz w:val="24"/>
          <w:szCs w:val="24"/>
        </w:rPr>
        <w:t>ение</w:t>
      </w:r>
      <w:r w:rsidRPr="00FA3D08">
        <w:rPr>
          <w:rFonts w:eastAsia="Times New Roman"/>
          <w:sz w:val="24"/>
          <w:szCs w:val="24"/>
        </w:rPr>
        <w:t xml:space="preserve"> на 8,3 %), ФАНО России (11,3 млрд. рублей, уменьш</w:t>
      </w:r>
      <w:r>
        <w:rPr>
          <w:rFonts w:eastAsia="Times New Roman"/>
          <w:sz w:val="24"/>
          <w:szCs w:val="24"/>
        </w:rPr>
        <w:t>ение</w:t>
      </w:r>
      <w:r w:rsidRPr="00FA3D08">
        <w:rPr>
          <w:rFonts w:eastAsia="Times New Roman"/>
          <w:sz w:val="24"/>
          <w:szCs w:val="24"/>
        </w:rPr>
        <w:t xml:space="preserve"> на 11,7 %), ФМБА России (8,6 млрд. рублей, уменьш</w:t>
      </w:r>
      <w:r>
        <w:rPr>
          <w:rFonts w:eastAsia="Times New Roman"/>
          <w:sz w:val="24"/>
          <w:szCs w:val="24"/>
        </w:rPr>
        <w:t>ение</w:t>
      </w:r>
      <w:r w:rsidRPr="00FA3D08">
        <w:rPr>
          <w:rFonts w:eastAsia="Times New Roman"/>
          <w:sz w:val="24"/>
          <w:szCs w:val="24"/>
        </w:rPr>
        <w:t xml:space="preserve"> на 24,3 %), Росморречфлота (5,6 млрд. рублей, уменьш</w:t>
      </w:r>
      <w:r>
        <w:rPr>
          <w:rFonts w:eastAsia="Times New Roman"/>
          <w:sz w:val="24"/>
          <w:szCs w:val="24"/>
        </w:rPr>
        <w:t>ение</w:t>
      </w:r>
      <w:r w:rsidRPr="00FA3D08">
        <w:rPr>
          <w:rFonts w:eastAsia="Times New Roman"/>
          <w:sz w:val="24"/>
          <w:szCs w:val="24"/>
        </w:rPr>
        <w:t xml:space="preserve"> на 2 %). </w:t>
      </w:r>
    </w:p>
    <w:p w:rsidR="00E376F0" w:rsidRPr="00FA3D08" w:rsidRDefault="00E376F0" w:rsidP="00E376F0">
      <w:pPr>
        <w:spacing w:line="348" w:lineRule="auto"/>
        <w:ind w:left="0" w:right="0"/>
        <w:rPr>
          <w:rFonts w:eastAsia="Times New Roman"/>
          <w:b/>
          <w:sz w:val="24"/>
          <w:szCs w:val="24"/>
        </w:rPr>
      </w:pPr>
      <w:r>
        <w:rPr>
          <w:rFonts w:eastAsiaTheme="minorHAnsi" w:cstheme="minorBidi"/>
          <w:sz w:val="24"/>
          <w:szCs w:val="24"/>
          <w:lang w:eastAsia="en-US"/>
        </w:rPr>
        <w:t>И</w:t>
      </w:r>
      <w:r w:rsidRPr="00FA3D08">
        <w:rPr>
          <w:rFonts w:eastAsiaTheme="minorHAnsi" w:cstheme="minorBidi"/>
          <w:sz w:val="24"/>
          <w:szCs w:val="24"/>
          <w:lang w:eastAsia="en-US"/>
        </w:rPr>
        <w:t>з указанного объема</w:t>
      </w:r>
      <w:r w:rsidRPr="00E27015">
        <w:rPr>
          <w:rFonts w:eastAsiaTheme="minorHAnsi" w:cstheme="minorBidi"/>
          <w:sz w:val="24"/>
          <w:szCs w:val="24"/>
          <w:lang w:eastAsia="en-US"/>
        </w:rPr>
        <w:t xml:space="preserve"> </w:t>
      </w:r>
      <w:r w:rsidRPr="00FA3D08">
        <w:rPr>
          <w:rFonts w:eastAsiaTheme="minorHAnsi" w:cstheme="minorBidi"/>
          <w:sz w:val="24"/>
          <w:szCs w:val="24"/>
          <w:lang w:eastAsia="en-US"/>
        </w:rPr>
        <w:t xml:space="preserve">остатков средств </w:t>
      </w:r>
      <w:r w:rsidRPr="00FA3D08">
        <w:rPr>
          <w:rFonts w:eastAsia="Times New Roman"/>
          <w:sz w:val="24"/>
          <w:szCs w:val="24"/>
        </w:rPr>
        <w:t>на счетах бюджетных и автономных учреждений</w:t>
      </w:r>
      <w:r>
        <w:rPr>
          <w:rFonts w:eastAsiaTheme="minorHAnsi" w:cstheme="minorBidi"/>
          <w:sz w:val="24"/>
          <w:szCs w:val="24"/>
          <w:lang w:eastAsia="en-US"/>
        </w:rPr>
        <w:t>,</w:t>
      </w:r>
      <w:r w:rsidRPr="00FA3D08">
        <w:rPr>
          <w:rFonts w:eastAsiaTheme="minorHAnsi" w:cstheme="minorBidi"/>
          <w:sz w:val="24"/>
          <w:szCs w:val="24"/>
          <w:lang w:eastAsia="en-US"/>
        </w:rPr>
        <w:t xml:space="preserve"> </w:t>
      </w:r>
      <w:r>
        <w:rPr>
          <w:rFonts w:eastAsiaTheme="minorHAnsi" w:cstheme="minorBidi"/>
          <w:sz w:val="24"/>
          <w:szCs w:val="24"/>
          <w:lang w:eastAsia="en-US"/>
        </w:rPr>
        <w:t>п</w:t>
      </w:r>
      <w:r w:rsidRPr="00FA3D08">
        <w:rPr>
          <w:rFonts w:eastAsiaTheme="minorHAnsi" w:cstheme="minorBidi"/>
          <w:sz w:val="24"/>
          <w:szCs w:val="24"/>
          <w:lang w:eastAsia="en-US"/>
        </w:rPr>
        <w:t>о оперативным данным Минфина России</w:t>
      </w:r>
      <w:r>
        <w:rPr>
          <w:rFonts w:eastAsiaTheme="minorHAnsi" w:cstheme="minorBidi"/>
          <w:sz w:val="24"/>
          <w:szCs w:val="24"/>
          <w:lang w:eastAsia="en-US"/>
        </w:rPr>
        <w:t>,</w:t>
      </w:r>
      <w:r w:rsidRPr="00FA3D08">
        <w:rPr>
          <w:rFonts w:eastAsiaTheme="minorHAnsi" w:cstheme="minorBidi"/>
          <w:sz w:val="24"/>
          <w:szCs w:val="24"/>
          <w:vertAlign w:val="superscript"/>
          <w:lang w:eastAsia="en-US"/>
        </w:rPr>
        <w:footnoteReference w:id="9"/>
      </w:r>
      <w:r w:rsidRPr="00FA3D08">
        <w:rPr>
          <w:rFonts w:eastAsiaTheme="minorHAnsi" w:cstheme="minorBidi"/>
          <w:sz w:val="24"/>
          <w:szCs w:val="24"/>
          <w:lang w:eastAsia="en-US"/>
        </w:rPr>
        <w:t xml:space="preserve"> </w:t>
      </w:r>
      <w:r w:rsidRPr="00FA3D08">
        <w:rPr>
          <w:rFonts w:eastAsia="Times New Roman"/>
          <w:b/>
          <w:sz w:val="24"/>
          <w:szCs w:val="24"/>
        </w:rPr>
        <w:t>объем остатков</w:t>
      </w:r>
      <w:r w:rsidRPr="00FA3D08">
        <w:rPr>
          <w:rFonts w:eastAsia="Times New Roman"/>
          <w:sz w:val="24"/>
          <w:szCs w:val="24"/>
        </w:rPr>
        <w:t xml:space="preserve"> субсидий на финансовое обеспечение </w:t>
      </w:r>
      <w:r w:rsidRPr="00FA3D08">
        <w:rPr>
          <w:rFonts w:eastAsia="Times New Roman"/>
          <w:b/>
          <w:sz w:val="24"/>
          <w:szCs w:val="24"/>
        </w:rPr>
        <w:t>государственного задания</w:t>
      </w:r>
      <w:r w:rsidRPr="00FA3D08">
        <w:rPr>
          <w:rFonts w:eastAsia="Times New Roman"/>
          <w:sz w:val="24"/>
          <w:szCs w:val="24"/>
        </w:rPr>
        <w:t xml:space="preserve"> составля</w:t>
      </w:r>
      <w:r>
        <w:rPr>
          <w:rFonts w:eastAsia="Times New Roman"/>
          <w:sz w:val="24"/>
          <w:szCs w:val="24"/>
        </w:rPr>
        <w:t>е</w:t>
      </w:r>
      <w:r w:rsidRPr="00FA3D08">
        <w:rPr>
          <w:rFonts w:eastAsia="Times New Roman"/>
          <w:sz w:val="24"/>
          <w:szCs w:val="24"/>
        </w:rPr>
        <w:t xml:space="preserve">т </w:t>
      </w:r>
      <w:r w:rsidRPr="00FA3D08">
        <w:rPr>
          <w:rFonts w:eastAsia="Times New Roman"/>
          <w:b/>
          <w:sz w:val="24"/>
          <w:szCs w:val="24"/>
        </w:rPr>
        <w:t>23,8</w:t>
      </w:r>
      <w:r>
        <w:rPr>
          <w:rFonts w:eastAsia="Times New Roman"/>
          <w:b/>
          <w:sz w:val="24"/>
          <w:szCs w:val="24"/>
        </w:rPr>
        <w:t> </w:t>
      </w:r>
      <w:r w:rsidRPr="00FA3D08">
        <w:rPr>
          <w:rFonts w:eastAsia="Times New Roman"/>
          <w:b/>
          <w:sz w:val="24"/>
          <w:szCs w:val="24"/>
        </w:rPr>
        <w:t>млрд.</w:t>
      </w:r>
      <w:r>
        <w:rPr>
          <w:rFonts w:eastAsia="Times New Roman"/>
          <w:b/>
          <w:sz w:val="24"/>
          <w:szCs w:val="24"/>
        </w:rPr>
        <w:t> </w:t>
      </w:r>
      <w:r w:rsidRPr="00FA3D08">
        <w:rPr>
          <w:rFonts w:eastAsia="Times New Roman"/>
          <w:b/>
          <w:sz w:val="24"/>
          <w:szCs w:val="24"/>
        </w:rPr>
        <w:t>рублей, или 13,5</w:t>
      </w:r>
      <w:r>
        <w:rPr>
          <w:rFonts w:eastAsia="Times New Roman"/>
          <w:b/>
          <w:sz w:val="24"/>
          <w:szCs w:val="24"/>
        </w:rPr>
        <w:t> </w:t>
      </w:r>
      <w:r w:rsidRPr="00FA3D08">
        <w:rPr>
          <w:rFonts w:eastAsia="Times New Roman"/>
          <w:b/>
          <w:sz w:val="24"/>
          <w:szCs w:val="24"/>
        </w:rPr>
        <w:t>%,</w:t>
      </w:r>
      <w:r w:rsidRPr="00FA3D08">
        <w:rPr>
          <w:rFonts w:eastAsia="Times New Roman"/>
          <w:sz w:val="24"/>
          <w:szCs w:val="24"/>
        </w:rPr>
        <w:t xml:space="preserve"> а объем остатков </w:t>
      </w:r>
      <w:r>
        <w:rPr>
          <w:rFonts w:eastAsia="Times New Roman"/>
          <w:b/>
          <w:sz w:val="24"/>
          <w:szCs w:val="24"/>
        </w:rPr>
        <w:t xml:space="preserve">субсидий на </w:t>
      </w:r>
      <w:r w:rsidRPr="00FA3D08">
        <w:rPr>
          <w:rFonts w:eastAsia="Times New Roman"/>
          <w:b/>
          <w:sz w:val="24"/>
          <w:szCs w:val="24"/>
        </w:rPr>
        <w:t>иные цели</w:t>
      </w:r>
      <w:r w:rsidRPr="00FA3D08">
        <w:rPr>
          <w:rFonts w:eastAsia="Times New Roman"/>
          <w:sz w:val="24"/>
          <w:szCs w:val="24"/>
        </w:rPr>
        <w:t xml:space="preserve"> – </w:t>
      </w:r>
      <w:r w:rsidRPr="00FA3D08">
        <w:rPr>
          <w:rFonts w:eastAsia="Times New Roman"/>
          <w:b/>
          <w:sz w:val="24"/>
          <w:szCs w:val="24"/>
        </w:rPr>
        <w:t xml:space="preserve">35,0 млрд. рублей, или 19,9 %. </w:t>
      </w:r>
    </w:p>
    <w:p w:rsidR="00F64621" w:rsidRPr="00FA3D08" w:rsidRDefault="00F64621" w:rsidP="00695506">
      <w:pPr>
        <w:spacing w:line="348" w:lineRule="auto"/>
        <w:ind w:left="0" w:right="0"/>
        <w:rPr>
          <w:rFonts w:eastAsia="Times New Roman"/>
          <w:sz w:val="24"/>
          <w:szCs w:val="24"/>
        </w:rPr>
      </w:pPr>
      <w:r w:rsidRPr="00FA3D08">
        <w:rPr>
          <w:rFonts w:eastAsia="Times New Roman"/>
          <w:b/>
          <w:sz w:val="24"/>
          <w:szCs w:val="24"/>
        </w:rPr>
        <w:lastRenderedPageBreak/>
        <w:t xml:space="preserve">Наибольший объем остатков субсидий на финансовое обеспечение государственного задания </w:t>
      </w:r>
      <w:r w:rsidRPr="00FA3D08">
        <w:rPr>
          <w:rFonts w:eastAsia="Times New Roman"/>
          <w:sz w:val="24"/>
          <w:szCs w:val="24"/>
        </w:rPr>
        <w:t xml:space="preserve">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Минобрнауки России (11,6 млрд. рублей), Управления делами Президента Российской Федерации (1,3 млрд. рублей), ФАНО России (1,2 млрд. рублей), МЧС России (1,2 млрд. рублей), Минздрава России (0,8 млрд. рублей), ФМБА России (0,9 млрд. рублей). </w:t>
      </w:r>
    </w:p>
    <w:p w:rsidR="00F64621" w:rsidRPr="00FA3D08" w:rsidRDefault="00F64621" w:rsidP="00695506">
      <w:pPr>
        <w:spacing w:line="348" w:lineRule="auto"/>
        <w:ind w:left="0" w:right="0"/>
        <w:rPr>
          <w:rFonts w:eastAsia="Times New Roman"/>
          <w:sz w:val="24"/>
          <w:szCs w:val="24"/>
        </w:rPr>
      </w:pPr>
      <w:r w:rsidRPr="00FA3D08">
        <w:rPr>
          <w:rFonts w:eastAsia="Times New Roman"/>
          <w:b/>
          <w:sz w:val="24"/>
          <w:szCs w:val="24"/>
        </w:rPr>
        <w:t xml:space="preserve">Наибольший объем остатков субсидий на иные цели </w:t>
      </w:r>
      <w:r w:rsidRPr="00FA3D08">
        <w:rPr>
          <w:rFonts w:eastAsia="Times New Roman"/>
          <w:sz w:val="24"/>
          <w:szCs w:val="24"/>
        </w:rPr>
        <w:t xml:space="preserve">по состоянию </w:t>
      </w:r>
      <w:r w:rsidRPr="00FA3D08">
        <w:rPr>
          <w:rFonts w:eastAsia="Times New Roman"/>
          <w:b/>
          <w:sz w:val="24"/>
          <w:szCs w:val="24"/>
        </w:rPr>
        <w:t>на 1 января 2016 года</w:t>
      </w:r>
      <w:r w:rsidRPr="00FA3D08">
        <w:rPr>
          <w:rFonts w:eastAsia="Times New Roman"/>
          <w:sz w:val="24"/>
          <w:szCs w:val="24"/>
        </w:rPr>
        <w:t xml:space="preserve"> находился на счетах Минобрнауки России (9,6 млрд. рублей), Минприроды России (5,0 млрд. рублей), Управления делами Президента Российской Федерации (3,6 млрд. рублей), Минпромторг</w:t>
      </w:r>
      <w:r>
        <w:rPr>
          <w:rFonts w:eastAsia="Times New Roman"/>
          <w:sz w:val="24"/>
          <w:szCs w:val="24"/>
        </w:rPr>
        <w:t>а</w:t>
      </w:r>
      <w:r w:rsidRPr="00FA3D08">
        <w:rPr>
          <w:rFonts w:eastAsia="Times New Roman"/>
          <w:sz w:val="24"/>
          <w:szCs w:val="24"/>
        </w:rPr>
        <w:t xml:space="preserve"> России (2,6 млрд. рублей), Минздрава России (2,2 млрд. рублей).</w:t>
      </w:r>
    </w:p>
    <w:p w:rsidR="00F64621" w:rsidRPr="00FA3D08" w:rsidRDefault="00F64621" w:rsidP="00695506">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 xml:space="preserve">При этом объем остатков субсидий на финансовое обеспечение государственного задания </w:t>
      </w:r>
      <w:r w:rsidRPr="00FA3D08">
        <w:rPr>
          <w:rFonts w:eastAsiaTheme="minorHAnsi" w:cstheme="minorBidi"/>
          <w:b/>
          <w:sz w:val="24"/>
          <w:szCs w:val="24"/>
          <w:lang w:eastAsia="en-US"/>
        </w:rPr>
        <w:t>в связи с невыполнением учреждениями</w:t>
      </w:r>
      <w:r w:rsidRPr="00FA3D08">
        <w:rPr>
          <w:rFonts w:eastAsiaTheme="minorHAnsi" w:cstheme="minorBidi"/>
          <w:sz w:val="24"/>
          <w:szCs w:val="24"/>
          <w:lang w:eastAsia="en-US"/>
        </w:rPr>
        <w:t xml:space="preserve"> их показателей по состоянию на 1 января 2016 года составил </w:t>
      </w:r>
      <w:r w:rsidRPr="00FA3D08">
        <w:rPr>
          <w:rFonts w:eastAsiaTheme="minorHAnsi" w:cstheme="minorBidi"/>
          <w:b/>
          <w:sz w:val="24"/>
          <w:szCs w:val="24"/>
          <w:lang w:eastAsia="en-US"/>
        </w:rPr>
        <w:t>0,3 млрд. рублей</w:t>
      </w:r>
      <w:r w:rsidRPr="00FA3D08">
        <w:rPr>
          <w:rFonts w:eastAsiaTheme="minorHAnsi" w:cstheme="minorBidi"/>
          <w:sz w:val="24"/>
          <w:szCs w:val="24"/>
          <w:lang w:eastAsia="en-US"/>
        </w:rPr>
        <w:t xml:space="preserve"> </w:t>
      </w:r>
      <w:r>
        <w:rPr>
          <w:rFonts w:eastAsiaTheme="minorHAnsi" w:cstheme="minorBidi"/>
          <w:sz w:val="24"/>
          <w:szCs w:val="24"/>
          <w:lang w:eastAsia="en-US"/>
        </w:rPr>
        <w:t>(</w:t>
      </w:r>
      <w:r w:rsidRPr="00FA3D08">
        <w:rPr>
          <w:rFonts w:eastAsiaTheme="minorHAnsi" w:cstheme="minorBidi"/>
          <w:sz w:val="24"/>
          <w:szCs w:val="24"/>
          <w:lang w:eastAsia="en-US"/>
        </w:rPr>
        <w:t>что в 17,6 раза меньше, чем по итогам 2014 года (</w:t>
      </w:r>
      <w:r w:rsidRPr="00FA3D08">
        <w:rPr>
          <w:rFonts w:eastAsiaTheme="minorHAnsi" w:cstheme="minorBidi"/>
          <w:b/>
          <w:sz w:val="24"/>
          <w:szCs w:val="24"/>
          <w:lang w:eastAsia="en-US"/>
        </w:rPr>
        <w:t>4,7 млрд. рублей</w:t>
      </w:r>
      <w:r w:rsidRPr="00FA3D08">
        <w:rPr>
          <w:rFonts w:eastAsiaTheme="minorHAnsi" w:cstheme="minorBidi"/>
          <w:sz w:val="24"/>
          <w:szCs w:val="24"/>
          <w:lang w:eastAsia="en-US"/>
        </w:rPr>
        <w:t>)</w:t>
      </w:r>
      <w:r>
        <w:rPr>
          <w:rFonts w:eastAsiaTheme="minorHAnsi" w:cstheme="minorBidi"/>
          <w:sz w:val="24"/>
          <w:szCs w:val="24"/>
          <w:lang w:eastAsia="en-US"/>
        </w:rPr>
        <w:t>,</w:t>
      </w:r>
      <w:r w:rsidRPr="00FA3D08">
        <w:rPr>
          <w:rFonts w:eastAsiaTheme="minorHAnsi" w:cstheme="minorBidi"/>
          <w:sz w:val="24"/>
          <w:szCs w:val="24"/>
          <w:lang w:eastAsia="en-US"/>
        </w:rPr>
        <w:t xml:space="preserve"> и</w:t>
      </w:r>
      <w:r>
        <w:rPr>
          <w:rFonts w:eastAsiaTheme="minorHAnsi" w:cstheme="minorBidi"/>
          <w:sz w:val="24"/>
          <w:szCs w:val="24"/>
          <w:lang w:eastAsia="en-US"/>
        </w:rPr>
        <w:t>ли</w:t>
      </w:r>
      <w:r w:rsidRPr="00FA3D08">
        <w:rPr>
          <w:rFonts w:eastAsiaTheme="minorHAnsi" w:cstheme="minorBidi"/>
          <w:sz w:val="24"/>
          <w:szCs w:val="24"/>
          <w:lang w:eastAsia="en-US"/>
        </w:rPr>
        <w:t xml:space="preserve"> всего 1,3 % </w:t>
      </w:r>
      <w:r w:rsidRPr="00FA3D08">
        <w:rPr>
          <w:rFonts w:eastAsiaTheme="minorHAnsi" w:cstheme="minorBidi"/>
          <w:b/>
          <w:sz w:val="24"/>
          <w:szCs w:val="24"/>
          <w:lang w:eastAsia="en-US"/>
        </w:rPr>
        <w:t>объема остатков субсидий на финансовое обеспечение государственного задания</w:t>
      </w:r>
      <w:r w:rsidRPr="00FA3D08">
        <w:rPr>
          <w:rFonts w:eastAsiaTheme="minorHAnsi" w:cstheme="minorBidi"/>
          <w:sz w:val="24"/>
          <w:szCs w:val="24"/>
          <w:lang w:eastAsia="en-US"/>
        </w:rPr>
        <w:t>.</w:t>
      </w:r>
    </w:p>
    <w:p w:rsidR="00F64621" w:rsidRPr="00FA3D08" w:rsidRDefault="00F64621" w:rsidP="00695506">
      <w:pPr>
        <w:overflowPunct/>
        <w:autoSpaceDE/>
        <w:autoSpaceDN/>
        <w:adjustRightInd/>
        <w:spacing w:line="348" w:lineRule="auto"/>
        <w:ind w:left="0" w:right="0"/>
        <w:textAlignment w:val="auto"/>
        <w:rPr>
          <w:rFonts w:eastAsiaTheme="minorHAnsi" w:cstheme="minorBidi"/>
          <w:sz w:val="24"/>
          <w:szCs w:val="24"/>
          <w:lang w:eastAsia="en-US"/>
        </w:rPr>
      </w:pPr>
      <w:r w:rsidRPr="00FA3D08">
        <w:rPr>
          <w:rFonts w:eastAsiaTheme="minorHAnsi" w:cstheme="minorBidi"/>
          <w:sz w:val="24"/>
          <w:szCs w:val="24"/>
          <w:lang w:eastAsia="en-US"/>
        </w:rPr>
        <w:t xml:space="preserve">Объем остатков субсидий </w:t>
      </w:r>
      <w:r w:rsidRPr="00FA3D08">
        <w:rPr>
          <w:rFonts w:eastAsiaTheme="minorHAnsi" w:cstheme="minorBidi"/>
          <w:b/>
          <w:sz w:val="24"/>
          <w:szCs w:val="24"/>
          <w:lang w:eastAsia="en-US"/>
        </w:rPr>
        <w:t>на иные цели</w:t>
      </w:r>
      <w:r w:rsidRPr="00FA3D08">
        <w:rPr>
          <w:rFonts w:eastAsiaTheme="minorHAnsi" w:cstheme="minorBidi"/>
          <w:sz w:val="24"/>
          <w:szCs w:val="24"/>
          <w:lang w:eastAsia="en-US"/>
        </w:rPr>
        <w:t>, который подлежит возврату по состоянию на 1 января 2016 года</w:t>
      </w:r>
      <w:r>
        <w:rPr>
          <w:rFonts w:eastAsiaTheme="minorHAnsi" w:cstheme="minorBidi"/>
          <w:sz w:val="24"/>
          <w:szCs w:val="24"/>
          <w:lang w:eastAsia="en-US"/>
        </w:rPr>
        <w:t>,</w:t>
      </w:r>
      <w:r w:rsidRPr="00FA3D08">
        <w:rPr>
          <w:rFonts w:eastAsiaTheme="minorHAnsi" w:cstheme="minorBidi"/>
          <w:sz w:val="24"/>
          <w:szCs w:val="24"/>
          <w:lang w:eastAsia="en-US"/>
        </w:rPr>
        <w:t xml:space="preserve"> составил </w:t>
      </w:r>
      <w:r w:rsidRPr="00FA3D08">
        <w:rPr>
          <w:rFonts w:eastAsiaTheme="minorHAnsi" w:cstheme="minorBidi"/>
          <w:b/>
          <w:sz w:val="24"/>
          <w:szCs w:val="24"/>
          <w:lang w:eastAsia="en-US"/>
        </w:rPr>
        <w:t>1,3 млрд. рублей</w:t>
      </w:r>
      <w:r w:rsidRPr="00FA3D08">
        <w:rPr>
          <w:rFonts w:eastAsiaTheme="minorHAnsi" w:cstheme="minorBidi"/>
          <w:sz w:val="24"/>
          <w:szCs w:val="24"/>
          <w:lang w:eastAsia="en-US"/>
        </w:rPr>
        <w:t xml:space="preserve"> </w:t>
      </w:r>
      <w:r>
        <w:rPr>
          <w:rFonts w:eastAsiaTheme="minorHAnsi" w:cstheme="minorBidi"/>
          <w:sz w:val="24"/>
          <w:szCs w:val="24"/>
          <w:lang w:eastAsia="en-US"/>
        </w:rPr>
        <w:t>(</w:t>
      </w:r>
      <w:r w:rsidRPr="00FA3D08">
        <w:rPr>
          <w:rFonts w:eastAsiaTheme="minorHAnsi" w:cstheme="minorBidi"/>
          <w:sz w:val="24"/>
          <w:szCs w:val="24"/>
          <w:lang w:eastAsia="en-US"/>
        </w:rPr>
        <w:t>что в 3,8 раза меньше, чем по итогам 2014 года (</w:t>
      </w:r>
      <w:r w:rsidRPr="00FA3D08">
        <w:rPr>
          <w:rFonts w:eastAsiaTheme="minorHAnsi" w:cstheme="minorBidi"/>
          <w:b/>
          <w:sz w:val="24"/>
          <w:szCs w:val="24"/>
          <w:lang w:eastAsia="en-US"/>
        </w:rPr>
        <w:t>4,8 млрд. рублей</w:t>
      </w:r>
      <w:r w:rsidRPr="00FA3D08">
        <w:rPr>
          <w:rFonts w:eastAsiaTheme="minorHAnsi" w:cstheme="minorBidi"/>
          <w:sz w:val="24"/>
          <w:szCs w:val="24"/>
          <w:lang w:eastAsia="en-US"/>
        </w:rPr>
        <w:t>)</w:t>
      </w:r>
      <w:r>
        <w:rPr>
          <w:rFonts w:eastAsiaTheme="minorHAnsi" w:cstheme="minorBidi"/>
          <w:sz w:val="24"/>
          <w:szCs w:val="24"/>
          <w:lang w:eastAsia="en-US"/>
        </w:rPr>
        <w:t>,</w:t>
      </w:r>
      <w:r w:rsidRPr="00FA3D08">
        <w:rPr>
          <w:rFonts w:eastAsiaTheme="minorHAnsi" w:cstheme="minorBidi"/>
          <w:sz w:val="24"/>
          <w:szCs w:val="24"/>
          <w:lang w:eastAsia="en-US"/>
        </w:rPr>
        <w:t xml:space="preserve"> и</w:t>
      </w:r>
      <w:r>
        <w:rPr>
          <w:rFonts w:eastAsiaTheme="minorHAnsi" w:cstheme="minorBidi"/>
          <w:sz w:val="24"/>
          <w:szCs w:val="24"/>
          <w:lang w:eastAsia="en-US"/>
        </w:rPr>
        <w:t>ли</w:t>
      </w:r>
      <w:r w:rsidRPr="00FA3D08">
        <w:rPr>
          <w:rFonts w:eastAsiaTheme="minorHAnsi" w:cstheme="minorBidi"/>
          <w:sz w:val="24"/>
          <w:szCs w:val="24"/>
          <w:lang w:eastAsia="en-US"/>
        </w:rPr>
        <w:t xml:space="preserve"> всего 3,7 % </w:t>
      </w:r>
      <w:r w:rsidRPr="00FA3D08">
        <w:rPr>
          <w:rFonts w:eastAsiaTheme="minorHAnsi" w:cstheme="minorBidi"/>
          <w:b/>
          <w:sz w:val="24"/>
          <w:szCs w:val="24"/>
          <w:lang w:eastAsia="en-US"/>
        </w:rPr>
        <w:t>объема остатков субсидий на иные цели</w:t>
      </w:r>
      <w:r w:rsidRPr="00FA3D08">
        <w:rPr>
          <w:rFonts w:eastAsiaTheme="minorHAnsi" w:cstheme="minorBidi"/>
          <w:sz w:val="24"/>
          <w:szCs w:val="24"/>
          <w:lang w:eastAsia="en-US"/>
        </w:rPr>
        <w:t>.</w:t>
      </w:r>
    </w:p>
    <w:p w:rsidR="00F64621" w:rsidRPr="00FA3D08" w:rsidRDefault="00F64621" w:rsidP="00695506">
      <w:pPr>
        <w:spacing w:line="348" w:lineRule="auto"/>
        <w:ind w:left="0" w:right="0"/>
        <w:rPr>
          <w:sz w:val="24"/>
          <w:szCs w:val="24"/>
        </w:rPr>
      </w:pPr>
      <w:r w:rsidRPr="00FA3D08">
        <w:rPr>
          <w:rFonts w:eastAsia="Times New Roman"/>
          <w:sz w:val="24"/>
          <w:szCs w:val="24"/>
        </w:rPr>
        <w:t xml:space="preserve">В соответствии с Федеральным законом от 3 ноября 2015 г. № 301-ФЗ и на основании </w:t>
      </w:r>
      <w:r w:rsidRPr="00FA3D08">
        <w:rPr>
          <w:rFonts w:eastAsiaTheme="minorHAnsi" w:cstheme="minorBidi"/>
          <w:sz w:val="24"/>
          <w:szCs w:val="24"/>
          <w:lang w:eastAsia="en-US"/>
        </w:rPr>
        <w:t xml:space="preserve">постановления Правительства Российской Федерации </w:t>
      </w:r>
      <w:r w:rsidRPr="00FA3D08">
        <w:rPr>
          <w:sz w:val="24"/>
          <w:szCs w:val="24"/>
        </w:rPr>
        <w:t xml:space="preserve">от 28 декабря 2015 г. </w:t>
      </w:r>
      <w:r w:rsidRPr="00FA3D08">
        <w:rPr>
          <w:rFonts w:eastAsiaTheme="minorHAnsi" w:cstheme="minorBidi"/>
          <w:sz w:val="24"/>
          <w:szCs w:val="24"/>
          <w:lang w:eastAsia="en-US"/>
        </w:rPr>
        <w:t xml:space="preserve">№ 1456 главные распорядители обеспечивают </w:t>
      </w:r>
      <w:r w:rsidRPr="00FA3D08">
        <w:rPr>
          <w:rFonts w:eastAsiaTheme="minorHAnsi" w:cstheme="minorBidi"/>
          <w:b/>
          <w:sz w:val="24"/>
          <w:szCs w:val="24"/>
          <w:lang w:eastAsia="en-US"/>
        </w:rPr>
        <w:t>до 1 июля 2016 года</w:t>
      </w:r>
      <w:r w:rsidRPr="00FA3D08">
        <w:rPr>
          <w:rFonts w:eastAsiaTheme="minorHAnsi" w:cstheme="minorBidi"/>
          <w:sz w:val="24"/>
          <w:szCs w:val="24"/>
          <w:lang w:eastAsia="en-US"/>
        </w:rPr>
        <w:t xml:space="preserve"> возврат федеральными бюджетными и автономными учреждениями в федеральный бюджет остатков </w:t>
      </w:r>
      <w:r w:rsidRPr="00FA3D08">
        <w:rPr>
          <w:rFonts w:eastAsia="Times New Roman"/>
          <w:sz w:val="24"/>
          <w:szCs w:val="24"/>
        </w:rPr>
        <w:t>субсидий на выполнение гос</w:t>
      </w:r>
      <w:r>
        <w:rPr>
          <w:rFonts w:eastAsia="Times New Roman"/>
          <w:sz w:val="24"/>
          <w:szCs w:val="24"/>
        </w:rPr>
        <w:t xml:space="preserve">ударственного </w:t>
      </w:r>
      <w:r w:rsidRPr="00FA3D08">
        <w:rPr>
          <w:rFonts w:eastAsia="Times New Roman"/>
          <w:sz w:val="24"/>
          <w:szCs w:val="24"/>
        </w:rPr>
        <w:t>задания и на иные цели. По состоянию на</w:t>
      </w:r>
      <w:r w:rsidRPr="00FA3D08">
        <w:rPr>
          <w:rFonts w:eastAsiaTheme="minorHAnsi" w:cstheme="minorBidi"/>
          <w:sz w:val="24"/>
          <w:szCs w:val="24"/>
          <w:lang w:eastAsia="en-US"/>
        </w:rPr>
        <w:t xml:space="preserve"> 1 апреля 2016 года </w:t>
      </w:r>
      <w:r w:rsidRPr="00FA3D08">
        <w:rPr>
          <w:rFonts w:eastAsiaTheme="minorHAnsi" w:cstheme="minorBidi"/>
          <w:b/>
          <w:sz w:val="24"/>
          <w:szCs w:val="24"/>
          <w:lang w:eastAsia="en-US"/>
        </w:rPr>
        <w:t>доходы федерального бюджета от возврата</w:t>
      </w:r>
      <w:r w:rsidRPr="00FA3D08">
        <w:rPr>
          <w:rFonts w:eastAsiaTheme="minorHAnsi" w:cstheme="minorBidi"/>
          <w:sz w:val="24"/>
          <w:szCs w:val="24"/>
          <w:lang w:eastAsia="en-US"/>
        </w:rPr>
        <w:t xml:space="preserve"> бюджетными учреждениями остатков субсидий прошлых лет по </w:t>
      </w:r>
      <w:r w:rsidRPr="00FA3D08">
        <w:rPr>
          <w:rFonts w:eastAsiaTheme="minorHAnsi" w:cstheme="minorBidi"/>
          <w:b/>
          <w:sz w:val="24"/>
          <w:szCs w:val="24"/>
          <w:lang w:eastAsia="en-US"/>
        </w:rPr>
        <w:t>17 главным администраторам</w:t>
      </w:r>
      <w:r w:rsidRPr="00FA3D08">
        <w:rPr>
          <w:rFonts w:eastAsiaTheme="minorHAnsi" w:cstheme="minorBidi"/>
          <w:sz w:val="24"/>
          <w:szCs w:val="24"/>
          <w:lang w:eastAsia="en-US"/>
        </w:rPr>
        <w:t xml:space="preserve"> доходов федерального бюджета составили </w:t>
      </w:r>
      <w:r w:rsidRPr="00FA3D08">
        <w:rPr>
          <w:rFonts w:eastAsiaTheme="minorHAnsi" w:cstheme="minorBidi"/>
          <w:b/>
          <w:sz w:val="24"/>
          <w:szCs w:val="24"/>
          <w:lang w:eastAsia="en-US"/>
        </w:rPr>
        <w:t>1 073,0 млн. рублей</w:t>
      </w:r>
      <w:r w:rsidRPr="00FA3D08">
        <w:rPr>
          <w:rFonts w:eastAsiaTheme="minorHAnsi" w:cstheme="minorBidi"/>
          <w:sz w:val="24"/>
          <w:szCs w:val="24"/>
          <w:lang w:eastAsia="en-US"/>
        </w:rPr>
        <w:t>, из них 1 022,3 млн. рублей, или 95,3 %</w:t>
      </w:r>
      <w:r>
        <w:rPr>
          <w:rFonts w:eastAsiaTheme="minorHAnsi" w:cstheme="minorBidi"/>
          <w:sz w:val="24"/>
          <w:szCs w:val="24"/>
          <w:lang w:eastAsia="en-US"/>
        </w:rPr>
        <w:t>,</w:t>
      </w:r>
      <w:r w:rsidRPr="00FA3D08">
        <w:rPr>
          <w:rFonts w:eastAsiaTheme="minorHAnsi" w:cstheme="minorBidi"/>
          <w:sz w:val="24"/>
          <w:szCs w:val="24"/>
          <w:lang w:eastAsia="en-US"/>
        </w:rPr>
        <w:t xml:space="preserve"> по Минздраву России. При этом из указанного объема сумма возврата остатков субсидий по ФГБУ «Дирекция единого заказчика-застройщика» Минздрава России составила 989,7 млрд. рублей, или 96,8 %, что обусловлено</w:t>
      </w:r>
      <w:r w:rsidRPr="00FA3D08">
        <w:rPr>
          <w:sz w:val="24"/>
          <w:szCs w:val="24"/>
        </w:rPr>
        <w:t xml:space="preserve"> реорганизацией учреждения и создани</w:t>
      </w:r>
      <w:r>
        <w:rPr>
          <w:sz w:val="24"/>
          <w:szCs w:val="24"/>
        </w:rPr>
        <w:t>ем</w:t>
      </w:r>
      <w:r w:rsidRPr="00FA3D08">
        <w:rPr>
          <w:sz w:val="24"/>
          <w:szCs w:val="24"/>
        </w:rPr>
        <w:t xml:space="preserve"> на его базе федерального казенного учреждения «Дирекция единого заказчика-застройщика» (распоряжение Правительства Российской Федерации от 15 октября 2015 г. № 2058-р).</w:t>
      </w:r>
    </w:p>
    <w:p w:rsidR="00F64621" w:rsidRPr="00FA3D08" w:rsidRDefault="00F64621" w:rsidP="00695506">
      <w:pPr>
        <w:spacing w:line="348" w:lineRule="auto"/>
        <w:ind w:left="0" w:right="0"/>
        <w:rPr>
          <w:rFonts w:eastAsia="Times New Roman"/>
          <w:sz w:val="24"/>
          <w:szCs w:val="24"/>
        </w:rPr>
      </w:pPr>
      <w:r w:rsidRPr="00FA3D08">
        <w:rPr>
          <w:sz w:val="24"/>
          <w:szCs w:val="24"/>
        </w:rPr>
        <w:t xml:space="preserve">По состоянию на 1 апреля 2016 года бюджетные ассигнования </w:t>
      </w:r>
      <w:r w:rsidRPr="00FA3D08">
        <w:rPr>
          <w:b/>
          <w:sz w:val="24"/>
          <w:szCs w:val="24"/>
        </w:rPr>
        <w:t xml:space="preserve">на предоставление субсидий бюджетным и автономным учреждениям </w:t>
      </w:r>
      <w:r w:rsidRPr="00FA3D08">
        <w:rPr>
          <w:sz w:val="24"/>
          <w:szCs w:val="24"/>
        </w:rPr>
        <w:t xml:space="preserve"> исполнены в объеме </w:t>
      </w:r>
      <w:r w:rsidRPr="00FA3D08">
        <w:rPr>
          <w:b/>
          <w:sz w:val="24"/>
          <w:szCs w:val="24"/>
        </w:rPr>
        <w:t>218,5 млрд. рублей</w:t>
      </w:r>
      <w:r w:rsidRPr="00FA3D08">
        <w:rPr>
          <w:sz w:val="24"/>
          <w:szCs w:val="24"/>
        </w:rPr>
        <w:t xml:space="preserve">, или 21,9 % объема утвержденных ЛБО, в том числе на </w:t>
      </w:r>
      <w:r w:rsidRPr="00FA3D08">
        <w:rPr>
          <w:b/>
          <w:sz w:val="24"/>
          <w:szCs w:val="24"/>
        </w:rPr>
        <w:t xml:space="preserve">финансовое обеспечение выполнения госзадания </w:t>
      </w:r>
      <w:r w:rsidRPr="00FA3D08">
        <w:rPr>
          <w:sz w:val="24"/>
          <w:szCs w:val="24"/>
        </w:rPr>
        <w:t xml:space="preserve">на оказание государственных услуг (выполнение работ) - </w:t>
      </w:r>
      <w:r w:rsidRPr="00FA3D08">
        <w:rPr>
          <w:b/>
          <w:sz w:val="24"/>
          <w:szCs w:val="24"/>
        </w:rPr>
        <w:lastRenderedPageBreak/>
        <w:t>172,8 млрд. рублей,</w:t>
      </w:r>
      <w:r w:rsidRPr="00FA3D08">
        <w:rPr>
          <w:sz w:val="24"/>
          <w:szCs w:val="24"/>
        </w:rPr>
        <w:t xml:space="preserve"> или 22,1 %. При этом </w:t>
      </w:r>
      <w:r w:rsidRPr="00FA3D08">
        <w:rPr>
          <w:b/>
          <w:sz w:val="24"/>
          <w:szCs w:val="24"/>
        </w:rPr>
        <w:t>по 14 главным распорядителям</w:t>
      </w:r>
      <w:r w:rsidRPr="00FA3D08">
        <w:rPr>
          <w:sz w:val="24"/>
          <w:szCs w:val="24"/>
        </w:rPr>
        <w:t xml:space="preserve"> </w:t>
      </w:r>
      <w:r w:rsidRPr="00FA3D08">
        <w:rPr>
          <w:b/>
          <w:sz w:val="24"/>
          <w:szCs w:val="24"/>
        </w:rPr>
        <w:t xml:space="preserve">менее 10 % </w:t>
      </w:r>
      <w:r w:rsidRPr="00FA3D08">
        <w:rPr>
          <w:sz w:val="24"/>
          <w:szCs w:val="24"/>
        </w:rPr>
        <w:t xml:space="preserve">исполнены расходы по </w:t>
      </w:r>
      <w:r w:rsidRPr="00FA3D08">
        <w:rPr>
          <w:b/>
          <w:sz w:val="24"/>
          <w:szCs w:val="24"/>
        </w:rPr>
        <w:t>5 субсидиям, не предоставлен</w:t>
      </w:r>
      <w:r>
        <w:rPr>
          <w:b/>
          <w:sz w:val="24"/>
          <w:szCs w:val="24"/>
        </w:rPr>
        <w:t>о</w:t>
      </w:r>
      <w:r w:rsidRPr="00FA3D08">
        <w:rPr>
          <w:b/>
          <w:sz w:val="24"/>
          <w:szCs w:val="24"/>
        </w:rPr>
        <w:t xml:space="preserve"> 25 субсидий.</w:t>
      </w:r>
    </w:p>
    <w:p w:rsidR="00F64621" w:rsidRPr="00FA3D08" w:rsidRDefault="00F64621" w:rsidP="00695506">
      <w:pPr>
        <w:overflowPunct/>
        <w:autoSpaceDE/>
        <w:autoSpaceDN/>
        <w:adjustRightInd/>
        <w:spacing w:line="348" w:lineRule="auto"/>
        <w:ind w:left="0" w:right="0"/>
        <w:textAlignment w:val="auto"/>
        <w:rPr>
          <w:rFonts w:eastAsia="Times New Roman"/>
          <w:sz w:val="24"/>
          <w:szCs w:val="24"/>
        </w:rPr>
      </w:pPr>
      <w:r w:rsidRPr="00FA3D08">
        <w:rPr>
          <w:rFonts w:eastAsia="Times New Roman"/>
          <w:b/>
          <w:sz w:val="24"/>
          <w:szCs w:val="24"/>
        </w:rPr>
        <w:t xml:space="preserve">Остатки </w:t>
      </w:r>
      <w:r w:rsidRPr="00FA3D08">
        <w:rPr>
          <w:rFonts w:eastAsia="Times New Roman"/>
          <w:sz w:val="24"/>
          <w:szCs w:val="24"/>
        </w:rPr>
        <w:t xml:space="preserve">средств на счетах бюджетных и автономных учреждений по состоянию на 1 марта 2016 года </w:t>
      </w:r>
      <w:r w:rsidRPr="00FA3D08">
        <w:rPr>
          <w:rFonts w:eastAsia="Times New Roman"/>
          <w:b/>
          <w:sz w:val="24"/>
          <w:szCs w:val="24"/>
        </w:rPr>
        <w:t>увеличились по сравнению с началом года на 106,8 млрд. рублей, или в 1,6 раза, и составили 282,5 млрд. рублей.</w:t>
      </w:r>
      <w:r w:rsidRPr="00FA3D08">
        <w:rPr>
          <w:rFonts w:eastAsia="Times New Roman"/>
          <w:sz w:val="24"/>
          <w:szCs w:val="24"/>
        </w:rPr>
        <w:t xml:space="preserve"> Наибольший объем указанных средств находится на счетах учреждений Минобрнауки России (75,7 млрд. рублей, рост в 1,8 раза), Минздрава России (40,7 млрд. рублей, рост в 1,8 раза), ФАНО России (23,3 млрд. рублей, рост в 2,1 раза), Минкультуры России (11,4 млрд. рублей, рост в 2,4 раза), ФМБА России (10,6 млрд. рублей, рост в 1,2 раза), Минсельхоза России (8,5 млрд. рублей, рост в 3,3 раза).</w:t>
      </w:r>
    </w:p>
    <w:p w:rsidR="00F64621" w:rsidRPr="00FA3D08" w:rsidRDefault="00F64621" w:rsidP="00695506">
      <w:pPr>
        <w:overflowPunct/>
        <w:autoSpaceDE/>
        <w:autoSpaceDN/>
        <w:adjustRightInd/>
        <w:spacing w:line="348" w:lineRule="auto"/>
        <w:ind w:left="0" w:right="0"/>
        <w:textAlignment w:val="auto"/>
        <w:rPr>
          <w:rFonts w:eastAsiaTheme="minorHAnsi"/>
          <w:bCs/>
          <w:sz w:val="24"/>
          <w:szCs w:val="24"/>
          <w:lang w:eastAsia="en-US"/>
        </w:rPr>
      </w:pPr>
      <w:r w:rsidRPr="00FA3D08">
        <w:rPr>
          <w:rFonts w:eastAsiaTheme="minorHAnsi"/>
          <w:b/>
          <w:sz w:val="24"/>
          <w:szCs w:val="24"/>
          <w:lang w:eastAsia="en-US"/>
        </w:rPr>
        <w:t xml:space="preserve">10.12. </w:t>
      </w:r>
      <w:r w:rsidRPr="00FA3D08">
        <w:rPr>
          <w:rFonts w:eastAsiaTheme="minorHAnsi"/>
          <w:bCs/>
          <w:sz w:val="24"/>
          <w:szCs w:val="24"/>
          <w:lang w:eastAsia="en-US"/>
        </w:rPr>
        <w:t xml:space="preserve">Расходы </w:t>
      </w:r>
      <w:r w:rsidRPr="00FA3D08">
        <w:rPr>
          <w:rFonts w:eastAsiaTheme="minorHAnsi"/>
          <w:sz w:val="24"/>
          <w:szCs w:val="24"/>
          <w:lang w:eastAsia="en-US"/>
        </w:rPr>
        <w:t xml:space="preserve">по </w:t>
      </w:r>
      <w:r w:rsidRPr="00FA3D08">
        <w:rPr>
          <w:rFonts w:eastAsiaTheme="minorHAnsi"/>
          <w:b/>
          <w:sz w:val="24"/>
          <w:szCs w:val="24"/>
          <w:lang w:eastAsia="en-US"/>
        </w:rPr>
        <w:t xml:space="preserve">государственным контрактам </w:t>
      </w:r>
      <w:r w:rsidRPr="00FA3D08">
        <w:rPr>
          <w:rFonts w:eastAsiaTheme="minorHAnsi"/>
          <w:sz w:val="24"/>
          <w:szCs w:val="24"/>
          <w:lang w:eastAsia="en-US"/>
        </w:rPr>
        <w:t>на закупку товаров, работ и услуг для государственных нужд</w:t>
      </w:r>
      <w:r w:rsidRPr="00FA3D08">
        <w:rPr>
          <w:rFonts w:eastAsiaTheme="minorHAnsi"/>
          <w:bCs/>
          <w:sz w:val="24"/>
          <w:szCs w:val="24"/>
          <w:lang w:eastAsia="en-US"/>
        </w:rPr>
        <w:t xml:space="preserve"> исполнены за январь − март 2016 года в сумме 274,6 млрд. рублей (открытая часть), или 12,5 % объема доведенных ЛБО. Исполнение по указанным расходам в разрезе главных распорядителей (с объемами доведенных ЛБО более 3 млрд. рублей) составило </w:t>
      </w:r>
      <w:r w:rsidRPr="00FA3D08">
        <w:rPr>
          <w:rFonts w:eastAsiaTheme="minorHAnsi"/>
          <w:b/>
          <w:bCs/>
          <w:sz w:val="24"/>
          <w:szCs w:val="24"/>
          <w:lang w:eastAsia="en-US"/>
        </w:rPr>
        <w:t>от 0,02 %</w:t>
      </w:r>
      <w:r w:rsidRPr="00FA3D08">
        <w:rPr>
          <w:rFonts w:eastAsiaTheme="minorHAnsi"/>
          <w:bCs/>
          <w:sz w:val="24"/>
          <w:szCs w:val="24"/>
          <w:lang w:eastAsia="en-US"/>
        </w:rPr>
        <w:t xml:space="preserve"> по Госкорпорации «Роскосмос» </w:t>
      </w:r>
      <w:r w:rsidRPr="00FA3D08">
        <w:rPr>
          <w:rFonts w:eastAsiaTheme="minorHAnsi"/>
          <w:b/>
          <w:bCs/>
          <w:sz w:val="24"/>
          <w:szCs w:val="24"/>
          <w:lang w:eastAsia="en-US"/>
        </w:rPr>
        <w:t>до 37,7 %</w:t>
      </w:r>
      <w:r w:rsidRPr="00FA3D08">
        <w:rPr>
          <w:rFonts w:eastAsiaTheme="minorHAnsi"/>
          <w:bCs/>
          <w:sz w:val="24"/>
          <w:szCs w:val="24"/>
          <w:lang w:eastAsia="en-US"/>
        </w:rPr>
        <w:t xml:space="preserve"> по Россвязи.</w:t>
      </w:r>
    </w:p>
    <w:p w:rsidR="00F64621" w:rsidRPr="00FA3D08" w:rsidRDefault="00F64621" w:rsidP="00695506">
      <w:pPr>
        <w:overflowPunct/>
        <w:autoSpaceDE/>
        <w:autoSpaceDN/>
        <w:adjustRightInd/>
        <w:spacing w:line="348" w:lineRule="auto"/>
        <w:ind w:left="0" w:right="0"/>
        <w:textAlignment w:val="auto"/>
        <w:rPr>
          <w:rFonts w:eastAsiaTheme="minorHAnsi"/>
          <w:bCs/>
          <w:sz w:val="24"/>
          <w:szCs w:val="24"/>
          <w:lang w:eastAsia="en-US"/>
        </w:rPr>
      </w:pPr>
      <w:r w:rsidRPr="00FA3D08">
        <w:rPr>
          <w:rFonts w:eastAsiaTheme="minorHAnsi"/>
          <w:bCs/>
          <w:sz w:val="24"/>
          <w:szCs w:val="24"/>
          <w:lang w:eastAsia="en-US"/>
        </w:rPr>
        <w:t>По данным системы АС «Анализ» официал</w:t>
      </w:r>
      <w:r>
        <w:rPr>
          <w:rFonts w:eastAsiaTheme="minorHAnsi"/>
          <w:bCs/>
          <w:sz w:val="24"/>
          <w:szCs w:val="24"/>
          <w:lang w:eastAsia="en-US"/>
        </w:rPr>
        <w:t xml:space="preserve">ьного сайта </w:t>
      </w:r>
      <w:r w:rsidRPr="00825CD2">
        <w:rPr>
          <w:rFonts w:eastAsiaTheme="minorHAnsi"/>
          <w:bCs/>
          <w:sz w:val="24"/>
          <w:szCs w:val="24"/>
          <w:lang w:eastAsia="en-US"/>
        </w:rPr>
        <w:t>www.zakupki.gov.ru</w:t>
      </w:r>
      <w:r>
        <w:rPr>
          <w:rFonts w:eastAsiaTheme="minorHAnsi"/>
          <w:bCs/>
          <w:sz w:val="24"/>
          <w:szCs w:val="24"/>
          <w:lang w:eastAsia="en-US"/>
        </w:rPr>
        <w:t xml:space="preserve">, </w:t>
      </w:r>
      <w:r w:rsidRPr="00FA3D08">
        <w:rPr>
          <w:rFonts w:eastAsiaTheme="minorHAnsi"/>
          <w:bCs/>
          <w:sz w:val="24"/>
          <w:szCs w:val="24"/>
          <w:lang w:eastAsia="en-US"/>
        </w:rPr>
        <w:t>за январь</w:t>
      </w:r>
      <w:r>
        <w:rPr>
          <w:rFonts w:eastAsiaTheme="minorHAnsi"/>
          <w:bCs/>
          <w:sz w:val="24"/>
          <w:szCs w:val="24"/>
          <w:lang w:eastAsia="en-US"/>
        </w:rPr>
        <w:t> </w:t>
      </w:r>
      <w:r w:rsidRPr="00FA3D08">
        <w:rPr>
          <w:rFonts w:eastAsiaTheme="minorHAnsi"/>
          <w:bCs/>
          <w:sz w:val="24"/>
          <w:szCs w:val="24"/>
          <w:lang w:eastAsia="en-US"/>
        </w:rPr>
        <w:t>-</w:t>
      </w:r>
      <w:r>
        <w:rPr>
          <w:rFonts w:eastAsiaTheme="minorHAnsi"/>
          <w:bCs/>
          <w:sz w:val="24"/>
          <w:szCs w:val="24"/>
          <w:lang w:eastAsia="en-US"/>
        </w:rPr>
        <w:t> </w:t>
      </w:r>
      <w:r w:rsidRPr="00FA3D08">
        <w:rPr>
          <w:rFonts w:eastAsiaTheme="minorHAnsi"/>
          <w:bCs/>
          <w:sz w:val="24"/>
          <w:szCs w:val="24"/>
          <w:lang w:eastAsia="en-US"/>
        </w:rPr>
        <w:t xml:space="preserve">март 2016 года на федеральном уровне </w:t>
      </w:r>
      <w:r w:rsidRPr="00FA3D08">
        <w:rPr>
          <w:rFonts w:eastAsiaTheme="minorHAnsi"/>
          <w:b/>
          <w:bCs/>
          <w:sz w:val="24"/>
          <w:szCs w:val="24"/>
          <w:lang w:eastAsia="en-US"/>
        </w:rPr>
        <w:t>заключено 217 349 контрактов</w:t>
      </w:r>
      <w:r w:rsidRPr="00FA3D08">
        <w:rPr>
          <w:rFonts w:eastAsiaTheme="minorHAnsi"/>
          <w:bCs/>
          <w:sz w:val="24"/>
          <w:szCs w:val="24"/>
          <w:lang w:eastAsia="en-US"/>
        </w:rPr>
        <w:t xml:space="preserve">, что на </w:t>
      </w:r>
      <w:r w:rsidRPr="00FA3D08">
        <w:rPr>
          <w:rFonts w:eastAsiaTheme="minorHAnsi"/>
          <w:b/>
          <w:bCs/>
          <w:sz w:val="24"/>
          <w:szCs w:val="24"/>
          <w:lang w:eastAsia="en-US"/>
        </w:rPr>
        <w:t>2,3 % больше</w:t>
      </w:r>
      <w:r w:rsidRPr="00FA3D08">
        <w:rPr>
          <w:rFonts w:eastAsiaTheme="minorHAnsi"/>
          <w:bCs/>
          <w:sz w:val="24"/>
          <w:szCs w:val="24"/>
          <w:lang w:eastAsia="en-US"/>
        </w:rPr>
        <w:t xml:space="preserve">, чем за аналогичный период 2015 года. При этом </w:t>
      </w:r>
      <w:r w:rsidRPr="00FA3D08">
        <w:rPr>
          <w:rFonts w:eastAsiaTheme="minorHAnsi"/>
          <w:b/>
          <w:bCs/>
          <w:sz w:val="24"/>
          <w:szCs w:val="24"/>
          <w:lang w:eastAsia="en-US"/>
        </w:rPr>
        <w:t>общая</w:t>
      </w:r>
      <w:r w:rsidRPr="00FA3D08">
        <w:rPr>
          <w:rFonts w:eastAsiaTheme="minorHAnsi"/>
          <w:bCs/>
          <w:sz w:val="24"/>
          <w:szCs w:val="24"/>
          <w:lang w:eastAsia="en-US"/>
        </w:rPr>
        <w:t xml:space="preserve"> </w:t>
      </w:r>
      <w:r w:rsidRPr="00FA3D08">
        <w:rPr>
          <w:rFonts w:eastAsiaTheme="minorHAnsi"/>
          <w:b/>
          <w:bCs/>
          <w:sz w:val="24"/>
          <w:szCs w:val="24"/>
          <w:lang w:eastAsia="en-US"/>
        </w:rPr>
        <w:t>стоимость</w:t>
      </w:r>
      <w:r w:rsidRPr="00FA3D08">
        <w:rPr>
          <w:rFonts w:eastAsiaTheme="minorHAnsi"/>
          <w:bCs/>
          <w:sz w:val="24"/>
          <w:szCs w:val="24"/>
          <w:lang w:eastAsia="en-US"/>
        </w:rPr>
        <w:t xml:space="preserve"> заключенных контрактов в январе</w:t>
      </w:r>
      <w:r>
        <w:rPr>
          <w:rFonts w:eastAsiaTheme="minorHAnsi"/>
          <w:bCs/>
          <w:sz w:val="24"/>
          <w:szCs w:val="24"/>
          <w:lang w:eastAsia="en-US"/>
        </w:rPr>
        <w:t xml:space="preserve"> </w:t>
      </w:r>
      <w:r w:rsidRPr="00FA3D08">
        <w:rPr>
          <w:rFonts w:eastAsiaTheme="minorHAnsi"/>
          <w:bCs/>
          <w:sz w:val="24"/>
          <w:szCs w:val="24"/>
          <w:lang w:eastAsia="en-US"/>
        </w:rPr>
        <w:t>-</w:t>
      </w:r>
      <w:r>
        <w:rPr>
          <w:rFonts w:eastAsiaTheme="minorHAnsi"/>
          <w:bCs/>
          <w:sz w:val="24"/>
          <w:szCs w:val="24"/>
          <w:lang w:eastAsia="en-US"/>
        </w:rPr>
        <w:t xml:space="preserve"> </w:t>
      </w:r>
      <w:r w:rsidRPr="00FA3D08">
        <w:rPr>
          <w:rFonts w:eastAsiaTheme="minorHAnsi"/>
          <w:bCs/>
          <w:sz w:val="24"/>
          <w:szCs w:val="24"/>
          <w:lang w:eastAsia="en-US"/>
        </w:rPr>
        <w:t xml:space="preserve">марте 2016 году составляет </w:t>
      </w:r>
      <w:r w:rsidRPr="00FA3D08">
        <w:rPr>
          <w:rFonts w:eastAsiaTheme="minorHAnsi"/>
          <w:b/>
          <w:bCs/>
          <w:sz w:val="24"/>
          <w:szCs w:val="24"/>
          <w:lang w:eastAsia="en-US"/>
        </w:rPr>
        <w:t>62,4 %</w:t>
      </w:r>
      <w:r w:rsidRPr="00FA3D08">
        <w:rPr>
          <w:rFonts w:eastAsiaTheme="minorHAnsi"/>
          <w:bCs/>
          <w:sz w:val="24"/>
          <w:szCs w:val="24"/>
          <w:lang w:eastAsia="en-US"/>
        </w:rPr>
        <w:t xml:space="preserve"> аналогичного показателя 2015 года.</w:t>
      </w:r>
    </w:p>
    <w:p w:rsidR="00F64621" w:rsidRPr="00FA3D08" w:rsidRDefault="00F64621" w:rsidP="00695506">
      <w:pPr>
        <w:overflowPunct/>
        <w:autoSpaceDE/>
        <w:autoSpaceDN/>
        <w:adjustRightInd/>
        <w:spacing w:line="348" w:lineRule="auto"/>
        <w:ind w:left="0" w:right="0"/>
        <w:textAlignment w:val="auto"/>
        <w:rPr>
          <w:rFonts w:eastAsiaTheme="minorHAnsi"/>
          <w:bCs/>
          <w:sz w:val="24"/>
          <w:szCs w:val="24"/>
          <w:lang w:eastAsia="en-US"/>
        </w:rPr>
      </w:pPr>
      <w:r w:rsidRPr="00FA3D08">
        <w:rPr>
          <w:rFonts w:eastAsiaTheme="minorHAnsi"/>
          <w:b/>
          <w:bCs/>
          <w:sz w:val="24"/>
          <w:szCs w:val="24"/>
          <w:lang w:eastAsia="en-US"/>
        </w:rPr>
        <w:t>Экономия</w:t>
      </w:r>
      <w:r w:rsidRPr="00FA3D08">
        <w:rPr>
          <w:rFonts w:eastAsiaTheme="minorHAnsi"/>
          <w:bCs/>
          <w:sz w:val="24"/>
          <w:szCs w:val="24"/>
          <w:lang w:eastAsia="en-US"/>
        </w:rPr>
        <w:t xml:space="preserve"> по результатам осуществления процедур закупок на федеральном уровне за январь - март 2016 года составила </w:t>
      </w:r>
      <w:r w:rsidRPr="00FA3D08">
        <w:rPr>
          <w:rFonts w:eastAsiaTheme="minorHAnsi"/>
          <w:b/>
          <w:bCs/>
          <w:sz w:val="24"/>
          <w:szCs w:val="24"/>
          <w:lang w:eastAsia="en-US"/>
        </w:rPr>
        <w:t xml:space="preserve">3 % </w:t>
      </w:r>
      <w:r w:rsidRPr="00FA3D08">
        <w:rPr>
          <w:rFonts w:eastAsiaTheme="minorHAnsi"/>
          <w:bCs/>
          <w:sz w:val="24"/>
          <w:szCs w:val="24"/>
          <w:lang w:eastAsia="en-US"/>
        </w:rPr>
        <w:t>(3 459,3 млн. рублей), за январь</w:t>
      </w:r>
      <w:r>
        <w:rPr>
          <w:rFonts w:eastAsiaTheme="minorHAnsi"/>
          <w:bCs/>
          <w:sz w:val="24"/>
          <w:szCs w:val="24"/>
          <w:lang w:eastAsia="en-US"/>
        </w:rPr>
        <w:t xml:space="preserve"> </w:t>
      </w:r>
      <w:r w:rsidRPr="00FA3D08">
        <w:rPr>
          <w:rFonts w:eastAsiaTheme="minorHAnsi"/>
          <w:bCs/>
          <w:sz w:val="24"/>
          <w:szCs w:val="24"/>
          <w:lang w:eastAsia="en-US"/>
        </w:rPr>
        <w:t>-</w:t>
      </w:r>
      <w:r>
        <w:rPr>
          <w:rFonts w:eastAsiaTheme="minorHAnsi"/>
          <w:bCs/>
          <w:sz w:val="24"/>
          <w:szCs w:val="24"/>
          <w:lang w:eastAsia="en-US"/>
        </w:rPr>
        <w:t xml:space="preserve"> </w:t>
      </w:r>
      <w:r w:rsidRPr="00FA3D08">
        <w:rPr>
          <w:rFonts w:eastAsiaTheme="minorHAnsi"/>
          <w:bCs/>
          <w:sz w:val="24"/>
          <w:szCs w:val="24"/>
          <w:lang w:eastAsia="en-US"/>
        </w:rPr>
        <w:t>март 2015 года – 7,5 % (14 856,5 млн. рублей).</w:t>
      </w:r>
    </w:p>
    <w:p w:rsidR="00F64621" w:rsidRPr="00FA3D08" w:rsidRDefault="00F64621" w:rsidP="00695506">
      <w:pPr>
        <w:spacing w:line="348" w:lineRule="auto"/>
        <w:ind w:left="0" w:right="0"/>
        <w:rPr>
          <w:bCs/>
          <w:sz w:val="24"/>
          <w:szCs w:val="24"/>
        </w:rPr>
      </w:pPr>
      <w:r w:rsidRPr="00FA3D08">
        <w:rPr>
          <w:rFonts w:eastAsiaTheme="minorHAnsi"/>
          <w:bCs/>
          <w:sz w:val="24"/>
          <w:szCs w:val="24"/>
          <w:lang w:eastAsia="en-US"/>
        </w:rPr>
        <w:t>В январе</w:t>
      </w:r>
      <w:r>
        <w:rPr>
          <w:rFonts w:eastAsiaTheme="minorHAnsi"/>
          <w:bCs/>
          <w:sz w:val="24"/>
          <w:szCs w:val="24"/>
          <w:lang w:eastAsia="en-US"/>
        </w:rPr>
        <w:t> </w:t>
      </w:r>
      <w:r w:rsidRPr="00FA3D08">
        <w:rPr>
          <w:rFonts w:eastAsiaTheme="minorHAnsi"/>
          <w:bCs/>
          <w:sz w:val="24"/>
          <w:szCs w:val="24"/>
          <w:lang w:eastAsia="en-US"/>
        </w:rPr>
        <w:t>-</w:t>
      </w:r>
      <w:r>
        <w:rPr>
          <w:rFonts w:eastAsiaTheme="minorHAnsi"/>
          <w:bCs/>
          <w:sz w:val="24"/>
          <w:szCs w:val="24"/>
          <w:lang w:eastAsia="en-US"/>
        </w:rPr>
        <w:t> </w:t>
      </w:r>
      <w:r w:rsidRPr="00FA3D08">
        <w:rPr>
          <w:rFonts w:eastAsiaTheme="minorHAnsi"/>
          <w:bCs/>
          <w:sz w:val="24"/>
          <w:szCs w:val="24"/>
          <w:lang w:eastAsia="en-US"/>
        </w:rPr>
        <w:t xml:space="preserve">марте 2016 года наибольший объем государственных контрактов (по сумме) заключен по результатам проведения </w:t>
      </w:r>
      <w:r w:rsidRPr="00FA3D08">
        <w:rPr>
          <w:rFonts w:eastAsiaTheme="minorHAnsi"/>
          <w:b/>
          <w:bCs/>
          <w:sz w:val="24"/>
          <w:szCs w:val="24"/>
          <w:lang w:eastAsia="en-US"/>
        </w:rPr>
        <w:t xml:space="preserve">электронных аукционов – 43,4 % </w:t>
      </w:r>
      <w:r w:rsidRPr="00FA3D08">
        <w:rPr>
          <w:rFonts w:eastAsiaTheme="minorHAnsi"/>
          <w:bCs/>
          <w:sz w:val="24"/>
          <w:szCs w:val="24"/>
          <w:lang w:eastAsia="en-US"/>
        </w:rPr>
        <w:t>(в январе</w:t>
      </w:r>
      <w:r>
        <w:rPr>
          <w:rFonts w:eastAsiaTheme="minorHAnsi"/>
          <w:bCs/>
          <w:sz w:val="24"/>
          <w:szCs w:val="24"/>
          <w:lang w:eastAsia="en-US"/>
        </w:rPr>
        <w:t> </w:t>
      </w:r>
      <w:r w:rsidRPr="00FA3D08">
        <w:rPr>
          <w:rFonts w:eastAsiaTheme="minorHAnsi"/>
          <w:bCs/>
          <w:sz w:val="24"/>
          <w:szCs w:val="24"/>
          <w:lang w:eastAsia="en-US"/>
        </w:rPr>
        <w:t xml:space="preserve">-марте 2015 года – 27,2 %), </w:t>
      </w:r>
      <w:r w:rsidRPr="00FA3D08">
        <w:rPr>
          <w:rFonts w:eastAsiaTheme="minorHAnsi"/>
          <w:b/>
          <w:bCs/>
          <w:sz w:val="24"/>
          <w:szCs w:val="24"/>
          <w:lang w:eastAsia="en-US"/>
        </w:rPr>
        <w:t xml:space="preserve">закупок у единственного поставщика – 39,2 % </w:t>
      </w:r>
      <w:r w:rsidRPr="00FA3D08">
        <w:rPr>
          <w:rFonts w:eastAsiaTheme="minorHAnsi"/>
          <w:bCs/>
          <w:sz w:val="24"/>
          <w:szCs w:val="24"/>
          <w:lang w:eastAsia="en-US"/>
        </w:rPr>
        <w:t>(</w:t>
      </w:r>
      <w:r w:rsidRPr="00FA3D08">
        <w:rPr>
          <w:bCs/>
          <w:sz w:val="24"/>
          <w:szCs w:val="24"/>
        </w:rPr>
        <w:t>59,4 %)</w:t>
      </w:r>
      <w:r w:rsidRPr="00FA3D08">
        <w:rPr>
          <w:rFonts w:eastAsiaTheme="minorHAnsi"/>
          <w:b/>
          <w:bCs/>
          <w:sz w:val="24"/>
          <w:szCs w:val="24"/>
          <w:lang w:eastAsia="en-US"/>
        </w:rPr>
        <w:t xml:space="preserve"> </w:t>
      </w:r>
      <w:r w:rsidRPr="00FA3D08">
        <w:rPr>
          <w:rFonts w:eastAsiaTheme="minorHAnsi"/>
          <w:bCs/>
          <w:sz w:val="24"/>
          <w:szCs w:val="24"/>
          <w:lang w:eastAsia="en-US"/>
        </w:rPr>
        <w:t xml:space="preserve">и </w:t>
      </w:r>
      <w:r w:rsidRPr="00FA3D08">
        <w:rPr>
          <w:rFonts w:eastAsiaTheme="minorHAnsi"/>
          <w:b/>
          <w:bCs/>
          <w:sz w:val="24"/>
          <w:szCs w:val="24"/>
          <w:lang w:eastAsia="en-US"/>
        </w:rPr>
        <w:t xml:space="preserve">открытых конкурсов – 15,4 % </w:t>
      </w:r>
      <w:r w:rsidRPr="00FA3D08">
        <w:rPr>
          <w:bCs/>
          <w:sz w:val="24"/>
          <w:szCs w:val="24"/>
        </w:rPr>
        <w:t>(11,3 %)</w:t>
      </w:r>
      <w:r w:rsidRPr="00FA3D08">
        <w:rPr>
          <w:rFonts w:eastAsiaTheme="minorHAnsi"/>
          <w:bCs/>
          <w:sz w:val="24"/>
          <w:szCs w:val="24"/>
          <w:lang w:eastAsia="en-US"/>
        </w:rPr>
        <w:t>.</w:t>
      </w:r>
    </w:p>
    <w:p w:rsidR="00F64621" w:rsidRPr="00FA3D08" w:rsidRDefault="00F64621" w:rsidP="00695506">
      <w:pPr>
        <w:widowControl w:val="0"/>
        <w:overflowPunct/>
        <w:autoSpaceDE/>
        <w:autoSpaceDN/>
        <w:adjustRightInd/>
        <w:spacing w:line="348" w:lineRule="auto"/>
        <w:ind w:left="0" w:right="0"/>
        <w:textAlignment w:val="auto"/>
        <w:rPr>
          <w:sz w:val="24"/>
          <w:szCs w:val="24"/>
        </w:rPr>
      </w:pPr>
      <w:r w:rsidRPr="00FA3D08">
        <w:rPr>
          <w:rFonts w:eastAsiaTheme="minorHAnsi"/>
          <w:b/>
          <w:sz w:val="24"/>
          <w:szCs w:val="24"/>
          <w:lang w:eastAsia="en-US"/>
        </w:rPr>
        <w:t>10.13. </w:t>
      </w:r>
      <w:r w:rsidRPr="00FA3D08">
        <w:rPr>
          <w:sz w:val="24"/>
          <w:szCs w:val="24"/>
        </w:rPr>
        <w:t>Федеральный закон № 359-ФЗ</w:t>
      </w:r>
      <w:r w:rsidRPr="00FA3D08">
        <w:rPr>
          <w:b/>
          <w:sz w:val="24"/>
          <w:szCs w:val="24"/>
        </w:rPr>
        <w:t xml:space="preserve"> сформирован </w:t>
      </w:r>
      <w:r w:rsidRPr="00FA3D08">
        <w:rPr>
          <w:sz w:val="24"/>
          <w:szCs w:val="24"/>
        </w:rPr>
        <w:t xml:space="preserve">в программной структуре расходов </w:t>
      </w:r>
      <w:r w:rsidRPr="00FA3D08">
        <w:rPr>
          <w:b/>
          <w:sz w:val="24"/>
          <w:szCs w:val="24"/>
        </w:rPr>
        <w:t>на основе 39 госпрограмм</w:t>
      </w:r>
      <w:r w:rsidRPr="00FA3D08">
        <w:rPr>
          <w:sz w:val="24"/>
          <w:szCs w:val="24"/>
        </w:rPr>
        <w:t xml:space="preserve"> (открытая часть), </w:t>
      </w:r>
      <w:r w:rsidRPr="00FA3D08">
        <w:rPr>
          <w:b/>
          <w:sz w:val="24"/>
          <w:szCs w:val="24"/>
        </w:rPr>
        <w:t>по 40 госпрограммам</w:t>
      </w:r>
      <w:r w:rsidRPr="00FA3D08">
        <w:rPr>
          <w:sz w:val="24"/>
          <w:szCs w:val="24"/>
        </w:rPr>
        <w:t xml:space="preserve"> – с учетом закрытой части. По состоянию на 1 апреля 2016 года бюджетные ассигнования на их реализацию составили </w:t>
      </w:r>
      <w:r w:rsidRPr="00FA3D08">
        <w:rPr>
          <w:b/>
          <w:sz w:val="24"/>
          <w:szCs w:val="24"/>
        </w:rPr>
        <w:t>7 980,6 млрд. рублей</w:t>
      </w:r>
      <w:r w:rsidRPr="00FA3D08">
        <w:rPr>
          <w:sz w:val="24"/>
          <w:szCs w:val="24"/>
        </w:rPr>
        <w:t>, или 60,6 % общего объема расходов (открытая часть).</w:t>
      </w:r>
    </w:p>
    <w:p w:rsidR="00F64621" w:rsidRPr="00FA3D08" w:rsidRDefault="00F64621" w:rsidP="00695506">
      <w:pPr>
        <w:spacing w:line="348" w:lineRule="auto"/>
        <w:ind w:left="0" w:right="0"/>
        <w:rPr>
          <w:sz w:val="24"/>
          <w:szCs w:val="24"/>
        </w:rPr>
      </w:pPr>
      <w:r w:rsidRPr="00FA3D08">
        <w:rPr>
          <w:b/>
          <w:sz w:val="24"/>
          <w:szCs w:val="24"/>
        </w:rPr>
        <w:t>10.13.1.</w:t>
      </w:r>
      <w:r w:rsidRPr="00FA3D08">
        <w:rPr>
          <w:sz w:val="24"/>
          <w:szCs w:val="24"/>
        </w:rPr>
        <w:t xml:space="preserve"> Федеральным </w:t>
      </w:r>
      <w:hyperlink r:id="rId26" w:history="1">
        <w:r w:rsidRPr="00FA3D08">
          <w:rPr>
            <w:sz w:val="24"/>
            <w:szCs w:val="24"/>
          </w:rPr>
          <w:t>законом</w:t>
        </w:r>
      </w:hyperlink>
      <w:r w:rsidRPr="00FA3D08">
        <w:rPr>
          <w:sz w:val="24"/>
          <w:szCs w:val="24"/>
        </w:rPr>
        <w:t xml:space="preserve"> от 30 марта 2016 г. № 71-ФЗ действие положений абзаца </w:t>
      </w:r>
      <w:r>
        <w:rPr>
          <w:sz w:val="24"/>
          <w:szCs w:val="24"/>
        </w:rPr>
        <w:t>четвертого</w:t>
      </w:r>
      <w:r w:rsidRPr="00FA3D08">
        <w:rPr>
          <w:sz w:val="24"/>
          <w:szCs w:val="24"/>
        </w:rPr>
        <w:t xml:space="preserve"> пункта 2 статьи 179 Бюджетного кодекса Российской Федерации о приведении госпрограмм в соответствие с законом о бюджете не позднее трех месяцев со дня вступления его в силу приостановлено до 1 января 2017 года.</w:t>
      </w:r>
    </w:p>
    <w:p w:rsidR="00F64621" w:rsidRPr="00FA3D08" w:rsidRDefault="00F64621" w:rsidP="00695506">
      <w:pPr>
        <w:spacing w:line="348" w:lineRule="auto"/>
        <w:ind w:left="0" w:right="0"/>
        <w:rPr>
          <w:sz w:val="24"/>
          <w:szCs w:val="24"/>
        </w:rPr>
      </w:pPr>
      <w:r w:rsidRPr="00FA3D08">
        <w:rPr>
          <w:sz w:val="24"/>
          <w:szCs w:val="24"/>
        </w:rPr>
        <w:lastRenderedPageBreak/>
        <w:t xml:space="preserve">Вместе с тем постановлениями Правительства Российской Федерации от 30 декабря 2015 г. № 1518 «О внесении изменений в государственную программу Российской Федерации «Развитие фармацевтической и медицинской промышленности» на 2013 – 2020 годы» и от 27 февраля 2016 г. № 148 «О внесении изменений в государственную программу Российской Федерации «Развитие Северо-Кавказского федерального округа» на период до 2025 года» </w:t>
      </w:r>
      <w:r w:rsidRPr="00FA3D08">
        <w:rPr>
          <w:b/>
          <w:sz w:val="24"/>
          <w:szCs w:val="24"/>
        </w:rPr>
        <w:t>указанные госпрограммы приведены в соответствие</w:t>
      </w:r>
      <w:r w:rsidRPr="00FA3D08">
        <w:rPr>
          <w:sz w:val="24"/>
          <w:szCs w:val="24"/>
        </w:rPr>
        <w:t xml:space="preserve"> с Федеральным законом № 359-ФЗ на 2016 год по общей сумме расходов.</w:t>
      </w:r>
    </w:p>
    <w:p w:rsidR="00F64621" w:rsidRPr="00FA3D08" w:rsidRDefault="00F64621" w:rsidP="00695506">
      <w:pPr>
        <w:overflowPunct/>
        <w:autoSpaceDE/>
        <w:autoSpaceDN/>
        <w:adjustRightInd/>
        <w:spacing w:line="348" w:lineRule="auto"/>
        <w:ind w:left="0" w:right="0"/>
        <w:textAlignment w:val="auto"/>
        <w:rPr>
          <w:sz w:val="24"/>
          <w:szCs w:val="24"/>
        </w:rPr>
      </w:pPr>
      <w:r w:rsidRPr="00FA3D08">
        <w:rPr>
          <w:rFonts w:eastAsiaTheme="minorHAnsi"/>
          <w:b/>
          <w:bCs/>
          <w:sz w:val="24"/>
          <w:szCs w:val="24"/>
          <w:lang w:eastAsia="en-US"/>
        </w:rPr>
        <w:t>10.13.2. </w:t>
      </w:r>
      <w:r w:rsidRPr="00FA3D08">
        <w:rPr>
          <w:b/>
          <w:bCs/>
          <w:sz w:val="24"/>
          <w:szCs w:val="24"/>
        </w:rPr>
        <w:t xml:space="preserve">Расходы федерального бюджета на реализацию госпрограмм </w:t>
      </w:r>
      <w:r w:rsidRPr="00FA3D08">
        <w:rPr>
          <w:sz w:val="24"/>
          <w:szCs w:val="24"/>
        </w:rPr>
        <w:t xml:space="preserve">по состоянию на 1 апреля 2016 года исполнены в сумме </w:t>
      </w:r>
      <w:r w:rsidRPr="00FA3D08">
        <w:rPr>
          <w:b/>
          <w:sz w:val="24"/>
          <w:szCs w:val="24"/>
        </w:rPr>
        <w:t>1 505,5 млрд. рублей</w:t>
      </w:r>
      <w:r w:rsidRPr="00FA3D08">
        <w:rPr>
          <w:sz w:val="24"/>
          <w:szCs w:val="24"/>
        </w:rPr>
        <w:t xml:space="preserve"> (открытая часть), или </w:t>
      </w:r>
      <w:r w:rsidRPr="00FA3D08">
        <w:rPr>
          <w:b/>
          <w:sz w:val="24"/>
          <w:szCs w:val="24"/>
        </w:rPr>
        <w:t>18,9 %</w:t>
      </w:r>
      <w:r w:rsidRPr="00FA3D08">
        <w:rPr>
          <w:sz w:val="24"/>
          <w:szCs w:val="24"/>
        </w:rPr>
        <w:t xml:space="preserve"> показателя сводной росписи с изменениями, что на 2,7 процентн</w:t>
      </w:r>
      <w:r>
        <w:rPr>
          <w:sz w:val="24"/>
          <w:szCs w:val="24"/>
        </w:rPr>
        <w:t>ого</w:t>
      </w:r>
      <w:r w:rsidRPr="00FA3D08">
        <w:rPr>
          <w:sz w:val="24"/>
          <w:szCs w:val="24"/>
        </w:rPr>
        <w:t xml:space="preserve"> пункта ниже уровня исполнения указанных расходов за аналогичный период предыдущего года (1 725,8 млрд. рублей, или 21,6 % показателя сводной росписи с изменениями).</w:t>
      </w:r>
    </w:p>
    <w:p w:rsidR="00F64621" w:rsidRPr="00FA3D08" w:rsidRDefault="00F64621" w:rsidP="00695506">
      <w:pPr>
        <w:spacing w:line="348" w:lineRule="auto"/>
        <w:ind w:left="0" w:right="0"/>
        <w:rPr>
          <w:sz w:val="24"/>
          <w:szCs w:val="24"/>
        </w:rPr>
      </w:pPr>
      <w:r w:rsidRPr="00FA3D08">
        <w:rPr>
          <w:sz w:val="24"/>
          <w:szCs w:val="24"/>
        </w:rPr>
        <w:t xml:space="preserve">Расходы на реализацию 25 госпрограмм исполнены ниже среднего уровня исполнения расходов по госпрограммам (18,9 % показателя сводной росписи с изменениями). </w:t>
      </w:r>
    </w:p>
    <w:p w:rsidR="00F64621" w:rsidRPr="00FA3D08" w:rsidRDefault="00F64621" w:rsidP="00695506">
      <w:pPr>
        <w:spacing w:line="348" w:lineRule="auto"/>
        <w:ind w:left="0" w:right="0"/>
        <w:rPr>
          <w:sz w:val="24"/>
          <w:szCs w:val="24"/>
        </w:rPr>
      </w:pPr>
      <w:r w:rsidRPr="00FA3D08">
        <w:rPr>
          <w:sz w:val="24"/>
          <w:szCs w:val="24"/>
        </w:rPr>
        <w:t>В январе – марте 2016 года не осуществлялось исполнение расходов по госпрограммам «Развитие электронной и радиоэлектронной промышленности на 2013 - 2025 годы» и «Социально-экономическое развитие Калининградской области до 2020 года», на уровне 0,1 % - 10 % исполнены расходы по 10 госпрограммам (25,6 % общего количества), на уровне 10,1 % - 20 % - по 16 госпрограммам (41 %), на уровне 20,1 % - 25 % - по 8 госпрограммам (20,5 %), на уровне более 25 % - по 3 госпрограммам (7,7 %).</w:t>
      </w:r>
    </w:p>
    <w:p w:rsidR="00F64621" w:rsidRPr="00FA3D08" w:rsidRDefault="00F64621" w:rsidP="00695506">
      <w:pPr>
        <w:spacing w:line="348" w:lineRule="auto"/>
        <w:ind w:left="0" w:right="0"/>
        <w:rPr>
          <w:rFonts w:eastAsia="Times New Roman"/>
          <w:b/>
          <w:sz w:val="24"/>
          <w:szCs w:val="24"/>
        </w:rPr>
      </w:pPr>
      <w:r w:rsidRPr="00FA3D08">
        <w:rPr>
          <w:rFonts w:eastAsia="Times New Roman"/>
          <w:b/>
          <w:sz w:val="24"/>
          <w:szCs w:val="24"/>
        </w:rPr>
        <w:t>На низком уровне</w:t>
      </w:r>
      <w:r w:rsidRPr="00FA3D08">
        <w:rPr>
          <w:rFonts w:eastAsia="Times New Roman"/>
          <w:sz w:val="24"/>
          <w:szCs w:val="24"/>
        </w:rPr>
        <w:t xml:space="preserve"> (менее 10 %) исполнены расходы (открытая часть) по следующим госпрограммам: </w:t>
      </w:r>
      <w:r w:rsidRPr="00FA3D08">
        <w:rPr>
          <w:rFonts w:ascii="Times New Roman CYR" w:eastAsia="Times New Roman" w:hAnsi="Times New Roman CYR" w:cs="Times New Roman CYR"/>
          <w:sz w:val="24"/>
          <w:szCs w:val="24"/>
        </w:rPr>
        <w:t>«Развитие Северо-Кавказского федерального округа» на период до 2025</w:t>
      </w:r>
      <w:r>
        <w:rPr>
          <w:rFonts w:ascii="Times New Roman CYR" w:eastAsia="Times New Roman" w:hAnsi="Times New Roman CYR" w:cs="Times New Roman CYR"/>
          <w:sz w:val="24"/>
          <w:szCs w:val="24"/>
        </w:rPr>
        <w:t> </w:t>
      </w:r>
      <w:r w:rsidRPr="00FA3D08">
        <w:rPr>
          <w:rFonts w:ascii="Times New Roman CYR" w:eastAsia="Times New Roman" w:hAnsi="Times New Roman CYR" w:cs="Times New Roman CYR"/>
          <w:sz w:val="24"/>
          <w:szCs w:val="24"/>
        </w:rPr>
        <w:t>года</w:t>
      </w:r>
      <w:r>
        <w:rPr>
          <w:rFonts w:ascii="Times New Roman CYR" w:eastAsia="Times New Roman" w:hAnsi="Times New Roman CYR" w:cs="Times New Roman CYR"/>
          <w:sz w:val="24"/>
          <w:szCs w:val="24"/>
        </w:rPr>
        <w:t> </w:t>
      </w:r>
      <w:r w:rsidRPr="00FA3D08">
        <w:rPr>
          <w:rFonts w:ascii="Times New Roman CYR" w:eastAsia="Times New Roman" w:hAnsi="Times New Roman CYR" w:cs="Times New Roman CYR"/>
          <w:sz w:val="24"/>
          <w:szCs w:val="24"/>
        </w:rPr>
        <w:t xml:space="preserve">– </w:t>
      </w:r>
      <w:r w:rsidRPr="00FA3D08">
        <w:rPr>
          <w:rFonts w:ascii="Times New Roman CYR" w:eastAsia="Times New Roman" w:hAnsi="Times New Roman CYR" w:cs="Times New Roman CYR"/>
          <w:b/>
          <w:sz w:val="24"/>
          <w:szCs w:val="24"/>
        </w:rPr>
        <w:t>1,6 %</w:t>
      </w:r>
      <w:r w:rsidRPr="00FA3D08">
        <w:rPr>
          <w:sz w:val="24"/>
          <w:szCs w:val="24"/>
        </w:rPr>
        <w:t xml:space="preserve"> показателя сводной росписи с изменениями</w:t>
      </w:r>
      <w:r w:rsidRPr="00FA3D08">
        <w:rPr>
          <w:rFonts w:eastAsia="Times New Roman"/>
          <w:b/>
          <w:sz w:val="24"/>
          <w:szCs w:val="24"/>
        </w:rPr>
        <w:t xml:space="preserve"> </w:t>
      </w:r>
      <w:r w:rsidRPr="00FA3D08">
        <w:rPr>
          <w:rFonts w:eastAsia="Times New Roman"/>
          <w:sz w:val="24"/>
          <w:szCs w:val="24"/>
        </w:rPr>
        <w:t xml:space="preserve">(в аналогичном периоде прошлого года исполнение составило </w:t>
      </w:r>
      <w:r w:rsidRPr="00FA3D08">
        <w:rPr>
          <w:rFonts w:eastAsia="Times New Roman"/>
          <w:b/>
          <w:sz w:val="24"/>
          <w:szCs w:val="24"/>
        </w:rPr>
        <w:t>6,7 %</w:t>
      </w:r>
      <w:r w:rsidRPr="00FA3D08">
        <w:rPr>
          <w:rFonts w:eastAsia="Times New Roman"/>
          <w:sz w:val="24"/>
          <w:szCs w:val="24"/>
        </w:rPr>
        <w:t xml:space="preserve">), </w:t>
      </w:r>
      <w:r w:rsidRPr="00FA3D08">
        <w:rPr>
          <w:rFonts w:ascii="Times New Roman CYR" w:eastAsia="Times New Roman" w:hAnsi="Times New Roman CYR" w:cs="Times New Roman CYR"/>
          <w:sz w:val="24"/>
          <w:szCs w:val="24"/>
        </w:rPr>
        <w:t xml:space="preserve">«Социально-экономическое развитие Крымского федерального округа на период до 2020 года» - </w:t>
      </w:r>
      <w:r w:rsidRPr="00FA3D08">
        <w:rPr>
          <w:rFonts w:ascii="Times New Roman CYR" w:eastAsia="Times New Roman" w:hAnsi="Times New Roman CYR" w:cs="Times New Roman CYR"/>
          <w:b/>
          <w:sz w:val="24"/>
          <w:szCs w:val="24"/>
        </w:rPr>
        <w:t>2,7 %</w:t>
      </w:r>
      <w:r w:rsidRPr="00FA3D08">
        <w:rPr>
          <w:rFonts w:ascii="Times New Roman CYR" w:eastAsia="Times New Roman" w:hAnsi="Times New Roman CYR" w:cs="Times New Roman CYR"/>
          <w:sz w:val="24"/>
          <w:szCs w:val="24"/>
        </w:rPr>
        <w:t xml:space="preserve">, </w:t>
      </w:r>
      <w:r w:rsidRPr="00FA3D08">
        <w:rPr>
          <w:rFonts w:eastAsia="Times New Roman"/>
          <w:sz w:val="24"/>
          <w:szCs w:val="24"/>
        </w:rPr>
        <w:t>«Космическая деятельность России на 2013 – 2020 годы» –</w:t>
      </w:r>
      <w:r w:rsidRPr="00FA3D08">
        <w:rPr>
          <w:rFonts w:eastAsia="Times New Roman"/>
          <w:b/>
          <w:sz w:val="24"/>
          <w:szCs w:val="24"/>
        </w:rPr>
        <w:t xml:space="preserve"> 2,7 % (9,7 %), </w:t>
      </w:r>
      <w:r w:rsidRPr="00FA3D08">
        <w:rPr>
          <w:rFonts w:ascii="Times New Roman CYR" w:eastAsia="Times New Roman" w:hAnsi="Times New Roman CYR" w:cs="Times New Roman CYR"/>
          <w:sz w:val="24"/>
          <w:szCs w:val="24"/>
        </w:rPr>
        <w:t xml:space="preserve">«Социально-экономическое развитие Дальнего Востока и Байкальского региона» - </w:t>
      </w:r>
      <w:r w:rsidRPr="00FA3D08">
        <w:rPr>
          <w:rFonts w:ascii="Times New Roman CYR" w:eastAsia="Times New Roman" w:hAnsi="Times New Roman CYR" w:cs="Times New Roman CYR"/>
          <w:b/>
          <w:sz w:val="24"/>
          <w:szCs w:val="24"/>
        </w:rPr>
        <w:t>3,1 % (1,2 %),</w:t>
      </w:r>
      <w:r w:rsidRPr="00FA3D08">
        <w:rPr>
          <w:rFonts w:ascii="Times New Roman CYR" w:eastAsia="Times New Roman" w:hAnsi="Times New Roman CYR" w:cs="Times New Roman CYR"/>
          <w:sz w:val="24"/>
          <w:szCs w:val="24"/>
        </w:rPr>
        <w:t xml:space="preserve"> </w:t>
      </w:r>
      <w:r w:rsidRPr="00FA3D08">
        <w:rPr>
          <w:rFonts w:eastAsia="Times New Roman"/>
          <w:sz w:val="24"/>
          <w:szCs w:val="24"/>
        </w:rPr>
        <w:t xml:space="preserve">«Энергоэффективность и развитие энергетики» – </w:t>
      </w:r>
      <w:r w:rsidRPr="00FA3D08">
        <w:rPr>
          <w:rFonts w:eastAsia="Times New Roman"/>
          <w:b/>
          <w:sz w:val="24"/>
          <w:szCs w:val="24"/>
        </w:rPr>
        <w:t>4,6 % (8,4 %)</w:t>
      </w:r>
      <w:r w:rsidRPr="00FA3D08">
        <w:rPr>
          <w:rFonts w:eastAsia="Times New Roman"/>
          <w:sz w:val="24"/>
          <w:szCs w:val="24"/>
        </w:rPr>
        <w:t xml:space="preserve">, </w:t>
      </w:r>
      <w:r w:rsidRPr="00FA3D08">
        <w:rPr>
          <w:rFonts w:ascii="Times New Roman CYR" w:eastAsia="Times New Roman" w:hAnsi="Times New Roman CYR" w:cs="Times New Roman CYR"/>
          <w:sz w:val="24"/>
          <w:szCs w:val="24"/>
        </w:rPr>
        <w:t xml:space="preserve">«Обеспечение доступным и комфортным жильем и коммунальными услугами граждан Российской Федерации»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xml:space="preserve"> </w:t>
      </w:r>
      <w:r w:rsidRPr="00FA3D08">
        <w:rPr>
          <w:rFonts w:ascii="Times New Roman CYR" w:eastAsia="Times New Roman" w:hAnsi="Times New Roman CYR" w:cs="Times New Roman CYR"/>
          <w:b/>
          <w:sz w:val="24"/>
          <w:szCs w:val="24"/>
        </w:rPr>
        <w:t>4,8 % (47,1 %),</w:t>
      </w:r>
      <w:r w:rsidRPr="00FA3D08">
        <w:rPr>
          <w:rFonts w:ascii="Times New Roman CYR" w:eastAsia="Times New Roman" w:hAnsi="Times New Roman CYR" w:cs="Times New Roman CYR"/>
          <w:sz w:val="24"/>
          <w:szCs w:val="24"/>
        </w:rPr>
        <w:t xml:space="preserve"> «Развитие судостроения и техники для освоения шельфовых месторождений на 2013 - 2030 годы»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xml:space="preserve"> </w:t>
      </w:r>
      <w:r w:rsidRPr="00FA3D08">
        <w:rPr>
          <w:rFonts w:ascii="Times New Roman CYR" w:eastAsia="Times New Roman" w:hAnsi="Times New Roman CYR" w:cs="Times New Roman CYR"/>
          <w:b/>
          <w:sz w:val="24"/>
          <w:szCs w:val="24"/>
        </w:rPr>
        <w:t>7,1 % (13,2 %),</w:t>
      </w:r>
      <w:r w:rsidRPr="00FA3D08">
        <w:rPr>
          <w:rFonts w:ascii="Times New Roman CYR" w:eastAsia="Times New Roman" w:hAnsi="Times New Roman CYR" w:cs="Times New Roman CYR"/>
          <w:sz w:val="24"/>
          <w:szCs w:val="24"/>
        </w:rPr>
        <w:t xml:space="preserve"> «Развитие транспортной системы» </w:t>
      </w:r>
      <w:r w:rsidRPr="00FA3D08">
        <w:rPr>
          <w:rFonts w:ascii="Times New Roman CYR" w:eastAsia="Times New Roman" w:hAnsi="Times New Roman CYR" w:cs="Times New Roman CYR"/>
          <w:b/>
          <w:sz w:val="24"/>
          <w:szCs w:val="24"/>
        </w:rPr>
        <w:t>-</w:t>
      </w:r>
      <w:r w:rsidRPr="00FA3D08">
        <w:rPr>
          <w:rFonts w:ascii="Times New Roman CYR" w:eastAsia="Times New Roman" w:hAnsi="Times New Roman CYR" w:cs="Times New Roman CYR"/>
          <w:sz w:val="24"/>
          <w:szCs w:val="24"/>
        </w:rPr>
        <w:t> </w:t>
      </w:r>
      <w:r w:rsidR="00C20AF0">
        <w:rPr>
          <w:rFonts w:ascii="Times New Roman CYR" w:eastAsia="Times New Roman" w:hAnsi="Times New Roman CYR" w:cs="Times New Roman CYR"/>
          <w:b/>
          <w:sz w:val="24"/>
          <w:szCs w:val="24"/>
        </w:rPr>
        <w:t>7,8</w:t>
      </w:r>
      <w:r w:rsidRPr="00FA3D08">
        <w:rPr>
          <w:rFonts w:ascii="Times New Roman CYR" w:eastAsia="Times New Roman" w:hAnsi="Times New Roman CYR" w:cs="Times New Roman CYR"/>
          <w:b/>
          <w:sz w:val="24"/>
          <w:szCs w:val="24"/>
        </w:rPr>
        <w:t> % (1</w:t>
      </w:r>
      <w:r w:rsidR="00C20AF0">
        <w:rPr>
          <w:rFonts w:ascii="Times New Roman CYR" w:eastAsia="Times New Roman" w:hAnsi="Times New Roman CYR" w:cs="Times New Roman CYR"/>
          <w:b/>
          <w:sz w:val="24"/>
          <w:szCs w:val="24"/>
        </w:rPr>
        <w:t>1</w:t>
      </w:r>
      <w:r w:rsidRPr="00FA3D08">
        <w:rPr>
          <w:rFonts w:ascii="Times New Roman CYR" w:eastAsia="Times New Roman" w:hAnsi="Times New Roman CYR" w:cs="Times New Roman CYR"/>
          <w:b/>
          <w:sz w:val="24"/>
          <w:szCs w:val="24"/>
        </w:rPr>
        <w:t>,</w:t>
      </w:r>
      <w:r w:rsidR="00C20AF0">
        <w:rPr>
          <w:rFonts w:ascii="Times New Roman CYR" w:eastAsia="Times New Roman" w:hAnsi="Times New Roman CYR" w:cs="Times New Roman CYR"/>
          <w:b/>
          <w:sz w:val="24"/>
          <w:szCs w:val="24"/>
        </w:rPr>
        <w:t>2</w:t>
      </w:r>
      <w:r w:rsidRPr="00FA3D08">
        <w:rPr>
          <w:rFonts w:ascii="Times New Roman CYR" w:eastAsia="Times New Roman" w:hAnsi="Times New Roman CYR" w:cs="Times New Roman CYR"/>
          <w:b/>
          <w:sz w:val="24"/>
          <w:szCs w:val="24"/>
        </w:rPr>
        <w:t> %),</w:t>
      </w:r>
      <w:r w:rsidRPr="00FA3D08">
        <w:rPr>
          <w:rFonts w:ascii="Times New Roman CYR" w:eastAsia="Times New Roman" w:hAnsi="Times New Roman CYR" w:cs="Times New Roman CYR"/>
          <w:sz w:val="24"/>
          <w:szCs w:val="24"/>
        </w:rPr>
        <w:t xml:space="preserve"> </w:t>
      </w:r>
      <w:r w:rsidR="00EF3281">
        <w:rPr>
          <w:rFonts w:ascii="Times New Roman CYR" w:eastAsia="Times New Roman" w:hAnsi="Times New Roman CYR" w:cs="Times New Roman CYR"/>
          <w:sz w:val="24"/>
          <w:szCs w:val="24"/>
        </w:rPr>
        <w:t xml:space="preserve">«Развитие физической культуры и спорта» </w:t>
      </w:r>
      <w:r w:rsidR="00EF3281" w:rsidRPr="00FA3D08">
        <w:rPr>
          <w:rFonts w:eastAsia="Times New Roman"/>
          <w:sz w:val="24"/>
          <w:szCs w:val="24"/>
        </w:rPr>
        <w:t>–</w:t>
      </w:r>
      <w:r w:rsidR="00EF3281">
        <w:rPr>
          <w:rFonts w:ascii="Times New Roman CYR" w:eastAsia="Times New Roman" w:hAnsi="Times New Roman CYR" w:cs="Times New Roman CYR"/>
          <w:sz w:val="24"/>
          <w:szCs w:val="24"/>
        </w:rPr>
        <w:t xml:space="preserve"> </w:t>
      </w:r>
      <w:r w:rsidR="00EF3281" w:rsidRPr="00EF3281">
        <w:rPr>
          <w:rFonts w:ascii="Times New Roman CYR" w:eastAsia="Times New Roman" w:hAnsi="Times New Roman CYR" w:cs="Times New Roman CYR"/>
          <w:b/>
          <w:sz w:val="24"/>
          <w:szCs w:val="24"/>
        </w:rPr>
        <w:t>8,1 % (</w:t>
      </w:r>
      <w:r w:rsidR="00EF3281">
        <w:rPr>
          <w:rFonts w:ascii="Times New Roman CYR" w:eastAsia="Times New Roman" w:hAnsi="Times New Roman CYR" w:cs="Times New Roman CYR"/>
          <w:b/>
          <w:sz w:val="24"/>
          <w:szCs w:val="24"/>
        </w:rPr>
        <w:t>16,6 </w:t>
      </w:r>
      <w:r w:rsidR="00EF3281" w:rsidRPr="00EF3281">
        <w:rPr>
          <w:rFonts w:ascii="Times New Roman CYR" w:eastAsia="Times New Roman" w:hAnsi="Times New Roman CYR" w:cs="Times New Roman CYR"/>
          <w:b/>
          <w:sz w:val="24"/>
          <w:szCs w:val="24"/>
        </w:rPr>
        <w:t>%)</w:t>
      </w:r>
      <w:r w:rsidR="00EF3281">
        <w:rPr>
          <w:rFonts w:ascii="Times New Roman CYR" w:eastAsia="Times New Roman" w:hAnsi="Times New Roman CYR" w:cs="Times New Roman CYR"/>
          <w:sz w:val="24"/>
          <w:szCs w:val="24"/>
        </w:rPr>
        <w:t xml:space="preserve">, </w:t>
      </w:r>
      <w:r w:rsidRPr="00FA3D08">
        <w:rPr>
          <w:rFonts w:eastAsia="Times New Roman"/>
          <w:sz w:val="24"/>
          <w:szCs w:val="24"/>
        </w:rPr>
        <w:t xml:space="preserve">«Развитие фармацевтической и медицинской промышленности» на 2013 – 2020 годы – </w:t>
      </w:r>
      <w:r w:rsidRPr="00FA3D08">
        <w:rPr>
          <w:rFonts w:eastAsia="Times New Roman"/>
          <w:b/>
          <w:sz w:val="24"/>
          <w:szCs w:val="24"/>
        </w:rPr>
        <w:t>9 % (14,8 %).</w:t>
      </w:r>
    </w:p>
    <w:p w:rsidR="00F64621" w:rsidRPr="00FA3D08" w:rsidRDefault="00F64621" w:rsidP="00695506">
      <w:pPr>
        <w:pStyle w:val="af1"/>
        <w:spacing w:before="0" w:beforeAutospacing="0" w:after="0" w:afterAutospacing="0" w:line="348" w:lineRule="auto"/>
        <w:ind w:firstLine="709"/>
        <w:jc w:val="both"/>
        <w:rPr>
          <w:rFonts w:eastAsia="Times New Roman"/>
        </w:rPr>
      </w:pPr>
      <w:r w:rsidRPr="00FA3D08">
        <w:t>Из указанных госпрограмм в</w:t>
      </w:r>
      <w:r w:rsidRPr="00FA3D08">
        <w:rPr>
          <w:rFonts w:eastAsia="Times New Roman"/>
          <w:b/>
        </w:rPr>
        <w:t xml:space="preserve"> 2015 году не</w:t>
      </w:r>
      <w:r w:rsidRPr="00FA3D08">
        <w:rPr>
          <w:rFonts w:eastAsia="Times New Roman"/>
        </w:rPr>
        <w:t xml:space="preserve"> </w:t>
      </w:r>
      <w:r w:rsidRPr="00FA3D08">
        <w:rPr>
          <w:rFonts w:eastAsia="Times New Roman"/>
          <w:b/>
        </w:rPr>
        <w:t>исполнены в полном объеме</w:t>
      </w:r>
      <w:r w:rsidRPr="00FA3D08">
        <w:rPr>
          <w:rFonts w:eastAsia="Times New Roman"/>
        </w:rPr>
        <w:t xml:space="preserve"> </w:t>
      </w:r>
      <w:r w:rsidRPr="00FA3D08">
        <w:rPr>
          <w:rFonts w:eastAsia="Times New Roman"/>
          <w:b/>
        </w:rPr>
        <w:t>расходы (открытая часть) по следующим госпрограммам:</w:t>
      </w:r>
      <w:r w:rsidRPr="00FA3D08">
        <w:rPr>
          <w:rFonts w:eastAsia="Times New Roman"/>
        </w:rPr>
        <w:t xml:space="preserve"> «Развитие фармацевтической и </w:t>
      </w:r>
      <w:r w:rsidRPr="00FA3D08">
        <w:rPr>
          <w:rFonts w:eastAsia="Times New Roman"/>
        </w:rPr>
        <w:lastRenderedPageBreak/>
        <w:t xml:space="preserve">медицинской промышленности» на 2013 – 2020 годы – </w:t>
      </w:r>
      <w:r w:rsidRPr="00FA3D08">
        <w:rPr>
          <w:rFonts w:eastAsia="Times New Roman"/>
          <w:b/>
        </w:rPr>
        <w:t xml:space="preserve">80,1 % </w:t>
      </w:r>
      <w:r w:rsidRPr="00FA3D08">
        <w:t>показателя сводной росписи с изменениями</w:t>
      </w:r>
      <w:r w:rsidRPr="00FA3D08">
        <w:rPr>
          <w:rFonts w:eastAsia="Times New Roman"/>
        </w:rPr>
        <w:t xml:space="preserve">, «Энергоэффективность и развитие энергетики» – </w:t>
      </w:r>
      <w:r w:rsidRPr="00FA3D08">
        <w:rPr>
          <w:rFonts w:eastAsia="Times New Roman"/>
          <w:b/>
        </w:rPr>
        <w:t>90,6 %</w:t>
      </w:r>
      <w:r w:rsidRPr="00FA3D08">
        <w:rPr>
          <w:rFonts w:eastAsia="Times New Roman"/>
        </w:rPr>
        <w:t>, «Космическая деятельность России на 2013 – 2020 годы» –</w:t>
      </w:r>
      <w:r w:rsidRPr="00FA3D08">
        <w:rPr>
          <w:rFonts w:eastAsia="Times New Roman"/>
          <w:b/>
        </w:rPr>
        <w:t xml:space="preserve"> 91,9 %</w:t>
      </w:r>
      <w:r w:rsidRPr="00FA3D08">
        <w:rPr>
          <w:rFonts w:eastAsia="Times New Roman"/>
        </w:rPr>
        <w:t>.</w:t>
      </w:r>
    </w:p>
    <w:p w:rsidR="00F64621" w:rsidRPr="00FA3D08" w:rsidRDefault="00F64621" w:rsidP="00695506">
      <w:pPr>
        <w:pStyle w:val="af1"/>
        <w:spacing w:before="0" w:beforeAutospacing="0" w:after="0" w:afterAutospacing="0" w:line="348" w:lineRule="auto"/>
        <w:ind w:firstLine="709"/>
        <w:jc w:val="both"/>
      </w:pPr>
      <w:r w:rsidRPr="00FA3D08">
        <w:t xml:space="preserve">В январе – марте 2016 года в рамках реализации госпрограмм </w:t>
      </w:r>
      <w:r w:rsidRPr="00FA3D08">
        <w:rPr>
          <w:b/>
        </w:rPr>
        <w:t xml:space="preserve">не осуществлялись расходы по 36 подпрограммам и 15 ФЦП </w:t>
      </w:r>
      <w:r w:rsidRPr="00FA3D08">
        <w:t xml:space="preserve">в общей сумме 370,7 млрд. рублей, или 4,6 % бюджетных ассигнований, предусмотренных на реализацию госпрограмм, что значительно </w:t>
      </w:r>
      <w:r w:rsidRPr="00FA3D08">
        <w:rPr>
          <w:b/>
        </w:rPr>
        <w:t>превышает аналогичный показатель за 2015 год</w:t>
      </w:r>
      <w:r w:rsidRPr="00FA3D08">
        <w:t xml:space="preserve"> (57,6 млрд. рублей по 17 подпрограммам и 9 ФЦП).</w:t>
      </w:r>
    </w:p>
    <w:p w:rsidR="00F64621" w:rsidRPr="00FA3D08" w:rsidRDefault="00F64621" w:rsidP="00695506">
      <w:pPr>
        <w:widowControl w:val="0"/>
        <w:spacing w:line="348" w:lineRule="auto"/>
        <w:ind w:left="0" w:right="0"/>
        <w:rPr>
          <w:sz w:val="24"/>
          <w:szCs w:val="24"/>
        </w:rPr>
      </w:pPr>
      <w:r w:rsidRPr="00FA3D08">
        <w:rPr>
          <w:rFonts w:eastAsiaTheme="minorHAnsi"/>
          <w:b/>
          <w:bCs/>
          <w:sz w:val="24"/>
          <w:szCs w:val="24"/>
          <w:lang w:eastAsia="en-US"/>
        </w:rPr>
        <w:t>10.13.3. </w:t>
      </w:r>
      <w:r w:rsidRPr="00FA3D08">
        <w:rPr>
          <w:iCs/>
          <w:sz w:val="24"/>
          <w:szCs w:val="24"/>
        </w:rPr>
        <w:t xml:space="preserve">По </w:t>
      </w:r>
      <w:r>
        <w:rPr>
          <w:b/>
          <w:iCs/>
          <w:sz w:val="24"/>
          <w:szCs w:val="24"/>
        </w:rPr>
        <w:t>Г</w:t>
      </w:r>
      <w:r w:rsidRPr="00FA3D08">
        <w:rPr>
          <w:b/>
          <w:sz w:val="24"/>
          <w:szCs w:val="24"/>
        </w:rPr>
        <w:t>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Pr="00FA3D08">
        <w:rPr>
          <w:sz w:val="24"/>
          <w:szCs w:val="24"/>
        </w:rPr>
        <w:t xml:space="preserve"> в </w:t>
      </w:r>
      <w:r w:rsidRPr="00FA3D08">
        <w:rPr>
          <w:sz w:val="24"/>
          <w:szCs w:val="24"/>
          <w:lang w:val="en-US"/>
        </w:rPr>
        <w:t>I</w:t>
      </w:r>
      <w:r w:rsidRPr="00FA3D08">
        <w:rPr>
          <w:sz w:val="24"/>
          <w:szCs w:val="24"/>
        </w:rPr>
        <w:t xml:space="preserve"> квартале 2016 года </w:t>
      </w:r>
      <w:r w:rsidRPr="00FA3D08">
        <w:rPr>
          <w:b/>
          <w:sz w:val="24"/>
          <w:szCs w:val="24"/>
        </w:rPr>
        <w:t xml:space="preserve">исполнение расходов не осуществлялось по </w:t>
      </w:r>
      <w:r>
        <w:rPr>
          <w:b/>
          <w:sz w:val="24"/>
          <w:szCs w:val="24"/>
        </w:rPr>
        <w:t>3</w:t>
      </w:r>
      <w:r w:rsidRPr="00FA3D08">
        <w:rPr>
          <w:b/>
          <w:sz w:val="24"/>
          <w:szCs w:val="24"/>
        </w:rPr>
        <w:t xml:space="preserve"> подпрограммам:</w:t>
      </w:r>
      <w:r w:rsidRPr="00FA3D08">
        <w:rPr>
          <w:sz w:val="24"/>
          <w:szCs w:val="24"/>
        </w:rPr>
        <w:t xml:space="preserve"> «Техническая и технологическая модернизация», «Развитие овощеводства открытого и защищенного грунта и семенного картофелеводства», «Развитие финансово-кредитной системы» </w:t>
      </w:r>
      <w:r w:rsidRPr="00FA3D08">
        <w:rPr>
          <w:b/>
          <w:sz w:val="24"/>
          <w:szCs w:val="24"/>
        </w:rPr>
        <w:t>и ФЦП</w:t>
      </w:r>
      <w:r w:rsidRPr="00FA3D08">
        <w:rPr>
          <w:sz w:val="24"/>
          <w:szCs w:val="24"/>
        </w:rPr>
        <w:t xml:space="preserve"> «Устойчивое развитие сельских территорий на 2014 - 2017 годы и на период до 2020 года».</w:t>
      </w:r>
    </w:p>
    <w:p w:rsidR="00F64621" w:rsidRPr="00FA3D08" w:rsidRDefault="00F64621" w:rsidP="00695506">
      <w:pPr>
        <w:spacing w:line="348" w:lineRule="auto"/>
        <w:ind w:left="0" w:right="0"/>
        <w:rPr>
          <w:rFonts w:eastAsia="Times New Roman"/>
          <w:bCs/>
          <w:iCs/>
          <w:sz w:val="24"/>
          <w:szCs w:val="24"/>
        </w:rPr>
      </w:pPr>
      <w:r w:rsidRPr="00FA3D08">
        <w:rPr>
          <w:rFonts w:eastAsia="Times New Roman"/>
          <w:bCs/>
          <w:iCs/>
          <w:sz w:val="24"/>
          <w:szCs w:val="24"/>
        </w:rPr>
        <w:t xml:space="preserve">В I квартале 2016 года из 42 основных мероприятий указанной </w:t>
      </w:r>
      <w:r>
        <w:rPr>
          <w:rFonts w:eastAsia="Times New Roman"/>
          <w:bCs/>
          <w:iCs/>
          <w:sz w:val="24"/>
          <w:szCs w:val="24"/>
        </w:rPr>
        <w:t>Г</w:t>
      </w:r>
      <w:r w:rsidRPr="00FA3D08">
        <w:rPr>
          <w:rFonts w:eastAsia="Times New Roman"/>
          <w:bCs/>
          <w:iCs/>
          <w:sz w:val="24"/>
          <w:szCs w:val="24"/>
        </w:rPr>
        <w:t xml:space="preserve">оспрограммы не осуществлялось кассовое исполнение расходов по 21 мероприятию. По </w:t>
      </w:r>
      <w:r>
        <w:rPr>
          <w:rFonts w:eastAsia="Times New Roman"/>
          <w:bCs/>
          <w:iCs/>
          <w:sz w:val="24"/>
          <w:szCs w:val="24"/>
        </w:rPr>
        <w:t>15</w:t>
      </w:r>
      <w:r w:rsidRPr="00FA3D08">
        <w:rPr>
          <w:rFonts w:eastAsia="Times New Roman"/>
          <w:bCs/>
          <w:iCs/>
          <w:sz w:val="24"/>
          <w:szCs w:val="24"/>
        </w:rPr>
        <w:t xml:space="preserve"> программным мероприятиям кассовое исполнение составило менее 10 % (от 0,33 % до 8,98 %), по </w:t>
      </w:r>
      <w:r>
        <w:rPr>
          <w:rFonts w:eastAsia="Times New Roman"/>
          <w:bCs/>
          <w:iCs/>
          <w:sz w:val="24"/>
          <w:szCs w:val="24"/>
        </w:rPr>
        <w:t>4</w:t>
      </w:r>
      <w:r w:rsidRPr="00FA3D08">
        <w:rPr>
          <w:rFonts w:eastAsia="Times New Roman"/>
          <w:bCs/>
          <w:iCs/>
          <w:sz w:val="24"/>
          <w:szCs w:val="24"/>
        </w:rPr>
        <w:t xml:space="preserve"> – менее 25 % (от 10,93 % до 22,2 %), по одному - 56,2 %. Следует отметить, что из программных мероприятий, кассовое исполнение по которым не осуществлялось, </w:t>
      </w:r>
      <w:r>
        <w:rPr>
          <w:rFonts w:eastAsia="Times New Roman"/>
          <w:bCs/>
          <w:iCs/>
          <w:sz w:val="24"/>
          <w:szCs w:val="24"/>
        </w:rPr>
        <w:t>9</w:t>
      </w:r>
      <w:r w:rsidRPr="00FA3D08">
        <w:rPr>
          <w:rFonts w:eastAsia="Times New Roman"/>
          <w:bCs/>
          <w:iCs/>
          <w:sz w:val="24"/>
          <w:szCs w:val="24"/>
        </w:rPr>
        <w:t xml:space="preserve"> мероприятий включены в </w:t>
      </w:r>
      <w:r>
        <w:rPr>
          <w:rFonts w:eastAsia="Times New Roman"/>
          <w:bCs/>
          <w:iCs/>
          <w:sz w:val="24"/>
          <w:szCs w:val="24"/>
        </w:rPr>
        <w:t>Г</w:t>
      </w:r>
      <w:r w:rsidRPr="00FA3D08">
        <w:rPr>
          <w:rFonts w:eastAsia="Times New Roman"/>
          <w:bCs/>
          <w:iCs/>
          <w:sz w:val="24"/>
          <w:szCs w:val="24"/>
        </w:rPr>
        <w:t xml:space="preserve">оспрограмму постановлением Правительства Российской Федерации от 14 декабря 2014 г. № 1421, в соответствии с которым изменена структура указанной </w:t>
      </w:r>
      <w:r>
        <w:rPr>
          <w:rFonts w:eastAsia="Times New Roman"/>
          <w:bCs/>
          <w:iCs/>
          <w:sz w:val="24"/>
          <w:szCs w:val="24"/>
        </w:rPr>
        <w:t>Г</w:t>
      </w:r>
      <w:r w:rsidRPr="00FA3D08">
        <w:rPr>
          <w:rFonts w:eastAsia="Times New Roman"/>
          <w:bCs/>
          <w:iCs/>
          <w:sz w:val="24"/>
          <w:szCs w:val="24"/>
        </w:rPr>
        <w:t xml:space="preserve">оспрограммы в целях приоритезации мероприятий, направленных на ускоренное импортозамещение. </w:t>
      </w:r>
    </w:p>
    <w:p w:rsidR="00F64621" w:rsidRPr="00FA3D08" w:rsidRDefault="00F64621" w:rsidP="00695506">
      <w:pPr>
        <w:spacing w:line="348" w:lineRule="auto"/>
        <w:ind w:left="0" w:right="0"/>
        <w:rPr>
          <w:b/>
          <w:sz w:val="24"/>
          <w:szCs w:val="24"/>
        </w:rPr>
      </w:pPr>
      <w:r w:rsidRPr="00FA3D08">
        <w:rPr>
          <w:rFonts w:eastAsiaTheme="minorHAnsi"/>
          <w:b/>
          <w:sz w:val="24"/>
          <w:szCs w:val="24"/>
          <w:lang w:eastAsia="en-US"/>
        </w:rPr>
        <w:t>10.13.4.</w:t>
      </w:r>
      <w:r w:rsidRPr="00FA3D08">
        <w:rPr>
          <w:rFonts w:eastAsiaTheme="minorHAnsi"/>
          <w:sz w:val="24"/>
          <w:szCs w:val="24"/>
          <w:lang w:eastAsia="en-US"/>
        </w:rPr>
        <w:t> </w:t>
      </w:r>
      <w:r w:rsidRPr="00FA3D08">
        <w:rPr>
          <w:b/>
          <w:sz w:val="24"/>
          <w:szCs w:val="24"/>
        </w:rPr>
        <w:t>По состоянию на 1 апреля 2016 года отдельными ответственными исполнителями, соисполнителями и участниками не осуществлялись расходы на реализацию госпрограмм.</w:t>
      </w:r>
    </w:p>
    <w:p w:rsidR="00F64621" w:rsidRPr="00FA3D08" w:rsidRDefault="00F64621" w:rsidP="00695506">
      <w:pPr>
        <w:spacing w:line="348" w:lineRule="auto"/>
        <w:ind w:left="0" w:right="0"/>
        <w:rPr>
          <w:sz w:val="24"/>
          <w:szCs w:val="24"/>
        </w:rPr>
      </w:pPr>
      <w:r w:rsidRPr="00FA3D08">
        <w:rPr>
          <w:sz w:val="24"/>
          <w:szCs w:val="24"/>
        </w:rPr>
        <w:t>Так, в рамках реализации госпрограммы «Развитие электронной и радиоэлектронной промышленности на 2013 - 2025 годы» не осуществлялись расходы Минпромторгом России</w:t>
      </w:r>
      <w:r>
        <w:rPr>
          <w:sz w:val="24"/>
          <w:szCs w:val="24"/>
        </w:rPr>
        <w:t> </w:t>
      </w:r>
      <w:r w:rsidRPr="00FA3D08">
        <w:rPr>
          <w:sz w:val="24"/>
          <w:szCs w:val="24"/>
        </w:rPr>
        <w:t>– ответственным исполнителем указанной госпрограммы.</w:t>
      </w:r>
    </w:p>
    <w:p w:rsidR="00F64621" w:rsidRPr="00FA3D08" w:rsidRDefault="00F64621" w:rsidP="00695506">
      <w:pPr>
        <w:spacing w:line="348" w:lineRule="auto"/>
        <w:ind w:left="0" w:right="0"/>
        <w:rPr>
          <w:sz w:val="24"/>
          <w:szCs w:val="24"/>
        </w:rPr>
      </w:pPr>
      <w:r w:rsidRPr="00FA3D08">
        <w:rPr>
          <w:sz w:val="24"/>
          <w:szCs w:val="24"/>
        </w:rPr>
        <w:t xml:space="preserve">В рамках реализации госпрограммы «Социально-экономическое развитие Крымского федерального округа на период до 2020 года» </w:t>
      </w:r>
      <w:r>
        <w:rPr>
          <w:sz w:val="24"/>
          <w:szCs w:val="24"/>
        </w:rPr>
        <w:t xml:space="preserve">7 </w:t>
      </w:r>
      <w:r w:rsidRPr="00FA3D08">
        <w:rPr>
          <w:b/>
          <w:sz w:val="24"/>
          <w:szCs w:val="24"/>
        </w:rPr>
        <w:t>из 10</w:t>
      </w:r>
      <w:r w:rsidRPr="00FA3D08">
        <w:rPr>
          <w:sz w:val="24"/>
          <w:szCs w:val="24"/>
        </w:rPr>
        <w:t xml:space="preserve"> главных распорядителей средств федерального бюджета </w:t>
      </w:r>
      <w:r w:rsidRPr="00FA3D08">
        <w:rPr>
          <w:b/>
          <w:sz w:val="24"/>
          <w:szCs w:val="24"/>
        </w:rPr>
        <w:t xml:space="preserve">расходы не осуществлялись, </w:t>
      </w:r>
      <w:r w:rsidRPr="00FA3D08">
        <w:rPr>
          <w:sz w:val="24"/>
          <w:szCs w:val="24"/>
        </w:rPr>
        <w:t>в том числе Минэкономразвития России – ответственным исполнителем указанной госпрограммы.</w:t>
      </w:r>
    </w:p>
    <w:p w:rsidR="00F64621" w:rsidRPr="00FA3D08" w:rsidRDefault="00F64621" w:rsidP="00695506">
      <w:pPr>
        <w:spacing w:line="348" w:lineRule="auto"/>
        <w:ind w:left="0" w:right="0"/>
        <w:rPr>
          <w:b/>
          <w:sz w:val="24"/>
          <w:szCs w:val="24"/>
        </w:rPr>
      </w:pPr>
      <w:r w:rsidRPr="00FA3D08">
        <w:rPr>
          <w:sz w:val="24"/>
          <w:szCs w:val="24"/>
        </w:rPr>
        <w:lastRenderedPageBreak/>
        <w:t>В рамках реализации госпрограммы</w:t>
      </w:r>
      <w:r w:rsidRPr="00FA3D08">
        <w:t xml:space="preserve"> </w:t>
      </w:r>
      <w:r w:rsidRPr="00FA3D08">
        <w:rPr>
          <w:sz w:val="24"/>
          <w:szCs w:val="24"/>
        </w:rPr>
        <w:t xml:space="preserve">«Доступная среда» на 2011 - 2020 годы </w:t>
      </w:r>
      <w:r>
        <w:rPr>
          <w:sz w:val="24"/>
          <w:szCs w:val="24"/>
        </w:rPr>
        <w:t xml:space="preserve">8 </w:t>
      </w:r>
      <w:r w:rsidRPr="00FA3D08">
        <w:rPr>
          <w:b/>
          <w:sz w:val="24"/>
          <w:szCs w:val="24"/>
        </w:rPr>
        <w:t>из 10</w:t>
      </w:r>
      <w:r w:rsidRPr="00FA3D08">
        <w:rPr>
          <w:sz w:val="24"/>
          <w:szCs w:val="24"/>
        </w:rPr>
        <w:t xml:space="preserve"> главных распорядителей средств федерального бюджета </w:t>
      </w:r>
      <w:r w:rsidRPr="00FA3D08">
        <w:rPr>
          <w:b/>
          <w:sz w:val="24"/>
          <w:szCs w:val="24"/>
        </w:rPr>
        <w:t>расходы не осуществлялись.</w:t>
      </w:r>
    </w:p>
    <w:p w:rsidR="00F64621" w:rsidRPr="00FA3D08" w:rsidRDefault="00F64621" w:rsidP="00695506">
      <w:pPr>
        <w:spacing w:line="348" w:lineRule="auto"/>
        <w:ind w:left="0" w:right="0"/>
        <w:rPr>
          <w:rFonts w:eastAsiaTheme="minorHAnsi"/>
          <w:b/>
          <w:sz w:val="24"/>
          <w:szCs w:val="24"/>
          <w:lang w:eastAsia="en-US"/>
        </w:rPr>
      </w:pPr>
      <w:r>
        <w:rPr>
          <w:b/>
          <w:sz w:val="24"/>
          <w:szCs w:val="24"/>
        </w:rPr>
        <w:t>По мнению Счетной палаты, н</w:t>
      </w:r>
      <w:r w:rsidRPr="00FA3D08">
        <w:rPr>
          <w:b/>
          <w:sz w:val="24"/>
          <w:szCs w:val="24"/>
        </w:rPr>
        <w:t>еобходимо принять</w:t>
      </w:r>
      <w:r w:rsidRPr="00FA3D08">
        <w:rPr>
          <w:sz w:val="24"/>
          <w:szCs w:val="24"/>
        </w:rPr>
        <w:t xml:space="preserve"> </w:t>
      </w:r>
      <w:r w:rsidRPr="00FA3D08">
        <w:rPr>
          <w:b/>
          <w:sz w:val="24"/>
          <w:szCs w:val="24"/>
        </w:rPr>
        <w:t xml:space="preserve">меры по своевременному </w:t>
      </w:r>
      <w:r w:rsidR="003C39DA">
        <w:rPr>
          <w:b/>
          <w:sz w:val="24"/>
          <w:szCs w:val="24"/>
        </w:rPr>
        <w:t>и</w:t>
      </w:r>
      <w:r w:rsidRPr="00FA3D08">
        <w:rPr>
          <w:b/>
          <w:sz w:val="24"/>
          <w:szCs w:val="24"/>
        </w:rPr>
        <w:t>сполнению основных мероприятий, контрольных событий, показателей (индикаторов), а также расходов на реализацию госпрограмм ответственными исполнителями</w:t>
      </w:r>
      <w:r>
        <w:rPr>
          <w:b/>
          <w:sz w:val="24"/>
          <w:szCs w:val="24"/>
        </w:rPr>
        <w:t>, соисполнителями и участниками</w:t>
      </w:r>
      <w:r w:rsidRPr="00FA3D08">
        <w:rPr>
          <w:b/>
          <w:sz w:val="24"/>
          <w:szCs w:val="24"/>
        </w:rPr>
        <w:t xml:space="preserve"> в целях исключения рисков их неисполнения (недостижения) в 2016 году.</w:t>
      </w:r>
    </w:p>
    <w:p w:rsidR="00F64621" w:rsidRPr="00FA3D08" w:rsidRDefault="00F64621" w:rsidP="00695506">
      <w:pPr>
        <w:spacing w:line="348" w:lineRule="auto"/>
        <w:ind w:left="0" w:right="0"/>
        <w:rPr>
          <w:sz w:val="24"/>
          <w:szCs w:val="24"/>
        </w:rPr>
      </w:pPr>
      <w:r w:rsidRPr="00FA3D08">
        <w:rPr>
          <w:rFonts w:eastAsiaTheme="minorHAnsi"/>
          <w:b/>
          <w:sz w:val="24"/>
          <w:szCs w:val="24"/>
          <w:lang w:eastAsia="en-US"/>
        </w:rPr>
        <w:t>10.13.5. </w:t>
      </w:r>
      <w:r w:rsidRPr="00FA3D08">
        <w:rPr>
          <w:sz w:val="24"/>
          <w:szCs w:val="24"/>
        </w:rPr>
        <w:t>Постановлением Правительства Российской Федерации от 26 декабря 2014 г. № 1507 «Об изменении и признании утратившими силу некоторых актов Правительства Российской Федерации» внесены изменения в Порядок разработки, реализации и оценки эффективности гос</w:t>
      </w:r>
      <w:r>
        <w:rPr>
          <w:sz w:val="24"/>
          <w:szCs w:val="24"/>
        </w:rPr>
        <w:t xml:space="preserve">ударственных </w:t>
      </w:r>
      <w:r w:rsidRPr="00FA3D08">
        <w:rPr>
          <w:sz w:val="24"/>
          <w:szCs w:val="24"/>
        </w:rPr>
        <w:t>программ</w:t>
      </w:r>
      <w:r>
        <w:rPr>
          <w:sz w:val="24"/>
          <w:szCs w:val="24"/>
        </w:rPr>
        <w:t xml:space="preserve"> Российской Федерации</w:t>
      </w:r>
      <w:r w:rsidRPr="00FA3D08">
        <w:rPr>
          <w:sz w:val="24"/>
          <w:szCs w:val="24"/>
        </w:rPr>
        <w:t>, утвержденный постановлением Правительства Российской Федерации от 2 августа 2010 г. № 588, предусматривающие в том числе включение плана реализации госпрограммы на очередной финансовый год и плановый период в состав ее утверждаемой части.</w:t>
      </w:r>
    </w:p>
    <w:p w:rsidR="00F64621" w:rsidRPr="00FA3D08" w:rsidRDefault="00F64621" w:rsidP="00695506">
      <w:pPr>
        <w:spacing w:line="348" w:lineRule="auto"/>
        <w:ind w:left="0" w:right="0"/>
        <w:rPr>
          <w:sz w:val="24"/>
          <w:szCs w:val="24"/>
        </w:rPr>
      </w:pPr>
      <w:r w:rsidRPr="00FA3D08">
        <w:rPr>
          <w:sz w:val="24"/>
          <w:szCs w:val="24"/>
        </w:rPr>
        <w:t>Согласно Методическим указаниям по разработке и реализации госпрограмм проекты план</w:t>
      </w:r>
      <w:r>
        <w:rPr>
          <w:sz w:val="24"/>
          <w:szCs w:val="24"/>
        </w:rPr>
        <w:t>ов</w:t>
      </w:r>
      <w:r w:rsidRPr="00FA3D08">
        <w:rPr>
          <w:sz w:val="24"/>
          <w:szCs w:val="24"/>
        </w:rPr>
        <w:t xml:space="preserve"> реализации госпрограмм</w:t>
      </w:r>
      <w:r w:rsidRPr="00FA3D08">
        <w:rPr>
          <w:b/>
          <w:sz w:val="24"/>
          <w:szCs w:val="24"/>
        </w:rPr>
        <w:t xml:space="preserve"> </w:t>
      </w:r>
      <w:r w:rsidRPr="00FA3D08">
        <w:rPr>
          <w:sz w:val="24"/>
          <w:szCs w:val="24"/>
        </w:rPr>
        <w:t>составляются ежегодно на очередной год и плановый период и представляются в Минэкономразвития России и Минфин России одновременно с проектом госпрограммы при ее разработке и далее ежегодно, не позднее 1 декабря текущего года.</w:t>
      </w:r>
    </w:p>
    <w:p w:rsidR="00F64621" w:rsidRPr="00FA3D08" w:rsidRDefault="00F64621" w:rsidP="00695506">
      <w:pPr>
        <w:spacing w:line="348" w:lineRule="auto"/>
        <w:ind w:left="0" w:right="0"/>
        <w:rPr>
          <w:b/>
          <w:sz w:val="24"/>
          <w:szCs w:val="24"/>
        </w:rPr>
      </w:pPr>
      <w:r w:rsidRPr="00FA3D08">
        <w:rPr>
          <w:sz w:val="24"/>
          <w:szCs w:val="24"/>
        </w:rPr>
        <w:t>Таким образом, в документах, регламентирующих порядок разработки и реализации госпрограмм</w:t>
      </w:r>
      <w:r>
        <w:rPr>
          <w:sz w:val="24"/>
          <w:szCs w:val="24"/>
        </w:rPr>
        <w:t>,</w:t>
      </w:r>
      <w:r w:rsidRPr="00FA3D08">
        <w:rPr>
          <w:sz w:val="24"/>
          <w:szCs w:val="24"/>
        </w:rPr>
        <w:t xml:space="preserve"> </w:t>
      </w:r>
      <w:r w:rsidRPr="00FA3D08">
        <w:rPr>
          <w:b/>
          <w:sz w:val="24"/>
          <w:szCs w:val="24"/>
        </w:rPr>
        <w:t>существует несогласованность</w:t>
      </w:r>
      <w:r w:rsidRPr="00FA3D08">
        <w:rPr>
          <w:sz w:val="24"/>
          <w:szCs w:val="24"/>
        </w:rPr>
        <w:t xml:space="preserve">, что негативно влияет на подготовку и внесение изменений в действующие планы реализации госпрограмм. </w:t>
      </w:r>
    </w:p>
    <w:p w:rsidR="00F64621" w:rsidRPr="00FA3D08" w:rsidRDefault="00F64621" w:rsidP="00695506">
      <w:pPr>
        <w:spacing w:line="348" w:lineRule="auto"/>
        <w:ind w:left="0" w:right="0"/>
        <w:rPr>
          <w:sz w:val="24"/>
          <w:szCs w:val="24"/>
        </w:rPr>
      </w:pPr>
      <w:r w:rsidRPr="00FA3D08">
        <w:rPr>
          <w:sz w:val="24"/>
          <w:szCs w:val="24"/>
        </w:rPr>
        <w:t xml:space="preserve">В результате по состоянию на 1 января 2016 года </w:t>
      </w:r>
      <w:r w:rsidRPr="00FA3D08">
        <w:rPr>
          <w:b/>
          <w:sz w:val="24"/>
          <w:szCs w:val="24"/>
        </w:rPr>
        <w:t>изменения внесены в планы реализации только 24 госпрограмм</w:t>
      </w:r>
      <w:r w:rsidRPr="00FA3D08">
        <w:rPr>
          <w:sz w:val="24"/>
          <w:szCs w:val="24"/>
        </w:rPr>
        <w:t>.</w:t>
      </w:r>
    </w:p>
    <w:p w:rsidR="00F64621" w:rsidRPr="00FA3D08" w:rsidRDefault="00F64621" w:rsidP="00695506">
      <w:pPr>
        <w:spacing w:line="348" w:lineRule="auto"/>
        <w:ind w:left="0" w:right="0"/>
        <w:rPr>
          <w:sz w:val="24"/>
          <w:szCs w:val="24"/>
        </w:rPr>
      </w:pPr>
      <w:r w:rsidRPr="00FA3D08">
        <w:rPr>
          <w:sz w:val="24"/>
          <w:szCs w:val="24"/>
        </w:rPr>
        <w:t xml:space="preserve">По состоянию на 1 апреля 2016 года лишь </w:t>
      </w:r>
      <w:r w:rsidRPr="00FA3D08">
        <w:rPr>
          <w:b/>
          <w:sz w:val="24"/>
          <w:szCs w:val="24"/>
        </w:rPr>
        <w:t>3 госпрограммы в своем составе содержат планы реализации</w:t>
      </w:r>
      <w:r w:rsidRPr="00FA3D08">
        <w:rPr>
          <w:sz w:val="24"/>
          <w:szCs w:val="24"/>
        </w:rPr>
        <w:t xml:space="preserve">, </w:t>
      </w:r>
      <w:r>
        <w:rPr>
          <w:sz w:val="24"/>
          <w:szCs w:val="24"/>
        </w:rPr>
        <w:t>2</w:t>
      </w:r>
      <w:r w:rsidRPr="00FA3D08">
        <w:rPr>
          <w:sz w:val="24"/>
          <w:szCs w:val="24"/>
        </w:rPr>
        <w:t xml:space="preserve"> из которых – на 2016 – 2018 годы, один – на 2014 - 2016 годы.</w:t>
      </w:r>
    </w:p>
    <w:p w:rsidR="00F64621" w:rsidRPr="00FA3D08" w:rsidRDefault="00F64621" w:rsidP="00695506">
      <w:pPr>
        <w:spacing w:line="348" w:lineRule="auto"/>
        <w:ind w:left="0" w:right="0"/>
      </w:pPr>
      <w:r w:rsidRPr="00FA3D08">
        <w:rPr>
          <w:sz w:val="24"/>
          <w:szCs w:val="24"/>
        </w:rPr>
        <w:t xml:space="preserve">До настоящего времени </w:t>
      </w:r>
      <w:r w:rsidRPr="00FA3D08">
        <w:rPr>
          <w:b/>
          <w:sz w:val="24"/>
          <w:szCs w:val="24"/>
        </w:rPr>
        <w:t>не утвержден план реализации госпрограммы</w:t>
      </w:r>
      <w:r w:rsidRPr="00FA3D08">
        <w:rPr>
          <w:sz w:val="24"/>
          <w:szCs w:val="24"/>
        </w:rPr>
        <w:t xml:space="preserve"> «Социально-экономическое развитие Дальнего Востока».</w:t>
      </w:r>
    </w:p>
    <w:p w:rsidR="00F64621" w:rsidRPr="00FA3D08" w:rsidRDefault="00F64621" w:rsidP="00695506">
      <w:pPr>
        <w:spacing w:line="348" w:lineRule="auto"/>
        <w:ind w:left="0" w:right="0"/>
        <w:rPr>
          <w:sz w:val="24"/>
          <w:szCs w:val="24"/>
        </w:rPr>
      </w:pPr>
      <w:r w:rsidRPr="00FA3D08">
        <w:rPr>
          <w:rFonts w:eastAsiaTheme="minorHAnsi"/>
          <w:b/>
          <w:sz w:val="24"/>
          <w:szCs w:val="24"/>
          <w:lang w:eastAsia="en-US"/>
        </w:rPr>
        <w:t>10.14. </w:t>
      </w:r>
      <w:r w:rsidRPr="00FA3D08">
        <w:rPr>
          <w:sz w:val="24"/>
          <w:szCs w:val="24"/>
        </w:rPr>
        <w:t xml:space="preserve">По состоянию на 1 апреля 2016 года </w:t>
      </w:r>
      <w:r w:rsidRPr="00FA3D08">
        <w:rPr>
          <w:b/>
          <w:sz w:val="24"/>
          <w:szCs w:val="24"/>
        </w:rPr>
        <w:t>расходы на реализацию непрограммных направлений деятельности исполнены</w:t>
      </w:r>
      <w:r w:rsidRPr="00FA3D08">
        <w:rPr>
          <w:sz w:val="24"/>
          <w:szCs w:val="24"/>
        </w:rPr>
        <w:t xml:space="preserve"> в сумме </w:t>
      </w:r>
      <w:r w:rsidRPr="00FA3D08">
        <w:rPr>
          <w:b/>
          <w:sz w:val="24"/>
          <w:szCs w:val="24"/>
        </w:rPr>
        <w:t>1 275,2 млрд. рублей,</w:t>
      </w:r>
      <w:r w:rsidRPr="00FA3D08">
        <w:rPr>
          <w:sz w:val="24"/>
          <w:szCs w:val="24"/>
        </w:rPr>
        <w:t xml:space="preserve"> или </w:t>
      </w:r>
      <w:r w:rsidRPr="00FA3D08">
        <w:rPr>
          <w:b/>
          <w:sz w:val="24"/>
          <w:szCs w:val="24"/>
        </w:rPr>
        <w:t>24,6 %</w:t>
      </w:r>
      <w:r w:rsidRPr="00FA3D08">
        <w:rPr>
          <w:sz w:val="24"/>
          <w:szCs w:val="24"/>
        </w:rPr>
        <w:t xml:space="preserve"> показателя сводной росписи с изменениями (открытая часть), что на 2,4 процентн</w:t>
      </w:r>
      <w:r>
        <w:rPr>
          <w:sz w:val="24"/>
          <w:szCs w:val="24"/>
        </w:rPr>
        <w:t>ого</w:t>
      </w:r>
      <w:r w:rsidRPr="00FA3D08">
        <w:rPr>
          <w:sz w:val="24"/>
          <w:szCs w:val="24"/>
        </w:rPr>
        <w:t xml:space="preserve"> пункта выше уровня исполнения указанных расходов за аналогичный период предыдущего года (1 022,0 млрд. рублей, или 22,2 % показателя сводной росписи с изменениями).</w:t>
      </w:r>
    </w:p>
    <w:p w:rsidR="00F64621" w:rsidRPr="00FA3D08" w:rsidRDefault="00F64621" w:rsidP="00695506">
      <w:pPr>
        <w:spacing w:line="348" w:lineRule="auto"/>
        <w:ind w:left="0" w:right="0"/>
        <w:rPr>
          <w:sz w:val="24"/>
          <w:szCs w:val="24"/>
        </w:rPr>
      </w:pPr>
      <w:r w:rsidRPr="00FA3D08">
        <w:rPr>
          <w:sz w:val="24"/>
          <w:szCs w:val="24"/>
        </w:rPr>
        <w:lastRenderedPageBreak/>
        <w:t>Расходы на реализацию 13 непрограммных направлений деятельности исполнены ниже среднего уровня.</w:t>
      </w:r>
    </w:p>
    <w:p w:rsidR="00F64621" w:rsidRPr="00FA3D08" w:rsidRDefault="00F64621" w:rsidP="00695506">
      <w:pPr>
        <w:spacing w:line="348" w:lineRule="auto"/>
        <w:ind w:left="0" w:right="0"/>
        <w:rPr>
          <w:sz w:val="24"/>
          <w:szCs w:val="24"/>
        </w:rPr>
      </w:pPr>
      <w:r w:rsidRPr="00FA3D08">
        <w:rPr>
          <w:sz w:val="24"/>
          <w:szCs w:val="24"/>
        </w:rPr>
        <w:t>По непрограммному направлению деятельности «Развитие пенсионной системы» исполнение расходов составило 762,6 млрд. рублей, или 25,7 % показателя сводной росписи с изменениями.</w:t>
      </w:r>
    </w:p>
    <w:p w:rsidR="00F64621" w:rsidRPr="00FA3D08" w:rsidRDefault="00F64621" w:rsidP="00695506">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10.15. </w:t>
      </w:r>
      <w:r w:rsidRPr="00FA3D08">
        <w:rPr>
          <w:sz w:val="24"/>
          <w:szCs w:val="24"/>
        </w:rPr>
        <w:t>За январь – март 2016 год</w:t>
      </w:r>
      <w:r w:rsidRPr="00FA3D08">
        <w:rPr>
          <w:rFonts w:eastAsiaTheme="minorHAnsi"/>
          <w:bCs/>
          <w:sz w:val="24"/>
          <w:szCs w:val="24"/>
          <w:lang w:eastAsia="en-US"/>
        </w:rPr>
        <w:t xml:space="preserve"> </w:t>
      </w:r>
      <w:r w:rsidRPr="00FA3D08">
        <w:rPr>
          <w:rFonts w:eastAsiaTheme="minorHAnsi"/>
          <w:sz w:val="24"/>
          <w:szCs w:val="24"/>
          <w:lang w:eastAsia="en-US"/>
        </w:rPr>
        <w:t xml:space="preserve">федеральный бюджет исполнен с </w:t>
      </w:r>
      <w:r w:rsidRPr="00FA3D08">
        <w:rPr>
          <w:rFonts w:eastAsiaTheme="minorHAnsi"/>
          <w:b/>
          <w:sz w:val="24"/>
          <w:szCs w:val="24"/>
          <w:lang w:eastAsia="en-US"/>
        </w:rPr>
        <w:t>дефицитом</w:t>
      </w:r>
      <w:r w:rsidRPr="00FA3D08">
        <w:rPr>
          <w:rFonts w:eastAsiaTheme="minorHAnsi"/>
          <w:sz w:val="24"/>
          <w:szCs w:val="24"/>
          <w:lang w:eastAsia="en-US"/>
        </w:rPr>
        <w:t xml:space="preserve"> в размере 712,4 млрд. рублей при утвержденном Федеральным законом № 359­ФЗ </w:t>
      </w:r>
      <w:r w:rsidRPr="00FA3D08">
        <w:rPr>
          <w:rFonts w:eastAsiaTheme="minorHAnsi"/>
          <w:bCs/>
          <w:sz w:val="24"/>
          <w:szCs w:val="24"/>
          <w:lang w:eastAsia="en-US"/>
        </w:rPr>
        <w:t xml:space="preserve">годовом </w:t>
      </w:r>
      <w:r w:rsidRPr="00FA3D08">
        <w:rPr>
          <w:rFonts w:eastAsiaTheme="minorHAnsi"/>
          <w:sz w:val="24"/>
          <w:szCs w:val="24"/>
          <w:lang w:eastAsia="en-US"/>
        </w:rPr>
        <w:t>дефиците в размере 2 360,2 млрд. рублей.</w:t>
      </w:r>
    </w:p>
    <w:p w:rsidR="00F64621" w:rsidRPr="00FA3D08" w:rsidRDefault="00F64621" w:rsidP="00695506">
      <w:pPr>
        <w:widowControl w:val="0"/>
        <w:spacing w:line="348" w:lineRule="auto"/>
        <w:ind w:left="0" w:right="0"/>
        <w:rPr>
          <w:sz w:val="24"/>
          <w:szCs w:val="24"/>
        </w:rPr>
      </w:pPr>
      <w:r w:rsidRPr="00FA3D08">
        <w:rPr>
          <w:sz w:val="24"/>
          <w:szCs w:val="24"/>
        </w:rPr>
        <w:t xml:space="preserve">Финансирование дефицита федерального бюджета в основном обеспечено за счет </w:t>
      </w:r>
      <w:r w:rsidRPr="00FA3D08">
        <w:rPr>
          <w:b/>
          <w:sz w:val="24"/>
          <w:szCs w:val="24"/>
        </w:rPr>
        <w:t>размещения государственных ценных бумаг</w:t>
      </w:r>
      <w:r w:rsidRPr="00FA3D08">
        <w:rPr>
          <w:sz w:val="24"/>
          <w:szCs w:val="24"/>
        </w:rPr>
        <w:t xml:space="preserve"> Российской Федерации, номинальная стоимость которых указана в валюте Российской Федерации, в объеме 239,0 млрд. рублей (23,9 % запланированного объема на 2016 год), </w:t>
      </w:r>
      <w:r w:rsidRPr="00FA3D08">
        <w:rPr>
          <w:b/>
          <w:sz w:val="24"/>
          <w:szCs w:val="24"/>
        </w:rPr>
        <w:t xml:space="preserve">средств во временном распоряжении </w:t>
      </w:r>
      <w:r w:rsidRPr="00FA3D08">
        <w:rPr>
          <w:sz w:val="24"/>
          <w:szCs w:val="24"/>
        </w:rPr>
        <w:t xml:space="preserve">(73,4 млрд. рублей), </w:t>
      </w:r>
      <w:r w:rsidRPr="00FA3D08">
        <w:rPr>
          <w:b/>
          <w:sz w:val="24"/>
          <w:szCs w:val="24"/>
        </w:rPr>
        <w:t>средств бюджетных и автономных учреждений</w:t>
      </w:r>
      <w:r w:rsidRPr="00FA3D08">
        <w:rPr>
          <w:sz w:val="24"/>
          <w:szCs w:val="24"/>
        </w:rPr>
        <w:t xml:space="preserve"> (509,7 млрд. рублей), средств бюджетов государственных</w:t>
      </w:r>
      <w:r w:rsidRPr="00FA3D08">
        <w:rPr>
          <w:b/>
          <w:sz w:val="24"/>
          <w:szCs w:val="24"/>
        </w:rPr>
        <w:t xml:space="preserve"> внебюджетных</w:t>
      </w:r>
      <w:r w:rsidRPr="00FA3D08">
        <w:rPr>
          <w:sz w:val="24"/>
          <w:szCs w:val="24"/>
        </w:rPr>
        <w:t xml:space="preserve"> </w:t>
      </w:r>
      <w:r w:rsidRPr="00FA3D08">
        <w:rPr>
          <w:b/>
          <w:sz w:val="24"/>
          <w:szCs w:val="24"/>
        </w:rPr>
        <w:t>фондов</w:t>
      </w:r>
      <w:r w:rsidRPr="00FA3D08">
        <w:rPr>
          <w:sz w:val="24"/>
          <w:szCs w:val="24"/>
        </w:rPr>
        <w:t xml:space="preserve"> Российской Федерации (467,0 млрд. рублей).</w:t>
      </w:r>
    </w:p>
    <w:p w:rsidR="00F64621" w:rsidRPr="00FA3D08" w:rsidRDefault="00F64621" w:rsidP="00695506">
      <w:pPr>
        <w:widowControl w:val="0"/>
        <w:spacing w:line="348" w:lineRule="auto"/>
        <w:ind w:left="0" w:right="0"/>
        <w:rPr>
          <w:sz w:val="24"/>
          <w:szCs w:val="24"/>
        </w:rPr>
      </w:pPr>
      <w:r w:rsidRPr="00FA3D08">
        <w:rPr>
          <w:rFonts w:eastAsiaTheme="minorHAnsi"/>
          <w:b/>
          <w:bCs/>
          <w:sz w:val="24"/>
          <w:szCs w:val="24"/>
          <w:lang w:eastAsia="en-US"/>
        </w:rPr>
        <w:t>10.15.1. </w:t>
      </w:r>
      <w:r w:rsidRPr="00FA3D08">
        <w:rPr>
          <w:b/>
          <w:bCs/>
          <w:sz w:val="24"/>
          <w:szCs w:val="24"/>
        </w:rPr>
        <w:t>Сальдо по государственным ценным бумагам, номинальная стоимость которых указана в валюте Российской Федерации,</w:t>
      </w:r>
      <w:r w:rsidRPr="00FA3D08">
        <w:rPr>
          <w:sz w:val="24"/>
          <w:szCs w:val="24"/>
        </w:rPr>
        <w:t xml:space="preserve"> </w:t>
      </w:r>
      <w:r w:rsidRPr="00FA3D08">
        <w:rPr>
          <w:bCs/>
          <w:sz w:val="24"/>
          <w:szCs w:val="24"/>
        </w:rPr>
        <w:t>составило 89,4 млрд. рублей, в том числе</w:t>
      </w:r>
      <w:r w:rsidRPr="00FA3D08">
        <w:rPr>
          <w:b/>
          <w:bCs/>
          <w:sz w:val="24"/>
          <w:szCs w:val="24"/>
        </w:rPr>
        <w:t xml:space="preserve"> р</w:t>
      </w:r>
      <w:r w:rsidRPr="00FA3D08">
        <w:rPr>
          <w:b/>
          <w:sz w:val="24"/>
          <w:szCs w:val="24"/>
        </w:rPr>
        <w:t>азмещение государственных ценных бумаг Российской Федерации</w:t>
      </w:r>
      <w:r w:rsidRPr="00FA3D08">
        <w:rPr>
          <w:sz w:val="24"/>
          <w:szCs w:val="24"/>
        </w:rPr>
        <w:t>,</w:t>
      </w:r>
      <w:r w:rsidRPr="00FA3D08">
        <w:rPr>
          <w:b/>
          <w:sz w:val="24"/>
          <w:szCs w:val="24"/>
        </w:rPr>
        <w:t xml:space="preserve"> </w:t>
      </w:r>
      <w:r w:rsidRPr="00FA3D08">
        <w:rPr>
          <w:sz w:val="24"/>
          <w:szCs w:val="24"/>
        </w:rPr>
        <w:t xml:space="preserve">номинальная стоимость которых указана в валюте Российской Федерации (с учетом положений статьи 113 Бюджетного кодекса Российской Федерации), – 239,0 млрд. рублей, </w:t>
      </w:r>
      <w:r w:rsidRPr="00FA3D08">
        <w:rPr>
          <w:b/>
          <w:sz w:val="24"/>
          <w:szCs w:val="24"/>
        </w:rPr>
        <w:t>погашение</w:t>
      </w:r>
      <w:r w:rsidRPr="00FA3D08">
        <w:rPr>
          <w:sz w:val="24"/>
          <w:szCs w:val="24"/>
        </w:rPr>
        <w:t> – (­) 149,6 млрд. рублей.</w:t>
      </w:r>
    </w:p>
    <w:p w:rsidR="00F64621" w:rsidRPr="00FA3D08" w:rsidRDefault="00F64621" w:rsidP="00695506">
      <w:pPr>
        <w:widowControl w:val="0"/>
        <w:spacing w:line="348" w:lineRule="auto"/>
        <w:ind w:left="0" w:right="0"/>
        <w:rPr>
          <w:sz w:val="24"/>
          <w:szCs w:val="24"/>
        </w:rPr>
      </w:pPr>
      <w:r w:rsidRPr="00FA3D08">
        <w:rPr>
          <w:b/>
          <w:sz w:val="24"/>
          <w:szCs w:val="24"/>
        </w:rPr>
        <w:t>Программа государственных внутренних заимствований Российской Федерации на 2016 год</w:t>
      </w:r>
      <w:r w:rsidRPr="00FA3D08">
        <w:rPr>
          <w:sz w:val="24"/>
          <w:szCs w:val="24"/>
        </w:rPr>
        <w:t xml:space="preserve"> выполнена на 29,8 %, при этом по привлечению средств за счет размещени</w:t>
      </w:r>
      <w:r>
        <w:rPr>
          <w:sz w:val="24"/>
          <w:szCs w:val="24"/>
        </w:rPr>
        <w:t xml:space="preserve">я государственных ценных бумаг – </w:t>
      </w:r>
      <w:r w:rsidRPr="00FA3D08">
        <w:rPr>
          <w:sz w:val="24"/>
          <w:szCs w:val="24"/>
        </w:rPr>
        <w:t xml:space="preserve">на 23,9 %, что </w:t>
      </w:r>
      <w:r w:rsidRPr="00FA3D08">
        <w:rPr>
          <w:b/>
          <w:sz w:val="24"/>
          <w:szCs w:val="24"/>
        </w:rPr>
        <w:t>выше исполнения</w:t>
      </w:r>
      <w:r w:rsidRPr="00FA3D08">
        <w:rPr>
          <w:sz w:val="24"/>
          <w:szCs w:val="24"/>
        </w:rPr>
        <w:t xml:space="preserve"> за аналогичные периоды предыдущих лет (2013 год – 15,4 %, 2014 год – 16,7 %, 2015 год – 9,2 %), по погашению – на 21,3 %.</w:t>
      </w:r>
    </w:p>
    <w:p w:rsidR="00F64621" w:rsidRPr="00FA3D08" w:rsidRDefault="00F64621" w:rsidP="00695506">
      <w:pPr>
        <w:widowControl w:val="0"/>
        <w:spacing w:line="348" w:lineRule="auto"/>
        <w:ind w:left="0" w:right="0"/>
        <w:rPr>
          <w:b/>
          <w:sz w:val="24"/>
          <w:szCs w:val="24"/>
        </w:rPr>
      </w:pPr>
      <w:r w:rsidRPr="00FA3D08">
        <w:rPr>
          <w:sz w:val="24"/>
          <w:szCs w:val="24"/>
        </w:rPr>
        <w:t>При этом</w:t>
      </w:r>
      <w:r w:rsidRPr="00FA3D08">
        <w:rPr>
          <w:b/>
          <w:sz w:val="24"/>
          <w:szCs w:val="24"/>
        </w:rPr>
        <w:t xml:space="preserve"> </w:t>
      </w:r>
      <w:r w:rsidRPr="00FA3D08">
        <w:rPr>
          <w:sz w:val="24"/>
          <w:szCs w:val="24"/>
        </w:rPr>
        <w:t>законодательная норма о</w:t>
      </w:r>
      <w:r>
        <w:rPr>
          <w:sz w:val="24"/>
          <w:szCs w:val="24"/>
        </w:rPr>
        <w:t>б</w:t>
      </w:r>
      <w:r w:rsidRPr="00FA3D08">
        <w:rPr>
          <w:sz w:val="24"/>
          <w:szCs w:val="24"/>
        </w:rPr>
        <w:t xml:space="preserve"> </w:t>
      </w:r>
      <w:r w:rsidRPr="00FA3D08">
        <w:rPr>
          <w:b/>
          <w:sz w:val="24"/>
          <w:szCs w:val="24"/>
        </w:rPr>
        <w:t>обмен</w:t>
      </w:r>
      <w:r>
        <w:rPr>
          <w:b/>
          <w:sz w:val="24"/>
          <w:szCs w:val="24"/>
        </w:rPr>
        <w:t>е</w:t>
      </w:r>
      <w:r w:rsidRPr="00FA3D08">
        <w:rPr>
          <w:b/>
          <w:sz w:val="24"/>
          <w:szCs w:val="24"/>
        </w:rPr>
        <w:t xml:space="preserve"> государственных ценных бумаг</w:t>
      </w:r>
      <w:r w:rsidRPr="00FA3D08">
        <w:rPr>
          <w:sz w:val="24"/>
          <w:szCs w:val="24"/>
        </w:rPr>
        <w:t xml:space="preserve"> Российской Федерации номинальной стоимостью до 200,0 млрд. рублей, предусмотренная на 2016 год частью 6 статьи 13 Федерального закона № 359-ФЗ, в январе – марте 2016 года </w:t>
      </w:r>
      <w:r w:rsidRPr="00FA3D08">
        <w:rPr>
          <w:b/>
          <w:sz w:val="24"/>
          <w:szCs w:val="24"/>
        </w:rPr>
        <w:t>не применялась.</w:t>
      </w:r>
    </w:p>
    <w:p w:rsidR="00F64621" w:rsidRPr="00FA3D08" w:rsidRDefault="00F64621" w:rsidP="00695506">
      <w:pPr>
        <w:spacing w:line="348" w:lineRule="auto"/>
        <w:ind w:left="0" w:right="-1"/>
        <w:rPr>
          <w:sz w:val="24"/>
          <w:szCs w:val="24"/>
        </w:rPr>
      </w:pPr>
      <w:r w:rsidRPr="00FA3D08">
        <w:rPr>
          <w:sz w:val="24"/>
          <w:szCs w:val="24"/>
        </w:rPr>
        <w:t xml:space="preserve">Структура государственных ценных бумаг Российской Федерации, номинальная стоимость которых указана в валюте Российской Федерации, </w:t>
      </w:r>
      <w:r w:rsidRPr="00FA3D08">
        <w:rPr>
          <w:b/>
          <w:sz w:val="24"/>
          <w:szCs w:val="24"/>
        </w:rPr>
        <w:t>изменилась незначительно:</w:t>
      </w:r>
      <w:r w:rsidRPr="00FA3D08">
        <w:rPr>
          <w:sz w:val="24"/>
          <w:szCs w:val="24"/>
        </w:rPr>
        <w:t xml:space="preserve"> </w:t>
      </w:r>
      <w:r w:rsidRPr="00FA3D08">
        <w:rPr>
          <w:b/>
          <w:sz w:val="24"/>
          <w:szCs w:val="24"/>
        </w:rPr>
        <w:t>доля</w:t>
      </w:r>
      <w:r w:rsidRPr="00FA3D08">
        <w:rPr>
          <w:sz w:val="24"/>
          <w:szCs w:val="24"/>
        </w:rPr>
        <w:t xml:space="preserve"> ГСО-ППС </w:t>
      </w:r>
      <w:r w:rsidRPr="00FA3D08">
        <w:rPr>
          <w:b/>
          <w:sz w:val="24"/>
          <w:szCs w:val="24"/>
        </w:rPr>
        <w:t xml:space="preserve">снизилась </w:t>
      </w:r>
      <w:r w:rsidRPr="00FA3D08">
        <w:rPr>
          <w:sz w:val="24"/>
          <w:szCs w:val="24"/>
        </w:rPr>
        <w:t>на 1 процентный пункт, ОФЗ-ПД - на 0,5 процентн</w:t>
      </w:r>
      <w:r>
        <w:rPr>
          <w:sz w:val="24"/>
          <w:szCs w:val="24"/>
        </w:rPr>
        <w:t>ого</w:t>
      </w:r>
      <w:r w:rsidRPr="00FA3D08">
        <w:rPr>
          <w:sz w:val="24"/>
          <w:szCs w:val="24"/>
        </w:rPr>
        <w:t xml:space="preserve"> пункта, ОФЗ-АД - на 0,3 процентн</w:t>
      </w:r>
      <w:r>
        <w:rPr>
          <w:sz w:val="24"/>
          <w:szCs w:val="24"/>
        </w:rPr>
        <w:t>ого</w:t>
      </w:r>
      <w:r w:rsidRPr="00FA3D08">
        <w:rPr>
          <w:sz w:val="24"/>
          <w:szCs w:val="24"/>
        </w:rPr>
        <w:t xml:space="preserve"> пункта, </w:t>
      </w:r>
      <w:r w:rsidRPr="00FA3D08">
        <w:rPr>
          <w:b/>
          <w:sz w:val="24"/>
          <w:szCs w:val="24"/>
        </w:rPr>
        <w:t>доля</w:t>
      </w:r>
      <w:r w:rsidRPr="00FA3D08">
        <w:rPr>
          <w:sz w:val="24"/>
          <w:szCs w:val="24"/>
        </w:rPr>
        <w:t xml:space="preserve"> ОФЗ-ПК и ОФЗ-ИН </w:t>
      </w:r>
      <w:r w:rsidRPr="00FA3D08">
        <w:rPr>
          <w:b/>
          <w:sz w:val="24"/>
          <w:szCs w:val="24"/>
        </w:rPr>
        <w:t xml:space="preserve">увеличилась </w:t>
      </w:r>
      <w:r w:rsidRPr="00FA3D08">
        <w:rPr>
          <w:sz w:val="24"/>
          <w:szCs w:val="24"/>
        </w:rPr>
        <w:t>на 1,7 и</w:t>
      </w:r>
      <w:r>
        <w:rPr>
          <w:sz w:val="24"/>
          <w:szCs w:val="24"/>
        </w:rPr>
        <w:t xml:space="preserve"> на</w:t>
      </w:r>
      <w:r w:rsidRPr="00FA3D08">
        <w:rPr>
          <w:sz w:val="24"/>
          <w:szCs w:val="24"/>
        </w:rPr>
        <w:t xml:space="preserve"> 0,2</w:t>
      </w:r>
      <w:r>
        <w:rPr>
          <w:sz w:val="24"/>
          <w:szCs w:val="24"/>
        </w:rPr>
        <w:t> </w:t>
      </w:r>
      <w:r w:rsidRPr="00FA3D08">
        <w:rPr>
          <w:sz w:val="24"/>
          <w:szCs w:val="24"/>
        </w:rPr>
        <w:t>процентн</w:t>
      </w:r>
      <w:r>
        <w:rPr>
          <w:sz w:val="24"/>
          <w:szCs w:val="24"/>
        </w:rPr>
        <w:t>ого</w:t>
      </w:r>
      <w:r w:rsidRPr="00FA3D08">
        <w:rPr>
          <w:sz w:val="24"/>
          <w:szCs w:val="24"/>
        </w:rPr>
        <w:t xml:space="preserve"> пункта соответственно.</w:t>
      </w:r>
    </w:p>
    <w:p w:rsidR="00F64621" w:rsidRPr="00FA3D08" w:rsidRDefault="00F64621" w:rsidP="00695506">
      <w:pPr>
        <w:pStyle w:val="19"/>
        <w:widowControl w:val="0"/>
        <w:spacing w:line="348" w:lineRule="auto"/>
        <w:ind w:firstLine="709"/>
        <w:jc w:val="both"/>
        <w:rPr>
          <w:sz w:val="24"/>
          <w:szCs w:val="24"/>
        </w:rPr>
      </w:pPr>
      <w:r w:rsidRPr="00FA3D08">
        <w:rPr>
          <w:sz w:val="24"/>
          <w:szCs w:val="24"/>
        </w:rPr>
        <w:lastRenderedPageBreak/>
        <w:t>По состоянию на 1 апреля 2016 года в объеме государственного внутреннего долга Российской Федерации по видам долговых обязательств преобладают ОФЗ-ПД со сроками погашения в 2016 – 2031 годах (48,1 %), ОФЗ-ПК со сроками погашения в 2017 – 2034 годах (25,9 %) и ОФЗ-АД со сроками погашения в 2016 - 2036 годах (13,9 %).</w:t>
      </w:r>
    </w:p>
    <w:p w:rsidR="00F64621" w:rsidRPr="00FA3D08" w:rsidRDefault="00F64621" w:rsidP="00695506">
      <w:pPr>
        <w:widowControl w:val="0"/>
        <w:spacing w:line="348" w:lineRule="auto"/>
        <w:ind w:left="0" w:right="-1"/>
        <w:rPr>
          <w:sz w:val="24"/>
          <w:szCs w:val="24"/>
        </w:rPr>
      </w:pPr>
      <w:r w:rsidRPr="00FA3D08">
        <w:rPr>
          <w:sz w:val="24"/>
          <w:szCs w:val="24"/>
        </w:rPr>
        <w:t xml:space="preserve">За январь – март 2016 года проведено </w:t>
      </w:r>
      <w:r>
        <w:rPr>
          <w:sz w:val="24"/>
          <w:szCs w:val="24"/>
        </w:rPr>
        <w:t>2</w:t>
      </w:r>
      <w:r w:rsidRPr="00FA3D08">
        <w:rPr>
          <w:sz w:val="24"/>
          <w:szCs w:val="24"/>
        </w:rPr>
        <w:t xml:space="preserve"> аукциона по ОФЗ-ИН с доходностью от 2,47 % до 2,64 % годовых, в январе - марте 2014 - 2015 годов данный вид государственных ценных бумаг эмитентом не размещался. При этом в целом по итог</w:t>
      </w:r>
      <w:r>
        <w:rPr>
          <w:sz w:val="24"/>
          <w:szCs w:val="24"/>
        </w:rPr>
        <w:t>ам</w:t>
      </w:r>
      <w:r w:rsidRPr="00FA3D08">
        <w:rPr>
          <w:sz w:val="24"/>
          <w:szCs w:val="24"/>
        </w:rPr>
        <w:t xml:space="preserve"> 2015 года </w:t>
      </w:r>
      <w:r w:rsidRPr="00FA3D08">
        <w:rPr>
          <w:b/>
          <w:sz w:val="24"/>
          <w:szCs w:val="24"/>
        </w:rPr>
        <w:t>доходность ОФЗ-ИН</w:t>
      </w:r>
      <w:r w:rsidRPr="00FA3D08">
        <w:rPr>
          <w:sz w:val="24"/>
          <w:szCs w:val="24"/>
        </w:rPr>
        <w:t xml:space="preserve"> составила от 2,68 % до 3,27 % годовых и </w:t>
      </w:r>
      <w:r w:rsidRPr="00FA3D08">
        <w:rPr>
          <w:b/>
          <w:sz w:val="24"/>
          <w:szCs w:val="24"/>
        </w:rPr>
        <w:t>поэтапно снижалась</w:t>
      </w:r>
      <w:r w:rsidRPr="00FA3D08">
        <w:rPr>
          <w:sz w:val="24"/>
          <w:szCs w:val="24"/>
        </w:rPr>
        <w:t xml:space="preserve"> (14 октября 2015 года – 3,27 %, 11 ноября 2015 года – 2,72 %, 9 декабря 2015 года – 2,68 %). Таким образом, </w:t>
      </w:r>
      <w:r w:rsidRPr="00FA3D08">
        <w:rPr>
          <w:b/>
          <w:sz w:val="24"/>
          <w:szCs w:val="24"/>
        </w:rPr>
        <w:t xml:space="preserve">указанная тенденция </w:t>
      </w:r>
      <w:r>
        <w:rPr>
          <w:b/>
          <w:sz w:val="24"/>
          <w:szCs w:val="24"/>
        </w:rPr>
        <w:t>сохраняется</w:t>
      </w:r>
      <w:r w:rsidRPr="00FA3D08">
        <w:rPr>
          <w:b/>
          <w:sz w:val="24"/>
          <w:szCs w:val="24"/>
        </w:rPr>
        <w:t xml:space="preserve"> в 2016 году</w:t>
      </w:r>
      <w:r w:rsidRPr="00FA3D08">
        <w:rPr>
          <w:sz w:val="24"/>
          <w:szCs w:val="24"/>
        </w:rPr>
        <w:t>.</w:t>
      </w:r>
    </w:p>
    <w:p w:rsidR="00F64621" w:rsidRPr="00FA3D08" w:rsidRDefault="00F64621" w:rsidP="00695506">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bCs/>
          <w:sz w:val="24"/>
          <w:szCs w:val="24"/>
          <w:lang w:eastAsia="en-US"/>
        </w:rPr>
        <w:t>10.15.2. </w:t>
      </w:r>
      <w:r w:rsidRPr="00FA3D08">
        <w:rPr>
          <w:rFonts w:eastAsiaTheme="minorHAnsi"/>
          <w:b/>
          <w:sz w:val="24"/>
          <w:szCs w:val="24"/>
          <w:lang w:eastAsia="en-US"/>
        </w:rPr>
        <w:t xml:space="preserve">Иные источники внутреннего финансирования дефицита федерального бюджета </w:t>
      </w:r>
      <w:r w:rsidRPr="00FA3D08">
        <w:rPr>
          <w:rFonts w:eastAsiaTheme="minorHAnsi"/>
          <w:sz w:val="24"/>
          <w:szCs w:val="24"/>
          <w:lang w:eastAsia="en-US"/>
        </w:rPr>
        <w:t xml:space="preserve">составили 77,5 млрд. рублей, включая курсовую разницу по средствам федерального бюджета в размере </w:t>
      </w:r>
      <w:r w:rsidRPr="00FA3D08">
        <w:rPr>
          <w:sz w:val="24"/>
          <w:szCs w:val="24"/>
        </w:rPr>
        <w:t>(-) 511,5</w:t>
      </w:r>
      <w:r w:rsidRPr="00FA3D08">
        <w:rPr>
          <w:rFonts w:eastAsiaTheme="minorHAnsi"/>
          <w:sz w:val="24"/>
          <w:szCs w:val="24"/>
          <w:lang w:eastAsia="en-US"/>
        </w:rPr>
        <w:t xml:space="preserve"> млрд. рублей (по средствам Резервного фонда – </w:t>
      </w:r>
      <w:r>
        <w:rPr>
          <w:rFonts w:eastAsiaTheme="minorHAnsi"/>
          <w:sz w:val="24"/>
          <w:szCs w:val="24"/>
          <w:lang w:eastAsia="en-US"/>
        </w:rPr>
        <w:br/>
      </w:r>
      <w:r w:rsidRPr="00FA3D08">
        <w:rPr>
          <w:sz w:val="24"/>
          <w:szCs w:val="24"/>
        </w:rPr>
        <w:t>(-) 219,7</w:t>
      </w:r>
      <w:r w:rsidRPr="00FA3D08">
        <w:rPr>
          <w:rFonts w:eastAsiaTheme="minorHAnsi"/>
          <w:sz w:val="24"/>
          <w:szCs w:val="24"/>
          <w:lang w:eastAsia="en-US"/>
        </w:rPr>
        <w:t xml:space="preserve"> млрд. рублей; по средствам ФНБ – </w:t>
      </w:r>
      <w:r w:rsidRPr="00FA3D08">
        <w:rPr>
          <w:sz w:val="24"/>
          <w:szCs w:val="24"/>
        </w:rPr>
        <w:t>(-) 279,9</w:t>
      </w:r>
      <w:r w:rsidRPr="00FA3D08">
        <w:rPr>
          <w:rFonts w:eastAsiaTheme="minorHAnsi"/>
          <w:sz w:val="24"/>
          <w:szCs w:val="24"/>
          <w:lang w:eastAsia="en-US"/>
        </w:rPr>
        <w:t xml:space="preserve"> млрд. рублей; по прочим средствам федерального бюджета – </w:t>
      </w:r>
      <w:r w:rsidRPr="00FA3D08">
        <w:rPr>
          <w:sz w:val="24"/>
          <w:szCs w:val="24"/>
        </w:rPr>
        <w:t xml:space="preserve">(-) 12,0 </w:t>
      </w:r>
      <w:r w:rsidRPr="00FA3D08">
        <w:rPr>
          <w:rFonts w:eastAsiaTheme="minorHAnsi"/>
          <w:sz w:val="24"/>
          <w:szCs w:val="24"/>
          <w:lang w:eastAsia="en-US"/>
        </w:rPr>
        <w:t>млрд. рублей).</w:t>
      </w:r>
    </w:p>
    <w:p w:rsidR="00F64621" w:rsidRPr="00FA3D08" w:rsidRDefault="00F64621" w:rsidP="00695506">
      <w:pPr>
        <w:widowControl w:val="0"/>
        <w:spacing w:line="348" w:lineRule="auto"/>
        <w:ind w:left="0" w:right="0"/>
        <w:rPr>
          <w:sz w:val="24"/>
          <w:szCs w:val="24"/>
        </w:rPr>
      </w:pPr>
      <w:r w:rsidRPr="00FA3D08">
        <w:rPr>
          <w:rFonts w:eastAsiaTheme="minorHAnsi"/>
          <w:b/>
          <w:bCs/>
          <w:sz w:val="24"/>
          <w:szCs w:val="24"/>
          <w:lang w:eastAsia="en-US"/>
        </w:rPr>
        <w:t>10.15.3. </w:t>
      </w:r>
      <w:r w:rsidRPr="00FA3D08">
        <w:rPr>
          <w:rFonts w:eastAsiaTheme="minorHAnsi"/>
          <w:b/>
          <w:sz w:val="24"/>
          <w:szCs w:val="24"/>
          <w:lang w:eastAsia="en-US"/>
        </w:rPr>
        <w:t xml:space="preserve">Средства от продажи акций и иных форм участия в капитале, находящихся в федеральной собственности, </w:t>
      </w:r>
      <w:r w:rsidRPr="00FA3D08">
        <w:rPr>
          <w:rFonts w:eastAsiaTheme="minorHAnsi"/>
          <w:sz w:val="24"/>
          <w:szCs w:val="24"/>
          <w:lang w:eastAsia="en-US"/>
        </w:rPr>
        <w:t>составили</w:t>
      </w:r>
      <w:r w:rsidRPr="00FA3D08">
        <w:rPr>
          <w:rFonts w:eastAsiaTheme="minorHAnsi"/>
          <w:b/>
          <w:sz w:val="24"/>
          <w:szCs w:val="24"/>
          <w:lang w:eastAsia="en-US"/>
        </w:rPr>
        <w:t xml:space="preserve"> 2,1 млрд. рублей, </w:t>
      </w:r>
      <w:r w:rsidRPr="00FA3D08">
        <w:rPr>
          <w:rFonts w:eastAsiaTheme="minorHAnsi"/>
          <w:sz w:val="24"/>
          <w:szCs w:val="24"/>
          <w:lang w:eastAsia="en-US"/>
        </w:rPr>
        <w:t xml:space="preserve">или </w:t>
      </w:r>
      <w:r w:rsidRPr="00FA3D08">
        <w:rPr>
          <w:rFonts w:eastAsiaTheme="minorHAnsi"/>
          <w:b/>
          <w:sz w:val="24"/>
          <w:szCs w:val="24"/>
          <w:lang w:eastAsia="en-US"/>
        </w:rPr>
        <w:t>6,3 %</w:t>
      </w:r>
      <w:r w:rsidRPr="00FA3D08">
        <w:rPr>
          <w:rFonts w:eastAsiaTheme="minorHAnsi"/>
          <w:sz w:val="24"/>
          <w:szCs w:val="24"/>
          <w:lang w:eastAsia="en-US"/>
        </w:rPr>
        <w:t xml:space="preserve"> запланированного объема, что </w:t>
      </w:r>
      <w:r w:rsidRPr="00FA3D08">
        <w:rPr>
          <w:rFonts w:eastAsiaTheme="minorHAnsi"/>
          <w:b/>
          <w:sz w:val="24"/>
          <w:szCs w:val="24"/>
          <w:lang w:eastAsia="en-US"/>
        </w:rPr>
        <w:t>ниже показателя</w:t>
      </w:r>
      <w:r w:rsidRPr="00FA3D08">
        <w:rPr>
          <w:rFonts w:eastAsiaTheme="minorHAnsi"/>
          <w:sz w:val="24"/>
          <w:szCs w:val="24"/>
          <w:lang w:eastAsia="en-US"/>
        </w:rPr>
        <w:t xml:space="preserve"> за аналогичный период 2014 года (24,2 млрд. рублей), </w:t>
      </w:r>
      <w:r w:rsidRPr="00FA3D08">
        <w:rPr>
          <w:sz w:val="24"/>
          <w:szCs w:val="24"/>
        </w:rPr>
        <w:t xml:space="preserve">но </w:t>
      </w:r>
      <w:r w:rsidRPr="00FA3D08">
        <w:rPr>
          <w:b/>
          <w:sz w:val="24"/>
          <w:szCs w:val="24"/>
        </w:rPr>
        <w:t>значительно выше</w:t>
      </w:r>
      <w:r w:rsidRPr="00FA3D08">
        <w:rPr>
          <w:sz w:val="24"/>
          <w:szCs w:val="24"/>
        </w:rPr>
        <w:t xml:space="preserve"> показателя за аналогичный период </w:t>
      </w:r>
      <w:r w:rsidRPr="00FA3D08">
        <w:rPr>
          <w:b/>
          <w:sz w:val="24"/>
          <w:szCs w:val="24"/>
        </w:rPr>
        <w:t>2015 года</w:t>
      </w:r>
      <w:r w:rsidRPr="00FA3D08">
        <w:rPr>
          <w:sz w:val="24"/>
          <w:szCs w:val="24"/>
        </w:rPr>
        <w:t xml:space="preserve"> (0,3 млрд. рублей).</w:t>
      </w:r>
    </w:p>
    <w:p w:rsidR="00F64621" w:rsidRPr="00FA3D08" w:rsidRDefault="00F64621" w:rsidP="00695506">
      <w:pPr>
        <w:widowControl w:val="0"/>
        <w:spacing w:line="348" w:lineRule="auto"/>
        <w:ind w:left="0" w:right="0"/>
        <w:rPr>
          <w:b/>
          <w:sz w:val="24"/>
          <w:szCs w:val="24"/>
        </w:rPr>
      </w:pPr>
      <w:r w:rsidRPr="00FA3D08">
        <w:rPr>
          <w:b/>
          <w:sz w:val="24"/>
          <w:szCs w:val="24"/>
        </w:rPr>
        <w:t>Сделки с акциями крупнейших компаний</w:t>
      </w:r>
      <w:r w:rsidRPr="00FA3D08">
        <w:rPr>
          <w:sz w:val="24"/>
          <w:szCs w:val="24"/>
        </w:rPr>
        <w:t xml:space="preserve">, включенных в </w:t>
      </w:r>
      <w:r w:rsidRPr="00FA3D08">
        <w:rPr>
          <w:sz w:val="24"/>
          <w:szCs w:val="24"/>
          <w:lang w:val="en-US"/>
        </w:rPr>
        <w:t>I</w:t>
      </w:r>
      <w:r w:rsidRPr="00FA3D08">
        <w:rPr>
          <w:sz w:val="24"/>
          <w:szCs w:val="24"/>
        </w:rPr>
        <w:t xml:space="preserve"> раздел Программы приватизации на 2014 - 2016 годы, осуществляемые на основании решений Правительства Российской Федерации, </w:t>
      </w:r>
      <w:r w:rsidRPr="00FA3D08">
        <w:rPr>
          <w:b/>
          <w:sz w:val="24"/>
          <w:szCs w:val="24"/>
        </w:rPr>
        <w:t>по состоянию на 1 апреля 2016 года не совершались.</w:t>
      </w:r>
      <w:r w:rsidRPr="00FA3D08">
        <w:rPr>
          <w:b/>
        </w:rPr>
        <w:t xml:space="preserve"> </w:t>
      </w:r>
    </w:p>
    <w:p w:rsidR="00F64621" w:rsidRPr="00FA3D08" w:rsidRDefault="00F64621" w:rsidP="00695506">
      <w:pPr>
        <w:widowControl w:val="0"/>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bCs/>
          <w:sz w:val="24"/>
          <w:szCs w:val="24"/>
          <w:lang w:eastAsia="en-US"/>
        </w:rPr>
        <w:t>10.15.4. </w:t>
      </w:r>
      <w:r w:rsidRPr="00FA3D08">
        <w:rPr>
          <w:rFonts w:eastAsiaTheme="minorHAnsi"/>
          <w:b/>
          <w:sz w:val="24"/>
          <w:szCs w:val="24"/>
          <w:lang w:eastAsia="en-US"/>
        </w:rPr>
        <w:t xml:space="preserve">Компенсационные выплаты </w:t>
      </w:r>
      <w:r w:rsidRPr="00FA3D08">
        <w:rPr>
          <w:rFonts w:eastAsiaTheme="minorHAnsi"/>
          <w:sz w:val="24"/>
          <w:szCs w:val="24"/>
          <w:lang w:eastAsia="en-US"/>
        </w:rPr>
        <w:t>из федерального бюджета</w:t>
      </w:r>
      <w:r w:rsidRPr="00FA3D08">
        <w:rPr>
          <w:rFonts w:eastAsiaTheme="minorHAnsi"/>
          <w:b/>
          <w:sz w:val="24"/>
          <w:szCs w:val="24"/>
          <w:lang w:eastAsia="en-US"/>
        </w:rPr>
        <w:t xml:space="preserve"> по сбережениям граждан</w:t>
      </w:r>
      <w:r w:rsidRPr="00FA3D08">
        <w:rPr>
          <w:rFonts w:eastAsiaTheme="minorHAnsi"/>
          <w:sz w:val="24"/>
          <w:szCs w:val="24"/>
          <w:lang w:eastAsia="en-US"/>
        </w:rPr>
        <w:t xml:space="preserve"> характеризуются низким исполнением за январь – март в 2016 года в объеме </w:t>
      </w:r>
      <w:r w:rsidRPr="00FA3D08">
        <w:rPr>
          <w:rFonts w:eastAsiaTheme="minorHAnsi"/>
          <w:b/>
          <w:sz w:val="24"/>
          <w:szCs w:val="24"/>
          <w:lang w:eastAsia="en-US"/>
        </w:rPr>
        <w:t xml:space="preserve">(­) 1,4 млрд. рублей, </w:t>
      </w:r>
      <w:r w:rsidRPr="00FA3D08">
        <w:rPr>
          <w:rFonts w:eastAsiaTheme="minorHAnsi"/>
          <w:sz w:val="24"/>
          <w:szCs w:val="24"/>
          <w:lang w:eastAsia="en-US"/>
        </w:rPr>
        <w:t>или</w:t>
      </w:r>
      <w:r w:rsidRPr="00FA3D08">
        <w:rPr>
          <w:rFonts w:eastAsiaTheme="minorHAnsi"/>
          <w:b/>
          <w:sz w:val="24"/>
          <w:szCs w:val="24"/>
          <w:lang w:eastAsia="en-US"/>
        </w:rPr>
        <w:t xml:space="preserve"> 17,2</w:t>
      </w:r>
      <w:r w:rsidRPr="00FA3D08">
        <w:rPr>
          <w:rFonts w:eastAsiaTheme="minorHAnsi"/>
          <w:sz w:val="24"/>
          <w:szCs w:val="24"/>
          <w:lang w:eastAsia="en-US"/>
        </w:rPr>
        <w:t> % показателя сводной росписи.</w:t>
      </w:r>
    </w:p>
    <w:p w:rsidR="00F64621" w:rsidRPr="00FA3D08" w:rsidRDefault="00F64621" w:rsidP="00695506">
      <w:pPr>
        <w:widowControl w:val="0"/>
        <w:overflowPunct/>
        <w:autoSpaceDE/>
        <w:autoSpaceDN/>
        <w:adjustRightInd/>
        <w:spacing w:line="348" w:lineRule="auto"/>
        <w:ind w:left="0" w:right="0"/>
        <w:textAlignment w:val="auto"/>
        <w:rPr>
          <w:bCs/>
          <w:sz w:val="24"/>
          <w:szCs w:val="24"/>
        </w:rPr>
      </w:pPr>
      <w:r w:rsidRPr="00FA3D08">
        <w:rPr>
          <w:rFonts w:eastAsiaTheme="minorHAnsi"/>
          <w:b/>
          <w:sz w:val="24"/>
          <w:szCs w:val="24"/>
          <w:lang w:eastAsia="en-US"/>
        </w:rPr>
        <w:t>10.15.5. </w:t>
      </w:r>
      <w:r w:rsidRPr="00FA3D08">
        <w:rPr>
          <w:rFonts w:eastAsiaTheme="minorHAnsi"/>
          <w:sz w:val="24"/>
          <w:szCs w:val="24"/>
          <w:lang w:eastAsia="en-US"/>
        </w:rPr>
        <w:t>С</w:t>
      </w:r>
      <w:r w:rsidRPr="00FA3D08">
        <w:rPr>
          <w:bCs/>
          <w:sz w:val="24"/>
          <w:szCs w:val="24"/>
        </w:rPr>
        <w:t xml:space="preserve"> 15 января по 29 марта 2016 года проведено 17 отборов заявок кредитных организаций на заключение договоров банковского депозита в 8 банках.</w:t>
      </w:r>
    </w:p>
    <w:p w:rsidR="00F64621" w:rsidRPr="00FA3D08" w:rsidRDefault="00F64621" w:rsidP="00695506">
      <w:pPr>
        <w:spacing w:line="348" w:lineRule="auto"/>
        <w:ind w:left="0" w:right="0"/>
        <w:rPr>
          <w:sz w:val="24"/>
          <w:szCs w:val="24"/>
        </w:rPr>
      </w:pPr>
      <w:r w:rsidRPr="00FA3D08">
        <w:rPr>
          <w:sz w:val="24"/>
          <w:szCs w:val="24"/>
        </w:rPr>
        <w:t xml:space="preserve">Кроме того, распоряжением Правительства Российской Федерации от 4 февраля 2016 г. № 150-р впервые принято решение о размещении Федеральным казначейством средств федерального бюджета на депозитах в ГК </w:t>
      </w:r>
      <w:r>
        <w:rPr>
          <w:sz w:val="24"/>
          <w:szCs w:val="24"/>
        </w:rPr>
        <w:t>«</w:t>
      </w:r>
      <w:r w:rsidRPr="00FA3D08">
        <w:rPr>
          <w:sz w:val="24"/>
          <w:szCs w:val="24"/>
        </w:rPr>
        <w:t>Внешэкономбанк</w:t>
      </w:r>
      <w:r>
        <w:rPr>
          <w:sz w:val="24"/>
          <w:szCs w:val="24"/>
        </w:rPr>
        <w:t>»</w:t>
      </w:r>
      <w:r w:rsidRPr="00FA3D08">
        <w:rPr>
          <w:sz w:val="24"/>
          <w:szCs w:val="24"/>
        </w:rPr>
        <w:t xml:space="preserve"> в объеме </w:t>
      </w:r>
      <w:r w:rsidRPr="00FA3D08">
        <w:rPr>
          <w:b/>
          <w:sz w:val="24"/>
          <w:szCs w:val="24"/>
        </w:rPr>
        <w:t>до 100,0 млрд. рублей</w:t>
      </w:r>
      <w:r w:rsidRPr="00FA3D08">
        <w:rPr>
          <w:sz w:val="24"/>
          <w:szCs w:val="24"/>
        </w:rPr>
        <w:t xml:space="preserve"> сроком </w:t>
      </w:r>
      <w:r w:rsidRPr="00FA3D08">
        <w:rPr>
          <w:b/>
          <w:sz w:val="24"/>
          <w:szCs w:val="24"/>
        </w:rPr>
        <w:t>до 270 дней включительно</w:t>
      </w:r>
      <w:r w:rsidRPr="00FA3D08">
        <w:rPr>
          <w:sz w:val="24"/>
          <w:szCs w:val="24"/>
        </w:rPr>
        <w:t xml:space="preserve"> и процентной ставкой по депозиту</w:t>
      </w:r>
      <w:r>
        <w:rPr>
          <w:sz w:val="24"/>
          <w:szCs w:val="24"/>
        </w:rPr>
        <w:t>,</w:t>
      </w:r>
      <w:r w:rsidRPr="00FA3D08">
        <w:rPr>
          <w:sz w:val="24"/>
          <w:szCs w:val="24"/>
        </w:rPr>
        <w:t xml:space="preserve"> равной ключевой ставке Банка России, которые размещены в феврале и марте 2016 года </w:t>
      </w:r>
      <w:r>
        <w:rPr>
          <w:sz w:val="24"/>
          <w:szCs w:val="24"/>
        </w:rPr>
        <w:t>2</w:t>
      </w:r>
      <w:r w:rsidRPr="00FA3D08">
        <w:rPr>
          <w:sz w:val="24"/>
          <w:szCs w:val="24"/>
        </w:rPr>
        <w:t xml:space="preserve"> траншами</w:t>
      </w:r>
      <w:r w:rsidR="007F279A">
        <w:rPr>
          <w:sz w:val="24"/>
          <w:szCs w:val="24"/>
        </w:rPr>
        <w:t> </w:t>
      </w:r>
      <w:r w:rsidRPr="00FA3D08">
        <w:rPr>
          <w:sz w:val="24"/>
          <w:szCs w:val="24"/>
        </w:rPr>
        <w:t>–</w:t>
      </w:r>
      <w:r w:rsidR="007F279A">
        <w:rPr>
          <w:sz w:val="24"/>
          <w:szCs w:val="24"/>
        </w:rPr>
        <w:t> </w:t>
      </w:r>
      <w:r w:rsidRPr="00FA3D08">
        <w:rPr>
          <w:sz w:val="24"/>
          <w:szCs w:val="24"/>
        </w:rPr>
        <w:t>45,0 млрд. рублей и 55,0 млрд. рублей, что составило 4,3 % общего объема размещения средств федерального бюджета  на банковские депозиты.</w:t>
      </w:r>
    </w:p>
    <w:p w:rsidR="00F64621" w:rsidRPr="00FA3D08" w:rsidRDefault="00F64621" w:rsidP="00695506">
      <w:pPr>
        <w:widowControl w:val="0"/>
        <w:spacing w:line="348" w:lineRule="auto"/>
        <w:ind w:left="0" w:right="0"/>
        <w:rPr>
          <w:bCs/>
          <w:sz w:val="24"/>
          <w:szCs w:val="24"/>
        </w:rPr>
      </w:pPr>
      <w:r w:rsidRPr="00FA3D08">
        <w:rPr>
          <w:bCs/>
          <w:sz w:val="24"/>
          <w:szCs w:val="24"/>
        </w:rPr>
        <w:lastRenderedPageBreak/>
        <w:t xml:space="preserve">Основная доля общего объема размещенных средств федерального бюджета приходится на 5 банков, </w:t>
      </w:r>
      <w:r>
        <w:rPr>
          <w:bCs/>
          <w:sz w:val="24"/>
          <w:szCs w:val="24"/>
        </w:rPr>
        <w:t>при этом</w:t>
      </w:r>
      <w:r w:rsidRPr="00FA3D08">
        <w:rPr>
          <w:bCs/>
          <w:sz w:val="24"/>
          <w:szCs w:val="24"/>
        </w:rPr>
        <w:t xml:space="preserve"> 86,8 % всего объема размещений приходится на </w:t>
      </w:r>
      <w:r>
        <w:rPr>
          <w:bCs/>
          <w:sz w:val="24"/>
          <w:szCs w:val="24"/>
        </w:rPr>
        <w:t>2</w:t>
      </w:r>
      <w:r w:rsidRPr="00FA3D08">
        <w:rPr>
          <w:bCs/>
          <w:sz w:val="24"/>
          <w:szCs w:val="24"/>
        </w:rPr>
        <w:t xml:space="preserve"> банка – Банк ВТБ (ПАО) (56,8 %) и ПАО Банк «Финансовая Корпорация Открытие» (30 %).</w:t>
      </w:r>
    </w:p>
    <w:p w:rsidR="00F64621" w:rsidRPr="00FA3D08" w:rsidRDefault="00F64621" w:rsidP="00695506">
      <w:pPr>
        <w:widowControl w:val="0"/>
        <w:spacing w:line="348" w:lineRule="auto"/>
        <w:ind w:left="0" w:right="-2"/>
        <w:rPr>
          <w:bCs/>
          <w:sz w:val="24"/>
          <w:szCs w:val="24"/>
        </w:rPr>
      </w:pPr>
      <w:r w:rsidRPr="00FA3D08">
        <w:rPr>
          <w:bCs/>
          <w:sz w:val="24"/>
          <w:szCs w:val="24"/>
        </w:rPr>
        <w:t>Средневзвешенная процентная ставка размещения составила от 10,7 % до 11,2 %. Средневзвешенная процентная ставка размещения в Банке ВТБ (ПАО) составила 10,93 %.</w:t>
      </w:r>
    </w:p>
    <w:p w:rsidR="00F64621" w:rsidRPr="00FA3D08" w:rsidRDefault="00F64621" w:rsidP="00695506">
      <w:pPr>
        <w:widowControl w:val="0"/>
        <w:spacing w:line="348" w:lineRule="auto"/>
        <w:ind w:left="0" w:right="-2"/>
        <w:rPr>
          <w:bCs/>
          <w:sz w:val="24"/>
          <w:szCs w:val="24"/>
        </w:rPr>
      </w:pPr>
      <w:r w:rsidRPr="00FA3D08">
        <w:rPr>
          <w:b/>
          <w:bCs/>
          <w:sz w:val="24"/>
          <w:szCs w:val="24"/>
        </w:rPr>
        <w:t>Средневзвешенная процентная ставка</w:t>
      </w:r>
      <w:r w:rsidRPr="00FA3D08">
        <w:rPr>
          <w:bCs/>
          <w:sz w:val="24"/>
          <w:szCs w:val="24"/>
        </w:rPr>
        <w:t xml:space="preserve"> размещения предлагалась Акционерным обществом «ЮниКредит Банк» </w:t>
      </w:r>
      <w:r w:rsidRPr="00FA3D08">
        <w:rPr>
          <w:sz w:val="24"/>
          <w:szCs w:val="24"/>
        </w:rPr>
        <w:t>–</w:t>
      </w:r>
      <w:r w:rsidRPr="00FA3D08">
        <w:rPr>
          <w:bCs/>
          <w:sz w:val="24"/>
          <w:szCs w:val="24"/>
        </w:rPr>
        <w:t xml:space="preserve"> 11,2 % и ПАО Банк «Финансовая Корпорация Открытие» </w:t>
      </w:r>
      <w:r w:rsidRPr="00FA3D08">
        <w:rPr>
          <w:sz w:val="24"/>
          <w:szCs w:val="24"/>
        </w:rPr>
        <w:t xml:space="preserve">– </w:t>
      </w:r>
      <w:r w:rsidRPr="00FA3D08">
        <w:rPr>
          <w:bCs/>
          <w:sz w:val="24"/>
          <w:szCs w:val="24"/>
        </w:rPr>
        <w:t xml:space="preserve">11,19 %. При этом на Акционерное общество «ЮниКредит Банк» </w:t>
      </w:r>
      <w:r w:rsidRPr="00FA3D08">
        <w:rPr>
          <w:b/>
          <w:bCs/>
          <w:sz w:val="24"/>
          <w:szCs w:val="24"/>
        </w:rPr>
        <w:t>приходится всего 0,7 % общего объема размещений</w:t>
      </w:r>
      <w:r w:rsidRPr="00FA3D08">
        <w:rPr>
          <w:bCs/>
          <w:sz w:val="24"/>
          <w:szCs w:val="24"/>
        </w:rPr>
        <w:t>.</w:t>
      </w:r>
    </w:p>
    <w:p w:rsidR="00F64621" w:rsidRPr="00FA3D08" w:rsidRDefault="00F64621" w:rsidP="00695506">
      <w:pPr>
        <w:widowControl w:val="0"/>
        <w:spacing w:line="348" w:lineRule="auto"/>
        <w:ind w:left="0" w:right="-2"/>
        <w:rPr>
          <w:bCs/>
          <w:sz w:val="24"/>
          <w:szCs w:val="24"/>
        </w:rPr>
      </w:pPr>
      <w:r w:rsidRPr="00FA3D08">
        <w:rPr>
          <w:b/>
          <w:bCs/>
          <w:sz w:val="24"/>
          <w:szCs w:val="24"/>
        </w:rPr>
        <w:t>Средневзвешенная процентная ставка</w:t>
      </w:r>
      <w:r w:rsidRPr="00FA3D08">
        <w:rPr>
          <w:bCs/>
          <w:sz w:val="24"/>
          <w:szCs w:val="24"/>
        </w:rPr>
        <w:t xml:space="preserve"> размещения предлагалась «Газпромбанк» (Акционерное общество) </w:t>
      </w:r>
      <w:r w:rsidRPr="00FA3D08">
        <w:rPr>
          <w:sz w:val="24"/>
          <w:szCs w:val="24"/>
        </w:rPr>
        <w:t>–</w:t>
      </w:r>
      <w:r w:rsidRPr="00FA3D08">
        <w:rPr>
          <w:bCs/>
          <w:sz w:val="24"/>
          <w:szCs w:val="24"/>
        </w:rPr>
        <w:t xml:space="preserve"> 10,7 %, на долю которого приходится </w:t>
      </w:r>
      <w:r w:rsidRPr="00FA3D08">
        <w:rPr>
          <w:b/>
          <w:bCs/>
          <w:sz w:val="24"/>
          <w:szCs w:val="24"/>
        </w:rPr>
        <w:t>наименьший объем размещения</w:t>
      </w:r>
      <w:r w:rsidRPr="00FA3D08">
        <w:rPr>
          <w:bCs/>
          <w:sz w:val="24"/>
          <w:szCs w:val="24"/>
        </w:rPr>
        <w:t xml:space="preserve"> – 0,4 %.</w:t>
      </w:r>
    </w:p>
    <w:p w:rsidR="00F64621" w:rsidRPr="00FA3D08" w:rsidRDefault="00F64621" w:rsidP="00695506">
      <w:pPr>
        <w:widowControl w:val="0"/>
        <w:spacing w:line="348" w:lineRule="auto"/>
        <w:ind w:left="0" w:right="-1"/>
        <w:rPr>
          <w:sz w:val="24"/>
          <w:szCs w:val="24"/>
        </w:rPr>
      </w:pPr>
      <w:r w:rsidRPr="00FA3D08">
        <w:rPr>
          <w:sz w:val="24"/>
          <w:szCs w:val="24"/>
        </w:rPr>
        <w:t xml:space="preserve">В Банке ВТБ 24 (публичное акционерное общество) </w:t>
      </w:r>
      <w:r w:rsidRPr="00FA3D08">
        <w:rPr>
          <w:b/>
          <w:sz w:val="24"/>
          <w:szCs w:val="24"/>
        </w:rPr>
        <w:t>под средневзвешенную</w:t>
      </w:r>
      <w:r w:rsidRPr="00FA3D08">
        <w:rPr>
          <w:sz w:val="24"/>
          <w:szCs w:val="24"/>
        </w:rPr>
        <w:t xml:space="preserve"> процентную ставку </w:t>
      </w:r>
      <w:r w:rsidRPr="00FA3D08">
        <w:rPr>
          <w:b/>
          <w:sz w:val="24"/>
          <w:szCs w:val="24"/>
        </w:rPr>
        <w:t>10,72 %</w:t>
      </w:r>
      <w:r w:rsidRPr="00FA3D08">
        <w:rPr>
          <w:sz w:val="24"/>
          <w:szCs w:val="24"/>
        </w:rPr>
        <w:t xml:space="preserve"> было размещено </w:t>
      </w:r>
      <w:r w:rsidRPr="00FA3D08">
        <w:rPr>
          <w:b/>
          <w:sz w:val="24"/>
          <w:szCs w:val="24"/>
        </w:rPr>
        <w:t>3,3 % общего объема</w:t>
      </w:r>
      <w:r w:rsidRPr="00FA3D08">
        <w:rPr>
          <w:sz w:val="24"/>
          <w:szCs w:val="24"/>
        </w:rPr>
        <w:t xml:space="preserve"> размещения. При этом в ПАО Сбербанк России </w:t>
      </w:r>
      <w:r w:rsidRPr="00FA3D08">
        <w:rPr>
          <w:b/>
          <w:sz w:val="24"/>
          <w:szCs w:val="24"/>
        </w:rPr>
        <w:t>под 11,1 % годовых</w:t>
      </w:r>
      <w:r w:rsidRPr="00FA3D08">
        <w:rPr>
          <w:sz w:val="24"/>
          <w:szCs w:val="24"/>
        </w:rPr>
        <w:t xml:space="preserve"> и в Акционерное общество «Российский Сельскохозяйственный банк» </w:t>
      </w:r>
      <w:r w:rsidRPr="00FA3D08">
        <w:rPr>
          <w:b/>
          <w:sz w:val="24"/>
          <w:szCs w:val="24"/>
        </w:rPr>
        <w:t>под 10,9 % годовых</w:t>
      </w:r>
      <w:r w:rsidRPr="00FA3D08">
        <w:rPr>
          <w:sz w:val="24"/>
          <w:szCs w:val="24"/>
        </w:rPr>
        <w:t xml:space="preserve"> размещено соответственно </w:t>
      </w:r>
      <w:r w:rsidRPr="00FA3D08">
        <w:rPr>
          <w:b/>
          <w:sz w:val="24"/>
          <w:szCs w:val="24"/>
        </w:rPr>
        <w:t>0,9 % и 0,7 %</w:t>
      </w:r>
      <w:r w:rsidRPr="00FA3D08">
        <w:rPr>
          <w:b/>
          <w:bCs/>
          <w:sz w:val="24"/>
          <w:szCs w:val="24"/>
        </w:rPr>
        <w:t xml:space="preserve"> общего объема размещений.</w:t>
      </w:r>
    </w:p>
    <w:p w:rsidR="00F64621" w:rsidRPr="00FA3D08" w:rsidRDefault="00F64621" w:rsidP="00695506">
      <w:pPr>
        <w:widowControl w:val="0"/>
        <w:spacing w:line="348" w:lineRule="auto"/>
        <w:ind w:left="0" w:right="-2"/>
        <w:rPr>
          <w:bCs/>
          <w:sz w:val="24"/>
          <w:szCs w:val="24"/>
        </w:rPr>
      </w:pPr>
      <w:r w:rsidRPr="00FA3D08">
        <w:rPr>
          <w:bCs/>
          <w:sz w:val="24"/>
          <w:szCs w:val="24"/>
        </w:rPr>
        <w:t>Сроки размещения средств федерального бюджета на банковские депозиты, за исключение</w:t>
      </w:r>
      <w:r>
        <w:rPr>
          <w:bCs/>
          <w:sz w:val="24"/>
          <w:szCs w:val="24"/>
        </w:rPr>
        <w:t>м</w:t>
      </w:r>
      <w:r w:rsidRPr="00FA3D08">
        <w:rPr>
          <w:bCs/>
          <w:sz w:val="24"/>
          <w:szCs w:val="24"/>
        </w:rPr>
        <w:t xml:space="preserve"> ГК «Внешэкономбанк», составляли от 7 до 35 дней.</w:t>
      </w:r>
    </w:p>
    <w:p w:rsidR="00F64621" w:rsidRPr="00FA3D08" w:rsidRDefault="00F64621" w:rsidP="00695506">
      <w:pPr>
        <w:widowControl w:val="0"/>
        <w:spacing w:line="348" w:lineRule="auto"/>
        <w:ind w:left="0" w:right="-1"/>
        <w:outlineLvl w:val="1"/>
        <w:rPr>
          <w:sz w:val="24"/>
          <w:szCs w:val="24"/>
        </w:rPr>
      </w:pPr>
      <w:r w:rsidRPr="00FA3D08">
        <w:rPr>
          <w:sz w:val="24"/>
          <w:szCs w:val="24"/>
        </w:rPr>
        <w:t xml:space="preserve">По состоянию </w:t>
      </w:r>
      <w:r w:rsidRPr="00FA3D08">
        <w:rPr>
          <w:b/>
          <w:sz w:val="24"/>
          <w:szCs w:val="24"/>
        </w:rPr>
        <w:t>на 1 апреля 2016 года</w:t>
      </w:r>
      <w:r w:rsidRPr="00FA3D08">
        <w:rPr>
          <w:sz w:val="24"/>
          <w:szCs w:val="24"/>
        </w:rPr>
        <w:t xml:space="preserve"> </w:t>
      </w:r>
      <w:r w:rsidRPr="00FA3D08">
        <w:rPr>
          <w:b/>
          <w:sz w:val="24"/>
          <w:szCs w:val="24"/>
        </w:rPr>
        <w:t xml:space="preserve">подлежат возврату </w:t>
      </w:r>
      <w:r w:rsidRPr="00FA3D08">
        <w:rPr>
          <w:sz w:val="24"/>
          <w:szCs w:val="24"/>
        </w:rPr>
        <w:t xml:space="preserve">средства федерального бюджета, ранее размещенные на депозитах в валюте Российской Федерации, </w:t>
      </w:r>
      <w:r w:rsidRPr="00FA3D08">
        <w:rPr>
          <w:b/>
          <w:sz w:val="24"/>
          <w:szCs w:val="24"/>
        </w:rPr>
        <w:t xml:space="preserve">в </w:t>
      </w:r>
      <w:r>
        <w:rPr>
          <w:b/>
          <w:sz w:val="24"/>
          <w:szCs w:val="24"/>
        </w:rPr>
        <w:t>4</w:t>
      </w:r>
      <w:r w:rsidRPr="00FA3D08">
        <w:rPr>
          <w:sz w:val="24"/>
          <w:szCs w:val="24"/>
        </w:rPr>
        <w:t xml:space="preserve"> кредитных организациях, включая ГК «Внешэкономбанк», в объеме </w:t>
      </w:r>
      <w:r w:rsidRPr="00FA3D08">
        <w:rPr>
          <w:b/>
          <w:sz w:val="24"/>
          <w:szCs w:val="24"/>
        </w:rPr>
        <w:t>320,0 млрд. рублей</w:t>
      </w:r>
      <w:r w:rsidRPr="00FA3D08">
        <w:rPr>
          <w:sz w:val="24"/>
          <w:szCs w:val="24"/>
        </w:rPr>
        <w:t xml:space="preserve">, из них в </w:t>
      </w:r>
      <w:r>
        <w:rPr>
          <w:sz w:val="24"/>
          <w:szCs w:val="24"/>
        </w:rPr>
        <w:t>ПАО</w:t>
      </w:r>
      <w:r w:rsidRPr="00FA3D08">
        <w:rPr>
          <w:sz w:val="24"/>
          <w:szCs w:val="24"/>
        </w:rPr>
        <w:t xml:space="preserve"> Банк «Финансовая Корпорация Открытие» </w:t>
      </w:r>
      <w:r>
        <w:rPr>
          <w:sz w:val="24"/>
          <w:szCs w:val="24"/>
        </w:rPr>
        <w:t xml:space="preserve">- </w:t>
      </w:r>
      <w:r w:rsidRPr="00FA3D08">
        <w:rPr>
          <w:sz w:val="24"/>
          <w:szCs w:val="24"/>
        </w:rPr>
        <w:t xml:space="preserve">124,6 млрд. рублей (17,9 % размещенных средств в данной кредитной организации в отчетном периоде), в Банке ВТБ (публичное акционерное общество) – 61,6 млрд. рублей (4,7 %) и </w:t>
      </w:r>
      <w:r w:rsidRPr="00666201">
        <w:rPr>
          <w:sz w:val="24"/>
          <w:szCs w:val="24"/>
        </w:rPr>
        <w:t>Акционерн</w:t>
      </w:r>
      <w:r>
        <w:rPr>
          <w:sz w:val="24"/>
          <w:szCs w:val="24"/>
        </w:rPr>
        <w:t>ом</w:t>
      </w:r>
      <w:r w:rsidRPr="00666201">
        <w:rPr>
          <w:sz w:val="24"/>
          <w:szCs w:val="24"/>
        </w:rPr>
        <w:t xml:space="preserve"> коммерческ</w:t>
      </w:r>
      <w:r>
        <w:rPr>
          <w:sz w:val="24"/>
          <w:szCs w:val="24"/>
        </w:rPr>
        <w:t>ом</w:t>
      </w:r>
      <w:r w:rsidRPr="00666201">
        <w:rPr>
          <w:sz w:val="24"/>
          <w:szCs w:val="24"/>
        </w:rPr>
        <w:t xml:space="preserve"> банк</w:t>
      </w:r>
      <w:r>
        <w:rPr>
          <w:sz w:val="24"/>
          <w:szCs w:val="24"/>
        </w:rPr>
        <w:t>е</w:t>
      </w:r>
      <w:r w:rsidRPr="00666201">
        <w:rPr>
          <w:sz w:val="24"/>
          <w:szCs w:val="24"/>
        </w:rPr>
        <w:t xml:space="preserve"> «Банк Москвы» (открытое акционерное общество)</w:t>
      </w:r>
      <w:r>
        <w:rPr>
          <w:sz w:val="24"/>
          <w:szCs w:val="24"/>
        </w:rPr>
        <w:t xml:space="preserve"> </w:t>
      </w:r>
      <w:r w:rsidR="00FF2101" w:rsidRPr="00FA3D08">
        <w:rPr>
          <w:sz w:val="24"/>
          <w:szCs w:val="24"/>
        </w:rPr>
        <w:t>–</w:t>
      </w:r>
      <w:r w:rsidR="00FF2101">
        <w:rPr>
          <w:sz w:val="24"/>
          <w:szCs w:val="24"/>
        </w:rPr>
        <w:t xml:space="preserve"> </w:t>
      </w:r>
      <w:r w:rsidRPr="00FA3D08">
        <w:rPr>
          <w:sz w:val="24"/>
          <w:szCs w:val="24"/>
        </w:rPr>
        <w:t>33,8 млрд. рублей (49,8 %).</w:t>
      </w:r>
    </w:p>
    <w:p w:rsidR="00F64621" w:rsidRPr="00FA3D08" w:rsidRDefault="00F64621" w:rsidP="00695506">
      <w:pPr>
        <w:widowControl w:val="0"/>
        <w:spacing w:line="348" w:lineRule="auto"/>
        <w:ind w:left="0" w:right="0"/>
        <w:outlineLvl w:val="1"/>
        <w:rPr>
          <w:sz w:val="24"/>
          <w:szCs w:val="24"/>
        </w:rPr>
      </w:pPr>
      <w:r w:rsidRPr="00FA3D08">
        <w:rPr>
          <w:rFonts w:eastAsiaTheme="minorHAnsi"/>
          <w:b/>
          <w:sz w:val="24"/>
          <w:szCs w:val="24"/>
          <w:lang w:eastAsia="en-US"/>
        </w:rPr>
        <w:t>10.15.6. </w:t>
      </w:r>
      <w:r w:rsidRPr="00FA3D08">
        <w:rPr>
          <w:rFonts w:eastAsiaTheme="minorHAnsi"/>
          <w:sz w:val="24"/>
          <w:szCs w:val="24"/>
          <w:lang w:eastAsia="en-US"/>
        </w:rPr>
        <w:t xml:space="preserve">На изменение объема остатков средств на счетах по учету средств бюджетов повлияло проведение в отчетном периоде операций по покупке (продаже) ценных бумаг по договорам репо. По состоянию </w:t>
      </w:r>
      <w:r w:rsidRPr="00FA3D08">
        <w:rPr>
          <w:rFonts w:eastAsiaTheme="minorHAnsi"/>
          <w:b/>
          <w:sz w:val="24"/>
          <w:szCs w:val="24"/>
          <w:lang w:eastAsia="en-US"/>
        </w:rPr>
        <w:t>на 1 апреля 2016 года</w:t>
      </w:r>
      <w:r w:rsidRPr="00FA3D08">
        <w:rPr>
          <w:rFonts w:eastAsiaTheme="minorHAnsi"/>
          <w:sz w:val="24"/>
          <w:szCs w:val="24"/>
          <w:lang w:eastAsia="en-US"/>
        </w:rPr>
        <w:t xml:space="preserve"> </w:t>
      </w:r>
      <w:r w:rsidRPr="00FA3D08">
        <w:rPr>
          <w:sz w:val="24"/>
          <w:szCs w:val="24"/>
        </w:rPr>
        <w:t>проведено 64 отбора заявок кредитных организаций на заключение договоров репо.</w:t>
      </w:r>
    </w:p>
    <w:p w:rsidR="00F64621" w:rsidRPr="00FA3D08" w:rsidRDefault="00F64621" w:rsidP="00695506">
      <w:pPr>
        <w:widowControl w:val="0"/>
        <w:spacing w:line="348" w:lineRule="auto"/>
        <w:ind w:left="0" w:right="0"/>
        <w:outlineLvl w:val="1"/>
        <w:rPr>
          <w:sz w:val="24"/>
          <w:szCs w:val="24"/>
        </w:rPr>
      </w:pPr>
      <w:r w:rsidRPr="00FA3D08">
        <w:rPr>
          <w:sz w:val="24"/>
          <w:szCs w:val="24"/>
        </w:rPr>
        <w:t>Согласно</w:t>
      </w:r>
      <w:r w:rsidRPr="00FA3D08">
        <w:rPr>
          <w:b/>
          <w:sz w:val="24"/>
          <w:szCs w:val="24"/>
        </w:rPr>
        <w:t xml:space="preserve"> </w:t>
      </w:r>
      <w:r w:rsidRPr="00FA3D08">
        <w:rPr>
          <w:sz w:val="24"/>
          <w:szCs w:val="24"/>
        </w:rPr>
        <w:t xml:space="preserve">Отчету о кассовых поступлениях и выплатах федерального бюджета, сформированному по данным Главной книги Федерального казначейства, за январь – март 2016 года </w:t>
      </w:r>
      <w:r w:rsidRPr="00FA3D08">
        <w:rPr>
          <w:b/>
          <w:sz w:val="24"/>
          <w:szCs w:val="24"/>
        </w:rPr>
        <w:t>размещено</w:t>
      </w:r>
      <w:r w:rsidRPr="00FA3D08">
        <w:rPr>
          <w:sz w:val="24"/>
          <w:szCs w:val="24"/>
        </w:rPr>
        <w:t xml:space="preserve"> средств федерального бюджета на сумму </w:t>
      </w:r>
      <w:r w:rsidRPr="00FA3D08">
        <w:rPr>
          <w:b/>
          <w:sz w:val="24"/>
          <w:szCs w:val="24"/>
        </w:rPr>
        <w:t>3 832,8 млрд. рублей</w:t>
      </w:r>
      <w:r w:rsidRPr="00FA3D08">
        <w:rPr>
          <w:sz w:val="24"/>
          <w:szCs w:val="24"/>
        </w:rPr>
        <w:t xml:space="preserve">, по состоянию на 1 апреля 2016 года </w:t>
      </w:r>
      <w:r w:rsidRPr="00FA3D08">
        <w:rPr>
          <w:b/>
          <w:sz w:val="24"/>
          <w:szCs w:val="24"/>
        </w:rPr>
        <w:t xml:space="preserve">подлежат возврату </w:t>
      </w:r>
      <w:r w:rsidRPr="00FA3D08">
        <w:rPr>
          <w:sz w:val="24"/>
          <w:szCs w:val="24"/>
        </w:rPr>
        <w:t xml:space="preserve">средства по договорам репо в объеме </w:t>
      </w:r>
      <w:r w:rsidRPr="00FA3D08">
        <w:rPr>
          <w:b/>
          <w:sz w:val="24"/>
          <w:szCs w:val="24"/>
        </w:rPr>
        <w:t>200,0 млрд. рублей</w:t>
      </w:r>
      <w:r w:rsidRPr="00FA3D08">
        <w:rPr>
          <w:sz w:val="24"/>
          <w:szCs w:val="24"/>
        </w:rPr>
        <w:t>.</w:t>
      </w:r>
    </w:p>
    <w:p w:rsidR="00F64621" w:rsidRPr="00FA3D08" w:rsidRDefault="00F64621" w:rsidP="00695506">
      <w:pPr>
        <w:widowControl w:val="0"/>
        <w:spacing w:line="348" w:lineRule="auto"/>
        <w:ind w:left="0" w:right="0"/>
        <w:outlineLvl w:val="1"/>
        <w:rPr>
          <w:sz w:val="24"/>
          <w:szCs w:val="24"/>
        </w:rPr>
      </w:pPr>
      <w:r w:rsidRPr="00FA3D08">
        <w:rPr>
          <w:sz w:val="24"/>
          <w:szCs w:val="24"/>
        </w:rPr>
        <w:lastRenderedPageBreak/>
        <w:t xml:space="preserve">Вместе с тем </w:t>
      </w:r>
      <w:r w:rsidRPr="00FA3D08">
        <w:rPr>
          <w:b/>
          <w:sz w:val="24"/>
          <w:szCs w:val="24"/>
        </w:rPr>
        <w:t>согласно информации о проведении отбора заявок</w:t>
      </w:r>
      <w:r w:rsidRPr="00FA3D08">
        <w:rPr>
          <w:sz w:val="24"/>
          <w:szCs w:val="24"/>
        </w:rPr>
        <w:t xml:space="preserve"> кредитных организаций на заключение договоров репо и </w:t>
      </w:r>
      <w:r>
        <w:rPr>
          <w:sz w:val="24"/>
          <w:szCs w:val="24"/>
        </w:rPr>
        <w:t xml:space="preserve">об </w:t>
      </w:r>
      <w:r w:rsidRPr="00FA3D08">
        <w:rPr>
          <w:sz w:val="24"/>
          <w:szCs w:val="24"/>
        </w:rPr>
        <w:t xml:space="preserve">установлении параметров отборов заявок кредитных организаций на заключение договоров репо, представляемой на сайте Федерального казначейства, общий объем средств по заключенным договорам репо составляет </w:t>
      </w:r>
      <w:r w:rsidRPr="00FA3D08">
        <w:rPr>
          <w:b/>
          <w:sz w:val="24"/>
          <w:szCs w:val="24"/>
        </w:rPr>
        <w:t>6 954,6 млрд. рублей</w:t>
      </w:r>
      <w:r w:rsidRPr="00FA3D08">
        <w:rPr>
          <w:sz w:val="24"/>
          <w:szCs w:val="24"/>
        </w:rPr>
        <w:t xml:space="preserve">, что </w:t>
      </w:r>
      <w:r w:rsidRPr="00FA3D08">
        <w:rPr>
          <w:b/>
          <w:sz w:val="24"/>
          <w:szCs w:val="24"/>
        </w:rPr>
        <w:t>в 1,8 раза превышает объем размещения</w:t>
      </w:r>
      <w:r>
        <w:rPr>
          <w:b/>
          <w:sz w:val="24"/>
          <w:szCs w:val="24"/>
        </w:rPr>
        <w:t>,</w:t>
      </w:r>
      <w:r w:rsidRPr="00FA3D08">
        <w:rPr>
          <w:b/>
          <w:sz w:val="24"/>
          <w:szCs w:val="24"/>
        </w:rPr>
        <w:t xml:space="preserve"> по Отчету</w:t>
      </w:r>
      <w:r w:rsidRPr="00FA3D08">
        <w:rPr>
          <w:sz w:val="24"/>
          <w:szCs w:val="24"/>
        </w:rPr>
        <w:t xml:space="preserve"> о кассовых поступлениях и выплатах федерального бюджета, формируемо</w:t>
      </w:r>
      <w:r>
        <w:rPr>
          <w:sz w:val="24"/>
          <w:szCs w:val="24"/>
        </w:rPr>
        <w:t>му</w:t>
      </w:r>
      <w:r w:rsidRPr="00FA3D08">
        <w:rPr>
          <w:sz w:val="24"/>
          <w:szCs w:val="24"/>
        </w:rPr>
        <w:t xml:space="preserve"> по данным Главной книги Федерального казначейства.</w:t>
      </w:r>
    </w:p>
    <w:p w:rsidR="00F64621" w:rsidRPr="00FA3D08" w:rsidRDefault="00F64621" w:rsidP="00695506">
      <w:pPr>
        <w:widowControl w:val="0"/>
        <w:tabs>
          <w:tab w:val="left" w:pos="0"/>
          <w:tab w:val="left" w:pos="1276"/>
        </w:tabs>
        <w:overflowPunct/>
        <w:autoSpaceDE/>
        <w:autoSpaceDN/>
        <w:adjustRightInd/>
        <w:spacing w:line="348" w:lineRule="auto"/>
        <w:ind w:left="0" w:right="0"/>
        <w:textAlignment w:val="auto"/>
        <w:rPr>
          <w:rFonts w:eastAsiaTheme="minorHAnsi"/>
          <w:sz w:val="24"/>
          <w:szCs w:val="24"/>
          <w:lang w:eastAsia="en-US"/>
        </w:rPr>
      </w:pPr>
      <w:r w:rsidRPr="00FA3D08">
        <w:rPr>
          <w:rFonts w:eastAsiaTheme="minorHAnsi"/>
          <w:b/>
          <w:sz w:val="24"/>
          <w:szCs w:val="24"/>
          <w:lang w:eastAsia="en-US"/>
        </w:rPr>
        <w:t xml:space="preserve">10.15.7. Бюджетные кредиты </w:t>
      </w:r>
      <w:r w:rsidRPr="00FA3D08">
        <w:rPr>
          <w:rFonts w:eastAsiaTheme="minorHAnsi"/>
          <w:sz w:val="24"/>
          <w:szCs w:val="24"/>
          <w:lang w:eastAsia="en-US"/>
        </w:rPr>
        <w:t xml:space="preserve">другим бюджетам бюджетной системы Российской Федерации из федерального бюджета в валюте Российской Федерации предоставлены </w:t>
      </w:r>
      <w:r w:rsidRPr="00FA3D08">
        <w:rPr>
          <w:sz w:val="24"/>
          <w:szCs w:val="24"/>
        </w:rPr>
        <w:t xml:space="preserve">40 регионам </w:t>
      </w:r>
      <w:r w:rsidRPr="00FA3D08">
        <w:rPr>
          <w:rFonts w:eastAsiaTheme="minorHAnsi"/>
          <w:sz w:val="24"/>
          <w:szCs w:val="24"/>
          <w:lang w:eastAsia="en-US"/>
        </w:rPr>
        <w:t>в объеме (­)</w:t>
      </w:r>
      <w:r w:rsidRPr="00FA3D08">
        <w:rPr>
          <w:rFonts w:eastAsiaTheme="minorHAnsi"/>
          <w:b/>
          <w:sz w:val="24"/>
          <w:szCs w:val="24"/>
          <w:lang w:eastAsia="en-US"/>
        </w:rPr>
        <w:t> 144,9 млрд. рублей</w:t>
      </w:r>
      <w:r w:rsidRPr="00FA3D08">
        <w:rPr>
          <w:rFonts w:eastAsiaTheme="minorHAnsi"/>
          <w:sz w:val="24"/>
          <w:szCs w:val="24"/>
          <w:lang w:eastAsia="en-US"/>
        </w:rPr>
        <w:t xml:space="preserve">, или 46,7 %, их возврат составил </w:t>
      </w:r>
      <w:r w:rsidRPr="00FA3D08">
        <w:rPr>
          <w:rFonts w:eastAsiaTheme="minorHAnsi"/>
          <w:b/>
          <w:sz w:val="24"/>
          <w:szCs w:val="24"/>
          <w:lang w:eastAsia="en-US"/>
        </w:rPr>
        <w:t>23,4 млрд. рублей</w:t>
      </w:r>
      <w:r w:rsidRPr="00FA3D08">
        <w:rPr>
          <w:rFonts w:eastAsiaTheme="minorHAnsi"/>
          <w:sz w:val="24"/>
          <w:szCs w:val="24"/>
          <w:lang w:eastAsia="en-US"/>
        </w:rPr>
        <w:t>, или 18,2 %.</w:t>
      </w:r>
    </w:p>
    <w:p w:rsidR="00F64621" w:rsidRPr="00FA3D08" w:rsidRDefault="00F64621" w:rsidP="00695506">
      <w:pPr>
        <w:spacing w:line="348" w:lineRule="auto"/>
        <w:ind w:left="0" w:right="0"/>
        <w:rPr>
          <w:sz w:val="24"/>
          <w:szCs w:val="24"/>
        </w:rPr>
      </w:pPr>
      <w:r w:rsidRPr="00FA3D08">
        <w:rPr>
          <w:sz w:val="24"/>
          <w:szCs w:val="24"/>
        </w:rPr>
        <w:t xml:space="preserve">Следует отметить, что в январе 2016 года предоставление </w:t>
      </w:r>
      <w:r w:rsidRPr="00FA3D08">
        <w:rPr>
          <w:b/>
          <w:sz w:val="24"/>
          <w:szCs w:val="24"/>
        </w:rPr>
        <w:t>бюджетных кредитов субъектам</w:t>
      </w:r>
      <w:r w:rsidRPr="00FA3D08">
        <w:rPr>
          <w:sz w:val="24"/>
          <w:szCs w:val="24"/>
        </w:rPr>
        <w:t xml:space="preserve"> Российской Федерации не осуществлялось, в феврале 2016 года предоставлено 20 % запланированного объема, в марте 2016 года – 26,7 %.</w:t>
      </w:r>
    </w:p>
    <w:p w:rsidR="00F64621" w:rsidRPr="00FA3D08" w:rsidRDefault="00F64621" w:rsidP="00695506">
      <w:pPr>
        <w:widowControl w:val="0"/>
        <w:overflowPunct/>
        <w:autoSpaceDE/>
        <w:autoSpaceDN/>
        <w:adjustRightInd/>
        <w:spacing w:line="348" w:lineRule="auto"/>
        <w:ind w:left="0" w:right="0"/>
        <w:textAlignment w:val="auto"/>
        <w:rPr>
          <w:iCs/>
          <w:sz w:val="24"/>
          <w:szCs w:val="24"/>
        </w:rPr>
      </w:pPr>
      <w:r w:rsidRPr="00FA3D08">
        <w:rPr>
          <w:rFonts w:eastAsia="Times New Roman"/>
          <w:sz w:val="24"/>
          <w:szCs w:val="24"/>
        </w:rPr>
        <w:t xml:space="preserve">При этом </w:t>
      </w:r>
      <w:r w:rsidRPr="00FA3D08">
        <w:rPr>
          <w:b/>
          <w:iCs/>
          <w:sz w:val="24"/>
          <w:szCs w:val="24"/>
        </w:rPr>
        <w:t>продолжился рост государственного долга</w:t>
      </w:r>
      <w:r w:rsidRPr="00FA3D08">
        <w:rPr>
          <w:iCs/>
          <w:sz w:val="24"/>
          <w:szCs w:val="24"/>
        </w:rPr>
        <w:t xml:space="preserve"> субъектов Российской Федерации, который</w:t>
      </w:r>
      <w:r w:rsidRPr="00FA3D08">
        <w:rPr>
          <w:b/>
          <w:iCs/>
          <w:sz w:val="24"/>
          <w:szCs w:val="24"/>
        </w:rPr>
        <w:t xml:space="preserve"> увеличился</w:t>
      </w:r>
      <w:r w:rsidRPr="00FA3D08">
        <w:rPr>
          <w:iCs/>
          <w:sz w:val="24"/>
          <w:szCs w:val="24"/>
        </w:rPr>
        <w:t xml:space="preserve"> по сравнению с началом года на 34,3 млрд. рублей, или на 1,5 %, и по состоянию </w:t>
      </w:r>
      <w:r w:rsidRPr="00FA3D08">
        <w:rPr>
          <w:b/>
          <w:iCs/>
          <w:sz w:val="24"/>
          <w:szCs w:val="24"/>
        </w:rPr>
        <w:t>на 1 апреля 2016 года</w:t>
      </w:r>
      <w:r w:rsidRPr="00FA3D08">
        <w:rPr>
          <w:iCs/>
          <w:sz w:val="24"/>
          <w:szCs w:val="24"/>
        </w:rPr>
        <w:t xml:space="preserve"> составил</w:t>
      </w:r>
      <w:r w:rsidRPr="00FA3D08">
        <w:rPr>
          <w:b/>
          <w:iCs/>
          <w:sz w:val="24"/>
          <w:szCs w:val="24"/>
        </w:rPr>
        <w:t xml:space="preserve"> 2 352,9 млрд. рублей</w:t>
      </w:r>
      <w:r w:rsidRPr="00FA3D08">
        <w:rPr>
          <w:iCs/>
          <w:sz w:val="24"/>
          <w:szCs w:val="24"/>
        </w:rPr>
        <w:t>.</w:t>
      </w:r>
    </w:p>
    <w:p w:rsidR="00F64621" w:rsidRPr="00FA3D08" w:rsidRDefault="00F64621" w:rsidP="00695506">
      <w:pPr>
        <w:widowControl w:val="0"/>
        <w:overflowPunct/>
        <w:autoSpaceDE/>
        <w:autoSpaceDN/>
        <w:adjustRightInd/>
        <w:spacing w:line="348" w:lineRule="auto"/>
        <w:ind w:left="0" w:right="0"/>
        <w:textAlignment w:val="auto"/>
        <w:rPr>
          <w:iCs/>
          <w:sz w:val="24"/>
          <w:szCs w:val="24"/>
        </w:rPr>
      </w:pPr>
      <w:r w:rsidRPr="00FA3D08">
        <w:rPr>
          <w:iCs/>
          <w:sz w:val="24"/>
          <w:szCs w:val="24"/>
        </w:rPr>
        <w:t xml:space="preserve">Анализ структуры долговых обязательств регионов на указанную дату показывает, что </w:t>
      </w:r>
      <w:r w:rsidRPr="00FA3D08">
        <w:rPr>
          <w:b/>
          <w:iCs/>
          <w:sz w:val="24"/>
          <w:szCs w:val="24"/>
        </w:rPr>
        <w:t>доля бюджетных кредитов</w:t>
      </w:r>
      <w:r w:rsidRPr="00FA3D08">
        <w:rPr>
          <w:iCs/>
          <w:sz w:val="24"/>
          <w:szCs w:val="24"/>
        </w:rPr>
        <w:t xml:space="preserve">, привлеченных в бюджеты субъектов Российской Федерации от других бюджетов бюджетной системы Российской Федерации, </w:t>
      </w:r>
      <w:r w:rsidRPr="00FA3D08">
        <w:rPr>
          <w:b/>
          <w:iCs/>
          <w:sz w:val="24"/>
          <w:szCs w:val="24"/>
        </w:rPr>
        <w:t>увеличилась на 8,4 процентн</w:t>
      </w:r>
      <w:r>
        <w:rPr>
          <w:b/>
          <w:iCs/>
          <w:sz w:val="24"/>
          <w:szCs w:val="24"/>
        </w:rPr>
        <w:t>ого</w:t>
      </w:r>
      <w:r w:rsidRPr="00FA3D08">
        <w:rPr>
          <w:b/>
          <w:iCs/>
          <w:sz w:val="24"/>
          <w:szCs w:val="24"/>
        </w:rPr>
        <w:t xml:space="preserve"> пункта</w:t>
      </w:r>
      <w:r w:rsidRPr="00FA3D08">
        <w:rPr>
          <w:iCs/>
          <w:sz w:val="24"/>
          <w:szCs w:val="24"/>
        </w:rPr>
        <w:t xml:space="preserve"> в общем объеме и составила 43,3 %, </w:t>
      </w:r>
      <w:r w:rsidRPr="00FA3D08">
        <w:rPr>
          <w:b/>
          <w:iCs/>
          <w:sz w:val="24"/>
          <w:szCs w:val="24"/>
        </w:rPr>
        <w:t>доля кредитов от кредитных организаций уменьшилась на 7,4 процентн</w:t>
      </w:r>
      <w:r>
        <w:rPr>
          <w:b/>
          <w:iCs/>
          <w:sz w:val="24"/>
          <w:szCs w:val="24"/>
        </w:rPr>
        <w:t>ого</w:t>
      </w:r>
      <w:r w:rsidRPr="00FA3D08">
        <w:rPr>
          <w:b/>
          <w:iCs/>
          <w:sz w:val="24"/>
          <w:szCs w:val="24"/>
        </w:rPr>
        <w:t xml:space="preserve"> пункта</w:t>
      </w:r>
      <w:r w:rsidRPr="00FA3D08">
        <w:rPr>
          <w:iCs/>
          <w:sz w:val="24"/>
          <w:szCs w:val="24"/>
        </w:rPr>
        <w:t xml:space="preserve"> и составила 34,3 %.</w:t>
      </w:r>
    </w:p>
    <w:p w:rsidR="00F64621" w:rsidRPr="00FA3D08" w:rsidRDefault="00F64621" w:rsidP="00695506">
      <w:pPr>
        <w:widowControl w:val="0"/>
        <w:overflowPunct/>
        <w:autoSpaceDE/>
        <w:autoSpaceDN/>
        <w:adjustRightInd/>
        <w:spacing w:line="348" w:lineRule="auto"/>
        <w:ind w:left="0" w:right="0"/>
        <w:textAlignment w:val="auto"/>
        <w:rPr>
          <w:rFonts w:eastAsia="Times New Roman"/>
          <w:sz w:val="24"/>
          <w:szCs w:val="24"/>
        </w:rPr>
      </w:pPr>
      <w:r w:rsidRPr="00FA3D08">
        <w:rPr>
          <w:rFonts w:eastAsia="Times New Roman"/>
          <w:sz w:val="24"/>
          <w:szCs w:val="24"/>
        </w:rPr>
        <w:t xml:space="preserve">При этом </w:t>
      </w:r>
      <w:r w:rsidRPr="00FA3D08">
        <w:rPr>
          <w:rFonts w:eastAsia="Times New Roman"/>
          <w:b/>
          <w:sz w:val="24"/>
          <w:szCs w:val="24"/>
        </w:rPr>
        <w:t xml:space="preserve">по 36 </w:t>
      </w:r>
      <w:r w:rsidRPr="00FA3D08">
        <w:rPr>
          <w:b/>
          <w:iCs/>
          <w:sz w:val="24"/>
          <w:szCs w:val="24"/>
        </w:rPr>
        <w:t>субъектам</w:t>
      </w:r>
      <w:r w:rsidRPr="00FA3D08">
        <w:rPr>
          <w:iCs/>
          <w:sz w:val="24"/>
          <w:szCs w:val="24"/>
        </w:rPr>
        <w:t xml:space="preserve"> Российской Федерации доля кредитов от кредитных организаций </w:t>
      </w:r>
      <w:r w:rsidRPr="00FA3D08">
        <w:rPr>
          <w:b/>
          <w:iCs/>
          <w:sz w:val="24"/>
          <w:szCs w:val="24"/>
        </w:rPr>
        <w:t>выше среднероссийского уровня</w:t>
      </w:r>
      <w:r w:rsidRPr="00FA3D08">
        <w:rPr>
          <w:iCs/>
          <w:sz w:val="24"/>
          <w:szCs w:val="24"/>
        </w:rPr>
        <w:t xml:space="preserve"> (34,3 %), из них </w:t>
      </w:r>
      <w:r w:rsidRPr="00FA3D08">
        <w:rPr>
          <w:b/>
          <w:iCs/>
          <w:sz w:val="24"/>
          <w:szCs w:val="24"/>
        </w:rPr>
        <w:t>по 18 субъектам</w:t>
      </w:r>
      <w:r w:rsidRPr="00FA3D08">
        <w:rPr>
          <w:iCs/>
          <w:sz w:val="24"/>
          <w:szCs w:val="24"/>
        </w:rPr>
        <w:t xml:space="preserve"> Российской Федерации указанная доля </w:t>
      </w:r>
      <w:r w:rsidRPr="00FA3D08">
        <w:rPr>
          <w:rFonts w:eastAsia="Times New Roman"/>
          <w:sz w:val="24"/>
          <w:szCs w:val="24"/>
        </w:rPr>
        <w:t>в структуре долга</w:t>
      </w:r>
      <w:r w:rsidRPr="00FA3D08">
        <w:rPr>
          <w:iCs/>
          <w:sz w:val="24"/>
          <w:szCs w:val="24"/>
        </w:rPr>
        <w:t xml:space="preserve"> составляет </w:t>
      </w:r>
      <w:r w:rsidRPr="00FA3D08">
        <w:rPr>
          <w:b/>
          <w:iCs/>
          <w:sz w:val="24"/>
          <w:szCs w:val="24"/>
        </w:rPr>
        <w:t>более 50 %</w:t>
      </w:r>
      <w:r w:rsidRPr="00FA3D08">
        <w:rPr>
          <w:rFonts w:eastAsia="Times New Roman"/>
          <w:sz w:val="24"/>
          <w:szCs w:val="24"/>
        </w:rPr>
        <w:t>.</w:t>
      </w:r>
    </w:p>
    <w:p w:rsidR="00F64621" w:rsidRPr="00FA3D08" w:rsidRDefault="00F64621" w:rsidP="00695506">
      <w:pPr>
        <w:tabs>
          <w:tab w:val="left" w:pos="426"/>
        </w:tabs>
        <w:spacing w:line="348" w:lineRule="auto"/>
        <w:ind w:left="0" w:right="0"/>
        <w:rPr>
          <w:sz w:val="24"/>
          <w:szCs w:val="24"/>
        </w:rPr>
      </w:pPr>
      <w:r w:rsidRPr="00FA3D08">
        <w:rPr>
          <w:iCs/>
          <w:sz w:val="24"/>
          <w:szCs w:val="24"/>
        </w:rPr>
        <w:t xml:space="preserve">Несмотря на сокращение в целом в структуре долга доли </w:t>
      </w:r>
      <w:r w:rsidRPr="00FA3D08">
        <w:rPr>
          <w:b/>
          <w:iCs/>
          <w:sz w:val="24"/>
          <w:szCs w:val="24"/>
        </w:rPr>
        <w:t>кредитов, полученных субъектами Российской Федерации от кредитных организаций, в 10 регионах</w:t>
      </w:r>
      <w:r w:rsidRPr="00FA3D08">
        <w:rPr>
          <w:iCs/>
          <w:sz w:val="24"/>
          <w:szCs w:val="24"/>
        </w:rPr>
        <w:t xml:space="preserve"> их объем </w:t>
      </w:r>
      <w:r w:rsidRPr="00FA3D08">
        <w:rPr>
          <w:b/>
          <w:iCs/>
          <w:sz w:val="24"/>
          <w:szCs w:val="24"/>
        </w:rPr>
        <w:t>увеличился</w:t>
      </w:r>
      <w:r w:rsidRPr="00FA3D08">
        <w:rPr>
          <w:iCs/>
          <w:sz w:val="24"/>
          <w:szCs w:val="24"/>
        </w:rPr>
        <w:t>, в том числе в Республик</w:t>
      </w:r>
      <w:r>
        <w:rPr>
          <w:iCs/>
          <w:sz w:val="24"/>
          <w:szCs w:val="24"/>
        </w:rPr>
        <w:t>е</w:t>
      </w:r>
      <w:r w:rsidRPr="00FA3D08">
        <w:rPr>
          <w:iCs/>
          <w:sz w:val="24"/>
          <w:szCs w:val="24"/>
        </w:rPr>
        <w:t xml:space="preserve"> Коми – на 49,4 %, Республике Хакасия – на 40,0 %, Ярославской области – на 32,2 %, Республике Мордовия – на 22,5 %, Псковской области – на 19,0 %, Костромской области – на 14,6 %, Ульяновской области – на 9,2 %.</w:t>
      </w:r>
    </w:p>
    <w:p w:rsidR="00F64621" w:rsidRPr="00FA3D08" w:rsidRDefault="00F64621" w:rsidP="00695506">
      <w:pPr>
        <w:spacing w:line="348" w:lineRule="auto"/>
        <w:ind w:left="0" w:right="0"/>
        <w:rPr>
          <w:sz w:val="24"/>
          <w:szCs w:val="24"/>
        </w:rPr>
      </w:pPr>
      <w:r w:rsidRPr="00FA3D08">
        <w:rPr>
          <w:sz w:val="24"/>
          <w:szCs w:val="24"/>
        </w:rPr>
        <w:t xml:space="preserve">По состоянию на 1 апреля 2016 года Правительством Российской Федерации </w:t>
      </w:r>
      <w:r w:rsidRPr="00FA3D08">
        <w:rPr>
          <w:b/>
          <w:sz w:val="24"/>
          <w:szCs w:val="24"/>
        </w:rPr>
        <w:t>не использовано право увеличения бюджетных ассигнований</w:t>
      </w:r>
      <w:r w:rsidRPr="00FA3D08">
        <w:rPr>
          <w:sz w:val="24"/>
          <w:szCs w:val="24"/>
        </w:rPr>
        <w:t xml:space="preserve"> на предоставление бюджетных кредитов субъектам Российской Федерации за счет поступлений </w:t>
      </w:r>
      <w:r w:rsidRPr="00FA3D08">
        <w:rPr>
          <w:b/>
          <w:sz w:val="24"/>
          <w:szCs w:val="24"/>
        </w:rPr>
        <w:t>от возврата бюджетных кредитов</w:t>
      </w:r>
      <w:r w:rsidRPr="00FA3D08">
        <w:rPr>
          <w:sz w:val="24"/>
          <w:szCs w:val="24"/>
        </w:rPr>
        <w:t>, предоставленных бюджетам субъектов Российской Федерации.</w:t>
      </w:r>
    </w:p>
    <w:p w:rsidR="00F64621" w:rsidRPr="00FA3D08" w:rsidRDefault="00F64621" w:rsidP="00695506">
      <w:pPr>
        <w:shd w:val="clear" w:color="auto" w:fill="FFFFFF"/>
        <w:overflowPunct/>
        <w:autoSpaceDE/>
        <w:autoSpaceDN/>
        <w:adjustRightInd/>
        <w:spacing w:line="336" w:lineRule="auto"/>
        <w:ind w:left="0" w:right="0"/>
        <w:textAlignment w:val="auto"/>
        <w:rPr>
          <w:sz w:val="24"/>
          <w:szCs w:val="24"/>
        </w:rPr>
      </w:pPr>
      <w:r w:rsidRPr="00FA3D08">
        <w:rPr>
          <w:b/>
          <w:bCs/>
          <w:sz w:val="24"/>
          <w:szCs w:val="24"/>
        </w:rPr>
        <w:lastRenderedPageBreak/>
        <w:t>10.15.8. </w:t>
      </w:r>
      <w:r w:rsidRPr="00FA3D08">
        <w:rPr>
          <w:sz w:val="24"/>
          <w:szCs w:val="24"/>
        </w:rPr>
        <w:t xml:space="preserve">В феврале 2016 года (впервые с 2013 года) произведены выплаты из федерального бюджета за счет источников финансирования дефицита федерального бюджета  в связи с исполнением гарантом обязательств по государственной гарантии от 22 июня 2010 г. № 04­04-10/160, предоставленной ЗАО «Житница», </w:t>
      </w:r>
      <w:r w:rsidRPr="00FA3D08">
        <w:rPr>
          <w:b/>
          <w:sz w:val="24"/>
          <w:szCs w:val="24"/>
        </w:rPr>
        <w:t xml:space="preserve">в объеме (-) 133,8 млн. рублей, или 0,3 % </w:t>
      </w:r>
      <w:r w:rsidRPr="00FA3D08">
        <w:rPr>
          <w:sz w:val="24"/>
          <w:szCs w:val="24"/>
        </w:rPr>
        <w:t>предусмотренных бюджетных ассигнований.</w:t>
      </w:r>
    </w:p>
    <w:p w:rsidR="00F64621" w:rsidRPr="00FA3D08" w:rsidRDefault="00F64621" w:rsidP="00695506">
      <w:pPr>
        <w:widowControl w:val="0"/>
        <w:spacing w:line="336" w:lineRule="auto"/>
        <w:ind w:left="0" w:right="0"/>
        <w:rPr>
          <w:b/>
          <w:sz w:val="24"/>
          <w:szCs w:val="24"/>
        </w:rPr>
      </w:pPr>
      <w:r w:rsidRPr="00FA3D08">
        <w:rPr>
          <w:sz w:val="24"/>
          <w:szCs w:val="24"/>
        </w:rPr>
        <w:t xml:space="preserve">В отчетном периоде выплаты из федерального бюджета за счет расходов федерального бюджета по возможным гарантийным случаям </w:t>
      </w:r>
      <w:r w:rsidRPr="00FA3D08">
        <w:rPr>
          <w:b/>
          <w:sz w:val="24"/>
          <w:szCs w:val="24"/>
        </w:rPr>
        <w:t>не производились.</w:t>
      </w:r>
    </w:p>
    <w:p w:rsidR="00F64621" w:rsidRPr="00FA3D08" w:rsidRDefault="00F64621" w:rsidP="00695506">
      <w:pPr>
        <w:shd w:val="clear" w:color="auto" w:fill="FFFFFF"/>
        <w:overflowPunct/>
        <w:autoSpaceDE/>
        <w:autoSpaceDN/>
        <w:adjustRightInd/>
        <w:spacing w:line="336" w:lineRule="auto"/>
        <w:ind w:left="0" w:right="0"/>
        <w:textAlignment w:val="auto"/>
        <w:rPr>
          <w:b/>
          <w:sz w:val="24"/>
          <w:szCs w:val="24"/>
        </w:rPr>
      </w:pPr>
      <w:r w:rsidRPr="00FA3D08">
        <w:rPr>
          <w:sz w:val="24"/>
          <w:szCs w:val="24"/>
        </w:rPr>
        <w:t>По данным</w:t>
      </w:r>
      <w:r w:rsidRPr="00FA3D08">
        <w:t xml:space="preserve"> </w:t>
      </w:r>
      <w:r w:rsidRPr="00FA3D08">
        <w:rPr>
          <w:sz w:val="24"/>
          <w:szCs w:val="24"/>
        </w:rPr>
        <w:t xml:space="preserve">государственной долговой книги Российской Федерации, в период с 1 января по 1 апреля 2016 года </w:t>
      </w:r>
      <w:r w:rsidRPr="00FA3D08">
        <w:rPr>
          <w:b/>
          <w:sz w:val="24"/>
          <w:szCs w:val="24"/>
        </w:rPr>
        <w:t>предоставление</w:t>
      </w:r>
      <w:r w:rsidRPr="00FA3D08">
        <w:rPr>
          <w:sz w:val="24"/>
          <w:szCs w:val="24"/>
        </w:rPr>
        <w:t xml:space="preserve"> гарантий в валюте Российской Федерации </w:t>
      </w:r>
      <w:r w:rsidRPr="00FA3D08">
        <w:rPr>
          <w:b/>
          <w:sz w:val="24"/>
          <w:szCs w:val="24"/>
        </w:rPr>
        <w:t xml:space="preserve">не осуществлялось, погашение </w:t>
      </w:r>
      <w:r w:rsidRPr="00FA3D08">
        <w:rPr>
          <w:sz w:val="24"/>
          <w:szCs w:val="24"/>
        </w:rPr>
        <w:t>по 40 гарантиям составило</w:t>
      </w:r>
      <w:r w:rsidRPr="00FA3D08">
        <w:rPr>
          <w:b/>
          <w:sz w:val="24"/>
          <w:szCs w:val="24"/>
        </w:rPr>
        <w:t xml:space="preserve"> 145,0 млрд. рублей.</w:t>
      </w:r>
    </w:p>
    <w:p w:rsidR="00F64621" w:rsidRPr="00FA3D08" w:rsidRDefault="00F64621" w:rsidP="00695506">
      <w:pPr>
        <w:widowControl w:val="0"/>
        <w:spacing w:line="336" w:lineRule="auto"/>
        <w:ind w:left="0" w:right="0"/>
        <w:rPr>
          <w:sz w:val="24"/>
          <w:szCs w:val="24"/>
        </w:rPr>
      </w:pPr>
      <w:r w:rsidRPr="00FA3D08">
        <w:rPr>
          <w:sz w:val="24"/>
          <w:szCs w:val="24"/>
        </w:rPr>
        <w:t xml:space="preserve">Следует отметить, что объем предоставления гарантий по кредитам, привлекаемым организациями оборонно-промышленного комплекса для целей выполнения (реализации) государственного оборонного заказа, </w:t>
      </w:r>
      <w:r w:rsidRPr="00FA3D08">
        <w:rPr>
          <w:b/>
          <w:sz w:val="24"/>
          <w:szCs w:val="24"/>
        </w:rPr>
        <w:t xml:space="preserve">увеличен </w:t>
      </w:r>
      <w:r w:rsidRPr="00FA3D08">
        <w:rPr>
          <w:sz w:val="24"/>
          <w:szCs w:val="24"/>
        </w:rPr>
        <w:t>по сравнению с 2015 годом</w:t>
      </w:r>
      <w:r w:rsidRPr="00FA3D08">
        <w:rPr>
          <w:b/>
          <w:sz w:val="24"/>
          <w:szCs w:val="24"/>
        </w:rPr>
        <w:t xml:space="preserve"> в 8 раз </w:t>
      </w:r>
      <w:r w:rsidRPr="00FA3D08">
        <w:rPr>
          <w:sz w:val="24"/>
          <w:szCs w:val="24"/>
        </w:rPr>
        <w:t xml:space="preserve">(с 26,0 млрд. рублей до 209,0 млрд. рублей), при этом </w:t>
      </w:r>
      <w:r w:rsidRPr="00FA3D08">
        <w:rPr>
          <w:b/>
          <w:sz w:val="24"/>
          <w:szCs w:val="24"/>
        </w:rPr>
        <w:t>исполнение</w:t>
      </w:r>
      <w:r w:rsidRPr="00FA3D08">
        <w:rPr>
          <w:sz w:val="24"/>
          <w:szCs w:val="24"/>
        </w:rPr>
        <w:t xml:space="preserve"> за 2015 год по указанной цели гарантирования составило лишь </w:t>
      </w:r>
      <w:r w:rsidRPr="00FA3D08">
        <w:rPr>
          <w:b/>
          <w:sz w:val="24"/>
          <w:szCs w:val="24"/>
        </w:rPr>
        <w:t>32,6 %.</w:t>
      </w:r>
    </w:p>
    <w:p w:rsidR="00F64621" w:rsidRPr="00FA3D08" w:rsidRDefault="00F64621" w:rsidP="00695506">
      <w:pPr>
        <w:widowControl w:val="0"/>
        <w:spacing w:line="336" w:lineRule="auto"/>
        <w:ind w:left="0" w:right="0"/>
        <w:rPr>
          <w:sz w:val="24"/>
          <w:szCs w:val="24"/>
        </w:rPr>
      </w:pPr>
      <w:r w:rsidRPr="00FA3D08">
        <w:rPr>
          <w:sz w:val="24"/>
          <w:szCs w:val="24"/>
        </w:rPr>
        <w:t>Счетная палата неоднократно отмечала</w:t>
      </w:r>
      <w:r w:rsidRPr="00FA3D08">
        <w:rPr>
          <w:b/>
          <w:sz w:val="24"/>
          <w:szCs w:val="24"/>
        </w:rPr>
        <w:t xml:space="preserve"> неравномерность предоставления</w:t>
      </w:r>
      <w:r w:rsidRPr="00FA3D08">
        <w:rPr>
          <w:sz w:val="24"/>
          <w:szCs w:val="24"/>
        </w:rPr>
        <w:t xml:space="preserve"> государственных гарантий в течение года, как по объемам гарантирования, так и по количеству выданных гарантий.</w:t>
      </w:r>
    </w:p>
    <w:p w:rsidR="00F64621" w:rsidRPr="00FA3D08" w:rsidRDefault="00F64621" w:rsidP="00695506">
      <w:pPr>
        <w:widowControl w:val="0"/>
        <w:spacing w:line="336" w:lineRule="auto"/>
        <w:ind w:left="0" w:right="0"/>
        <w:rPr>
          <w:rFonts w:eastAsiaTheme="minorHAnsi"/>
          <w:sz w:val="24"/>
          <w:szCs w:val="24"/>
          <w:lang w:eastAsia="en-US"/>
        </w:rPr>
      </w:pPr>
      <w:r w:rsidRPr="00FA3D08">
        <w:rPr>
          <w:rFonts w:eastAsia="Times New Roman"/>
          <w:b/>
          <w:sz w:val="24"/>
          <w:szCs w:val="24"/>
        </w:rPr>
        <w:t>10.15.9.</w:t>
      </w:r>
      <w:r w:rsidRPr="00FA3D08">
        <w:rPr>
          <w:rFonts w:eastAsiaTheme="minorHAnsi"/>
          <w:b/>
          <w:bCs/>
          <w:sz w:val="24"/>
          <w:szCs w:val="24"/>
          <w:lang w:eastAsia="en-US"/>
        </w:rPr>
        <w:t> </w:t>
      </w:r>
      <w:r w:rsidRPr="00FA3D08">
        <w:rPr>
          <w:rFonts w:eastAsiaTheme="minorHAnsi"/>
          <w:sz w:val="24"/>
          <w:szCs w:val="24"/>
          <w:lang w:eastAsia="en-US"/>
        </w:rPr>
        <w:t xml:space="preserve">Сальдо по </w:t>
      </w:r>
      <w:r w:rsidRPr="00FA3D08">
        <w:rPr>
          <w:rFonts w:eastAsiaTheme="minorHAnsi"/>
          <w:b/>
          <w:sz w:val="24"/>
          <w:szCs w:val="24"/>
          <w:lang w:eastAsia="en-US"/>
        </w:rPr>
        <w:t>операциям по управлению остатками на едином счете федерального бюджета</w:t>
      </w:r>
      <w:r w:rsidRPr="00FA3D08">
        <w:rPr>
          <w:rFonts w:eastAsiaTheme="minorHAnsi"/>
          <w:sz w:val="24"/>
          <w:szCs w:val="24"/>
          <w:lang w:eastAsia="en-US"/>
        </w:rPr>
        <w:t xml:space="preserve"> составило </w:t>
      </w:r>
      <w:r w:rsidRPr="00FA3D08">
        <w:rPr>
          <w:rFonts w:eastAsiaTheme="minorHAnsi"/>
          <w:b/>
          <w:sz w:val="24"/>
          <w:szCs w:val="24"/>
          <w:lang w:eastAsia="en-US"/>
        </w:rPr>
        <w:t>676,5 млрд. рублей</w:t>
      </w:r>
      <w:r w:rsidRPr="00FA3D08">
        <w:rPr>
          <w:rFonts w:eastAsiaTheme="minorHAnsi"/>
          <w:sz w:val="24"/>
          <w:szCs w:val="24"/>
          <w:lang w:eastAsia="en-US"/>
        </w:rPr>
        <w:t>, в том числе:</w:t>
      </w:r>
    </w:p>
    <w:p w:rsidR="00F64621" w:rsidRPr="00FA3D08" w:rsidRDefault="00F64621" w:rsidP="00695506">
      <w:pPr>
        <w:widowControl w:val="0"/>
        <w:overflowPunct/>
        <w:autoSpaceDE/>
        <w:autoSpaceDN/>
        <w:adjustRightInd/>
        <w:spacing w:line="336" w:lineRule="auto"/>
        <w:ind w:left="0" w:right="0"/>
        <w:textAlignment w:val="auto"/>
        <w:rPr>
          <w:rFonts w:eastAsiaTheme="minorHAnsi"/>
          <w:b/>
          <w:sz w:val="24"/>
          <w:szCs w:val="24"/>
          <w:lang w:eastAsia="en-US"/>
        </w:rPr>
      </w:pPr>
      <w:r w:rsidRPr="00FA3D08">
        <w:rPr>
          <w:rFonts w:eastAsiaTheme="minorHAnsi"/>
          <w:b/>
          <w:sz w:val="24"/>
          <w:szCs w:val="24"/>
          <w:lang w:eastAsia="en-US"/>
        </w:rPr>
        <w:t>увеличение финансовых активов – (-) 5 105,9 млрд. рублей за счет средств:</w:t>
      </w:r>
    </w:p>
    <w:p w:rsidR="00F64621" w:rsidRPr="00FA3D08" w:rsidRDefault="00F64621" w:rsidP="00695506">
      <w:pPr>
        <w:widowControl w:val="0"/>
        <w:spacing w:line="336" w:lineRule="auto"/>
        <w:ind w:left="0" w:right="0"/>
        <w:rPr>
          <w:sz w:val="24"/>
          <w:szCs w:val="24"/>
        </w:rPr>
      </w:pPr>
      <w:r w:rsidRPr="00FA3D08">
        <w:rPr>
          <w:sz w:val="24"/>
          <w:szCs w:val="24"/>
        </w:rPr>
        <w:t>федерального бюджета, размещенных на депозитах в валюте Российской Федерации и в иностранной валюте в кредитных организациях, – (-) 2 323,2 млрд. рублей;</w:t>
      </w:r>
    </w:p>
    <w:p w:rsidR="00F64621" w:rsidRPr="00FA3D08" w:rsidRDefault="00F64621" w:rsidP="00695506">
      <w:pPr>
        <w:widowControl w:val="0"/>
        <w:spacing w:line="336" w:lineRule="auto"/>
        <w:ind w:left="0" w:right="0"/>
        <w:rPr>
          <w:rFonts w:eastAsia="Times New Roman"/>
          <w:sz w:val="24"/>
          <w:szCs w:val="24"/>
        </w:rPr>
      </w:pPr>
      <w:r w:rsidRPr="00FA3D08">
        <w:rPr>
          <w:rFonts w:eastAsia="Times New Roman"/>
          <w:sz w:val="24"/>
          <w:szCs w:val="24"/>
        </w:rPr>
        <w:t>во временном распоряжении</w:t>
      </w:r>
      <w:r w:rsidRPr="00FA3D08">
        <w:rPr>
          <w:sz w:val="24"/>
          <w:szCs w:val="24"/>
        </w:rPr>
        <w:t xml:space="preserve"> – </w:t>
      </w:r>
      <w:r w:rsidRPr="00FA3D08">
        <w:rPr>
          <w:rFonts w:eastAsia="Times New Roman"/>
          <w:sz w:val="24"/>
          <w:szCs w:val="24"/>
        </w:rPr>
        <w:t>73,4 </w:t>
      </w:r>
      <w:r w:rsidRPr="00FA3D08">
        <w:rPr>
          <w:sz w:val="24"/>
          <w:szCs w:val="24"/>
        </w:rPr>
        <w:t>млрд. рублей;</w:t>
      </w:r>
    </w:p>
    <w:p w:rsidR="00F64621" w:rsidRPr="00FA3D08" w:rsidRDefault="00F64621" w:rsidP="00695506">
      <w:pPr>
        <w:widowControl w:val="0"/>
        <w:spacing w:line="336" w:lineRule="auto"/>
        <w:ind w:left="0" w:right="0"/>
        <w:rPr>
          <w:rFonts w:eastAsia="Times New Roman"/>
          <w:sz w:val="24"/>
          <w:szCs w:val="24"/>
        </w:rPr>
      </w:pPr>
      <w:r w:rsidRPr="00FA3D08">
        <w:rPr>
          <w:rFonts w:eastAsia="Times New Roman"/>
          <w:sz w:val="24"/>
          <w:szCs w:val="24"/>
        </w:rPr>
        <w:t>автономных и бюджетных учреждений</w:t>
      </w:r>
      <w:r w:rsidRPr="00FA3D08">
        <w:rPr>
          <w:sz w:val="24"/>
          <w:szCs w:val="24"/>
        </w:rPr>
        <w:t xml:space="preserve"> – </w:t>
      </w:r>
      <w:r w:rsidRPr="00FA3D08">
        <w:rPr>
          <w:rFonts w:eastAsia="Times New Roman"/>
          <w:sz w:val="24"/>
          <w:szCs w:val="24"/>
        </w:rPr>
        <w:t>509,7 </w:t>
      </w:r>
      <w:r w:rsidRPr="00FA3D08">
        <w:rPr>
          <w:sz w:val="24"/>
          <w:szCs w:val="24"/>
        </w:rPr>
        <w:t>млрд. рублей;</w:t>
      </w:r>
    </w:p>
    <w:p w:rsidR="00F64621" w:rsidRPr="00FA3D08" w:rsidRDefault="00F64621" w:rsidP="00695506">
      <w:pPr>
        <w:widowControl w:val="0"/>
        <w:spacing w:line="336" w:lineRule="auto"/>
        <w:ind w:left="0" w:right="0"/>
        <w:rPr>
          <w:sz w:val="24"/>
          <w:szCs w:val="24"/>
        </w:rPr>
      </w:pPr>
      <w:r w:rsidRPr="00FA3D08">
        <w:rPr>
          <w:rFonts w:eastAsia="Times New Roman"/>
          <w:sz w:val="24"/>
          <w:szCs w:val="24"/>
        </w:rPr>
        <w:t>бюджетов государственных внебюджетных фондов Российской Федерации</w:t>
      </w:r>
      <w:r w:rsidRPr="00FA3D08">
        <w:rPr>
          <w:sz w:val="24"/>
          <w:szCs w:val="24"/>
        </w:rPr>
        <w:t> – </w:t>
      </w:r>
      <w:r w:rsidRPr="00FA3D08">
        <w:rPr>
          <w:rFonts w:eastAsia="Times New Roman"/>
          <w:sz w:val="24"/>
          <w:szCs w:val="24"/>
        </w:rPr>
        <w:t>467,0</w:t>
      </w:r>
      <w:r w:rsidRPr="00FA3D08">
        <w:rPr>
          <w:sz w:val="24"/>
          <w:szCs w:val="24"/>
        </w:rPr>
        <w:t> млрд. рублей;</w:t>
      </w:r>
    </w:p>
    <w:p w:rsidR="00F64621" w:rsidRPr="00FA3D08" w:rsidRDefault="00F64621" w:rsidP="00695506">
      <w:pPr>
        <w:widowControl w:val="0"/>
        <w:spacing w:line="336" w:lineRule="auto"/>
        <w:ind w:left="0" w:right="0"/>
        <w:rPr>
          <w:rFonts w:eastAsia="Times New Roman"/>
          <w:sz w:val="24"/>
          <w:szCs w:val="24"/>
        </w:rPr>
      </w:pPr>
      <w:r w:rsidRPr="00FA3D08">
        <w:rPr>
          <w:sz w:val="24"/>
          <w:szCs w:val="24"/>
        </w:rPr>
        <w:t xml:space="preserve">за счет приобретения ценных бумаг (кроме акций) по договорам репо – </w:t>
      </w:r>
      <w:r w:rsidRPr="00FA3D08">
        <w:rPr>
          <w:sz w:val="24"/>
          <w:szCs w:val="24"/>
        </w:rPr>
        <w:br/>
      </w:r>
      <w:r w:rsidRPr="00FA3D08">
        <w:rPr>
          <w:rFonts w:eastAsia="Times New Roman"/>
          <w:sz w:val="24"/>
          <w:szCs w:val="24"/>
        </w:rPr>
        <w:t>(-) 3 832,8</w:t>
      </w:r>
      <w:r w:rsidRPr="00FA3D08">
        <w:rPr>
          <w:sz w:val="24"/>
          <w:szCs w:val="24"/>
        </w:rPr>
        <w:t> млрд. рублей;</w:t>
      </w:r>
    </w:p>
    <w:p w:rsidR="00F64621" w:rsidRPr="00FA3D08" w:rsidRDefault="00F64621" w:rsidP="00695506">
      <w:pPr>
        <w:widowControl w:val="0"/>
        <w:overflowPunct/>
        <w:autoSpaceDE/>
        <w:autoSpaceDN/>
        <w:adjustRightInd/>
        <w:spacing w:line="336" w:lineRule="auto"/>
        <w:ind w:left="0" w:right="0"/>
        <w:textAlignment w:val="auto"/>
        <w:rPr>
          <w:rFonts w:eastAsiaTheme="minorHAnsi"/>
          <w:b/>
          <w:sz w:val="24"/>
          <w:szCs w:val="24"/>
          <w:lang w:eastAsia="en-US"/>
        </w:rPr>
      </w:pPr>
      <w:r w:rsidRPr="00FA3D08">
        <w:rPr>
          <w:rFonts w:eastAsiaTheme="minorHAnsi"/>
          <w:b/>
          <w:sz w:val="24"/>
          <w:szCs w:val="24"/>
          <w:lang w:eastAsia="en-US"/>
        </w:rPr>
        <w:t>уменьшение финансовых активов – 5 782,4 млрд. рублей за счет средств:</w:t>
      </w:r>
    </w:p>
    <w:p w:rsidR="00F64621" w:rsidRPr="00FA3D08" w:rsidRDefault="00F64621" w:rsidP="00695506">
      <w:pPr>
        <w:widowControl w:val="0"/>
        <w:spacing w:line="336" w:lineRule="auto"/>
        <w:ind w:left="0" w:right="0"/>
        <w:rPr>
          <w:sz w:val="24"/>
          <w:szCs w:val="24"/>
        </w:rPr>
      </w:pPr>
      <w:r w:rsidRPr="00FA3D08">
        <w:rPr>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Pr="00FA3D08">
        <w:rPr>
          <w:rFonts w:eastAsia="Times New Roman"/>
          <w:sz w:val="24"/>
          <w:szCs w:val="24"/>
        </w:rPr>
        <w:t>2 253,2</w:t>
      </w:r>
      <w:r w:rsidRPr="00FA3D08">
        <w:rPr>
          <w:sz w:val="24"/>
          <w:szCs w:val="24"/>
        </w:rPr>
        <w:t xml:space="preserve"> млрд. рублей;</w:t>
      </w:r>
    </w:p>
    <w:p w:rsidR="00F64621" w:rsidRPr="00FA3D08" w:rsidRDefault="00F64621" w:rsidP="00695506">
      <w:pPr>
        <w:widowControl w:val="0"/>
        <w:spacing w:line="336" w:lineRule="auto"/>
        <w:ind w:left="0" w:right="0"/>
        <w:rPr>
          <w:sz w:val="24"/>
          <w:szCs w:val="24"/>
        </w:rPr>
      </w:pPr>
      <w:r w:rsidRPr="00FA3D08">
        <w:rPr>
          <w:sz w:val="24"/>
          <w:szCs w:val="24"/>
        </w:rPr>
        <w:t xml:space="preserve">за счет продажи ценных бумаг (кроме акций) по договорам репо – </w:t>
      </w:r>
      <w:r w:rsidRPr="00FA3D08">
        <w:rPr>
          <w:sz w:val="24"/>
          <w:szCs w:val="24"/>
        </w:rPr>
        <w:br/>
      </w:r>
      <w:r w:rsidRPr="00FA3D08">
        <w:rPr>
          <w:rFonts w:eastAsia="Times New Roman"/>
          <w:sz w:val="24"/>
          <w:szCs w:val="24"/>
        </w:rPr>
        <w:t>3 632,8</w:t>
      </w:r>
      <w:r w:rsidRPr="00FA3D08">
        <w:rPr>
          <w:sz w:val="24"/>
          <w:szCs w:val="24"/>
        </w:rPr>
        <w:t> млрд. рублей;</w:t>
      </w:r>
    </w:p>
    <w:p w:rsidR="00F64621" w:rsidRPr="00FA3D08" w:rsidRDefault="00F64621" w:rsidP="00695506">
      <w:pPr>
        <w:widowControl w:val="0"/>
        <w:spacing w:line="336" w:lineRule="auto"/>
        <w:ind w:left="0" w:right="0"/>
        <w:rPr>
          <w:sz w:val="24"/>
          <w:szCs w:val="24"/>
        </w:rPr>
      </w:pPr>
      <w:r w:rsidRPr="00FA3D08">
        <w:rPr>
          <w:b/>
          <w:sz w:val="24"/>
          <w:szCs w:val="24"/>
        </w:rPr>
        <w:t>разниц</w:t>
      </w:r>
      <w:r>
        <w:rPr>
          <w:b/>
          <w:sz w:val="24"/>
          <w:szCs w:val="24"/>
        </w:rPr>
        <w:t>а</w:t>
      </w:r>
      <w:r w:rsidRPr="00FA3D08">
        <w:rPr>
          <w:b/>
          <w:sz w:val="24"/>
          <w:szCs w:val="24"/>
        </w:rPr>
        <w:t xml:space="preserve"> между объемами бюджетных кредитов</w:t>
      </w:r>
      <w:r w:rsidRPr="00FA3D08">
        <w:rPr>
          <w:sz w:val="24"/>
          <w:szCs w:val="24"/>
        </w:rPr>
        <w:t xml:space="preserve">, предоставленных </w:t>
      </w:r>
      <w:r w:rsidRPr="00FA3D08">
        <w:rPr>
          <w:b/>
          <w:sz w:val="24"/>
          <w:szCs w:val="24"/>
        </w:rPr>
        <w:t xml:space="preserve">на пополнение остатков </w:t>
      </w:r>
      <w:r w:rsidRPr="00FA3D08">
        <w:rPr>
          <w:sz w:val="24"/>
          <w:szCs w:val="24"/>
        </w:rPr>
        <w:t xml:space="preserve">средств на счетах бюджетов субъектов Российской Федерации (местных </w:t>
      </w:r>
      <w:r w:rsidRPr="00FA3D08">
        <w:rPr>
          <w:sz w:val="24"/>
          <w:szCs w:val="24"/>
        </w:rPr>
        <w:lastRenderedPageBreak/>
        <w:t xml:space="preserve">бюджетов), и суммой их возврата в федеральный бюджет составила </w:t>
      </w:r>
      <w:r w:rsidRPr="00FA3D08">
        <w:rPr>
          <w:b/>
          <w:sz w:val="24"/>
          <w:szCs w:val="24"/>
        </w:rPr>
        <w:t>(-) 103,6 млрд. рублей.</w:t>
      </w:r>
    </w:p>
    <w:p w:rsidR="00F64621" w:rsidRPr="00FA3D08" w:rsidRDefault="00F64621" w:rsidP="00695506">
      <w:pPr>
        <w:widowControl w:val="0"/>
        <w:numPr>
          <w:ilvl w:val="12"/>
          <w:numId w:val="0"/>
        </w:numPr>
        <w:tabs>
          <w:tab w:val="left" w:pos="1134"/>
        </w:tabs>
        <w:spacing w:line="343" w:lineRule="auto"/>
        <w:ind w:right="0" w:firstLine="709"/>
        <w:rPr>
          <w:sz w:val="24"/>
          <w:szCs w:val="24"/>
        </w:rPr>
      </w:pPr>
      <w:r w:rsidRPr="00FA3D08">
        <w:rPr>
          <w:rFonts w:eastAsiaTheme="minorHAnsi"/>
          <w:b/>
          <w:bCs/>
          <w:sz w:val="24"/>
          <w:szCs w:val="24"/>
          <w:lang w:eastAsia="en-US"/>
        </w:rPr>
        <w:t>10.15.10. </w:t>
      </w:r>
      <w:r w:rsidRPr="00FA3D08">
        <w:rPr>
          <w:b/>
          <w:sz w:val="24"/>
          <w:szCs w:val="24"/>
        </w:rPr>
        <w:t xml:space="preserve">Программа внешних заимствований </w:t>
      </w:r>
      <w:r w:rsidRPr="00FA3D08">
        <w:rPr>
          <w:sz w:val="24"/>
          <w:szCs w:val="24"/>
        </w:rPr>
        <w:t xml:space="preserve">Российской Федерации на 2016 год за январь – март 2016 года </w:t>
      </w:r>
      <w:r w:rsidRPr="00FA3D08">
        <w:rPr>
          <w:b/>
          <w:sz w:val="24"/>
          <w:szCs w:val="24"/>
        </w:rPr>
        <w:t>выполнена</w:t>
      </w:r>
      <w:r w:rsidRPr="00FA3D08">
        <w:rPr>
          <w:sz w:val="24"/>
          <w:szCs w:val="24"/>
        </w:rPr>
        <w:t xml:space="preserve"> по привлечению – на 0,2 %, по погашению – на 39,4 %.</w:t>
      </w:r>
    </w:p>
    <w:p w:rsidR="00F64621" w:rsidRPr="00FA3D08" w:rsidRDefault="00F64621" w:rsidP="00695506">
      <w:pPr>
        <w:widowControl w:val="0"/>
        <w:spacing w:line="343" w:lineRule="auto"/>
        <w:ind w:left="0" w:right="0"/>
        <w:rPr>
          <w:b/>
          <w:sz w:val="24"/>
          <w:szCs w:val="24"/>
        </w:rPr>
      </w:pPr>
      <w:r w:rsidRPr="00FA3D08">
        <w:rPr>
          <w:b/>
          <w:sz w:val="24"/>
          <w:szCs w:val="24"/>
        </w:rPr>
        <w:t>Использование</w:t>
      </w:r>
      <w:r w:rsidRPr="00FA3D08">
        <w:rPr>
          <w:sz w:val="24"/>
          <w:szCs w:val="24"/>
        </w:rPr>
        <w:t xml:space="preserve"> </w:t>
      </w:r>
      <w:r w:rsidRPr="00FA3D08">
        <w:rPr>
          <w:b/>
          <w:sz w:val="24"/>
          <w:szCs w:val="24"/>
        </w:rPr>
        <w:t>кредитов (займов) МФО</w:t>
      </w:r>
      <w:r w:rsidRPr="00FA3D08">
        <w:rPr>
          <w:sz w:val="24"/>
          <w:szCs w:val="24"/>
        </w:rPr>
        <w:t xml:space="preserve"> составило </w:t>
      </w:r>
      <w:r w:rsidRPr="00FA3D08">
        <w:rPr>
          <w:b/>
          <w:sz w:val="24"/>
          <w:szCs w:val="24"/>
        </w:rPr>
        <w:t>4,9 млн. долларов США</w:t>
      </w:r>
      <w:r w:rsidRPr="00FA3D08">
        <w:rPr>
          <w:sz w:val="24"/>
          <w:szCs w:val="24"/>
        </w:rPr>
        <w:t xml:space="preserve"> (2,9 % утвержденного Программой внешних заимствований объема, или 358,9 млн. рублей), по состоянию на 1 апреля 2016 года средства привлечены </w:t>
      </w:r>
      <w:r w:rsidRPr="00FA3D08">
        <w:rPr>
          <w:b/>
          <w:sz w:val="24"/>
          <w:szCs w:val="24"/>
        </w:rPr>
        <w:t>по 3 из 17 проектов, что характеризует</w:t>
      </w:r>
      <w:r>
        <w:rPr>
          <w:b/>
          <w:sz w:val="24"/>
          <w:szCs w:val="24"/>
        </w:rPr>
        <w:t>,</w:t>
      </w:r>
      <w:r w:rsidRPr="00FA3D08">
        <w:rPr>
          <w:sz w:val="24"/>
          <w:szCs w:val="24"/>
        </w:rPr>
        <w:t xml:space="preserve"> как и в предыдущие годы</w:t>
      </w:r>
      <w:r>
        <w:rPr>
          <w:sz w:val="24"/>
          <w:szCs w:val="24"/>
        </w:rPr>
        <w:t>,</w:t>
      </w:r>
      <w:r w:rsidRPr="00FA3D08">
        <w:rPr>
          <w:sz w:val="24"/>
          <w:szCs w:val="24"/>
        </w:rPr>
        <w:t xml:space="preserve"> </w:t>
      </w:r>
      <w:r w:rsidRPr="00FA3D08">
        <w:rPr>
          <w:b/>
          <w:sz w:val="24"/>
          <w:szCs w:val="24"/>
        </w:rPr>
        <w:t>низкий уровень объема привлечения средств займов МБРР.</w:t>
      </w:r>
    </w:p>
    <w:p w:rsidR="00F64621" w:rsidRPr="00FA3D08" w:rsidRDefault="00F64621" w:rsidP="00695506">
      <w:pPr>
        <w:widowControl w:val="0"/>
        <w:numPr>
          <w:ilvl w:val="12"/>
          <w:numId w:val="0"/>
        </w:numPr>
        <w:tabs>
          <w:tab w:val="left" w:pos="1134"/>
        </w:tabs>
        <w:overflowPunct/>
        <w:autoSpaceDE/>
        <w:autoSpaceDN/>
        <w:adjustRightInd/>
        <w:spacing w:line="343" w:lineRule="auto"/>
        <w:ind w:right="0" w:firstLine="709"/>
        <w:textAlignment w:val="auto"/>
        <w:rPr>
          <w:rFonts w:eastAsiaTheme="minorHAnsi"/>
          <w:b/>
          <w:sz w:val="24"/>
          <w:szCs w:val="24"/>
          <w:lang w:eastAsia="en-US"/>
        </w:rPr>
      </w:pPr>
      <w:r w:rsidRPr="00FA3D08">
        <w:rPr>
          <w:rFonts w:eastAsiaTheme="minorHAnsi"/>
          <w:b/>
          <w:bCs/>
          <w:sz w:val="24"/>
          <w:szCs w:val="24"/>
          <w:lang w:eastAsia="en-US"/>
        </w:rPr>
        <w:t>10.15.11. </w:t>
      </w:r>
      <w:r w:rsidRPr="00FA3D08">
        <w:rPr>
          <w:rFonts w:eastAsiaTheme="minorHAnsi"/>
          <w:b/>
          <w:sz w:val="24"/>
          <w:szCs w:val="24"/>
          <w:lang w:eastAsia="en-US"/>
        </w:rPr>
        <w:t xml:space="preserve">По состоянию на 1 апреля 2016 года исполнение Программы государственных гарантий </w:t>
      </w:r>
      <w:r w:rsidRPr="00FA3D08">
        <w:rPr>
          <w:rFonts w:eastAsiaTheme="minorHAnsi"/>
          <w:sz w:val="24"/>
          <w:szCs w:val="24"/>
          <w:lang w:eastAsia="en-US"/>
        </w:rPr>
        <w:t xml:space="preserve">Российской Федерации </w:t>
      </w:r>
      <w:r w:rsidRPr="00FA3D08">
        <w:rPr>
          <w:rFonts w:eastAsiaTheme="minorHAnsi"/>
          <w:b/>
          <w:sz w:val="24"/>
          <w:szCs w:val="24"/>
          <w:lang w:eastAsia="en-US"/>
        </w:rPr>
        <w:t>в иностранной валюте</w:t>
      </w:r>
      <w:r w:rsidRPr="00FA3D08">
        <w:rPr>
          <w:rFonts w:eastAsiaTheme="minorHAnsi"/>
          <w:sz w:val="24"/>
          <w:szCs w:val="24"/>
          <w:lang w:eastAsia="en-US"/>
        </w:rPr>
        <w:t xml:space="preserve"> на 2016 год </w:t>
      </w:r>
      <w:r w:rsidRPr="00FA3D08">
        <w:rPr>
          <w:rFonts w:eastAsiaTheme="minorHAnsi"/>
          <w:b/>
          <w:sz w:val="24"/>
          <w:szCs w:val="24"/>
          <w:lang w:eastAsia="en-US"/>
        </w:rPr>
        <w:t>не осуществлялось.</w:t>
      </w:r>
    </w:p>
    <w:p w:rsidR="00F64621" w:rsidRPr="00FA3D08" w:rsidRDefault="00F64621" w:rsidP="00695506">
      <w:pPr>
        <w:widowControl w:val="0"/>
        <w:spacing w:line="343" w:lineRule="auto"/>
        <w:ind w:left="0" w:right="0"/>
        <w:rPr>
          <w:iCs/>
          <w:sz w:val="24"/>
          <w:szCs w:val="24"/>
        </w:rPr>
      </w:pPr>
      <w:r w:rsidRPr="00FA3D08">
        <w:rPr>
          <w:rFonts w:eastAsiaTheme="minorHAnsi"/>
          <w:b/>
          <w:bCs/>
          <w:sz w:val="24"/>
          <w:szCs w:val="24"/>
          <w:lang w:eastAsia="en-US"/>
        </w:rPr>
        <w:t xml:space="preserve">10.15.12. </w:t>
      </w:r>
      <w:r w:rsidRPr="00FA3D08">
        <w:rPr>
          <w:b/>
          <w:bCs/>
          <w:sz w:val="24"/>
          <w:szCs w:val="24"/>
        </w:rPr>
        <w:t>По предварительным данным, о</w:t>
      </w:r>
      <w:r w:rsidRPr="00FA3D08">
        <w:rPr>
          <w:b/>
          <w:sz w:val="24"/>
          <w:szCs w:val="24"/>
        </w:rPr>
        <w:t>статки средств федерального бюджета</w:t>
      </w:r>
      <w:r w:rsidRPr="00FA3D08">
        <w:rPr>
          <w:sz w:val="24"/>
          <w:szCs w:val="24"/>
        </w:rPr>
        <w:t xml:space="preserve"> на счетах Федерального казначейства (без учета остатков на счетах бюджетополучателей) за отчетный период </w:t>
      </w:r>
      <w:r w:rsidRPr="00FA3D08">
        <w:rPr>
          <w:b/>
          <w:sz w:val="24"/>
          <w:szCs w:val="24"/>
        </w:rPr>
        <w:t>уменьшились</w:t>
      </w:r>
      <w:r w:rsidRPr="00FA3D08">
        <w:rPr>
          <w:sz w:val="24"/>
          <w:szCs w:val="24"/>
        </w:rPr>
        <w:t xml:space="preserve"> на </w:t>
      </w:r>
      <w:r w:rsidRPr="00FA3D08">
        <w:rPr>
          <w:b/>
          <w:sz w:val="24"/>
          <w:szCs w:val="24"/>
        </w:rPr>
        <w:t xml:space="preserve">519,7 млрд. рублей, или на 5,7 %, </w:t>
      </w:r>
      <w:r w:rsidRPr="00FA3D08">
        <w:rPr>
          <w:sz w:val="24"/>
          <w:szCs w:val="24"/>
        </w:rPr>
        <w:t>и составили</w:t>
      </w:r>
      <w:r w:rsidRPr="00FA3D08">
        <w:rPr>
          <w:b/>
          <w:sz w:val="24"/>
          <w:szCs w:val="24"/>
        </w:rPr>
        <w:t xml:space="preserve"> 8 633,2 млрд. рублей, </w:t>
      </w:r>
      <w:r w:rsidRPr="00FA3D08">
        <w:rPr>
          <w:sz w:val="24"/>
          <w:szCs w:val="24"/>
        </w:rPr>
        <w:t>при этом</w:t>
      </w:r>
      <w:r w:rsidRPr="00FA3D08">
        <w:rPr>
          <w:b/>
          <w:sz w:val="24"/>
          <w:szCs w:val="24"/>
        </w:rPr>
        <w:t xml:space="preserve"> без учета средств Резервного фонда и ФНБ</w:t>
      </w:r>
      <w:r w:rsidRPr="00FA3D08">
        <w:rPr>
          <w:sz w:val="24"/>
          <w:szCs w:val="24"/>
        </w:rPr>
        <w:t xml:space="preserve"> остатки </w:t>
      </w:r>
      <w:r w:rsidRPr="00FA3D08">
        <w:rPr>
          <w:b/>
          <w:sz w:val="24"/>
          <w:szCs w:val="24"/>
        </w:rPr>
        <w:t>уменьшились</w:t>
      </w:r>
      <w:r w:rsidRPr="00FA3D08">
        <w:rPr>
          <w:sz w:val="24"/>
          <w:szCs w:val="24"/>
        </w:rPr>
        <w:t xml:space="preserve"> с начала года на 57,8 млрд. рублей, или на 4,8 %, и составили </w:t>
      </w:r>
      <w:r w:rsidRPr="00FA3D08">
        <w:rPr>
          <w:b/>
          <w:sz w:val="24"/>
          <w:szCs w:val="24"/>
        </w:rPr>
        <w:t>1 137,5 млрд. рублей</w:t>
      </w:r>
      <w:r w:rsidRPr="00FA3D08">
        <w:rPr>
          <w:iCs/>
          <w:sz w:val="24"/>
          <w:szCs w:val="24"/>
        </w:rPr>
        <w:t>.</w:t>
      </w:r>
    </w:p>
    <w:p w:rsidR="00F64621" w:rsidRPr="00FA3D08" w:rsidRDefault="00F64621" w:rsidP="00695506">
      <w:pPr>
        <w:widowControl w:val="0"/>
        <w:spacing w:line="343" w:lineRule="auto"/>
        <w:ind w:left="0" w:right="0"/>
        <w:rPr>
          <w:b/>
          <w:sz w:val="24"/>
          <w:szCs w:val="24"/>
        </w:rPr>
      </w:pPr>
      <w:r w:rsidRPr="00FA3D08">
        <w:rPr>
          <w:sz w:val="24"/>
          <w:szCs w:val="24"/>
        </w:rPr>
        <w:t xml:space="preserve">За вычетом финансовых активов, находящихся в федеральной собственности, средств во временном распоряжении (73,4 млрд. рублей), средств за счет автономных и бюджетных учреждений (509,7 млрд. рублей) и средств государственных внебюджетных фондов (467,0 млрд. рублей) </w:t>
      </w:r>
      <w:r w:rsidRPr="00FA3D08">
        <w:rPr>
          <w:b/>
          <w:sz w:val="24"/>
          <w:szCs w:val="24"/>
        </w:rPr>
        <w:t>остатки средств на счетах федерального бюджета составили 87,4 млрд. рублей.</w:t>
      </w:r>
    </w:p>
    <w:p w:rsidR="00F64621" w:rsidRPr="00FA3D08" w:rsidRDefault="00F64621" w:rsidP="00695506">
      <w:pPr>
        <w:overflowPunct/>
        <w:autoSpaceDE/>
        <w:autoSpaceDN/>
        <w:adjustRightInd/>
        <w:spacing w:line="343" w:lineRule="auto"/>
        <w:ind w:left="0" w:right="0"/>
        <w:textAlignment w:val="auto"/>
        <w:rPr>
          <w:sz w:val="24"/>
          <w:szCs w:val="24"/>
        </w:rPr>
      </w:pPr>
      <w:r w:rsidRPr="00FA3D08">
        <w:rPr>
          <w:b/>
          <w:sz w:val="24"/>
          <w:szCs w:val="24"/>
        </w:rPr>
        <w:t>10.16. С</w:t>
      </w:r>
      <w:r w:rsidRPr="00FA3D08">
        <w:rPr>
          <w:b/>
          <w:bCs/>
          <w:iCs/>
          <w:sz w:val="24"/>
          <w:szCs w:val="24"/>
        </w:rPr>
        <w:t>овокупный объем</w:t>
      </w:r>
      <w:r w:rsidRPr="00FA3D08">
        <w:rPr>
          <w:bCs/>
          <w:iCs/>
          <w:sz w:val="24"/>
          <w:szCs w:val="24"/>
        </w:rPr>
        <w:t xml:space="preserve"> средств </w:t>
      </w:r>
      <w:r w:rsidRPr="00FA3D08">
        <w:rPr>
          <w:b/>
          <w:bCs/>
          <w:iCs/>
          <w:sz w:val="24"/>
          <w:szCs w:val="24"/>
        </w:rPr>
        <w:t xml:space="preserve">Резервного фонда </w:t>
      </w:r>
      <w:r w:rsidRPr="00FA3D08">
        <w:rPr>
          <w:bCs/>
          <w:iCs/>
          <w:sz w:val="24"/>
          <w:szCs w:val="24"/>
        </w:rPr>
        <w:t xml:space="preserve">в рублевом эквиваленте за отчетный период </w:t>
      </w:r>
      <w:r w:rsidRPr="00FA3D08">
        <w:rPr>
          <w:b/>
          <w:bCs/>
          <w:iCs/>
          <w:sz w:val="24"/>
          <w:szCs w:val="24"/>
        </w:rPr>
        <w:t>уменьшился</w:t>
      </w:r>
      <w:r w:rsidRPr="00FA3D08">
        <w:rPr>
          <w:bCs/>
          <w:iCs/>
          <w:sz w:val="24"/>
          <w:szCs w:val="24"/>
        </w:rPr>
        <w:t xml:space="preserve"> </w:t>
      </w:r>
      <w:r w:rsidRPr="00FA3D08">
        <w:rPr>
          <w:b/>
          <w:bCs/>
          <w:iCs/>
          <w:sz w:val="24"/>
          <w:szCs w:val="24"/>
        </w:rPr>
        <w:t xml:space="preserve">с 3 640,6 млрд. рублей до 3 420,9 млрд. рублей </w:t>
      </w:r>
      <w:r w:rsidRPr="00FA3D08">
        <w:rPr>
          <w:bCs/>
          <w:iCs/>
          <w:sz w:val="24"/>
          <w:szCs w:val="24"/>
        </w:rPr>
        <w:t xml:space="preserve">(или на 6,0 %) </w:t>
      </w:r>
      <w:r w:rsidRPr="00FA3D08">
        <w:rPr>
          <w:sz w:val="24"/>
          <w:szCs w:val="24"/>
        </w:rPr>
        <w:t xml:space="preserve">за счет отрицательной </w:t>
      </w:r>
      <w:r w:rsidRPr="00FA3D08">
        <w:rPr>
          <w:b/>
          <w:sz w:val="24"/>
          <w:szCs w:val="24"/>
        </w:rPr>
        <w:t>курсовой разницы</w:t>
      </w:r>
      <w:r w:rsidRPr="00FA3D08">
        <w:rPr>
          <w:sz w:val="24"/>
          <w:szCs w:val="24"/>
        </w:rPr>
        <w:t>, образовавшейся в результате переоценки средств на счетах в Банке России.</w:t>
      </w:r>
    </w:p>
    <w:p w:rsidR="00F64621" w:rsidRPr="00FA3D08" w:rsidRDefault="00F64621" w:rsidP="00695506">
      <w:pPr>
        <w:overflowPunct/>
        <w:autoSpaceDE/>
        <w:autoSpaceDN/>
        <w:adjustRightInd/>
        <w:spacing w:line="343" w:lineRule="auto"/>
        <w:ind w:left="0" w:right="0"/>
        <w:textAlignment w:val="auto"/>
        <w:rPr>
          <w:bCs/>
          <w:iCs/>
          <w:sz w:val="24"/>
          <w:szCs w:val="24"/>
        </w:rPr>
      </w:pPr>
      <w:r w:rsidRPr="00FA3D08">
        <w:rPr>
          <w:b/>
          <w:sz w:val="24"/>
          <w:szCs w:val="24"/>
        </w:rPr>
        <w:t>10.17. </w:t>
      </w:r>
      <w:r w:rsidRPr="00FA3D08">
        <w:rPr>
          <w:b/>
          <w:bCs/>
          <w:iCs/>
          <w:sz w:val="24"/>
          <w:szCs w:val="24"/>
        </w:rPr>
        <w:t>Совокупный объем</w:t>
      </w:r>
      <w:r w:rsidRPr="00FA3D08">
        <w:rPr>
          <w:bCs/>
          <w:iCs/>
          <w:sz w:val="24"/>
          <w:szCs w:val="24"/>
        </w:rPr>
        <w:t xml:space="preserve"> средств </w:t>
      </w:r>
      <w:r w:rsidRPr="00FA3D08">
        <w:rPr>
          <w:b/>
          <w:bCs/>
          <w:iCs/>
          <w:sz w:val="24"/>
          <w:szCs w:val="24"/>
        </w:rPr>
        <w:t>ФНБ</w:t>
      </w:r>
      <w:r w:rsidRPr="00FA3D08">
        <w:rPr>
          <w:bCs/>
          <w:iCs/>
          <w:sz w:val="24"/>
          <w:szCs w:val="24"/>
        </w:rPr>
        <w:t xml:space="preserve"> в рублевом эквиваленте за отчетный период </w:t>
      </w:r>
      <w:r w:rsidRPr="00FA3D08">
        <w:rPr>
          <w:b/>
          <w:sz w:val="24"/>
          <w:szCs w:val="24"/>
        </w:rPr>
        <w:t>уменьшился</w:t>
      </w:r>
      <w:r w:rsidRPr="00FA3D08">
        <w:rPr>
          <w:b/>
          <w:bCs/>
          <w:iCs/>
          <w:sz w:val="24"/>
          <w:szCs w:val="24"/>
        </w:rPr>
        <w:t xml:space="preserve"> </w:t>
      </w:r>
      <w:r w:rsidRPr="00FA3D08">
        <w:rPr>
          <w:bCs/>
          <w:iCs/>
          <w:sz w:val="24"/>
          <w:szCs w:val="24"/>
        </w:rPr>
        <w:t xml:space="preserve">с </w:t>
      </w:r>
      <w:r w:rsidRPr="00FA3D08">
        <w:rPr>
          <w:b/>
          <w:bCs/>
          <w:iCs/>
          <w:sz w:val="24"/>
          <w:szCs w:val="24"/>
        </w:rPr>
        <w:t xml:space="preserve">5 227,2 млрд. рублей до 4 947,3 млрд. рублей </w:t>
      </w:r>
      <w:r w:rsidRPr="00FA3D08">
        <w:rPr>
          <w:bCs/>
          <w:iCs/>
          <w:sz w:val="24"/>
          <w:szCs w:val="24"/>
        </w:rPr>
        <w:t xml:space="preserve">(или на 5,4 %) за счет </w:t>
      </w:r>
      <w:r w:rsidRPr="00FA3D08">
        <w:rPr>
          <w:sz w:val="24"/>
          <w:szCs w:val="24"/>
        </w:rPr>
        <w:t xml:space="preserve">отрицательной </w:t>
      </w:r>
      <w:r w:rsidRPr="00FA3D08">
        <w:rPr>
          <w:b/>
          <w:sz w:val="24"/>
          <w:szCs w:val="24"/>
        </w:rPr>
        <w:t>курсовой разницы</w:t>
      </w:r>
      <w:r w:rsidRPr="00FA3D08">
        <w:rPr>
          <w:sz w:val="24"/>
          <w:szCs w:val="24"/>
        </w:rPr>
        <w:t>, образовавшейся в результате переоценки средств на счетах в Банке России.</w:t>
      </w:r>
    </w:p>
    <w:p w:rsidR="00F64621" w:rsidRPr="00FA3D08" w:rsidRDefault="00F64621" w:rsidP="00695506">
      <w:pPr>
        <w:spacing w:line="343" w:lineRule="auto"/>
        <w:ind w:left="0" w:right="0"/>
        <w:rPr>
          <w:b/>
          <w:sz w:val="24"/>
          <w:szCs w:val="24"/>
        </w:rPr>
      </w:pPr>
      <w:r w:rsidRPr="00FA3D08">
        <w:rPr>
          <w:b/>
          <w:sz w:val="24"/>
          <w:szCs w:val="24"/>
        </w:rPr>
        <w:t xml:space="preserve">10.18. Государственный долг </w:t>
      </w:r>
      <w:r w:rsidRPr="00FA3D08">
        <w:rPr>
          <w:sz w:val="24"/>
          <w:szCs w:val="24"/>
        </w:rPr>
        <w:t xml:space="preserve">Российской Федерации </w:t>
      </w:r>
      <w:r w:rsidRPr="00FA3D08">
        <w:rPr>
          <w:b/>
          <w:sz w:val="24"/>
          <w:szCs w:val="24"/>
        </w:rPr>
        <w:t>уменьшился</w:t>
      </w:r>
      <w:r w:rsidRPr="00FA3D08">
        <w:rPr>
          <w:sz w:val="24"/>
          <w:szCs w:val="24"/>
        </w:rPr>
        <w:t xml:space="preserve"> на </w:t>
      </w:r>
      <w:r w:rsidRPr="00FA3D08">
        <w:rPr>
          <w:b/>
          <w:sz w:val="24"/>
          <w:szCs w:val="24"/>
        </w:rPr>
        <w:t>348,7 </w:t>
      </w:r>
      <w:r w:rsidRPr="00FA3D08">
        <w:rPr>
          <w:sz w:val="24"/>
          <w:szCs w:val="24"/>
        </w:rPr>
        <w:t>млрд. рублей (</w:t>
      </w:r>
      <w:r>
        <w:rPr>
          <w:sz w:val="24"/>
          <w:szCs w:val="24"/>
        </w:rPr>
        <w:t xml:space="preserve">на </w:t>
      </w:r>
      <w:r w:rsidRPr="00FA3D08">
        <w:rPr>
          <w:sz w:val="24"/>
          <w:szCs w:val="24"/>
        </w:rPr>
        <w:t xml:space="preserve">3,2 %) и </w:t>
      </w:r>
      <w:r w:rsidRPr="00FA3D08">
        <w:rPr>
          <w:b/>
          <w:sz w:val="24"/>
          <w:szCs w:val="24"/>
        </w:rPr>
        <w:t>на 1 апреля 2016 года</w:t>
      </w:r>
      <w:r w:rsidRPr="00FA3D08">
        <w:rPr>
          <w:sz w:val="24"/>
          <w:szCs w:val="24"/>
        </w:rPr>
        <w:t xml:space="preserve"> составил </w:t>
      </w:r>
      <w:r w:rsidRPr="00FA3D08">
        <w:rPr>
          <w:b/>
          <w:sz w:val="24"/>
          <w:szCs w:val="24"/>
        </w:rPr>
        <w:t>10 603,2 млрд. рублей (13,5 % утвержденного объема ВВП).</w:t>
      </w:r>
    </w:p>
    <w:p w:rsidR="00F64621" w:rsidRPr="00FA3D08" w:rsidRDefault="00F64621" w:rsidP="00695506">
      <w:pPr>
        <w:pStyle w:val="a3"/>
        <w:widowControl w:val="0"/>
        <w:spacing w:line="343" w:lineRule="auto"/>
        <w:rPr>
          <w:sz w:val="24"/>
          <w:szCs w:val="24"/>
        </w:rPr>
      </w:pPr>
      <w:r w:rsidRPr="00FA3D08">
        <w:rPr>
          <w:b/>
          <w:sz w:val="24"/>
          <w:szCs w:val="24"/>
        </w:rPr>
        <w:t>Государственный внутренний долг</w:t>
      </w:r>
      <w:r w:rsidRPr="00FA3D08">
        <w:rPr>
          <w:sz w:val="24"/>
          <w:szCs w:val="24"/>
        </w:rPr>
        <w:t xml:space="preserve"> Российской Федерации </w:t>
      </w:r>
      <w:r w:rsidRPr="00FA3D08">
        <w:rPr>
          <w:b/>
          <w:bCs/>
          <w:sz w:val="24"/>
          <w:szCs w:val="24"/>
        </w:rPr>
        <w:t>уменьшился</w:t>
      </w:r>
      <w:r w:rsidRPr="00FA3D08">
        <w:rPr>
          <w:bCs/>
          <w:sz w:val="24"/>
          <w:szCs w:val="24"/>
        </w:rPr>
        <w:t xml:space="preserve"> на 41,7</w:t>
      </w:r>
      <w:r w:rsidRPr="00FA3D08">
        <w:rPr>
          <w:sz w:val="24"/>
          <w:szCs w:val="24"/>
        </w:rPr>
        <w:t> млрд. рублей (на 0,6 %)</w:t>
      </w:r>
      <w:r w:rsidRPr="00FA3D08">
        <w:rPr>
          <w:b/>
          <w:sz w:val="24"/>
          <w:szCs w:val="24"/>
        </w:rPr>
        <w:t xml:space="preserve"> </w:t>
      </w:r>
      <w:r w:rsidRPr="00FA3D08">
        <w:rPr>
          <w:sz w:val="24"/>
          <w:szCs w:val="24"/>
        </w:rPr>
        <w:t>и на 1 апреля 2016 года</w:t>
      </w:r>
      <w:r w:rsidRPr="00FA3D08">
        <w:rPr>
          <w:b/>
          <w:sz w:val="24"/>
          <w:szCs w:val="24"/>
        </w:rPr>
        <w:t xml:space="preserve"> </w:t>
      </w:r>
      <w:r w:rsidRPr="00FA3D08">
        <w:rPr>
          <w:bCs/>
          <w:sz w:val="24"/>
          <w:szCs w:val="24"/>
        </w:rPr>
        <w:t>составил</w:t>
      </w:r>
      <w:r w:rsidRPr="00FA3D08">
        <w:rPr>
          <w:b/>
          <w:bCs/>
          <w:sz w:val="24"/>
          <w:szCs w:val="24"/>
        </w:rPr>
        <w:t xml:space="preserve"> 7 265,9 млрд. рублей </w:t>
      </w:r>
      <w:r w:rsidRPr="00FA3D08">
        <w:rPr>
          <w:bCs/>
          <w:sz w:val="24"/>
          <w:szCs w:val="24"/>
        </w:rPr>
        <w:t>(82,4</w:t>
      </w:r>
      <w:r w:rsidRPr="00FA3D08">
        <w:rPr>
          <w:sz w:val="24"/>
          <w:szCs w:val="24"/>
        </w:rPr>
        <w:t> %</w:t>
      </w:r>
      <w:r w:rsidRPr="00FA3D08">
        <w:rPr>
          <w:b/>
          <w:sz w:val="24"/>
          <w:szCs w:val="24"/>
        </w:rPr>
        <w:t xml:space="preserve"> </w:t>
      </w:r>
      <w:r w:rsidRPr="00FA3D08">
        <w:rPr>
          <w:sz w:val="24"/>
          <w:szCs w:val="24"/>
        </w:rPr>
        <w:lastRenderedPageBreak/>
        <w:t xml:space="preserve">установленного верхнего предела на 1 января 2017 года), его </w:t>
      </w:r>
      <w:r w:rsidRPr="00FA3D08">
        <w:rPr>
          <w:b/>
          <w:sz w:val="24"/>
          <w:szCs w:val="24"/>
        </w:rPr>
        <w:t>доля</w:t>
      </w:r>
      <w:r w:rsidRPr="00FA3D08">
        <w:rPr>
          <w:sz w:val="24"/>
          <w:szCs w:val="24"/>
        </w:rPr>
        <w:t xml:space="preserve"> в общем объеме государственного долга Российской Федерации </w:t>
      </w:r>
      <w:r w:rsidRPr="00FA3D08">
        <w:rPr>
          <w:b/>
          <w:sz w:val="24"/>
          <w:szCs w:val="24"/>
        </w:rPr>
        <w:t xml:space="preserve">увеличилась </w:t>
      </w:r>
      <w:r w:rsidRPr="00FA3D08">
        <w:rPr>
          <w:sz w:val="24"/>
          <w:szCs w:val="24"/>
        </w:rPr>
        <w:t xml:space="preserve">с 66,7 % до 68,5 %. </w:t>
      </w:r>
    </w:p>
    <w:p w:rsidR="00F64621" w:rsidRPr="00FA3D08" w:rsidRDefault="00F64621" w:rsidP="00695506">
      <w:pPr>
        <w:pStyle w:val="a3"/>
        <w:widowControl w:val="0"/>
        <w:spacing w:line="343" w:lineRule="auto"/>
        <w:rPr>
          <w:sz w:val="24"/>
          <w:szCs w:val="24"/>
        </w:rPr>
      </w:pPr>
      <w:r w:rsidRPr="00FA3D08">
        <w:rPr>
          <w:b/>
          <w:sz w:val="24"/>
          <w:szCs w:val="24"/>
        </w:rPr>
        <w:t xml:space="preserve">Государственный внешний долг </w:t>
      </w:r>
      <w:r w:rsidRPr="00FA3D08">
        <w:rPr>
          <w:sz w:val="24"/>
          <w:szCs w:val="24"/>
        </w:rPr>
        <w:t xml:space="preserve">Российской Федерации </w:t>
      </w:r>
      <w:r w:rsidRPr="00FA3D08">
        <w:rPr>
          <w:b/>
          <w:sz w:val="24"/>
          <w:szCs w:val="24"/>
        </w:rPr>
        <w:t xml:space="preserve">уменьшился </w:t>
      </w:r>
      <w:r w:rsidRPr="00FA3D08">
        <w:rPr>
          <w:sz w:val="24"/>
          <w:szCs w:val="24"/>
        </w:rPr>
        <w:t>на 0,6 млрд. долларов США (на 1,3 %) и на 1 апреля 2016 года</w:t>
      </w:r>
      <w:r w:rsidRPr="00FA3D08">
        <w:rPr>
          <w:b/>
          <w:sz w:val="24"/>
          <w:szCs w:val="24"/>
        </w:rPr>
        <w:t xml:space="preserve"> </w:t>
      </w:r>
      <w:r w:rsidRPr="00FA3D08">
        <w:rPr>
          <w:sz w:val="24"/>
          <w:szCs w:val="24"/>
        </w:rPr>
        <w:t>составил</w:t>
      </w:r>
      <w:r w:rsidRPr="00FA3D08">
        <w:rPr>
          <w:b/>
          <w:sz w:val="24"/>
          <w:szCs w:val="24"/>
        </w:rPr>
        <w:t xml:space="preserve"> 49,4 млрд. долларов США </w:t>
      </w:r>
      <w:r w:rsidRPr="00FA3D08">
        <w:rPr>
          <w:sz w:val="24"/>
          <w:szCs w:val="24"/>
        </w:rPr>
        <w:t xml:space="preserve">(89,6 % установленного верхнего предела на 1 января 2017 года), его </w:t>
      </w:r>
      <w:r w:rsidRPr="00FA3D08">
        <w:rPr>
          <w:b/>
          <w:sz w:val="24"/>
          <w:szCs w:val="24"/>
        </w:rPr>
        <w:t xml:space="preserve">доля </w:t>
      </w:r>
      <w:r w:rsidRPr="00FA3D08">
        <w:rPr>
          <w:sz w:val="24"/>
          <w:szCs w:val="24"/>
        </w:rPr>
        <w:t xml:space="preserve">в общем объеме государственного долга Российской Федерации </w:t>
      </w:r>
      <w:r w:rsidRPr="00FA3D08">
        <w:rPr>
          <w:b/>
          <w:sz w:val="24"/>
          <w:szCs w:val="24"/>
        </w:rPr>
        <w:t>уменьшилась</w:t>
      </w:r>
      <w:r w:rsidRPr="00FA3D08">
        <w:rPr>
          <w:sz w:val="24"/>
          <w:szCs w:val="24"/>
        </w:rPr>
        <w:t xml:space="preserve"> с 33,3 % до 31,5 %. </w:t>
      </w:r>
    </w:p>
    <w:p w:rsidR="00F64621" w:rsidRPr="00FA3D08" w:rsidRDefault="00F64621" w:rsidP="00695506">
      <w:pPr>
        <w:widowControl w:val="0"/>
        <w:overflowPunct/>
        <w:autoSpaceDE/>
        <w:autoSpaceDN/>
        <w:adjustRightInd/>
        <w:spacing w:line="343" w:lineRule="auto"/>
        <w:ind w:left="0" w:right="0"/>
        <w:textAlignment w:val="auto"/>
        <w:rPr>
          <w:rFonts w:eastAsia="Times New Roman"/>
          <w:snapToGrid w:val="0"/>
          <w:sz w:val="24"/>
          <w:szCs w:val="24"/>
          <w:lang w:eastAsia="en-US"/>
        </w:rPr>
      </w:pPr>
      <w:r w:rsidRPr="00FA3D08">
        <w:rPr>
          <w:rFonts w:eastAsiaTheme="minorHAnsi"/>
          <w:b/>
          <w:sz w:val="24"/>
          <w:szCs w:val="24"/>
          <w:lang w:eastAsia="en-US"/>
        </w:rPr>
        <w:t>10.19.</w:t>
      </w:r>
      <w:r w:rsidRPr="00FA3D08">
        <w:rPr>
          <w:rFonts w:eastAsiaTheme="minorHAnsi"/>
          <w:sz w:val="24"/>
          <w:szCs w:val="24"/>
          <w:lang w:eastAsia="en-US"/>
        </w:rPr>
        <w:t> </w:t>
      </w:r>
      <w:r w:rsidRPr="00FA3D08">
        <w:rPr>
          <w:rFonts w:eastAsia="Times New Roman"/>
          <w:snapToGrid w:val="0"/>
          <w:sz w:val="24"/>
          <w:szCs w:val="24"/>
          <w:lang w:eastAsia="en-US"/>
        </w:rPr>
        <w:t xml:space="preserve">С учетом положений статьи 9 </w:t>
      </w:r>
      <w:r w:rsidRPr="00FA3D08">
        <w:rPr>
          <w:rFonts w:eastAsiaTheme="minorHAnsi"/>
          <w:sz w:val="24"/>
          <w:szCs w:val="24"/>
          <w:lang w:eastAsia="en-US"/>
        </w:rPr>
        <w:t>Федерального закона № 384-ФЗ (с изменениями), в соответствии с которыми за счет</w:t>
      </w:r>
      <w:r w:rsidRPr="00FA3D08">
        <w:rPr>
          <w:rFonts w:eastAsia="Times New Roman"/>
          <w:snapToGrid w:val="0"/>
          <w:sz w:val="24"/>
          <w:szCs w:val="24"/>
          <w:lang w:eastAsia="en-US"/>
        </w:rPr>
        <w:t xml:space="preserve"> уменьшения имущественного взноса Российской Федерации </w:t>
      </w:r>
      <w:r w:rsidRPr="00FA3D08">
        <w:rPr>
          <w:rFonts w:eastAsiaTheme="minorHAnsi"/>
          <w:sz w:val="24"/>
          <w:szCs w:val="24"/>
          <w:lang w:eastAsia="en-US"/>
        </w:rPr>
        <w:t>в ГК «АСВ» осуществлена оплата акций ОАО «Объединенная авиастроительная корпорация», акций ПАО «Государственная лизинговая компания», объем указанного взноса</w:t>
      </w:r>
      <w:r w:rsidRPr="00FA3D08">
        <w:rPr>
          <w:rFonts w:eastAsia="Times New Roman"/>
          <w:snapToGrid w:val="0"/>
          <w:sz w:val="24"/>
          <w:szCs w:val="24"/>
          <w:lang w:eastAsia="en-US"/>
        </w:rPr>
        <w:t xml:space="preserve">, используемого в целях повышения капитализации российских банков, </w:t>
      </w:r>
      <w:r w:rsidRPr="00FA3D08">
        <w:rPr>
          <w:rFonts w:eastAsia="Times New Roman"/>
          <w:b/>
          <w:snapToGrid w:val="0"/>
          <w:sz w:val="24"/>
          <w:szCs w:val="24"/>
          <w:lang w:eastAsia="en-US"/>
        </w:rPr>
        <w:t>составил 838,0 млрд. рублей по номинальной стоимости ОФЗ.</w:t>
      </w:r>
    </w:p>
    <w:p w:rsidR="00F64621" w:rsidRPr="00FA3D08" w:rsidRDefault="00F64621" w:rsidP="00695506">
      <w:pPr>
        <w:spacing w:line="343" w:lineRule="auto"/>
        <w:ind w:left="0" w:right="0"/>
        <w:rPr>
          <w:b/>
          <w:spacing w:val="-4"/>
          <w:sz w:val="24"/>
          <w:szCs w:val="24"/>
        </w:rPr>
      </w:pPr>
      <w:r w:rsidRPr="00FA3D08">
        <w:rPr>
          <w:b/>
          <w:spacing w:val="-4"/>
          <w:sz w:val="24"/>
          <w:szCs w:val="24"/>
        </w:rPr>
        <w:t xml:space="preserve">Остаток нераспределенных </w:t>
      </w:r>
      <w:r w:rsidRPr="00FA3D08">
        <w:rPr>
          <w:b/>
          <w:sz w:val="24"/>
          <w:szCs w:val="24"/>
        </w:rPr>
        <w:t>облигаций</w:t>
      </w:r>
      <w:r w:rsidRPr="00FA3D08">
        <w:rPr>
          <w:sz w:val="24"/>
          <w:szCs w:val="24"/>
        </w:rPr>
        <w:t xml:space="preserve"> федерального займа </w:t>
      </w:r>
      <w:r w:rsidRPr="00FA3D08">
        <w:rPr>
          <w:b/>
          <w:spacing w:val="-4"/>
          <w:sz w:val="24"/>
          <w:szCs w:val="24"/>
        </w:rPr>
        <w:t>на 1 апреля 2016 года</w:t>
      </w:r>
      <w:r w:rsidRPr="00FA3D08">
        <w:rPr>
          <w:spacing w:val="-4"/>
          <w:sz w:val="24"/>
          <w:szCs w:val="24"/>
        </w:rPr>
        <w:t xml:space="preserve"> </w:t>
      </w:r>
      <w:r w:rsidRPr="00FA3D08">
        <w:rPr>
          <w:b/>
          <w:sz w:val="24"/>
          <w:szCs w:val="24"/>
        </w:rPr>
        <w:t xml:space="preserve">на счетах </w:t>
      </w:r>
      <w:r w:rsidRPr="00FA3D08">
        <w:rPr>
          <w:rFonts w:eastAsiaTheme="minorHAnsi"/>
          <w:sz w:val="24"/>
          <w:szCs w:val="24"/>
          <w:lang w:eastAsia="en-US"/>
        </w:rPr>
        <w:t>ГК «АСВ»</w:t>
      </w:r>
      <w:r w:rsidRPr="00FA3D08">
        <w:rPr>
          <w:sz w:val="24"/>
          <w:szCs w:val="24"/>
        </w:rPr>
        <w:t xml:space="preserve"> </w:t>
      </w:r>
      <w:r w:rsidRPr="00FA3D08">
        <w:rPr>
          <w:spacing w:val="-4"/>
          <w:sz w:val="24"/>
          <w:szCs w:val="24"/>
        </w:rPr>
        <w:t xml:space="preserve">составляет </w:t>
      </w:r>
      <w:r w:rsidRPr="00FA3D08">
        <w:rPr>
          <w:b/>
          <w:spacing w:val="-4"/>
          <w:sz w:val="24"/>
          <w:szCs w:val="24"/>
        </w:rPr>
        <w:t>9,9 млрд. рублей,</w:t>
      </w:r>
      <w:r w:rsidRPr="00FA3D08">
        <w:rPr>
          <w:sz w:val="24"/>
          <w:szCs w:val="24"/>
        </w:rPr>
        <w:t xml:space="preserve"> или 1,2 % имущественного взноса, предусмотренного на докапитализацию банков,</w:t>
      </w:r>
      <w:r w:rsidRPr="00FA3D08">
        <w:t xml:space="preserve"> </w:t>
      </w:r>
      <w:r w:rsidRPr="00FA3D08">
        <w:rPr>
          <w:sz w:val="24"/>
          <w:szCs w:val="24"/>
        </w:rPr>
        <w:t>вследствие отказа ПАО БАНК «ЮГРА».</w:t>
      </w:r>
    </w:p>
    <w:p w:rsidR="00F64621" w:rsidRPr="00FA3D08" w:rsidRDefault="00F64621" w:rsidP="00695506">
      <w:pPr>
        <w:overflowPunct/>
        <w:autoSpaceDE/>
        <w:autoSpaceDN/>
        <w:adjustRightInd/>
        <w:spacing w:line="343" w:lineRule="auto"/>
        <w:ind w:left="0" w:right="0"/>
        <w:textAlignment w:val="auto"/>
        <w:rPr>
          <w:rFonts w:eastAsiaTheme="minorHAnsi"/>
          <w:spacing w:val="-4"/>
          <w:sz w:val="24"/>
          <w:szCs w:val="24"/>
          <w:lang w:eastAsia="en-US"/>
        </w:rPr>
      </w:pPr>
      <w:r w:rsidRPr="00FA3D08">
        <w:rPr>
          <w:rFonts w:eastAsiaTheme="minorHAnsi"/>
          <w:spacing w:val="-4"/>
          <w:sz w:val="24"/>
          <w:szCs w:val="24"/>
          <w:lang w:eastAsia="en-US"/>
        </w:rPr>
        <w:t xml:space="preserve">После завершения всех необходимых корпоративных процедур </w:t>
      </w:r>
      <w:r w:rsidRPr="00FA3D08">
        <w:rPr>
          <w:rFonts w:eastAsiaTheme="minorHAnsi"/>
          <w:sz w:val="24"/>
          <w:szCs w:val="24"/>
          <w:lang w:eastAsia="en-US"/>
        </w:rPr>
        <w:t>ГК «АСВ»</w:t>
      </w:r>
      <w:r w:rsidRPr="00FA3D08">
        <w:rPr>
          <w:rFonts w:eastAsiaTheme="minorHAnsi"/>
          <w:spacing w:val="-4"/>
          <w:sz w:val="24"/>
          <w:szCs w:val="24"/>
          <w:lang w:eastAsia="en-US"/>
        </w:rPr>
        <w:t xml:space="preserve"> по состоянию </w:t>
      </w:r>
      <w:r w:rsidRPr="00FA3D08">
        <w:rPr>
          <w:rFonts w:eastAsiaTheme="minorHAnsi"/>
          <w:b/>
          <w:spacing w:val="-4"/>
          <w:sz w:val="24"/>
          <w:szCs w:val="24"/>
          <w:lang w:eastAsia="en-US"/>
        </w:rPr>
        <w:t>на 1 апреля 2016 года</w:t>
      </w:r>
      <w:r w:rsidRPr="00FA3D08">
        <w:rPr>
          <w:rFonts w:eastAsiaTheme="minorHAnsi"/>
          <w:spacing w:val="-4"/>
          <w:sz w:val="24"/>
          <w:szCs w:val="24"/>
          <w:lang w:eastAsia="en-US"/>
        </w:rPr>
        <w:t xml:space="preserve"> </w:t>
      </w:r>
      <w:r w:rsidRPr="00FA3D08">
        <w:rPr>
          <w:rFonts w:eastAsiaTheme="minorHAnsi"/>
          <w:b/>
          <w:spacing w:val="-4"/>
          <w:sz w:val="24"/>
          <w:szCs w:val="24"/>
          <w:lang w:eastAsia="en-US"/>
        </w:rPr>
        <w:t>заключены договоры о приобретении субординированных обязательств и привилегированных акций,</w:t>
      </w:r>
      <w:r w:rsidRPr="00FA3D08">
        <w:rPr>
          <w:rFonts w:eastAsiaTheme="minorHAnsi"/>
          <w:spacing w:val="-4"/>
          <w:sz w:val="24"/>
          <w:szCs w:val="24"/>
          <w:lang w:eastAsia="en-US"/>
        </w:rPr>
        <w:t xml:space="preserve"> а также соглашения о мониторинге деятельности с 30 банками </w:t>
      </w:r>
      <w:r w:rsidRPr="00FA3D08">
        <w:rPr>
          <w:rFonts w:eastAsiaTheme="minorHAnsi"/>
          <w:b/>
          <w:spacing w:val="-4"/>
          <w:sz w:val="24"/>
          <w:szCs w:val="24"/>
          <w:lang w:eastAsia="en-US"/>
        </w:rPr>
        <w:t>на сумму 816,2 млрд. рубле</w:t>
      </w:r>
      <w:r w:rsidRPr="00FA3D08">
        <w:rPr>
          <w:rFonts w:eastAsiaTheme="minorHAnsi"/>
          <w:spacing w:val="-4"/>
          <w:sz w:val="24"/>
          <w:szCs w:val="24"/>
          <w:lang w:eastAsia="en-US"/>
        </w:rPr>
        <w:t>й, или 97,4 % общего объема имущественного взноса Российской Федерации в ГК «АСВ» на указанные цели (838,0 млрд. рублей).</w:t>
      </w:r>
    </w:p>
    <w:p w:rsidR="00F64621" w:rsidRPr="00FA3D08" w:rsidRDefault="00F64621" w:rsidP="00695506">
      <w:pPr>
        <w:spacing w:line="343" w:lineRule="auto"/>
        <w:ind w:left="0" w:right="0"/>
        <w:rPr>
          <w:b/>
          <w:sz w:val="24"/>
        </w:rPr>
      </w:pPr>
      <w:r w:rsidRPr="00FA3D08">
        <w:rPr>
          <w:rFonts w:eastAsiaTheme="minorHAnsi"/>
          <w:b/>
          <w:sz w:val="24"/>
          <w:szCs w:val="24"/>
          <w:lang w:eastAsia="en-US"/>
        </w:rPr>
        <w:t>10.20. </w:t>
      </w:r>
      <w:r w:rsidRPr="00FA3D08">
        <w:rPr>
          <w:sz w:val="24"/>
          <w:szCs w:val="24"/>
        </w:rPr>
        <w:t>Расходы федерального бюджета</w:t>
      </w:r>
      <w:r w:rsidRPr="00FA3D08">
        <w:rPr>
          <w:b/>
          <w:sz w:val="24"/>
          <w:szCs w:val="24"/>
        </w:rPr>
        <w:t xml:space="preserve"> </w:t>
      </w:r>
      <w:r w:rsidRPr="00FA3D08">
        <w:rPr>
          <w:sz w:val="24"/>
          <w:szCs w:val="24"/>
        </w:rPr>
        <w:t>на</w:t>
      </w:r>
      <w:r w:rsidRPr="00FA3D08">
        <w:rPr>
          <w:b/>
          <w:sz w:val="24"/>
          <w:szCs w:val="24"/>
        </w:rPr>
        <w:t xml:space="preserve"> о</w:t>
      </w:r>
      <w:r w:rsidRPr="00FA3D08">
        <w:rPr>
          <w:b/>
          <w:sz w:val="24"/>
        </w:rPr>
        <w:t>бслуживание государственного долга</w:t>
      </w:r>
      <w:r w:rsidRPr="00FA3D08">
        <w:rPr>
          <w:sz w:val="24"/>
        </w:rPr>
        <w:t xml:space="preserve"> Российской Федерации за </w:t>
      </w:r>
      <w:r w:rsidRPr="00FA3D08">
        <w:rPr>
          <w:bCs/>
          <w:iCs/>
          <w:sz w:val="24"/>
          <w:szCs w:val="24"/>
        </w:rPr>
        <w:t xml:space="preserve">январь – март 2016 года </w:t>
      </w:r>
      <w:r w:rsidRPr="00FA3D08">
        <w:rPr>
          <w:sz w:val="24"/>
        </w:rPr>
        <w:t xml:space="preserve">составили </w:t>
      </w:r>
      <w:r w:rsidRPr="00FA3D08">
        <w:rPr>
          <w:b/>
          <w:sz w:val="24"/>
        </w:rPr>
        <w:t xml:space="preserve">195,1 млрд. рублей, </w:t>
      </w:r>
      <w:r w:rsidRPr="00FA3D08">
        <w:rPr>
          <w:sz w:val="24"/>
        </w:rPr>
        <w:t>что превышает аналогичный показатель</w:t>
      </w:r>
      <w:r w:rsidRPr="00FA3D08">
        <w:rPr>
          <w:b/>
          <w:sz w:val="24"/>
        </w:rPr>
        <w:t xml:space="preserve"> за предыдущие годы.</w:t>
      </w:r>
    </w:p>
    <w:p w:rsidR="00F64621" w:rsidRPr="00FA3D08" w:rsidRDefault="00F64621" w:rsidP="00695506">
      <w:pPr>
        <w:overflowPunct/>
        <w:autoSpaceDE/>
        <w:autoSpaceDN/>
        <w:adjustRightInd/>
        <w:spacing w:line="343" w:lineRule="auto"/>
        <w:ind w:left="0" w:right="0"/>
        <w:rPr>
          <w:sz w:val="24"/>
          <w:szCs w:val="24"/>
          <w:lang w:eastAsia="en-US"/>
        </w:rPr>
      </w:pPr>
      <w:r w:rsidRPr="00FA3D08">
        <w:rPr>
          <w:b/>
          <w:sz w:val="24"/>
          <w:szCs w:val="24"/>
          <w:lang w:eastAsia="en-US"/>
        </w:rPr>
        <w:t>10.21. </w:t>
      </w:r>
      <w:r w:rsidRPr="00FA3D08">
        <w:rPr>
          <w:sz w:val="24"/>
          <w:szCs w:val="24"/>
          <w:lang w:eastAsia="en-US"/>
        </w:rPr>
        <w:t xml:space="preserve"> Мониторинг хода реализации мероприятий Плана, подлежащих выполнению в </w:t>
      </w:r>
      <w:r w:rsidRPr="00FA3D08">
        <w:rPr>
          <w:sz w:val="24"/>
          <w:szCs w:val="24"/>
          <w:lang w:val="en-US" w:eastAsia="en-US"/>
        </w:rPr>
        <w:t>I</w:t>
      </w:r>
      <w:r w:rsidRPr="00FA3D08">
        <w:rPr>
          <w:sz w:val="24"/>
          <w:szCs w:val="24"/>
          <w:lang w:eastAsia="en-US"/>
        </w:rPr>
        <w:t xml:space="preserve"> квартале 2016 года, показал, что по состоянию </w:t>
      </w:r>
      <w:r w:rsidRPr="00FA3D08">
        <w:rPr>
          <w:b/>
          <w:sz w:val="24"/>
          <w:szCs w:val="24"/>
          <w:lang w:eastAsia="en-US"/>
        </w:rPr>
        <w:t>на 1 апреля 2016 года в части принятия нормативных правовых актов</w:t>
      </w:r>
      <w:r w:rsidRPr="00FA3D08">
        <w:rPr>
          <w:sz w:val="24"/>
          <w:szCs w:val="24"/>
          <w:lang w:eastAsia="en-US"/>
        </w:rPr>
        <w:t xml:space="preserve">, других документов, финансового обеспечения мероприятий </w:t>
      </w:r>
      <w:r w:rsidRPr="00FA3D08">
        <w:rPr>
          <w:b/>
          <w:sz w:val="24"/>
          <w:szCs w:val="24"/>
          <w:lang w:eastAsia="en-US"/>
        </w:rPr>
        <w:t>выполнено 11 пунктов (42,3 %</w:t>
      </w:r>
      <w:r w:rsidRPr="00FA3D08">
        <w:rPr>
          <w:sz w:val="24"/>
          <w:szCs w:val="24"/>
          <w:lang w:eastAsia="en-US"/>
        </w:rPr>
        <w:t xml:space="preserve"> из 26 пунктов</w:t>
      </w:r>
      <w:r w:rsidRPr="00FA3D08">
        <w:rPr>
          <w:b/>
          <w:sz w:val="24"/>
          <w:szCs w:val="24"/>
          <w:lang w:eastAsia="en-US"/>
        </w:rPr>
        <w:t>), частично выполнено 2 пункта (7,7 %), не выполнено 13 пунктов (50 %)</w:t>
      </w:r>
      <w:r w:rsidRPr="00FA3D08">
        <w:rPr>
          <w:sz w:val="24"/>
          <w:szCs w:val="24"/>
          <w:lang w:eastAsia="en-US"/>
        </w:rPr>
        <w:t xml:space="preserve">. Кроме того, в части мероприятий Плана, по которым установлен </w:t>
      </w:r>
      <w:r w:rsidRPr="00FA3D08">
        <w:rPr>
          <w:b/>
          <w:sz w:val="24"/>
          <w:szCs w:val="24"/>
          <w:lang w:eastAsia="en-US"/>
        </w:rPr>
        <w:t xml:space="preserve">срок выполнения </w:t>
      </w:r>
      <w:r w:rsidRPr="00FA3D08">
        <w:rPr>
          <w:b/>
          <w:sz w:val="24"/>
          <w:szCs w:val="24"/>
          <w:lang w:val="en-US" w:eastAsia="en-US"/>
        </w:rPr>
        <w:t>II</w:t>
      </w:r>
      <w:r w:rsidRPr="00FA3D08">
        <w:rPr>
          <w:b/>
          <w:sz w:val="24"/>
          <w:szCs w:val="24"/>
          <w:lang w:eastAsia="en-US"/>
        </w:rPr>
        <w:t xml:space="preserve"> квартал 2016 года – 2017 год, выполнено 2 пункта</w:t>
      </w:r>
      <w:r w:rsidRPr="00FA3D08">
        <w:rPr>
          <w:sz w:val="24"/>
          <w:szCs w:val="24"/>
          <w:lang w:eastAsia="en-US"/>
        </w:rPr>
        <w:t xml:space="preserve">, </w:t>
      </w:r>
      <w:r w:rsidRPr="00FA3D08">
        <w:rPr>
          <w:b/>
          <w:sz w:val="24"/>
          <w:szCs w:val="24"/>
          <w:lang w:eastAsia="en-US"/>
        </w:rPr>
        <w:t>выполнен частично</w:t>
      </w:r>
      <w:r w:rsidRPr="00FA3D08">
        <w:rPr>
          <w:sz w:val="24"/>
          <w:szCs w:val="24"/>
          <w:lang w:eastAsia="en-US"/>
        </w:rPr>
        <w:t xml:space="preserve"> </w:t>
      </w:r>
      <w:r w:rsidR="006E1F82">
        <w:rPr>
          <w:b/>
          <w:sz w:val="24"/>
          <w:szCs w:val="24"/>
          <w:lang w:eastAsia="en-US"/>
        </w:rPr>
        <w:t>1</w:t>
      </w:r>
      <w:r w:rsidRPr="00FA3D08">
        <w:rPr>
          <w:b/>
          <w:sz w:val="24"/>
          <w:szCs w:val="24"/>
          <w:lang w:eastAsia="en-US"/>
        </w:rPr>
        <w:t xml:space="preserve"> пункт</w:t>
      </w:r>
      <w:r w:rsidRPr="00FA3D08">
        <w:rPr>
          <w:sz w:val="24"/>
          <w:szCs w:val="24"/>
          <w:lang w:eastAsia="en-US"/>
        </w:rPr>
        <w:t>.</w:t>
      </w:r>
    </w:p>
    <w:p w:rsidR="00F64621" w:rsidRPr="00FA3D08" w:rsidRDefault="00F64621" w:rsidP="00695506">
      <w:pPr>
        <w:spacing w:line="343" w:lineRule="auto"/>
        <w:ind w:left="0" w:right="0"/>
        <w:rPr>
          <w:sz w:val="24"/>
          <w:szCs w:val="24"/>
          <w:lang w:eastAsia="en-US"/>
        </w:rPr>
      </w:pPr>
      <w:r w:rsidRPr="00FA3D08">
        <w:rPr>
          <w:b/>
          <w:sz w:val="24"/>
          <w:szCs w:val="24"/>
          <w:lang w:eastAsia="en-US"/>
        </w:rPr>
        <w:t>10.22. </w:t>
      </w:r>
      <w:r w:rsidRPr="00FA3D08">
        <w:rPr>
          <w:sz w:val="24"/>
          <w:szCs w:val="24"/>
          <w:lang w:eastAsia="en-US"/>
        </w:rPr>
        <w:t xml:space="preserve">Отдельными ответственными </w:t>
      </w:r>
      <w:r w:rsidRPr="00FA3D08">
        <w:rPr>
          <w:b/>
          <w:sz w:val="24"/>
          <w:szCs w:val="24"/>
          <w:lang w:eastAsia="en-US"/>
        </w:rPr>
        <w:t xml:space="preserve">исполнителями </w:t>
      </w:r>
      <w:r w:rsidRPr="00FA3D08">
        <w:rPr>
          <w:sz w:val="24"/>
          <w:szCs w:val="24"/>
          <w:lang w:eastAsia="en-US"/>
        </w:rPr>
        <w:t xml:space="preserve">мероприятий Плана </w:t>
      </w:r>
      <w:r w:rsidRPr="00FA3D08">
        <w:rPr>
          <w:b/>
          <w:sz w:val="24"/>
          <w:szCs w:val="24"/>
          <w:lang w:eastAsia="en-US"/>
        </w:rPr>
        <w:t>допускается нарушение сроков представления проектов законодательных и иных нормативных правовых актов</w:t>
      </w:r>
      <w:r w:rsidRPr="00FA3D08">
        <w:rPr>
          <w:sz w:val="24"/>
          <w:szCs w:val="24"/>
          <w:lang w:eastAsia="en-US"/>
        </w:rPr>
        <w:t xml:space="preserve"> в Правительство Российской Федерации, </w:t>
      </w:r>
      <w:r w:rsidRPr="00FA3D08">
        <w:rPr>
          <w:b/>
          <w:sz w:val="24"/>
          <w:szCs w:val="24"/>
          <w:lang w:eastAsia="en-US"/>
        </w:rPr>
        <w:t>ряд нормативных правовых актов, разработка которых предусмотрена Планом, до настоящего времени не приняты</w:t>
      </w:r>
      <w:r w:rsidRPr="00FA3D08">
        <w:rPr>
          <w:sz w:val="24"/>
          <w:szCs w:val="24"/>
          <w:lang w:eastAsia="en-US"/>
        </w:rPr>
        <w:t>.</w:t>
      </w:r>
    </w:p>
    <w:p w:rsidR="00F64621" w:rsidRDefault="00F64621" w:rsidP="00695506">
      <w:pPr>
        <w:overflowPunct/>
        <w:autoSpaceDE/>
        <w:autoSpaceDN/>
        <w:adjustRightInd/>
        <w:spacing w:line="348" w:lineRule="auto"/>
        <w:ind w:left="0" w:right="0"/>
        <w:rPr>
          <w:rFonts w:eastAsiaTheme="minorHAnsi"/>
          <w:b/>
          <w:sz w:val="24"/>
          <w:szCs w:val="24"/>
          <w:lang w:eastAsia="en-US"/>
        </w:rPr>
      </w:pPr>
      <w:r w:rsidRPr="00FA3D08">
        <w:rPr>
          <w:b/>
          <w:sz w:val="24"/>
          <w:szCs w:val="24"/>
          <w:lang w:eastAsia="en-US"/>
        </w:rPr>
        <w:lastRenderedPageBreak/>
        <w:t>10.23. </w:t>
      </w:r>
      <w:r w:rsidRPr="00FA3D08">
        <w:rPr>
          <w:sz w:val="24"/>
          <w:szCs w:val="24"/>
          <w:lang w:eastAsia="en-US"/>
        </w:rPr>
        <w:t>Согласно пункт</w:t>
      </w:r>
      <w:r>
        <w:rPr>
          <w:sz w:val="24"/>
          <w:szCs w:val="24"/>
          <w:lang w:eastAsia="en-US"/>
        </w:rPr>
        <w:t>у</w:t>
      </w:r>
      <w:r w:rsidRPr="00FA3D08">
        <w:rPr>
          <w:sz w:val="24"/>
          <w:szCs w:val="24"/>
          <w:lang w:eastAsia="en-US"/>
        </w:rPr>
        <w:t xml:space="preserve"> 9 части 1 статьи 21 Федеральн</w:t>
      </w:r>
      <w:r w:rsidR="00617E92">
        <w:rPr>
          <w:sz w:val="24"/>
          <w:szCs w:val="24"/>
          <w:lang w:eastAsia="en-US"/>
        </w:rPr>
        <w:t>ого</w:t>
      </w:r>
      <w:r w:rsidRPr="00FA3D08">
        <w:rPr>
          <w:sz w:val="24"/>
          <w:szCs w:val="24"/>
          <w:lang w:eastAsia="en-US"/>
        </w:rPr>
        <w:t xml:space="preserve"> закон</w:t>
      </w:r>
      <w:r w:rsidR="00617E92">
        <w:rPr>
          <w:sz w:val="24"/>
          <w:szCs w:val="24"/>
          <w:lang w:eastAsia="en-US"/>
        </w:rPr>
        <w:t>а</w:t>
      </w:r>
      <w:r w:rsidRPr="00FA3D08">
        <w:rPr>
          <w:sz w:val="24"/>
          <w:szCs w:val="24"/>
          <w:lang w:eastAsia="en-US"/>
        </w:rPr>
        <w:t xml:space="preserve"> №</w:t>
      </w:r>
      <w:r>
        <w:rPr>
          <w:sz w:val="24"/>
          <w:szCs w:val="24"/>
          <w:lang w:eastAsia="en-US"/>
        </w:rPr>
        <w:t> </w:t>
      </w:r>
      <w:r w:rsidRPr="00FA3D08">
        <w:rPr>
          <w:sz w:val="24"/>
          <w:szCs w:val="24"/>
          <w:lang w:eastAsia="en-US"/>
        </w:rPr>
        <w:t>359-ФЗ законодательно утвержденный объе</w:t>
      </w:r>
      <w:r>
        <w:rPr>
          <w:sz w:val="24"/>
          <w:szCs w:val="24"/>
          <w:lang w:eastAsia="en-US"/>
        </w:rPr>
        <w:t xml:space="preserve">м </w:t>
      </w:r>
      <w:r w:rsidRPr="00FA3D08">
        <w:rPr>
          <w:sz w:val="24"/>
          <w:szCs w:val="24"/>
          <w:lang w:eastAsia="en-US"/>
        </w:rPr>
        <w:t>антикризисного фонда составляет</w:t>
      </w:r>
      <w:r w:rsidRPr="00FA3D08">
        <w:rPr>
          <w:b/>
          <w:sz w:val="24"/>
          <w:szCs w:val="24"/>
          <w:lang w:eastAsia="en-US"/>
        </w:rPr>
        <w:t xml:space="preserve"> 65,0 млрд. рублей</w:t>
      </w:r>
      <w:r w:rsidRPr="00FA3D08">
        <w:rPr>
          <w:sz w:val="24"/>
          <w:szCs w:val="24"/>
          <w:lang w:eastAsia="en-US"/>
        </w:rPr>
        <w:t xml:space="preserve">. </w:t>
      </w:r>
      <w:r w:rsidRPr="00FA3D08">
        <w:rPr>
          <w:rFonts w:eastAsiaTheme="minorHAnsi"/>
          <w:sz w:val="24"/>
          <w:szCs w:val="24"/>
          <w:lang w:eastAsia="en-US"/>
        </w:rPr>
        <w:t xml:space="preserve">Согласно информации Минфина России, представленной к совещанию </w:t>
      </w:r>
      <w:r>
        <w:rPr>
          <w:rFonts w:eastAsiaTheme="minorHAnsi"/>
          <w:sz w:val="24"/>
          <w:szCs w:val="24"/>
          <w:lang w:eastAsia="en-US"/>
        </w:rPr>
        <w:t xml:space="preserve">у </w:t>
      </w:r>
      <w:r w:rsidRPr="00FA3D08">
        <w:rPr>
          <w:rFonts w:eastAsiaTheme="minorHAnsi"/>
          <w:sz w:val="24"/>
          <w:szCs w:val="24"/>
          <w:lang w:eastAsia="en-US"/>
        </w:rPr>
        <w:t xml:space="preserve">Председателя Правительства Российской Федерации 21 апреля 2016 года по вопросу стабильного социально-экономического развития Российской Федерации, в антикризисный фонд будут направлены </w:t>
      </w:r>
      <w:r w:rsidRPr="00FA3D08">
        <w:rPr>
          <w:rFonts w:eastAsiaTheme="minorHAnsi"/>
          <w:b/>
          <w:sz w:val="24"/>
          <w:szCs w:val="24"/>
          <w:lang w:eastAsia="en-US"/>
        </w:rPr>
        <w:t>остатки,</w:t>
      </w:r>
      <w:r w:rsidRPr="00FA3D08">
        <w:rPr>
          <w:rFonts w:eastAsiaTheme="minorHAnsi"/>
          <w:sz w:val="24"/>
          <w:szCs w:val="24"/>
          <w:lang w:eastAsia="en-US"/>
        </w:rPr>
        <w:t xml:space="preserve"> сложившиеся по состоянию на 1 января 2016 года, в объеме </w:t>
      </w:r>
      <w:r w:rsidRPr="00FA3D08">
        <w:rPr>
          <w:rFonts w:eastAsiaTheme="minorHAnsi"/>
          <w:b/>
          <w:sz w:val="24"/>
          <w:szCs w:val="24"/>
          <w:lang w:eastAsia="en-US"/>
        </w:rPr>
        <w:t>55,4 млрд. рублей</w:t>
      </w:r>
      <w:r w:rsidRPr="00FA3D08">
        <w:rPr>
          <w:rFonts w:eastAsiaTheme="minorHAnsi"/>
          <w:sz w:val="24"/>
          <w:szCs w:val="24"/>
          <w:lang w:eastAsia="en-US"/>
        </w:rPr>
        <w:t xml:space="preserve">. Таким образом, </w:t>
      </w:r>
      <w:r w:rsidRPr="00FA3D08">
        <w:rPr>
          <w:rFonts w:eastAsiaTheme="minorHAnsi"/>
          <w:b/>
          <w:sz w:val="24"/>
          <w:szCs w:val="24"/>
          <w:lang w:eastAsia="en-US"/>
        </w:rPr>
        <w:t>общий объем средств антикризисного фонда должен составить 120,4 млрд. рублей.</w:t>
      </w:r>
    </w:p>
    <w:p w:rsidR="00F64621" w:rsidRDefault="00F64621" w:rsidP="00F64621">
      <w:pPr>
        <w:overflowPunct/>
        <w:autoSpaceDE/>
        <w:autoSpaceDN/>
        <w:adjustRightInd/>
        <w:ind w:left="0" w:right="0"/>
        <w:rPr>
          <w:rFonts w:eastAsiaTheme="minorHAnsi"/>
          <w:b/>
          <w:sz w:val="24"/>
          <w:szCs w:val="24"/>
          <w:lang w:eastAsia="en-US"/>
        </w:rPr>
      </w:pPr>
    </w:p>
    <w:p w:rsidR="00F64621" w:rsidRPr="00D53ECE" w:rsidRDefault="00F64621" w:rsidP="00F64621">
      <w:pPr>
        <w:overflowPunct/>
        <w:autoSpaceDE/>
        <w:autoSpaceDN/>
        <w:adjustRightInd/>
        <w:ind w:left="0" w:right="0"/>
        <w:rPr>
          <w:rFonts w:eastAsiaTheme="minorHAnsi"/>
          <w:sz w:val="24"/>
          <w:szCs w:val="24"/>
          <w:lang w:eastAsia="en-US"/>
        </w:rPr>
      </w:pPr>
    </w:p>
    <w:tbl>
      <w:tblPr>
        <w:tblW w:w="9928" w:type="dxa"/>
        <w:tblInd w:w="-284" w:type="dxa"/>
        <w:tblLayout w:type="fixed"/>
        <w:tblCellMar>
          <w:left w:w="0" w:type="dxa"/>
          <w:right w:w="0" w:type="dxa"/>
        </w:tblCellMar>
        <w:tblLook w:val="0000" w:firstRow="0" w:lastRow="0" w:firstColumn="0" w:lastColumn="0" w:noHBand="0" w:noVBand="0"/>
      </w:tblPr>
      <w:tblGrid>
        <w:gridCol w:w="3545"/>
        <w:gridCol w:w="6383"/>
      </w:tblGrid>
      <w:tr w:rsidR="00F64621" w:rsidRPr="00B100B5" w:rsidTr="00B225CE">
        <w:trPr>
          <w:cantSplit/>
        </w:trPr>
        <w:tc>
          <w:tcPr>
            <w:tcW w:w="3545" w:type="dxa"/>
            <w:vAlign w:val="bottom"/>
          </w:tcPr>
          <w:p w:rsidR="00F64621" w:rsidRPr="00B100B5" w:rsidRDefault="00F64621" w:rsidP="00B225CE">
            <w:pPr>
              <w:pStyle w:val="af5"/>
              <w:widowControl w:val="0"/>
              <w:ind w:left="284" w:right="-2"/>
              <w:rPr>
                <w:sz w:val="24"/>
                <w:szCs w:val="24"/>
              </w:rPr>
            </w:pPr>
          </w:p>
          <w:p w:rsidR="00F64621" w:rsidRPr="00B100B5" w:rsidRDefault="00F64621" w:rsidP="00B225CE">
            <w:pPr>
              <w:pStyle w:val="af5"/>
              <w:widowControl w:val="0"/>
              <w:ind w:left="284" w:right="-2"/>
              <w:rPr>
                <w:sz w:val="24"/>
                <w:szCs w:val="24"/>
              </w:rPr>
            </w:pPr>
          </w:p>
          <w:p w:rsidR="00F64621" w:rsidRPr="00B100B5" w:rsidRDefault="00F64621" w:rsidP="00B225CE">
            <w:pPr>
              <w:pStyle w:val="af5"/>
              <w:widowControl w:val="0"/>
              <w:ind w:left="284" w:right="-2"/>
              <w:rPr>
                <w:sz w:val="24"/>
                <w:szCs w:val="24"/>
              </w:rPr>
            </w:pPr>
          </w:p>
          <w:p w:rsidR="00F64621" w:rsidRPr="00B100B5" w:rsidRDefault="00F64621" w:rsidP="00B225CE">
            <w:pPr>
              <w:pStyle w:val="af5"/>
              <w:widowControl w:val="0"/>
              <w:ind w:left="284" w:right="-2"/>
              <w:rPr>
                <w:sz w:val="24"/>
                <w:szCs w:val="24"/>
              </w:rPr>
            </w:pPr>
            <w:r w:rsidRPr="007338D2">
              <w:rPr>
                <w:sz w:val="24"/>
                <w:szCs w:val="24"/>
              </w:rPr>
              <w:t>Председатель Счетной палаты</w:t>
            </w:r>
          </w:p>
        </w:tc>
        <w:tc>
          <w:tcPr>
            <w:tcW w:w="6383" w:type="dxa"/>
            <w:vAlign w:val="bottom"/>
          </w:tcPr>
          <w:p w:rsidR="00F64621" w:rsidRPr="00B100B5" w:rsidRDefault="00F64621" w:rsidP="00B225CE">
            <w:pPr>
              <w:pStyle w:val="af3"/>
              <w:widowControl w:val="0"/>
              <w:ind w:right="-2" w:firstLine="709"/>
              <w:rPr>
                <w:sz w:val="24"/>
                <w:szCs w:val="24"/>
              </w:rPr>
            </w:pPr>
          </w:p>
        </w:tc>
      </w:tr>
      <w:tr w:rsidR="00F64621" w:rsidRPr="00F55B1F" w:rsidTr="00B225CE">
        <w:trPr>
          <w:cantSplit/>
        </w:trPr>
        <w:tc>
          <w:tcPr>
            <w:tcW w:w="3545" w:type="dxa"/>
            <w:vAlign w:val="bottom"/>
          </w:tcPr>
          <w:p w:rsidR="00F64621" w:rsidRPr="00B100B5" w:rsidRDefault="00F64621" w:rsidP="00B225CE">
            <w:pPr>
              <w:pStyle w:val="af8"/>
              <w:widowControl w:val="0"/>
              <w:ind w:left="284" w:right="-2"/>
              <w:rPr>
                <w:i w:val="0"/>
              </w:rPr>
            </w:pPr>
            <w:r w:rsidRPr="007338D2">
              <w:rPr>
                <w:i w:val="0"/>
              </w:rPr>
              <w:t>Российской Федерации</w:t>
            </w:r>
          </w:p>
        </w:tc>
        <w:tc>
          <w:tcPr>
            <w:tcW w:w="6383" w:type="dxa"/>
            <w:vAlign w:val="bottom"/>
          </w:tcPr>
          <w:p w:rsidR="00F64621" w:rsidRPr="00F55B1F" w:rsidRDefault="00F64621" w:rsidP="00B225CE">
            <w:pPr>
              <w:pStyle w:val="af8"/>
              <w:widowControl w:val="0"/>
              <w:ind w:left="2268" w:hanging="142"/>
              <w:jc w:val="right"/>
              <w:rPr>
                <w:i w:val="0"/>
              </w:rPr>
            </w:pPr>
            <w:r w:rsidRPr="007338D2">
              <w:rPr>
                <w:i w:val="0"/>
              </w:rPr>
              <w:t>Т.А.Голикова</w:t>
            </w:r>
          </w:p>
        </w:tc>
      </w:tr>
    </w:tbl>
    <w:p w:rsidR="00F64621" w:rsidRDefault="00F64621" w:rsidP="00F64621"/>
    <w:p w:rsidR="001F6AEB" w:rsidRDefault="001F6AEB"/>
    <w:sectPr w:rsidR="001F6AEB" w:rsidSect="00705688">
      <w:headerReference w:type="default" r:id="rId27"/>
      <w:pgSz w:w="11906" w:h="16838"/>
      <w:pgMar w:top="1418" w:right="851" w:bottom="1418"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99D" w:rsidRDefault="007E799D" w:rsidP="00313566">
      <w:pPr>
        <w:spacing w:line="240" w:lineRule="auto"/>
      </w:pPr>
      <w:r>
        <w:separator/>
      </w:r>
    </w:p>
  </w:endnote>
  <w:endnote w:type="continuationSeparator" w:id="0">
    <w:p w:rsidR="007E799D" w:rsidRDefault="007E799D" w:rsidP="003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99D" w:rsidRDefault="007E799D" w:rsidP="0087377D">
      <w:pPr>
        <w:spacing w:line="240" w:lineRule="auto"/>
        <w:ind w:left="0" w:firstLine="0"/>
      </w:pPr>
      <w:r>
        <w:separator/>
      </w:r>
    </w:p>
  </w:footnote>
  <w:footnote w:type="continuationSeparator" w:id="0">
    <w:p w:rsidR="007E799D" w:rsidRDefault="007E799D" w:rsidP="0087377D">
      <w:pPr>
        <w:spacing w:line="240" w:lineRule="auto"/>
        <w:ind w:left="0" w:firstLine="0"/>
      </w:pPr>
      <w:r>
        <w:continuationSeparator/>
      </w:r>
    </w:p>
  </w:footnote>
  <w:footnote w:id="1">
    <w:p w:rsidR="000F32B9" w:rsidRPr="00082D4F" w:rsidRDefault="000F32B9" w:rsidP="003059A3">
      <w:pPr>
        <w:spacing w:line="240" w:lineRule="auto"/>
        <w:ind w:left="0" w:firstLine="0"/>
        <w:rPr>
          <w:rFonts w:ascii="Calibri" w:hAnsi="Calibri"/>
          <w:i/>
          <w:iCs/>
          <w:sz w:val="22"/>
          <w:szCs w:val="22"/>
          <w:lang w:eastAsia="en-US"/>
        </w:rPr>
      </w:pPr>
      <w:r>
        <w:rPr>
          <w:rStyle w:val="ab"/>
        </w:rPr>
        <w:footnoteRef/>
      </w:r>
      <w:r>
        <w:t xml:space="preserve"> </w:t>
      </w:r>
      <w:r w:rsidRPr="00082D4F">
        <w:rPr>
          <w:sz w:val="20"/>
          <w:szCs w:val="20"/>
        </w:rPr>
        <w:t>По информации Росстата</w:t>
      </w:r>
      <w:r>
        <w:rPr>
          <w:iCs/>
          <w:sz w:val="20"/>
          <w:szCs w:val="20"/>
          <w:lang w:eastAsia="en-US"/>
        </w:rPr>
        <w:t xml:space="preserve">, данная величина включает </w:t>
      </w:r>
      <w:r w:rsidRPr="00082D4F">
        <w:rPr>
          <w:iCs/>
          <w:sz w:val="20"/>
          <w:szCs w:val="20"/>
          <w:lang w:eastAsia="en-US"/>
        </w:rPr>
        <w:t>задолженность в сумме 690</w:t>
      </w:r>
      <w:r>
        <w:rPr>
          <w:iCs/>
          <w:sz w:val="20"/>
          <w:szCs w:val="20"/>
          <w:lang w:eastAsia="en-US"/>
        </w:rPr>
        <w:t>,0</w:t>
      </w:r>
      <w:r w:rsidRPr="00082D4F">
        <w:rPr>
          <w:iCs/>
          <w:sz w:val="20"/>
          <w:szCs w:val="20"/>
          <w:lang w:eastAsia="en-US"/>
        </w:rPr>
        <w:t xml:space="preserve"> млн.</w:t>
      </w:r>
      <w:r>
        <w:rPr>
          <w:iCs/>
          <w:sz w:val="20"/>
          <w:szCs w:val="20"/>
          <w:lang w:eastAsia="en-US"/>
        </w:rPr>
        <w:t xml:space="preserve"> </w:t>
      </w:r>
      <w:r w:rsidRPr="00082D4F">
        <w:rPr>
          <w:iCs/>
          <w:sz w:val="20"/>
          <w:szCs w:val="20"/>
          <w:lang w:eastAsia="en-US"/>
        </w:rPr>
        <w:t xml:space="preserve">рублей по виду экономической деятельности </w:t>
      </w:r>
      <w:r>
        <w:rPr>
          <w:iCs/>
          <w:sz w:val="20"/>
          <w:szCs w:val="20"/>
          <w:lang w:eastAsia="en-US"/>
        </w:rPr>
        <w:t>«</w:t>
      </w:r>
      <w:r w:rsidRPr="00082D4F">
        <w:rPr>
          <w:iCs/>
          <w:sz w:val="20"/>
          <w:szCs w:val="20"/>
          <w:lang w:eastAsia="en-US"/>
        </w:rPr>
        <w:t>транспорт</w:t>
      </w:r>
      <w:r>
        <w:rPr>
          <w:iCs/>
          <w:sz w:val="20"/>
          <w:szCs w:val="20"/>
          <w:lang w:eastAsia="en-US"/>
        </w:rPr>
        <w:t>»</w:t>
      </w:r>
      <w:r w:rsidRPr="00082D4F">
        <w:rPr>
          <w:iCs/>
          <w:sz w:val="20"/>
          <w:szCs w:val="20"/>
          <w:lang w:eastAsia="en-US"/>
        </w:rPr>
        <w:t xml:space="preserve"> по г.</w:t>
      </w:r>
      <w:r>
        <w:rPr>
          <w:iCs/>
          <w:sz w:val="20"/>
          <w:szCs w:val="20"/>
          <w:lang w:eastAsia="en-US"/>
        </w:rPr>
        <w:t xml:space="preserve"> </w:t>
      </w:r>
      <w:r w:rsidRPr="00082D4F">
        <w:rPr>
          <w:iCs/>
          <w:sz w:val="20"/>
          <w:szCs w:val="20"/>
          <w:lang w:eastAsia="en-US"/>
        </w:rPr>
        <w:t>Санкт-Петербургу, источник средств по которой (несвоевременное получение из бюджетов всех уровней или отсутствие собственных средств) уточняется.</w:t>
      </w:r>
    </w:p>
    <w:p w:rsidR="000F32B9" w:rsidRDefault="000F32B9" w:rsidP="003059A3">
      <w:pPr>
        <w:pStyle w:val="a9"/>
      </w:pPr>
    </w:p>
  </w:footnote>
  <w:footnote w:id="2">
    <w:p w:rsidR="000F32B9" w:rsidRPr="00B428D8" w:rsidRDefault="000F32B9" w:rsidP="003059A3">
      <w:pPr>
        <w:pStyle w:val="a9"/>
        <w:jc w:val="both"/>
      </w:pPr>
      <w:r w:rsidRPr="00B428D8">
        <w:rPr>
          <w:rStyle w:val="ab"/>
          <w:rFonts w:eastAsia="Calibri"/>
        </w:rPr>
        <w:footnoteRef/>
      </w:r>
      <w:r w:rsidRPr="00B428D8">
        <w:t xml:space="preserve"> </w:t>
      </w:r>
      <w:r w:rsidRPr="00B428D8">
        <w:rPr>
          <w:szCs w:val="28"/>
        </w:rPr>
        <w:t>По данным ФТС России, в январе</w:t>
      </w:r>
      <w:r>
        <w:rPr>
          <w:szCs w:val="28"/>
        </w:rPr>
        <w:t xml:space="preserve"> </w:t>
      </w:r>
      <w:r w:rsidRPr="00B428D8">
        <w:rPr>
          <w:szCs w:val="28"/>
        </w:rPr>
        <w:t>-</w:t>
      </w:r>
      <w:r>
        <w:rPr>
          <w:szCs w:val="28"/>
        </w:rPr>
        <w:t xml:space="preserve"> </w:t>
      </w:r>
      <w:r w:rsidRPr="00B428D8">
        <w:rPr>
          <w:szCs w:val="28"/>
        </w:rPr>
        <w:t>феврале 2016  года по сравнению с январем</w:t>
      </w:r>
      <w:r>
        <w:rPr>
          <w:szCs w:val="28"/>
        </w:rPr>
        <w:t xml:space="preserve"> </w:t>
      </w:r>
      <w:r w:rsidRPr="00B428D8">
        <w:rPr>
          <w:szCs w:val="28"/>
        </w:rPr>
        <w:t>-</w:t>
      </w:r>
      <w:r>
        <w:rPr>
          <w:szCs w:val="28"/>
        </w:rPr>
        <w:t xml:space="preserve"> </w:t>
      </w:r>
      <w:r w:rsidRPr="00B428D8">
        <w:rPr>
          <w:szCs w:val="28"/>
        </w:rPr>
        <w:t>февралем 2015 года физический объем экспорта нефти в страны дальнего зарубежья увеличился на 2,5</w:t>
      </w:r>
      <w:r>
        <w:rPr>
          <w:szCs w:val="28"/>
        </w:rPr>
        <w:t xml:space="preserve"> </w:t>
      </w:r>
      <w:r w:rsidRPr="00B428D8">
        <w:rPr>
          <w:szCs w:val="28"/>
        </w:rPr>
        <w:t>%.</w:t>
      </w:r>
    </w:p>
  </w:footnote>
  <w:footnote w:id="3">
    <w:p w:rsidR="000F32B9" w:rsidRPr="00082277" w:rsidRDefault="000F32B9" w:rsidP="003059A3">
      <w:pPr>
        <w:pStyle w:val="a9"/>
        <w:jc w:val="both"/>
      </w:pPr>
      <w:r w:rsidRPr="00B428D8">
        <w:rPr>
          <w:rStyle w:val="ab"/>
          <w:rFonts w:eastAsia="Calibri"/>
        </w:rPr>
        <w:footnoteRef/>
      </w:r>
      <w:r w:rsidRPr="00B428D8">
        <w:t xml:space="preserve"> </w:t>
      </w:r>
      <w:r w:rsidRPr="00B428D8">
        <w:rPr>
          <w:szCs w:val="28"/>
        </w:rPr>
        <w:t>По данным ФТС России, в январе</w:t>
      </w:r>
      <w:r>
        <w:rPr>
          <w:szCs w:val="28"/>
        </w:rPr>
        <w:t xml:space="preserve"> </w:t>
      </w:r>
      <w:r w:rsidRPr="00B428D8">
        <w:rPr>
          <w:szCs w:val="28"/>
        </w:rPr>
        <w:t>-</w:t>
      </w:r>
      <w:r>
        <w:rPr>
          <w:szCs w:val="28"/>
        </w:rPr>
        <w:t xml:space="preserve"> </w:t>
      </w:r>
      <w:r w:rsidRPr="00B428D8">
        <w:rPr>
          <w:szCs w:val="28"/>
        </w:rPr>
        <w:t>феврале 2016  года по сравнению с январем</w:t>
      </w:r>
      <w:r>
        <w:rPr>
          <w:szCs w:val="28"/>
        </w:rPr>
        <w:t xml:space="preserve"> </w:t>
      </w:r>
      <w:r w:rsidRPr="00B428D8">
        <w:rPr>
          <w:szCs w:val="28"/>
        </w:rPr>
        <w:t>-</w:t>
      </w:r>
      <w:r>
        <w:rPr>
          <w:szCs w:val="28"/>
        </w:rPr>
        <w:t xml:space="preserve"> </w:t>
      </w:r>
      <w:r w:rsidRPr="00B428D8">
        <w:rPr>
          <w:szCs w:val="28"/>
        </w:rPr>
        <w:t>февралем 2015 года физический объем экспорта нефтепродуктов в страны дальнего зарубежья снизились на 19,2</w:t>
      </w:r>
      <w:r>
        <w:rPr>
          <w:szCs w:val="28"/>
        </w:rPr>
        <w:t xml:space="preserve"> </w:t>
      </w:r>
      <w:r w:rsidRPr="00B428D8">
        <w:rPr>
          <w:szCs w:val="28"/>
        </w:rPr>
        <w:t>%, в страны СНГ – на 1,5 %.</w:t>
      </w:r>
    </w:p>
  </w:footnote>
  <w:footnote w:id="4">
    <w:p w:rsidR="000F32B9" w:rsidRPr="00941550" w:rsidRDefault="000F32B9" w:rsidP="004F3F2B">
      <w:pPr>
        <w:pStyle w:val="a9"/>
        <w:jc w:val="both"/>
      </w:pPr>
      <w:r>
        <w:rPr>
          <w:rStyle w:val="ab"/>
          <w:rFonts w:eastAsia="Calibri"/>
        </w:rPr>
        <w:footnoteRef/>
      </w:r>
      <w:r>
        <w:t xml:space="preserve"> П</w:t>
      </w:r>
      <w:r w:rsidRPr="00941550">
        <w:t>исьм</w:t>
      </w:r>
      <w:r>
        <w:t>о</w:t>
      </w:r>
      <w:r w:rsidRPr="00941550">
        <w:t xml:space="preserve"> Минфина России от 01.04.2016 № 02-11-03/18731</w:t>
      </w:r>
      <w:r>
        <w:t xml:space="preserve">. </w:t>
      </w:r>
      <w:r w:rsidRPr="00941550">
        <w:t xml:space="preserve">Сводные данные </w:t>
      </w:r>
      <w:r>
        <w:t xml:space="preserve">подготовлены Минфином России на основе оперативной информации, предоставленной главными распорядителями, </w:t>
      </w:r>
      <w:r w:rsidRPr="00941550">
        <w:t>без учета</w:t>
      </w:r>
      <w:r>
        <w:t xml:space="preserve"> данных 9 главных распорядителей (</w:t>
      </w:r>
      <w:r w:rsidRPr="00941550">
        <w:t>ГФС России, Росмолодежи, Минобороны России, Роскосмоса, Ген</w:t>
      </w:r>
      <w:r>
        <w:t xml:space="preserve">еральной </w:t>
      </w:r>
      <w:r w:rsidRPr="00941550">
        <w:t>прокуратур</w:t>
      </w:r>
      <w:r>
        <w:t>ы</w:t>
      </w:r>
      <w:r w:rsidRPr="00941550">
        <w:t xml:space="preserve"> Росси</w:t>
      </w:r>
      <w:r>
        <w:t>йской Федерации</w:t>
      </w:r>
      <w:r w:rsidRPr="00941550">
        <w:t>, Верховного Суда Российской Федерации, РГНФ, РФФИ, Минспорта России</w:t>
      </w:r>
      <w:r>
        <w:t>)</w:t>
      </w:r>
    </w:p>
  </w:footnote>
  <w:footnote w:id="5">
    <w:p w:rsidR="000F32B9" w:rsidRPr="002B65F5" w:rsidRDefault="000F32B9" w:rsidP="00313566">
      <w:pPr>
        <w:pStyle w:val="a9"/>
        <w:rPr>
          <w:sz w:val="24"/>
          <w:szCs w:val="24"/>
        </w:rPr>
      </w:pPr>
      <w:r>
        <w:rPr>
          <w:rStyle w:val="ab"/>
          <w:rFonts w:eastAsia="Calibri"/>
        </w:rPr>
        <w:footnoteRef/>
      </w:r>
      <w:r>
        <w:t xml:space="preserve"> </w:t>
      </w:r>
      <w:r w:rsidRPr="002B65F5">
        <w:rPr>
          <w:color w:val="000000" w:themeColor="text1"/>
          <w:sz w:val="24"/>
          <w:szCs w:val="24"/>
        </w:rPr>
        <w:t>источник: http://www.cbonds.info</w:t>
      </w:r>
    </w:p>
  </w:footnote>
  <w:footnote w:id="6">
    <w:p w:rsidR="000F32B9" w:rsidRDefault="000F32B9" w:rsidP="00313566">
      <w:pPr>
        <w:pStyle w:val="a9"/>
        <w:jc w:val="both"/>
      </w:pPr>
      <w:r>
        <w:rPr>
          <w:rStyle w:val="ab"/>
          <w:rFonts w:eastAsia="Calibri"/>
        </w:rPr>
        <w:footnoteRef/>
      </w:r>
      <w:r>
        <w:t xml:space="preserve"> </w:t>
      </w:r>
      <w:r w:rsidRPr="004A414D">
        <w:rPr>
          <w:sz w:val="16"/>
          <w:szCs w:val="16"/>
        </w:rPr>
        <w:t>Показатели совокупного объема Резервного фонда и Фонда национального благосостояния, а также расчетных сумм дохода от размещения средств фондов рассчитаны по официальным курсам иностранных валют, установленным Банком России на дату, предшествующую отчетной.</w:t>
      </w:r>
    </w:p>
  </w:footnote>
  <w:footnote w:id="7">
    <w:p w:rsidR="000F32B9" w:rsidRDefault="000F32B9" w:rsidP="00F64621">
      <w:pPr>
        <w:pStyle w:val="a9"/>
        <w:jc w:val="both"/>
      </w:pPr>
      <w:r>
        <w:rPr>
          <w:rStyle w:val="ab"/>
          <w:rFonts w:eastAsia="Calibri"/>
        </w:rPr>
        <w:footnoteRef/>
      </w:r>
      <w:r>
        <w:t xml:space="preserve"> </w:t>
      </w:r>
      <w:r w:rsidRPr="003F2E96">
        <w:t>В отношении ПАО «БАНК УРАЛСИБ» все необходимые корпоративные процедуры завершены, заключен договор о приобретении субординированных обязательств на сумму 0,1 млрд. рублей.</w:t>
      </w:r>
    </w:p>
  </w:footnote>
  <w:footnote w:id="8">
    <w:p w:rsidR="000F32B9" w:rsidRPr="00082D4F" w:rsidRDefault="000F32B9" w:rsidP="00F64621">
      <w:pPr>
        <w:spacing w:line="240" w:lineRule="auto"/>
        <w:ind w:left="0" w:firstLine="0"/>
        <w:rPr>
          <w:rFonts w:ascii="Calibri" w:hAnsi="Calibri"/>
          <w:i/>
          <w:iCs/>
          <w:sz w:val="22"/>
          <w:szCs w:val="22"/>
          <w:lang w:eastAsia="en-US"/>
        </w:rPr>
      </w:pPr>
      <w:r>
        <w:rPr>
          <w:rStyle w:val="ab"/>
        </w:rPr>
        <w:footnoteRef/>
      </w:r>
      <w:r>
        <w:t xml:space="preserve"> </w:t>
      </w:r>
      <w:r w:rsidRPr="00082D4F">
        <w:rPr>
          <w:sz w:val="20"/>
          <w:szCs w:val="20"/>
        </w:rPr>
        <w:t>По информации Росстата</w:t>
      </w:r>
      <w:r>
        <w:rPr>
          <w:iCs/>
          <w:sz w:val="20"/>
          <w:szCs w:val="20"/>
          <w:lang w:eastAsia="en-US"/>
        </w:rPr>
        <w:t xml:space="preserve">, данная величина включает </w:t>
      </w:r>
      <w:r w:rsidRPr="00082D4F">
        <w:rPr>
          <w:iCs/>
          <w:sz w:val="20"/>
          <w:szCs w:val="20"/>
          <w:lang w:eastAsia="en-US"/>
        </w:rPr>
        <w:t>задолженность в сумме 690</w:t>
      </w:r>
      <w:r>
        <w:rPr>
          <w:iCs/>
          <w:sz w:val="20"/>
          <w:szCs w:val="20"/>
          <w:lang w:eastAsia="en-US"/>
        </w:rPr>
        <w:t>,0</w:t>
      </w:r>
      <w:r w:rsidRPr="00082D4F">
        <w:rPr>
          <w:iCs/>
          <w:sz w:val="20"/>
          <w:szCs w:val="20"/>
          <w:lang w:eastAsia="en-US"/>
        </w:rPr>
        <w:t xml:space="preserve"> млн.</w:t>
      </w:r>
      <w:r>
        <w:rPr>
          <w:iCs/>
          <w:sz w:val="20"/>
          <w:szCs w:val="20"/>
          <w:lang w:eastAsia="en-US"/>
        </w:rPr>
        <w:t xml:space="preserve"> </w:t>
      </w:r>
      <w:r w:rsidRPr="00082D4F">
        <w:rPr>
          <w:iCs/>
          <w:sz w:val="20"/>
          <w:szCs w:val="20"/>
          <w:lang w:eastAsia="en-US"/>
        </w:rPr>
        <w:t xml:space="preserve">рублей по виду экономической деятельности </w:t>
      </w:r>
      <w:r>
        <w:rPr>
          <w:iCs/>
          <w:sz w:val="20"/>
          <w:szCs w:val="20"/>
          <w:lang w:eastAsia="en-US"/>
        </w:rPr>
        <w:t>«</w:t>
      </w:r>
      <w:r w:rsidRPr="00082D4F">
        <w:rPr>
          <w:iCs/>
          <w:sz w:val="20"/>
          <w:szCs w:val="20"/>
          <w:lang w:eastAsia="en-US"/>
        </w:rPr>
        <w:t>транспорт</w:t>
      </w:r>
      <w:r>
        <w:rPr>
          <w:iCs/>
          <w:sz w:val="20"/>
          <w:szCs w:val="20"/>
          <w:lang w:eastAsia="en-US"/>
        </w:rPr>
        <w:t>»</w:t>
      </w:r>
      <w:r w:rsidRPr="00082D4F">
        <w:rPr>
          <w:iCs/>
          <w:sz w:val="20"/>
          <w:szCs w:val="20"/>
          <w:lang w:eastAsia="en-US"/>
        </w:rPr>
        <w:t xml:space="preserve"> по г.</w:t>
      </w:r>
      <w:r>
        <w:rPr>
          <w:iCs/>
          <w:sz w:val="20"/>
          <w:szCs w:val="20"/>
          <w:lang w:eastAsia="en-US"/>
        </w:rPr>
        <w:t xml:space="preserve"> </w:t>
      </w:r>
      <w:r w:rsidRPr="00082D4F">
        <w:rPr>
          <w:iCs/>
          <w:sz w:val="20"/>
          <w:szCs w:val="20"/>
          <w:lang w:eastAsia="en-US"/>
        </w:rPr>
        <w:t>Санкт-Петербургу, источник средств по которой (несвоевременное получение из бюджетов всех уровней или отсутствие собственных средств) уточняется.</w:t>
      </w:r>
    </w:p>
    <w:p w:rsidR="000F32B9" w:rsidRDefault="000F32B9" w:rsidP="00F64621">
      <w:pPr>
        <w:pStyle w:val="a9"/>
      </w:pPr>
    </w:p>
  </w:footnote>
  <w:footnote w:id="9">
    <w:p w:rsidR="00E376F0" w:rsidRPr="00941550" w:rsidRDefault="00E376F0" w:rsidP="00E376F0">
      <w:pPr>
        <w:pStyle w:val="a9"/>
        <w:jc w:val="both"/>
      </w:pPr>
      <w:r>
        <w:rPr>
          <w:rStyle w:val="ab"/>
          <w:rFonts w:eastAsia="Calibri"/>
        </w:rPr>
        <w:footnoteRef/>
      </w:r>
      <w:r>
        <w:t xml:space="preserve"> П</w:t>
      </w:r>
      <w:r w:rsidRPr="00941550">
        <w:t>исьм</w:t>
      </w:r>
      <w:r>
        <w:t>о</w:t>
      </w:r>
      <w:r w:rsidRPr="00941550">
        <w:t xml:space="preserve"> Минфина России от 01.04.2016 № 02-11-03/18731</w:t>
      </w:r>
      <w:r>
        <w:t xml:space="preserve">. </w:t>
      </w:r>
      <w:r w:rsidRPr="00941550">
        <w:t xml:space="preserve">Сводные данные </w:t>
      </w:r>
      <w:r>
        <w:t xml:space="preserve">подготовлены Минфином России на основе оперативной информации, предоставленной главными распорядителями, </w:t>
      </w:r>
      <w:r w:rsidRPr="00941550">
        <w:t>без учета</w:t>
      </w:r>
      <w:r>
        <w:t xml:space="preserve"> данных 9 главных распорядителей (</w:t>
      </w:r>
      <w:r w:rsidRPr="00941550">
        <w:t>ГФС России, Росмолодежи, Минобороны России, Роскосмоса, Ген</w:t>
      </w:r>
      <w:r>
        <w:t xml:space="preserve">еральной </w:t>
      </w:r>
      <w:r w:rsidRPr="00941550">
        <w:t>прокуратур</w:t>
      </w:r>
      <w:r>
        <w:t>ы</w:t>
      </w:r>
      <w:r w:rsidRPr="00941550">
        <w:t xml:space="preserve"> Росси</w:t>
      </w:r>
      <w:r>
        <w:t>йской Федерации</w:t>
      </w:r>
      <w:r w:rsidRPr="00941550">
        <w:t>, Верховного Суда Российской Федерации, РГНФ, РФФИ, Минспорта России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525521"/>
      <w:docPartObj>
        <w:docPartGallery w:val="Page Numbers (Top of Page)"/>
        <w:docPartUnique/>
      </w:docPartObj>
    </w:sdtPr>
    <w:sdtEndPr/>
    <w:sdtContent>
      <w:p w:rsidR="000F32B9" w:rsidRDefault="000F32B9" w:rsidP="00705688">
        <w:pPr>
          <w:pStyle w:val="ac"/>
          <w:ind w:left="0" w:firstLine="0"/>
          <w:jc w:val="center"/>
        </w:pPr>
        <w:r>
          <w:fldChar w:fldCharType="begin"/>
        </w:r>
        <w:r>
          <w:instrText>PAGE   \* MERGEFORMAT</w:instrText>
        </w:r>
        <w:r>
          <w:fldChar w:fldCharType="separate"/>
        </w:r>
        <w:r w:rsidR="008D4949">
          <w:rPr>
            <w:noProof/>
          </w:rPr>
          <w:t>210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5010E0"/>
    <w:multiLevelType w:val="hybridMultilevel"/>
    <w:tmpl w:val="35E63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1451A9"/>
    <w:multiLevelType w:val="multilevel"/>
    <w:tmpl w:val="13C84AE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7322866"/>
    <w:multiLevelType w:val="hybridMultilevel"/>
    <w:tmpl w:val="F912C3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2B7EAC"/>
    <w:multiLevelType w:val="hybridMultilevel"/>
    <w:tmpl w:val="AE2ED15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760E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572E89"/>
    <w:multiLevelType w:val="multilevel"/>
    <w:tmpl w:val="58E6D0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BF4EFD"/>
    <w:multiLevelType w:val="hybridMultilevel"/>
    <w:tmpl w:val="E55478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151860"/>
    <w:multiLevelType w:val="multilevel"/>
    <w:tmpl w:val="9A2C1B54"/>
    <w:lvl w:ilvl="0">
      <w:start w:val="1"/>
      <w:numFmt w:val="decimal"/>
      <w:lvlText w:val="%1."/>
      <w:lvlJc w:val="left"/>
      <w:pPr>
        <w:ind w:left="1429" w:hanging="360"/>
      </w:pPr>
    </w:lvl>
    <w:lvl w:ilvl="1">
      <w:start w:val="1"/>
      <w:numFmt w:val="decimal"/>
      <w:isLgl/>
      <w:lvlText w:val="%1.%2."/>
      <w:lvlJc w:val="left"/>
      <w:pPr>
        <w:ind w:left="2284" w:hanging="1215"/>
      </w:pPr>
      <w:rPr>
        <w:rFonts w:hint="default"/>
      </w:rPr>
    </w:lvl>
    <w:lvl w:ilvl="2">
      <w:start w:val="1"/>
      <w:numFmt w:val="decimal"/>
      <w:isLgl/>
      <w:lvlText w:val="%1.%2.%3."/>
      <w:lvlJc w:val="left"/>
      <w:pPr>
        <w:ind w:left="2284" w:hanging="1215"/>
      </w:pPr>
      <w:rPr>
        <w:rFonts w:hint="default"/>
      </w:rPr>
    </w:lvl>
    <w:lvl w:ilvl="3">
      <w:start w:val="1"/>
      <w:numFmt w:val="decimal"/>
      <w:isLgl/>
      <w:lvlText w:val="%1.%2.%3.%4."/>
      <w:lvlJc w:val="left"/>
      <w:pPr>
        <w:ind w:left="2284" w:hanging="1215"/>
      </w:pPr>
      <w:rPr>
        <w:rFonts w:hint="default"/>
      </w:rPr>
    </w:lvl>
    <w:lvl w:ilvl="4">
      <w:start w:val="1"/>
      <w:numFmt w:val="decimal"/>
      <w:isLgl/>
      <w:lvlText w:val="%1.%2.%3.%4.%5."/>
      <w:lvlJc w:val="left"/>
      <w:pPr>
        <w:ind w:left="2284" w:hanging="1215"/>
      </w:pPr>
      <w:rPr>
        <w:rFonts w:hint="default"/>
      </w:rPr>
    </w:lvl>
    <w:lvl w:ilvl="5">
      <w:start w:val="1"/>
      <w:numFmt w:val="decimal"/>
      <w:isLgl/>
      <w:lvlText w:val="%1.%2.%3.%4.%5.%6."/>
      <w:lvlJc w:val="left"/>
      <w:pPr>
        <w:ind w:left="2284" w:hanging="121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0E6158E0"/>
    <w:multiLevelType w:val="hybridMultilevel"/>
    <w:tmpl w:val="AF34C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49A0A7A"/>
    <w:multiLevelType w:val="hybridMultilevel"/>
    <w:tmpl w:val="2B46A70E"/>
    <w:lvl w:ilvl="0" w:tplc="A9F2443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156C0B9C"/>
    <w:multiLevelType w:val="hybridMultilevel"/>
    <w:tmpl w:val="8B445B02"/>
    <w:lvl w:ilvl="0" w:tplc="D80A9D74">
      <w:start w:val="6"/>
      <w:numFmt w:val="decimal"/>
      <w:lvlText w:val="%1."/>
      <w:lvlJc w:val="left"/>
      <w:pPr>
        <w:ind w:left="2485" w:hanging="360"/>
      </w:pPr>
      <w:rPr>
        <w:rFonts w:hint="default"/>
      </w:rPr>
    </w:lvl>
    <w:lvl w:ilvl="1" w:tplc="0419000F">
      <w:start w:val="1"/>
      <w:numFmt w:val="decimal"/>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9127131"/>
    <w:multiLevelType w:val="hybridMultilevel"/>
    <w:tmpl w:val="6AE07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D1828"/>
    <w:multiLevelType w:val="hybridMultilevel"/>
    <w:tmpl w:val="8840772A"/>
    <w:lvl w:ilvl="0" w:tplc="01D0D85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7CE362A"/>
    <w:multiLevelType w:val="hybridMultilevel"/>
    <w:tmpl w:val="65C4A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EC86D2B"/>
    <w:multiLevelType w:val="hybridMultilevel"/>
    <w:tmpl w:val="275C69CE"/>
    <w:lvl w:ilvl="0" w:tplc="E578CA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312757F"/>
    <w:multiLevelType w:val="multilevel"/>
    <w:tmpl w:val="C1BCBA54"/>
    <w:lvl w:ilvl="0">
      <w:start w:val="1"/>
      <w:numFmt w:val="decimal"/>
      <w:lvlText w:val="%1."/>
      <w:lvlJc w:val="left"/>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B4B99"/>
    <w:multiLevelType w:val="hybridMultilevel"/>
    <w:tmpl w:val="C5189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525995"/>
    <w:multiLevelType w:val="hybridMultilevel"/>
    <w:tmpl w:val="BE80EF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5C8094C"/>
    <w:multiLevelType w:val="hybridMultilevel"/>
    <w:tmpl w:val="A1082606"/>
    <w:lvl w:ilvl="0" w:tplc="0419000F">
      <w:start w:val="1"/>
      <w:numFmt w:val="decimal"/>
      <w:lvlText w:val="%1."/>
      <w:lvlJc w:val="left"/>
      <w:pPr>
        <w:ind w:left="1636" w:hanging="360"/>
      </w:pPr>
    </w:lvl>
    <w:lvl w:ilvl="1" w:tplc="04190019">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20">
    <w:nsid w:val="37FD2F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473BCA"/>
    <w:multiLevelType w:val="hybridMultilevel"/>
    <w:tmpl w:val="A7108F7A"/>
    <w:lvl w:ilvl="0" w:tplc="3ECEDED8">
      <w:start w:val="7"/>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3BAC07AD"/>
    <w:multiLevelType w:val="hybridMultilevel"/>
    <w:tmpl w:val="515CB7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11CDF"/>
    <w:multiLevelType w:val="hybridMultilevel"/>
    <w:tmpl w:val="69869B5E"/>
    <w:lvl w:ilvl="0" w:tplc="70C82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497D21"/>
    <w:multiLevelType w:val="hybridMultilevel"/>
    <w:tmpl w:val="5BC635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0F12B83"/>
    <w:multiLevelType w:val="hybridMultilevel"/>
    <w:tmpl w:val="073A94C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932C4A"/>
    <w:multiLevelType w:val="hybridMultilevel"/>
    <w:tmpl w:val="99003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6CC321A"/>
    <w:multiLevelType w:val="hybridMultilevel"/>
    <w:tmpl w:val="B4941AD6"/>
    <w:lvl w:ilvl="0" w:tplc="91AE3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9CA01B6"/>
    <w:multiLevelType w:val="hybridMultilevel"/>
    <w:tmpl w:val="ADE24E7C"/>
    <w:lvl w:ilvl="0" w:tplc="D80A9D74">
      <w:start w:val="6"/>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9">
    <w:nsid w:val="4E717ECA"/>
    <w:multiLevelType w:val="hybridMultilevel"/>
    <w:tmpl w:val="B680F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3372478"/>
    <w:multiLevelType w:val="hybridMultilevel"/>
    <w:tmpl w:val="6F8CD5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3B103B5"/>
    <w:multiLevelType w:val="multilevel"/>
    <w:tmpl w:val="EEC6A87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FE4023"/>
    <w:multiLevelType w:val="hybridMultilevel"/>
    <w:tmpl w:val="0E6A6F0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BD37759"/>
    <w:multiLevelType w:val="multilevel"/>
    <w:tmpl w:val="D4ECD7E0"/>
    <w:lvl w:ilvl="0">
      <w:start w:val="1"/>
      <w:numFmt w:val="decimal"/>
      <w:lvlText w:val="%1."/>
      <w:lvlJc w:val="left"/>
      <w:pPr>
        <w:ind w:left="1125" w:hanging="1125"/>
      </w:pPr>
      <w:rPr>
        <w:rFonts w:hint="default"/>
        <w:b/>
      </w:rPr>
    </w:lvl>
    <w:lvl w:ilvl="1">
      <w:start w:val="1"/>
      <w:numFmt w:val="decimal"/>
      <w:lvlText w:val="%1.%2."/>
      <w:lvlJc w:val="left"/>
      <w:pPr>
        <w:ind w:left="1834" w:hanging="1125"/>
      </w:pPr>
      <w:rPr>
        <w:rFonts w:hint="default"/>
        <w:b/>
      </w:rPr>
    </w:lvl>
    <w:lvl w:ilvl="2">
      <w:start w:val="1"/>
      <w:numFmt w:val="decimal"/>
      <w:lvlText w:val="%1.%2.%3."/>
      <w:lvlJc w:val="left"/>
      <w:pPr>
        <w:ind w:left="2543" w:hanging="1125"/>
      </w:pPr>
      <w:rPr>
        <w:rFonts w:hint="default"/>
        <w:b/>
      </w:rPr>
    </w:lvl>
    <w:lvl w:ilvl="3">
      <w:start w:val="1"/>
      <w:numFmt w:val="decimal"/>
      <w:lvlText w:val="%1.%2.%3.%4."/>
      <w:lvlJc w:val="left"/>
      <w:pPr>
        <w:ind w:left="3252" w:hanging="1125"/>
      </w:pPr>
      <w:rPr>
        <w:rFonts w:hint="default"/>
        <w:b/>
      </w:rPr>
    </w:lvl>
    <w:lvl w:ilvl="4">
      <w:start w:val="1"/>
      <w:numFmt w:val="decimal"/>
      <w:lvlText w:val="%1.%2.%3.%4.%5."/>
      <w:lvlJc w:val="left"/>
      <w:pPr>
        <w:ind w:left="3961" w:hanging="1125"/>
      </w:pPr>
      <w:rPr>
        <w:rFonts w:hint="default"/>
        <w:b/>
      </w:rPr>
    </w:lvl>
    <w:lvl w:ilvl="5">
      <w:start w:val="1"/>
      <w:numFmt w:val="decimal"/>
      <w:lvlText w:val="%1.%2.%3.%4.%5.%6."/>
      <w:lvlJc w:val="left"/>
      <w:pPr>
        <w:ind w:left="4670" w:hanging="1125"/>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4">
    <w:nsid w:val="5D1704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3FB715D"/>
    <w:multiLevelType w:val="hybridMultilevel"/>
    <w:tmpl w:val="A0CA16D6"/>
    <w:lvl w:ilvl="0" w:tplc="E2100D4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467089"/>
    <w:multiLevelType w:val="hybridMultilevel"/>
    <w:tmpl w:val="49B04B14"/>
    <w:lvl w:ilvl="0" w:tplc="04190001">
      <w:start w:val="1"/>
      <w:numFmt w:val="bullet"/>
      <w:lvlText w:val=""/>
      <w:lvlJc w:val="left"/>
      <w:pPr>
        <w:ind w:left="1778" w:hanging="360"/>
      </w:pPr>
      <w:rPr>
        <w:rFonts w:ascii="Symbol" w:hAnsi="Symbol" w:hint="default"/>
      </w:rPr>
    </w:lvl>
    <w:lvl w:ilvl="1" w:tplc="0419000B">
      <w:start w:val="1"/>
      <w:numFmt w:val="bullet"/>
      <w:lvlText w:val=""/>
      <w:lvlJc w:val="left"/>
      <w:pPr>
        <w:ind w:left="2498" w:hanging="360"/>
      </w:pPr>
      <w:rPr>
        <w:rFonts w:ascii="Wingdings" w:hAnsi="Wingdings"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7">
    <w:nsid w:val="691F195B"/>
    <w:multiLevelType w:val="hybridMultilevel"/>
    <w:tmpl w:val="F970EB16"/>
    <w:lvl w:ilvl="0" w:tplc="0419000F">
      <w:start w:val="1"/>
      <w:numFmt w:val="decimal"/>
      <w:lvlText w:val="%1."/>
      <w:lvlJc w:val="left"/>
      <w:pPr>
        <w:ind w:left="2858"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EE80F8A"/>
    <w:multiLevelType w:val="hybridMultilevel"/>
    <w:tmpl w:val="B9C08DC8"/>
    <w:lvl w:ilvl="0" w:tplc="D80A9D74">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BC0"/>
    <w:multiLevelType w:val="hybridMultilevel"/>
    <w:tmpl w:val="F69C5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6420D9"/>
    <w:multiLevelType w:val="hybridMultilevel"/>
    <w:tmpl w:val="1BAE2D42"/>
    <w:lvl w:ilvl="0" w:tplc="A3B29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2">
    <w:nsid w:val="745669C6"/>
    <w:multiLevelType w:val="hybridMultilevel"/>
    <w:tmpl w:val="9C0CEF98"/>
    <w:lvl w:ilvl="0" w:tplc="FC560ED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2E2F5B"/>
    <w:multiLevelType w:val="hybridMultilevel"/>
    <w:tmpl w:val="0026F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1B2BC6"/>
    <w:multiLevelType w:val="hybridMultilevel"/>
    <w:tmpl w:val="8394389A"/>
    <w:lvl w:ilvl="0" w:tplc="C68EF20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10"/>
  </w:num>
  <w:num w:numId="4">
    <w:abstractNumId w:val="44"/>
  </w:num>
  <w:num w:numId="5">
    <w:abstractNumId w:val="42"/>
  </w:num>
  <w:num w:numId="6">
    <w:abstractNumId w:val="13"/>
  </w:num>
  <w:num w:numId="7">
    <w:abstractNumId w:val="14"/>
  </w:num>
  <w:num w:numId="8">
    <w:abstractNumId w:val="43"/>
  </w:num>
  <w:num w:numId="9">
    <w:abstractNumId w:val="7"/>
  </w:num>
  <w:num w:numId="10">
    <w:abstractNumId w:val="3"/>
  </w:num>
  <w:num w:numId="11">
    <w:abstractNumId w:val="26"/>
  </w:num>
  <w:num w:numId="12">
    <w:abstractNumId w:val="1"/>
  </w:num>
  <w:num w:numId="13">
    <w:abstractNumId w:val="25"/>
  </w:num>
  <w:num w:numId="14">
    <w:abstractNumId w:val="23"/>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40"/>
  </w:num>
  <w:num w:numId="19">
    <w:abstractNumId w:val="35"/>
  </w:num>
  <w:num w:numId="20">
    <w:abstractNumId w:val="41"/>
  </w:num>
  <w:num w:numId="21">
    <w:abstractNumId w:val="21"/>
  </w:num>
  <w:num w:numId="22">
    <w:abstractNumId w:val="29"/>
  </w:num>
  <w:num w:numId="23">
    <w:abstractNumId w:val="8"/>
  </w:num>
  <w:num w:numId="24">
    <w:abstractNumId w:val="9"/>
  </w:num>
  <w:num w:numId="25">
    <w:abstractNumId w:val="30"/>
  </w:num>
  <w:num w:numId="26">
    <w:abstractNumId w:val="17"/>
  </w:num>
  <w:num w:numId="27">
    <w:abstractNumId w:val="4"/>
  </w:num>
  <w:num w:numId="28">
    <w:abstractNumId w:val="24"/>
  </w:num>
  <w:num w:numId="29">
    <w:abstractNumId w:val="18"/>
  </w:num>
  <w:num w:numId="30">
    <w:abstractNumId w:val="38"/>
  </w:num>
  <w:num w:numId="31">
    <w:abstractNumId w:val="28"/>
  </w:num>
  <w:num w:numId="32">
    <w:abstractNumId w:val="11"/>
  </w:num>
  <w:num w:numId="33">
    <w:abstractNumId w:val="19"/>
  </w:num>
  <w:num w:numId="34">
    <w:abstractNumId w:val="37"/>
  </w:num>
  <w:num w:numId="35">
    <w:abstractNumId w:val="5"/>
  </w:num>
  <w:num w:numId="36">
    <w:abstractNumId w:val="6"/>
  </w:num>
  <w:num w:numId="37">
    <w:abstractNumId w:val="32"/>
  </w:num>
  <w:num w:numId="38">
    <w:abstractNumId w:val="31"/>
  </w:num>
  <w:num w:numId="39">
    <w:abstractNumId w:val="12"/>
  </w:num>
  <w:num w:numId="40">
    <w:abstractNumId w:val="22"/>
  </w:num>
  <w:num w:numId="41">
    <w:abstractNumId w:val="39"/>
  </w:num>
  <w:num w:numId="42">
    <w:abstractNumId w:val="34"/>
  </w:num>
  <w:num w:numId="43">
    <w:abstractNumId w:val="20"/>
  </w:num>
  <w:num w:numId="44">
    <w:abstractNumId w:val="33"/>
  </w:num>
  <w:num w:numId="45">
    <w:abstractNumId w:val="2"/>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66"/>
    <w:rsid w:val="00002A8C"/>
    <w:rsid w:val="00005756"/>
    <w:rsid w:val="00007943"/>
    <w:rsid w:val="00034FB0"/>
    <w:rsid w:val="00057478"/>
    <w:rsid w:val="000966F4"/>
    <w:rsid w:val="000975F2"/>
    <w:rsid w:val="000A711C"/>
    <w:rsid w:val="000D4479"/>
    <w:rsid w:val="000F32B9"/>
    <w:rsid w:val="00111ABE"/>
    <w:rsid w:val="00116C3B"/>
    <w:rsid w:val="001471A9"/>
    <w:rsid w:val="001A4FD2"/>
    <w:rsid w:val="001B08EF"/>
    <w:rsid w:val="001B256D"/>
    <w:rsid w:val="001C3507"/>
    <w:rsid w:val="001F6AEB"/>
    <w:rsid w:val="00207309"/>
    <w:rsid w:val="002222B0"/>
    <w:rsid w:val="0023651A"/>
    <w:rsid w:val="00237EEA"/>
    <w:rsid w:val="0027042D"/>
    <w:rsid w:val="002F5B19"/>
    <w:rsid w:val="003059A3"/>
    <w:rsid w:val="00313566"/>
    <w:rsid w:val="003203F4"/>
    <w:rsid w:val="00324287"/>
    <w:rsid w:val="0037765D"/>
    <w:rsid w:val="003C39DA"/>
    <w:rsid w:val="003F47A8"/>
    <w:rsid w:val="00421EE9"/>
    <w:rsid w:val="004240A7"/>
    <w:rsid w:val="00465B0B"/>
    <w:rsid w:val="00467E6C"/>
    <w:rsid w:val="004735A4"/>
    <w:rsid w:val="004807F0"/>
    <w:rsid w:val="004901BB"/>
    <w:rsid w:val="004A75E1"/>
    <w:rsid w:val="004A7D0E"/>
    <w:rsid w:val="004C2349"/>
    <w:rsid w:val="004F3F2B"/>
    <w:rsid w:val="00526A97"/>
    <w:rsid w:val="00531570"/>
    <w:rsid w:val="005656F8"/>
    <w:rsid w:val="00582F40"/>
    <w:rsid w:val="005A4F8D"/>
    <w:rsid w:val="0060414E"/>
    <w:rsid w:val="00617E92"/>
    <w:rsid w:val="00626CF1"/>
    <w:rsid w:val="006527B0"/>
    <w:rsid w:val="00654760"/>
    <w:rsid w:val="00676AAD"/>
    <w:rsid w:val="00695506"/>
    <w:rsid w:val="006D6D3F"/>
    <w:rsid w:val="006E1F82"/>
    <w:rsid w:val="00705688"/>
    <w:rsid w:val="00741866"/>
    <w:rsid w:val="0078693C"/>
    <w:rsid w:val="007B7253"/>
    <w:rsid w:val="007C58BE"/>
    <w:rsid w:val="007D0EB8"/>
    <w:rsid w:val="007E38A3"/>
    <w:rsid w:val="007E4FB8"/>
    <w:rsid w:val="007E568A"/>
    <w:rsid w:val="007E799D"/>
    <w:rsid w:val="007F279A"/>
    <w:rsid w:val="0087377D"/>
    <w:rsid w:val="0089099A"/>
    <w:rsid w:val="00892927"/>
    <w:rsid w:val="00897184"/>
    <w:rsid w:val="008B10DC"/>
    <w:rsid w:val="008D4949"/>
    <w:rsid w:val="008D5990"/>
    <w:rsid w:val="008E67DA"/>
    <w:rsid w:val="008F26D0"/>
    <w:rsid w:val="0092095D"/>
    <w:rsid w:val="00923486"/>
    <w:rsid w:val="00964B10"/>
    <w:rsid w:val="009710A4"/>
    <w:rsid w:val="009A614E"/>
    <w:rsid w:val="009A7C67"/>
    <w:rsid w:val="009F41D0"/>
    <w:rsid w:val="00A10335"/>
    <w:rsid w:val="00A24CB6"/>
    <w:rsid w:val="00A323EA"/>
    <w:rsid w:val="00A42E31"/>
    <w:rsid w:val="00A9325D"/>
    <w:rsid w:val="00AA5228"/>
    <w:rsid w:val="00AB5359"/>
    <w:rsid w:val="00AD171D"/>
    <w:rsid w:val="00AE0D09"/>
    <w:rsid w:val="00AF66EA"/>
    <w:rsid w:val="00B03001"/>
    <w:rsid w:val="00B10822"/>
    <w:rsid w:val="00B225CE"/>
    <w:rsid w:val="00B4349E"/>
    <w:rsid w:val="00B72373"/>
    <w:rsid w:val="00B84D42"/>
    <w:rsid w:val="00B912A0"/>
    <w:rsid w:val="00BF581E"/>
    <w:rsid w:val="00C20AF0"/>
    <w:rsid w:val="00C261D8"/>
    <w:rsid w:val="00C2669D"/>
    <w:rsid w:val="00C80600"/>
    <w:rsid w:val="00CD0C01"/>
    <w:rsid w:val="00CD2880"/>
    <w:rsid w:val="00CD7171"/>
    <w:rsid w:val="00CF59BD"/>
    <w:rsid w:val="00D06F40"/>
    <w:rsid w:val="00D44B0A"/>
    <w:rsid w:val="00D83C42"/>
    <w:rsid w:val="00D9141E"/>
    <w:rsid w:val="00D965E1"/>
    <w:rsid w:val="00D97BAD"/>
    <w:rsid w:val="00DB6F92"/>
    <w:rsid w:val="00E0059B"/>
    <w:rsid w:val="00E27015"/>
    <w:rsid w:val="00E376F0"/>
    <w:rsid w:val="00E51AF9"/>
    <w:rsid w:val="00E5495F"/>
    <w:rsid w:val="00E94C99"/>
    <w:rsid w:val="00ED354D"/>
    <w:rsid w:val="00EE5B95"/>
    <w:rsid w:val="00EF3281"/>
    <w:rsid w:val="00F37374"/>
    <w:rsid w:val="00F57FB9"/>
    <w:rsid w:val="00F64621"/>
    <w:rsid w:val="00F652ED"/>
    <w:rsid w:val="00FC1260"/>
    <w:rsid w:val="00FD5A47"/>
    <w:rsid w:val="00FF2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34"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C4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qFormat/>
    <w:rsid w:val="00313566"/>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313566"/>
    <w:pPr>
      <w:spacing w:line="240" w:lineRule="auto"/>
      <w:ind w:firstLine="0"/>
      <w:jc w:val="center"/>
      <w:outlineLvl w:val="1"/>
    </w:pPr>
    <w:rPr>
      <w:rFonts w:eastAsia="Times New Roman" w:cs="Arial"/>
      <w:b/>
      <w:bCs/>
      <w:iCs/>
      <w:caps/>
    </w:rPr>
  </w:style>
  <w:style w:type="paragraph" w:styleId="3">
    <w:name w:val="heading 3"/>
    <w:basedOn w:val="a"/>
    <w:link w:val="30"/>
    <w:qFormat/>
    <w:rsid w:val="00313566"/>
    <w:pPr>
      <w:spacing w:line="240" w:lineRule="auto"/>
      <w:ind w:firstLine="0"/>
      <w:jc w:val="center"/>
      <w:outlineLvl w:val="2"/>
    </w:pPr>
    <w:rPr>
      <w:rFonts w:eastAsia="Times New Roman" w:cs="Arial"/>
      <w:b/>
      <w:bCs/>
    </w:rPr>
  </w:style>
  <w:style w:type="paragraph" w:styleId="6">
    <w:name w:val="heading 6"/>
    <w:basedOn w:val="a"/>
    <w:next w:val="a"/>
    <w:link w:val="60"/>
    <w:qFormat/>
    <w:rsid w:val="00313566"/>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66"/>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rsid w:val="00313566"/>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13566"/>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313566"/>
    <w:rPr>
      <w:rFonts w:ascii="Times New Roman" w:eastAsia="Times New Roman" w:hAnsi="Times New Roman" w:cs="Times New Roman"/>
      <w:b/>
      <w:bCs/>
      <w:lang w:eastAsia="ru-RU"/>
    </w:rPr>
  </w:style>
  <w:style w:type="paragraph" w:customStyle="1" w:styleId="a3">
    <w:name w:val="Документ"/>
    <w:basedOn w:val="a"/>
    <w:link w:val="a4"/>
    <w:rsid w:val="00313566"/>
    <w:pPr>
      <w:overflowPunct/>
      <w:autoSpaceDE/>
      <w:autoSpaceDN/>
      <w:adjustRightInd/>
      <w:ind w:left="0" w:right="0"/>
      <w:textAlignment w:val="auto"/>
    </w:pPr>
    <w:rPr>
      <w:szCs w:val="20"/>
    </w:rPr>
  </w:style>
  <w:style w:type="character" w:customStyle="1" w:styleId="a4">
    <w:name w:val="Документ Знак"/>
    <w:link w:val="a3"/>
    <w:locked/>
    <w:rsid w:val="00313566"/>
    <w:rPr>
      <w:rFonts w:ascii="Times New Roman" w:eastAsia="Calibri" w:hAnsi="Times New Roman" w:cs="Times New Roman"/>
      <w:sz w:val="28"/>
      <w:szCs w:val="20"/>
      <w:lang w:eastAsia="ru-RU"/>
    </w:rPr>
  </w:style>
  <w:style w:type="paragraph" w:customStyle="1" w:styleId="ConsNormal">
    <w:name w:val="ConsNormal"/>
    <w:rsid w:val="00313566"/>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313566"/>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313566"/>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rsid w:val="00313566"/>
    <w:pPr>
      <w:spacing w:after="120"/>
    </w:p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313566"/>
    <w:rPr>
      <w:rFonts w:ascii="Times New Roman" w:eastAsia="Calibri"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7"/>
    <w:uiPriority w:val="99"/>
    <w:rsid w:val="00313566"/>
    <w:rPr>
      <w:rFonts w:ascii="Times New Roman" w:eastAsia="Calibri" w:hAnsi="Times New Roman" w:cs="Times New Roman"/>
      <w:sz w:val="28"/>
      <w:szCs w:val="28"/>
      <w:lang w:eastAsia="ru-RU"/>
    </w:rPr>
  </w:style>
  <w:style w:type="paragraph" w:customStyle="1" w:styleId="MainText">
    <w:name w:val="MainText"/>
    <w:rsid w:val="00313566"/>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rsid w:val="00313566"/>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13566"/>
    <w:rPr>
      <w:rFonts w:ascii="Times New Roman" w:eastAsia="Times New Roman" w:hAnsi="Times New Roman" w:cs="Times New Roman"/>
      <w:sz w:val="20"/>
      <w:szCs w:val="20"/>
      <w:lang w:eastAsia="ru-RU"/>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basedOn w:val="a0"/>
    <w:uiPriority w:val="99"/>
    <w:unhideWhenUsed/>
    <w:rsid w:val="00313566"/>
    <w:rPr>
      <w:vertAlign w:val="superscript"/>
    </w:rPr>
  </w:style>
  <w:style w:type="paragraph" w:customStyle="1" w:styleId="12">
    <w:name w:val="Абзац списка1"/>
    <w:basedOn w:val="a"/>
    <w:qFormat/>
    <w:rsid w:val="00313566"/>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styleId="21">
    <w:name w:val="Body Text Indent 2"/>
    <w:basedOn w:val="a"/>
    <w:link w:val="22"/>
    <w:unhideWhenUsed/>
    <w:rsid w:val="00313566"/>
    <w:pPr>
      <w:spacing w:after="120" w:line="480" w:lineRule="auto"/>
      <w:ind w:left="283"/>
    </w:pPr>
  </w:style>
  <w:style w:type="character" w:customStyle="1" w:styleId="22">
    <w:name w:val="Основной текст с отступом 2 Знак"/>
    <w:basedOn w:val="a0"/>
    <w:link w:val="21"/>
    <w:rsid w:val="00313566"/>
    <w:rPr>
      <w:rFonts w:ascii="Times New Roman" w:eastAsia="Calibri" w:hAnsi="Times New Roman" w:cs="Times New Roman"/>
      <w:sz w:val="28"/>
      <w:szCs w:val="28"/>
      <w:lang w:eastAsia="ru-RU"/>
    </w:rPr>
  </w:style>
  <w:style w:type="paragraph" w:styleId="ac">
    <w:name w:val="header"/>
    <w:basedOn w:val="a"/>
    <w:link w:val="ad"/>
    <w:uiPriority w:val="99"/>
    <w:unhideWhenUsed/>
    <w:rsid w:val="00313566"/>
    <w:pPr>
      <w:tabs>
        <w:tab w:val="center" w:pos="4677"/>
        <w:tab w:val="right" w:pos="9355"/>
      </w:tabs>
      <w:spacing w:line="240" w:lineRule="auto"/>
    </w:pPr>
  </w:style>
  <w:style w:type="character" w:customStyle="1" w:styleId="ad">
    <w:name w:val="Верхний колонтитул Знак"/>
    <w:basedOn w:val="a0"/>
    <w:link w:val="ac"/>
    <w:uiPriority w:val="99"/>
    <w:rsid w:val="00313566"/>
    <w:rPr>
      <w:rFonts w:ascii="Times New Roman" w:eastAsia="Calibri" w:hAnsi="Times New Roman" w:cs="Times New Roman"/>
      <w:sz w:val="28"/>
      <w:szCs w:val="28"/>
      <w:lang w:eastAsia="ru-RU"/>
    </w:rPr>
  </w:style>
  <w:style w:type="paragraph" w:styleId="ae">
    <w:name w:val="footer"/>
    <w:basedOn w:val="a"/>
    <w:link w:val="af"/>
    <w:uiPriority w:val="99"/>
    <w:unhideWhenUsed/>
    <w:rsid w:val="00313566"/>
    <w:pPr>
      <w:tabs>
        <w:tab w:val="center" w:pos="4677"/>
        <w:tab w:val="right" w:pos="9355"/>
      </w:tabs>
      <w:spacing w:line="240" w:lineRule="auto"/>
    </w:pPr>
  </w:style>
  <w:style w:type="character" w:customStyle="1" w:styleId="af">
    <w:name w:val="Нижний колонтитул Знак"/>
    <w:basedOn w:val="a0"/>
    <w:link w:val="ae"/>
    <w:uiPriority w:val="99"/>
    <w:rsid w:val="00313566"/>
    <w:rPr>
      <w:rFonts w:ascii="Times New Roman" w:eastAsia="Calibri" w:hAnsi="Times New Roman" w:cs="Times New Roman"/>
      <w:sz w:val="28"/>
      <w:szCs w:val="28"/>
      <w:lang w:eastAsia="ru-RU"/>
    </w:rPr>
  </w:style>
  <w:style w:type="paragraph" w:customStyle="1" w:styleId="4">
    <w:name w:val="заголовок 4"/>
    <w:basedOn w:val="a"/>
    <w:next w:val="a"/>
    <w:autoRedefine/>
    <w:rsid w:val="003059A3"/>
    <w:pPr>
      <w:widowControl w:val="0"/>
      <w:tabs>
        <w:tab w:val="left" w:pos="9781"/>
      </w:tabs>
      <w:overflowPunct/>
      <w:autoSpaceDE/>
      <w:autoSpaceDN/>
      <w:adjustRightInd/>
      <w:spacing w:before="240" w:after="120" w:line="240" w:lineRule="auto"/>
      <w:ind w:left="0" w:right="0" w:firstLine="0"/>
      <w:jc w:val="center"/>
      <w:textAlignment w:val="auto"/>
    </w:pPr>
    <w:rPr>
      <w:rFonts w:eastAsia="Times New Roman"/>
      <w:b/>
      <w:sz w:val="24"/>
      <w:szCs w:val="24"/>
    </w:rPr>
  </w:style>
  <w:style w:type="paragraph" w:styleId="31">
    <w:name w:val="Body Text Indent 3"/>
    <w:basedOn w:val="a"/>
    <w:link w:val="32"/>
    <w:rsid w:val="00313566"/>
    <w:pPr>
      <w:spacing w:after="120"/>
      <w:ind w:left="283"/>
    </w:pPr>
    <w:rPr>
      <w:sz w:val="16"/>
      <w:szCs w:val="16"/>
    </w:rPr>
  </w:style>
  <w:style w:type="character" w:customStyle="1" w:styleId="32">
    <w:name w:val="Основной текст с отступом 3 Знак"/>
    <w:basedOn w:val="a0"/>
    <w:link w:val="31"/>
    <w:rsid w:val="00313566"/>
    <w:rPr>
      <w:rFonts w:ascii="Times New Roman" w:eastAsia="Calibri" w:hAnsi="Times New Roman" w:cs="Times New Roman"/>
      <w:sz w:val="16"/>
      <w:szCs w:val="16"/>
      <w:lang w:eastAsia="ru-RU"/>
    </w:rPr>
  </w:style>
  <w:style w:type="paragraph" w:customStyle="1" w:styleId="BodyText22">
    <w:name w:val="Body Text 22"/>
    <w:basedOn w:val="a"/>
    <w:uiPriority w:val="99"/>
    <w:rsid w:val="00313566"/>
    <w:pPr>
      <w:overflowPunct/>
      <w:autoSpaceDE/>
      <w:autoSpaceDN/>
      <w:adjustRightInd/>
      <w:spacing w:line="240" w:lineRule="auto"/>
      <w:ind w:left="0" w:right="0" w:firstLine="720"/>
      <w:textAlignment w:val="auto"/>
    </w:pPr>
    <w:rPr>
      <w:szCs w:val="20"/>
    </w:rPr>
  </w:style>
  <w:style w:type="paragraph" w:customStyle="1" w:styleId="120">
    <w:name w:val="Обычный12"/>
    <w:rsid w:val="00313566"/>
    <w:pPr>
      <w:spacing w:after="0" w:line="240" w:lineRule="auto"/>
    </w:pPr>
    <w:rPr>
      <w:rFonts w:ascii="Times New Roman" w:eastAsia="Calibri" w:hAnsi="Times New Roman" w:cs="Times New Roman"/>
      <w:sz w:val="20"/>
      <w:szCs w:val="20"/>
      <w:lang w:eastAsia="ru-RU"/>
    </w:rPr>
  </w:style>
  <w:style w:type="paragraph" w:customStyle="1" w:styleId="Default">
    <w:name w:val="Default"/>
    <w:rsid w:val="0031356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Обычный2"/>
    <w:rsid w:val="00313566"/>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rsid w:val="00313566"/>
    <w:pPr>
      <w:overflowPunct/>
      <w:autoSpaceDE/>
      <w:autoSpaceDN/>
      <w:adjustRightInd/>
      <w:ind w:left="0" w:right="0"/>
      <w:textAlignment w:val="auto"/>
    </w:pPr>
    <w:rPr>
      <w:szCs w:val="20"/>
    </w:rPr>
  </w:style>
  <w:style w:type="paragraph" w:customStyle="1" w:styleId="af0">
    <w:name w:val="Основной текст.Основной текст Знак"/>
    <w:basedOn w:val="a"/>
    <w:rsid w:val="00313566"/>
    <w:pPr>
      <w:overflowPunct/>
      <w:autoSpaceDE/>
      <w:autoSpaceDN/>
      <w:adjustRightInd/>
      <w:spacing w:line="240" w:lineRule="auto"/>
      <w:ind w:left="0" w:right="0" w:firstLine="0"/>
      <w:textAlignment w:val="auto"/>
    </w:pPr>
    <w:rPr>
      <w:szCs w:val="20"/>
    </w:rPr>
  </w:style>
  <w:style w:type="paragraph" w:customStyle="1" w:styleId="13">
    <w:name w:val="Обычный1"/>
    <w:rsid w:val="0031356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313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13566"/>
    <w:rPr>
      <w:rFonts w:ascii="Arial" w:eastAsia="Times New Roman" w:hAnsi="Arial" w:cs="Arial"/>
      <w:sz w:val="20"/>
      <w:szCs w:val="20"/>
      <w:lang w:eastAsia="ru-RU"/>
    </w:rPr>
  </w:style>
  <w:style w:type="paragraph" w:styleId="24">
    <w:name w:val="Body Text 2"/>
    <w:basedOn w:val="a"/>
    <w:link w:val="25"/>
    <w:rsid w:val="00313566"/>
    <w:pPr>
      <w:spacing w:after="120" w:line="480" w:lineRule="auto"/>
    </w:pPr>
  </w:style>
  <w:style w:type="character" w:customStyle="1" w:styleId="25">
    <w:name w:val="Основной текст 2 Знак"/>
    <w:basedOn w:val="a0"/>
    <w:link w:val="24"/>
    <w:rsid w:val="00313566"/>
    <w:rPr>
      <w:rFonts w:ascii="Times New Roman" w:eastAsia="Calibri" w:hAnsi="Times New Roman" w:cs="Times New Roman"/>
      <w:sz w:val="28"/>
      <w:szCs w:val="28"/>
      <w:lang w:eastAsia="ru-RU"/>
    </w:rPr>
  </w:style>
  <w:style w:type="paragraph" w:styleId="af1">
    <w:name w:val="Normal (Web)"/>
    <w:aliases w:val="Обычный (Web)1"/>
    <w:basedOn w:val="a"/>
    <w:uiPriority w:val="34"/>
    <w:qFormat/>
    <w:rsid w:val="003135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313566"/>
    <w:pPr>
      <w:widowControl w:val="0"/>
      <w:overflowPunct/>
      <w:spacing w:line="322" w:lineRule="exact"/>
      <w:ind w:left="0" w:right="0" w:firstLine="706"/>
      <w:textAlignment w:val="auto"/>
    </w:pPr>
    <w:rPr>
      <w:sz w:val="24"/>
      <w:szCs w:val="24"/>
    </w:rPr>
  </w:style>
  <w:style w:type="character" w:styleId="af2">
    <w:name w:val="page number"/>
    <w:basedOn w:val="a0"/>
    <w:rsid w:val="00313566"/>
  </w:style>
  <w:style w:type="paragraph" w:customStyle="1" w:styleId="af3">
    <w:name w:val="подпись"/>
    <w:basedOn w:val="a"/>
    <w:rsid w:val="00313566"/>
    <w:pPr>
      <w:spacing w:line="240" w:lineRule="auto"/>
      <w:ind w:left="0" w:right="0" w:firstLine="0"/>
      <w:jc w:val="right"/>
    </w:pPr>
    <w:rPr>
      <w:rFonts w:eastAsia="Times New Roman"/>
    </w:rPr>
  </w:style>
  <w:style w:type="paragraph" w:customStyle="1" w:styleId="af4">
    <w:name w:val="адрес"/>
    <w:basedOn w:val="a"/>
    <w:rsid w:val="00313566"/>
    <w:pPr>
      <w:spacing w:line="240" w:lineRule="auto"/>
      <w:ind w:left="0" w:right="0" w:firstLine="0"/>
      <w:jc w:val="center"/>
    </w:pPr>
    <w:rPr>
      <w:rFonts w:eastAsia="Times New Roman"/>
    </w:rPr>
  </w:style>
  <w:style w:type="paragraph" w:customStyle="1" w:styleId="af5">
    <w:name w:val="Должность"/>
    <w:basedOn w:val="a"/>
    <w:rsid w:val="00313566"/>
    <w:pPr>
      <w:spacing w:line="240" w:lineRule="auto"/>
      <w:ind w:left="0" w:right="0" w:firstLine="0"/>
      <w:jc w:val="center"/>
    </w:pPr>
    <w:rPr>
      <w:rFonts w:eastAsia="Times New Roman"/>
      <w:szCs w:val="20"/>
    </w:rPr>
  </w:style>
  <w:style w:type="paragraph" w:styleId="af6">
    <w:name w:val="Balloon Text"/>
    <w:basedOn w:val="a"/>
    <w:link w:val="af7"/>
    <w:uiPriority w:val="99"/>
    <w:rsid w:val="00313566"/>
    <w:rPr>
      <w:rFonts w:ascii="Tahoma" w:eastAsia="Times New Roman" w:hAnsi="Tahoma" w:cs="Tahoma"/>
      <w:sz w:val="16"/>
      <w:szCs w:val="16"/>
    </w:rPr>
  </w:style>
  <w:style w:type="character" w:customStyle="1" w:styleId="af7">
    <w:name w:val="Текст выноски Знак"/>
    <w:basedOn w:val="a0"/>
    <w:link w:val="af6"/>
    <w:uiPriority w:val="99"/>
    <w:rsid w:val="00313566"/>
    <w:rPr>
      <w:rFonts w:ascii="Tahoma" w:eastAsia="Times New Roman" w:hAnsi="Tahoma" w:cs="Tahoma"/>
      <w:sz w:val="16"/>
      <w:szCs w:val="16"/>
      <w:lang w:eastAsia="ru-RU"/>
    </w:rPr>
  </w:style>
  <w:style w:type="paragraph" w:customStyle="1" w:styleId="af8">
    <w:name w:val="отметка ЭЦП"/>
    <w:basedOn w:val="a"/>
    <w:rsid w:val="00313566"/>
    <w:pPr>
      <w:spacing w:line="240" w:lineRule="auto"/>
      <w:ind w:left="0" w:right="0" w:firstLine="0"/>
      <w:jc w:val="center"/>
    </w:pPr>
    <w:rPr>
      <w:rFonts w:eastAsia="Times New Roman"/>
      <w:i/>
      <w:sz w:val="24"/>
      <w:szCs w:val="24"/>
    </w:rPr>
  </w:style>
  <w:style w:type="paragraph" w:customStyle="1" w:styleId="af9">
    <w:name w:val="исполнитель"/>
    <w:basedOn w:val="a"/>
    <w:rsid w:val="00313566"/>
    <w:pPr>
      <w:spacing w:line="240" w:lineRule="auto"/>
      <w:ind w:firstLine="0"/>
      <w:jc w:val="left"/>
    </w:pPr>
    <w:rPr>
      <w:rFonts w:eastAsia="Times New Roman"/>
      <w:sz w:val="24"/>
      <w:szCs w:val="24"/>
    </w:rPr>
  </w:style>
  <w:style w:type="paragraph" w:customStyle="1" w:styleId="14">
    <w:name w:val="Должность1"/>
    <w:basedOn w:val="a"/>
    <w:rsid w:val="00313566"/>
    <w:pPr>
      <w:spacing w:line="240" w:lineRule="auto"/>
      <w:ind w:left="0" w:right="0" w:firstLine="0"/>
      <w:jc w:val="left"/>
    </w:pPr>
    <w:rPr>
      <w:rFonts w:eastAsia="Times New Roman"/>
    </w:rPr>
  </w:style>
  <w:style w:type="paragraph" w:customStyle="1" w:styleId="afa">
    <w:name w:val="ДСП"/>
    <w:basedOn w:val="a"/>
    <w:rsid w:val="00313566"/>
    <w:pPr>
      <w:spacing w:line="240" w:lineRule="auto"/>
      <w:ind w:left="0" w:right="0" w:firstLine="0"/>
      <w:jc w:val="center"/>
    </w:pPr>
    <w:rPr>
      <w:rFonts w:eastAsia="Times New Roman"/>
      <w:i/>
      <w:sz w:val="24"/>
    </w:rPr>
  </w:style>
  <w:style w:type="paragraph" w:styleId="afb">
    <w:name w:val="Block Text"/>
    <w:basedOn w:val="a"/>
    <w:rsid w:val="00313566"/>
    <w:pPr>
      <w:overflowPunct/>
      <w:autoSpaceDE/>
      <w:autoSpaceDN/>
      <w:adjustRightInd/>
      <w:ind w:left="-567" w:right="-908"/>
      <w:textAlignment w:val="auto"/>
    </w:pPr>
    <w:rPr>
      <w:rFonts w:eastAsia="Times New Roman"/>
      <w:szCs w:val="20"/>
    </w:rPr>
  </w:style>
  <w:style w:type="paragraph" w:styleId="afc">
    <w:name w:val="Subtitle"/>
    <w:basedOn w:val="a"/>
    <w:link w:val="afd"/>
    <w:qFormat/>
    <w:rsid w:val="00313566"/>
    <w:pPr>
      <w:overflowPunct/>
      <w:autoSpaceDE/>
      <w:autoSpaceDN/>
      <w:adjustRightInd/>
      <w:ind w:left="0" w:right="0"/>
      <w:jc w:val="center"/>
      <w:textAlignment w:val="auto"/>
    </w:pPr>
    <w:rPr>
      <w:rFonts w:eastAsia="Times New Roman"/>
      <w:b/>
      <w:sz w:val="24"/>
      <w:szCs w:val="20"/>
    </w:rPr>
  </w:style>
  <w:style w:type="character" w:customStyle="1" w:styleId="afd">
    <w:name w:val="Подзаголовок Знак"/>
    <w:basedOn w:val="a0"/>
    <w:link w:val="afc"/>
    <w:rsid w:val="00313566"/>
    <w:rPr>
      <w:rFonts w:ascii="Times New Roman" w:eastAsia="Times New Roman" w:hAnsi="Times New Roman" w:cs="Times New Roman"/>
      <w:b/>
      <w:sz w:val="24"/>
      <w:szCs w:val="20"/>
      <w:lang w:eastAsia="ru-RU"/>
    </w:rPr>
  </w:style>
  <w:style w:type="paragraph" w:customStyle="1" w:styleId="15">
    <w:name w:val="Знак1"/>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e">
    <w:name w:val="Hyperlink"/>
    <w:uiPriority w:val="99"/>
    <w:rsid w:val="0031356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f">
    <w:name w:val="Title"/>
    <w:aliases w:val=" Знак"/>
    <w:basedOn w:val="a"/>
    <w:link w:val="aff0"/>
    <w:qFormat/>
    <w:rsid w:val="00313566"/>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f0">
    <w:name w:val="Название Знак"/>
    <w:aliases w:val=" Знак Знак"/>
    <w:basedOn w:val="a0"/>
    <w:link w:val="aff"/>
    <w:rsid w:val="00313566"/>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rsid w:val="0031356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Знак Знак 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2">
    <w:name w:val="Москва"/>
    <w:aliases w:val="Кремль"/>
    <w:basedOn w:val="a"/>
    <w:rsid w:val="00313566"/>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313566"/>
    <w:rPr>
      <w:b/>
      <w:snapToGrid w:val="0"/>
      <w:color w:val="000000"/>
      <w:sz w:val="24"/>
      <w:lang w:val="ru-RU" w:eastAsia="ru-RU" w:bidi="ar-SA"/>
    </w:rPr>
  </w:style>
  <w:style w:type="paragraph" w:customStyle="1" w:styleId="aff3">
    <w:name w:val="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313566"/>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3135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313566"/>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313566"/>
    <w:pPr>
      <w:widowControl w:val="0"/>
      <w:overflowPunct/>
      <w:autoSpaceDE/>
      <w:autoSpaceDN/>
      <w:adjustRightInd/>
      <w:spacing w:line="-379" w:lineRule="auto"/>
      <w:ind w:left="0" w:right="0" w:firstLine="0"/>
      <w:jc w:val="center"/>
      <w:textAlignment w:val="auto"/>
    </w:pPr>
    <w:rPr>
      <w:rFonts w:eastAsia="Times New Roman"/>
      <w:b/>
      <w:szCs w:val="20"/>
    </w:rPr>
  </w:style>
  <w:style w:type="paragraph" w:customStyle="1" w:styleId="26">
    <w:name w:val="сновной текст с отступом 2"/>
    <w:basedOn w:val="a"/>
    <w:rsid w:val="00313566"/>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313566"/>
    <w:rPr>
      <w:rFonts w:ascii="Times New Roman" w:hAnsi="Times New Roman" w:cs="Times New Roman"/>
      <w:sz w:val="26"/>
      <w:szCs w:val="26"/>
    </w:rPr>
  </w:style>
  <w:style w:type="paragraph" w:customStyle="1" w:styleId="rvps698610">
    <w:name w:val="rvps698610"/>
    <w:basedOn w:val="a"/>
    <w:rsid w:val="00313566"/>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313566"/>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313566"/>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313566"/>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313566"/>
    <w:rPr>
      <w:sz w:val="21"/>
      <w:szCs w:val="21"/>
      <w:shd w:val="clear" w:color="auto" w:fill="FFFFFF"/>
    </w:rPr>
  </w:style>
  <w:style w:type="paragraph" w:customStyle="1" w:styleId="35">
    <w:name w:val="Основной текст (3)"/>
    <w:basedOn w:val="a"/>
    <w:link w:val="34"/>
    <w:rsid w:val="00313566"/>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313566"/>
    <w:rPr>
      <w:b/>
      <w:bCs/>
      <w:sz w:val="20"/>
      <w:szCs w:val="20"/>
      <w:shd w:val="clear" w:color="auto" w:fill="FFFFFF"/>
    </w:rPr>
  </w:style>
  <w:style w:type="character" w:customStyle="1" w:styleId="311pt">
    <w:name w:val="Основной текст (3) + 11 pt"/>
    <w:rsid w:val="00313566"/>
    <w:rPr>
      <w:rFonts w:ascii="Times New Roman" w:hAnsi="Times New Roman" w:cs="Times New Roman"/>
      <w:spacing w:val="0"/>
      <w:sz w:val="22"/>
      <w:szCs w:val="22"/>
      <w:shd w:val="clear" w:color="auto" w:fill="FFFFFF"/>
    </w:rPr>
  </w:style>
  <w:style w:type="paragraph" w:customStyle="1" w:styleId="aff6">
    <w:name w:val="На номер"/>
    <w:basedOn w:val="a"/>
    <w:rsid w:val="00313566"/>
    <w:pPr>
      <w:spacing w:line="240" w:lineRule="auto"/>
      <w:ind w:left="0" w:right="0" w:firstLine="0"/>
      <w:jc w:val="left"/>
      <w:textAlignment w:val="auto"/>
    </w:pPr>
    <w:rPr>
      <w:rFonts w:eastAsia="Times New Roman"/>
      <w:sz w:val="24"/>
      <w:szCs w:val="24"/>
    </w:rPr>
  </w:style>
  <w:style w:type="paragraph" w:styleId="aff7">
    <w:name w:val="List Paragraph"/>
    <w:basedOn w:val="a"/>
    <w:link w:val="aff8"/>
    <w:uiPriority w:val="34"/>
    <w:qFormat/>
    <w:rsid w:val="00313566"/>
    <w:pPr>
      <w:ind w:left="720"/>
      <w:contextualSpacing/>
    </w:pPr>
    <w:rPr>
      <w:rFonts w:eastAsia="Times New Roman"/>
    </w:rPr>
  </w:style>
  <w:style w:type="paragraph" w:customStyle="1" w:styleId="210">
    <w:name w:val="Основной текст 21"/>
    <w:basedOn w:val="a"/>
    <w:rsid w:val="00313566"/>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313566"/>
    <w:rPr>
      <w:color w:val="008000"/>
    </w:rPr>
  </w:style>
  <w:style w:type="paragraph" w:customStyle="1" w:styleId="110">
    <w:name w:val="Обычный11"/>
    <w:rsid w:val="00313566"/>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rsid w:val="0031356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b">
    <w:name w:val="Справка"/>
    <w:basedOn w:val="a"/>
    <w:autoRedefine/>
    <w:rsid w:val="00313566"/>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313566"/>
    <w:rPr>
      <w:rFonts w:ascii="Times New Roman" w:hAnsi="Times New Roman" w:cs="Times New Roman" w:hint="default"/>
      <w:sz w:val="24"/>
      <w:szCs w:val="24"/>
      <w:shd w:val="clear" w:color="auto" w:fill="FFFFFF"/>
    </w:rPr>
  </w:style>
  <w:style w:type="paragraph" w:customStyle="1" w:styleId="affc">
    <w:name w:val="уважаемый"/>
    <w:basedOn w:val="a"/>
    <w:rsid w:val="00313566"/>
    <w:pPr>
      <w:spacing w:line="240" w:lineRule="auto"/>
      <w:ind w:firstLine="0"/>
      <w:jc w:val="center"/>
    </w:pPr>
    <w:rPr>
      <w:rFonts w:eastAsia="Times New Roman"/>
    </w:rPr>
  </w:style>
  <w:style w:type="paragraph" w:customStyle="1" w:styleId="affd">
    <w:name w:val="Прижатый влево"/>
    <w:basedOn w:val="a"/>
    <w:next w:val="a"/>
    <w:uiPriority w:val="99"/>
    <w:rsid w:val="00313566"/>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313566"/>
    <w:rPr>
      <w:sz w:val="25"/>
      <w:szCs w:val="25"/>
      <w:shd w:val="clear" w:color="auto" w:fill="FFFFFF"/>
    </w:rPr>
  </w:style>
  <w:style w:type="paragraph" w:customStyle="1" w:styleId="1781">
    <w:name w:val="Основной текст (178)1"/>
    <w:basedOn w:val="a"/>
    <w:link w:val="178"/>
    <w:rsid w:val="00313566"/>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313566"/>
    <w:rPr>
      <w:sz w:val="25"/>
      <w:szCs w:val="25"/>
      <w:shd w:val="clear" w:color="auto" w:fill="FFFFFF"/>
    </w:rPr>
  </w:style>
  <w:style w:type="paragraph" w:customStyle="1" w:styleId="msonormalcxspmiddle">
    <w:name w:val="msonormalcxspmiddle"/>
    <w:basedOn w:val="a"/>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40">
    <w:name w:val="Обычный4"/>
    <w:rsid w:val="00313566"/>
    <w:pPr>
      <w:spacing w:after="0" w:line="240" w:lineRule="auto"/>
      <w:ind w:firstLine="720"/>
      <w:jc w:val="both"/>
    </w:pPr>
    <w:rPr>
      <w:rFonts w:ascii="Times New Roman" w:eastAsia="Times New Roman" w:hAnsi="Times New Roman" w:cs="Times New Roman"/>
      <w:sz w:val="28"/>
      <w:szCs w:val="20"/>
      <w:lang w:eastAsia="ru-RU"/>
    </w:rPr>
  </w:style>
  <w:style w:type="paragraph" w:styleId="affe">
    <w:name w:val="Body Text First Indent"/>
    <w:basedOn w:val="a7"/>
    <w:link w:val="afff"/>
    <w:rsid w:val="00313566"/>
    <w:pPr>
      <w:ind w:firstLine="210"/>
    </w:pPr>
  </w:style>
  <w:style w:type="character" w:customStyle="1" w:styleId="afff">
    <w:name w:val="Красная строка Знак"/>
    <w:basedOn w:val="a8"/>
    <w:link w:val="affe"/>
    <w:rsid w:val="00313566"/>
    <w:rPr>
      <w:rFonts w:ascii="Times New Roman" w:eastAsia="Calibri" w:hAnsi="Times New Roman" w:cs="Times New Roman"/>
      <w:sz w:val="28"/>
      <w:szCs w:val="28"/>
      <w:lang w:eastAsia="ru-RU"/>
    </w:rPr>
  </w:style>
  <w:style w:type="paragraph" w:customStyle="1" w:styleId="ConsPlusTitle">
    <w:name w:val="ConsPlusTitle"/>
    <w:rsid w:val="00313566"/>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0">
    <w:name w:val="ЭЭГ"/>
    <w:basedOn w:val="a"/>
    <w:rsid w:val="00313566"/>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313566"/>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313566"/>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313566"/>
  </w:style>
  <w:style w:type="character" w:styleId="afff1">
    <w:name w:val="FollowedHyperlink"/>
    <w:uiPriority w:val="99"/>
    <w:unhideWhenUsed/>
    <w:rsid w:val="00313566"/>
    <w:rPr>
      <w:color w:val="800080"/>
      <w:u w:val="single"/>
    </w:rPr>
  </w:style>
  <w:style w:type="paragraph" w:customStyle="1" w:styleId="font5">
    <w:name w:val="font5"/>
    <w:basedOn w:val="a"/>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313566"/>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313566"/>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313566"/>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313566"/>
    <w:rPr>
      <w:sz w:val="27"/>
      <w:szCs w:val="27"/>
      <w:shd w:val="clear" w:color="auto" w:fill="FFFFFF"/>
    </w:rPr>
  </w:style>
  <w:style w:type="paragraph" w:customStyle="1" w:styleId="121">
    <w:name w:val="Знак12"/>
    <w:basedOn w:val="a"/>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313566"/>
    <w:rPr>
      <w:rFonts w:cs="Times New Roman"/>
      <w:sz w:val="28"/>
      <w:lang w:val="ru-RU" w:eastAsia="ru-RU" w:bidi="ar-SA"/>
    </w:rPr>
  </w:style>
  <w:style w:type="character" w:customStyle="1" w:styleId="41">
    <w:name w:val="Знак Знак4"/>
    <w:rsid w:val="00313566"/>
    <w:rPr>
      <w:rFonts w:eastAsia="Times New Roman" w:cs="Times New Roman"/>
      <w:sz w:val="20"/>
      <w:szCs w:val="20"/>
      <w:lang w:eastAsia="ru-RU"/>
    </w:rPr>
  </w:style>
  <w:style w:type="paragraph" w:customStyle="1" w:styleId="111">
    <w:name w:val="Знак11"/>
    <w:basedOn w:val="a"/>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313566"/>
    <w:rPr>
      <w:rFonts w:cs="Times New Roman"/>
      <w:sz w:val="16"/>
      <w:szCs w:val="16"/>
    </w:rPr>
  </w:style>
  <w:style w:type="paragraph" w:styleId="afff4">
    <w:name w:val="annotation text"/>
    <w:basedOn w:val="a"/>
    <w:link w:val="afff5"/>
    <w:uiPriority w:val="99"/>
    <w:rsid w:val="00313566"/>
    <w:pPr>
      <w:spacing w:line="240" w:lineRule="auto"/>
    </w:pPr>
    <w:rPr>
      <w:sz w:val="20"/>
      <w:szCs w:val="20"/>
    </w:rPr>
  </w:style>
  <w:style w:type="character" w:customStyle="1" w:styleId="afff5">
    <w:name w:val="Текст примечания Знак"/>
    <w:basedOn w:val="a0"/>
    <w:link w:val="afff4"/>
    <w:uiPriority w:val="99"/>
    <w:rsid w:val="00313566"/>
    <w:rPr>
      <w:rFonts w:ascii="Times New Roman" w:eastAsia="Calibri" w:hAnsi="Times New Roman" w:cs="Times New Roman"/>
      <w:sz w:val="20"/>
      <w:szCs w:val="20"/>
      <w:lang w:eastAsia="ru-RU"/>
    </w:rPr>
  </w:style>
  <w:style w:type="paragraph" w:styleId="afff6">
    <w:name w:val="annotation subject"/>
    <w:basedOn w:val="afff4"/>
    <w:next w:val="afff4"/>
    <w:link w:val="afff7"/>
    <w:rsid w:val="00313566"/>
    <w:rPr>
      <w:b/>
      <w:bCs/>
    </w:rPr>
  </w:style>
  <w:style w:type="character" w:customStyle="1" w:styleId="afff7">
    <w:name w:val="Тема примечания Знак"/>
    <w:basedOn w:val="afff5"/>
    <w:link w:val="afff6"/>
    <w:rsid w:val="00313566"/>
    <w:rPr>
      <w:rFonts w:ascii="Times New Roman" w:eastAsia="Calibri" w:hAnsi="Times New Roman" w:cs="Times New Roman"/>
      <w:b/>
      <w:bCs/>
      <w:sz w:val="20"/>
      <w:szCs w:val="20"/>
      <w:lang w:eastAsia="ru-RU"/>
    </w:rPr>
  </w:style>
  <w:style w:type="character" w:customStyle="1" w:styleId="310">
    <w:name w:val="Заголовок 3 Знак1"/>
    <w:rsid w:val="00313566"/>
    <w:rPr>
      <w:b/>
      <w:i/>
      <w:sz w:val="24"/>
      <w:lang w:val="ru-RU" w:eastAsia="ru-RU"/>
    </w:rPr>
  </w:style>
  <w:style w:type="character" w:customStyle="1" w:styleId="FontStyle84">
    <w:name w:val="Font Style84"/>
    <w:rsid w:val="00313566"/>
    <w:rPr>
      <w:rFonts w:ascii="Times New Roman" w:hAnsi="Times New Roman" w:cs="Times New Roman"/>
      <w:sz w:val="26"/>
      <w:szCs w:val="26"/>
    </w:rPr>
  </w:style>
  <w:style w:type="table" w:styleId="afff8">
    <w:name w:val="Table Grid"/>
    <w:basedOn w:val="a1"/>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313566"/>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8">
    <w:name w:val="Сетка таблицы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313566"/>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313566"/>
    <w:rPr>
      <w:i/>
      <w:iCs/>
    </w:rPr>
  </w:style>
  <w:style w:type="paragraph" w:customStyle="1" w:styleId="afffa">
    <w:name w:val="Заголовок статьи"/>
    <w:basedOn w:val="a"/>
    <w:next w:val="a"/>
    <w:uiPriority w:val="99"/>
    <w:rsid w:val="00313566"/>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99"/>
    <w:qFormat/>
    <w:rsid w:val="00313566"/>
    <w:pPr>
      <w:spacing w:after="0" w:line="240" w:lineRule="auto"/>
    </w:pPr>
    <w:rPr>
      <w:rFonts w:ascii="Times New Roman" w:eastAsia="Calibri" w:hAnsi="Times New Roman" w:cs="Times New Roman"/>
      <w:sz w:val="28"/>
    </w:rPr>
  </w:style>
  <w:style w:type="paragraph" w:customStyle="1" w:styleId="19">
    <w:name w:val="1"/>
    <w:basedOn w:val="a"/>
    <w:rsid w:val="00313566"/>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313566"/>
    <w:rPr>
      <w:rFonts w:ascii="Times New Roman" w:hAnsi="Times New Roman" w:cs="Times New Roman"/>
      <w:sz w:val="28"/>
      <w:szCs w:val="28"/>
    </w:rPr>
  </w:style>
  <w:style w:type="character" w:customStyle="1" w:styleId="1a">
    <w:name w:val="Текст примечания Знак1"/>
    <w:semiHidden/>
    <w:rsid w:val="00313566"/>
    <w:rPr>
      <w:rFonts w:eastAsia="Calibri"/>
    </w:rPr>
  </w:style>
  <w:style w:type="character" w:customStyle="1" w:styleId="1b">
    <w:name w:val="Подзаголовок Знак1"/>
    <w:rsid w:val="00313566"/>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313566"/>
    <w:rPr>
      <w:shd w:val="clear" w:color="auto" w:fill="FFFFFF"/>
    </w:rPr>
  </w:style>
  <w:style w:type="character" w:customStyle="1" w:styleId="2105pt">
    <w:name w:val="Основной текст (2) + 10;5 pt"/>
    <w:basedOn w:val="29"/>
    <w:rsid w:val="00313566"/>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313566"/>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313566"/>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c">
    <w:name w:val="Нет списка1"/>
    <w:next w:val="a2"/>
    <w:uiPriority w:val="99"/>
    <w:semiHidden/>
    <w:unhideWhenUsed/>
    <w:rsid w:val="00313566"/>
  </w:style>
  <w:style w:type="table" w:customStyle="1" w:styleId="2b">
    <w:name w:val="Сетка таблицы2"/>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313566"/>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313566"/>
    <w:pPr>
      <w:spacing w:after="0" w:line="240" w:lineRule="auto"/>
    </w:pPr>
  </w:style>
  <w:style w:type="table" w:customStyle="1" w:styleId="37">
    <w:name w:val="Сетка таблицы3"/>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d">
    <w:name w:val="Strong"/>
    <w:basedOn w:val="a0"/>
    <w:uiPriority w:val="22"/>
    <w:qFormat/>
    <w:rsid w:val="00313566"/>
    <w:rPr>
      <w:b/>
      <w:bCs/>
    </w:rPr>
  </w:style>
  <w:style w:type="character" w:customStyle="1" w:styleId="c91">
    <w:name w:val="c91"/>
    <w:rsid w:val="00313566"/>
    <w:rPr>
      <w:rFonts w:ascii="Times New Roman" w:hAnsi="Times New Roman" w:cs="Times New Roman" w:hint="default"/>
      <w:color w:val="000000"/>
      <w:sz w:val="22"/>
      <w:szCs w:val="22"/>
    </w:rPr>
  </w:style>
  <w:style w:type="table" w:customStyle="1" w:styleId="42">
    <w:name w:val="Сетка таблицы4"/>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rsid w:val="00313566"/>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rsid w:val="00313566"/>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313566"/>
  </w:style>
  <w:style w:type="paragraph" w:customStyle="1" w:styleId="xl172">
    <w:name w:val="xl17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rsid w:val="003135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rsid w:val="003135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rsid w:val="003135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rsid w:val="003135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rsid w:val="00313566"/>
    <w:rPr>
      <w:rFonts w:ascii="Arial" w:eastAsiaTheme="minorHAnsi" w:hAnsi="Arial" w:cs="Arial"/>
      <w:color w:val="auto"/>
      <w:lang w:eastAsia="en-US"/>
    </w:rPr>
  </w:style>
  <w:style w:type="paragraph" w:customStyle="1" w:styleId="CM28">
    <w:name w:val="CM28"/>
    <w:basedOn w:val="Default"/>
    <w:next w:val="Default"/>
    <w:uiPriority w:val="99"/>
    <w:rsid w:val="00313566"/>
    <w:rPr>
      <w:rFonts w:ascii="Arial" w:eastAsiaTheme="minorHAnsi" w:hAnsi="Arial" w:cs="Arial"/>
      <w:color w:val="auto"/>
      <w:lang w:eastAsia="en-US"/>
    </w:rPr>
  </w:style>
  <w:style w:type="character" w:customStyle="1" w:styleId="aff8">
    <w:name w:val="Абзац списка Знак"/>
    <w:link w:val="aff7"/>
    <w:uiPriority w:val="34"/>
    <w:locked/>
    <w:rsid w:val="00313566"/>
    <w:rPr>
      <w:rFonts w:ascii="Times New Roman" w:eastAsia="Times New Roman" w:hAnsi="Times New Roman" w:cs="Times New Roman"/>
      <w:sz w:val="28"/>
      <w:szCs w:val="28"/>
      <w:lang w:eastAsia="ru-RU"/>
    </w:rPr>
  </w:style>
  <w:style w:type="numbering" w:customStyle="1" w:styleId="38">
    <w:name w:val="Нет списка3"/>
    <w:next w:val="a2"/>
    <w:uiPriority w:val="99"/>
    <w:semiHidden/>
    <w:unhideWhenUsed/>
    <w:rsid w:val="00313566"/>
  </w:style>
  <w:style w:type="numbering" w:customStyle="1" w:styleId="113">
    <w:name w:val="Нет списка11"/>
    <w:next w:val="a2"/>
    <w:uiPriority w:val="99"/>
    <w:semiHidden/>
    <w:unhideWhenUsed/>
    <w:rsid w:val="00313566"/>
  </w:style>
  <w:style w:type="numbering" w:customStyle="1" w:styleId="1110">
    <w:name w:val="Нет списка111"/>
    <w:next w:val="a2"/>
    <w:uiPriority w:val="99"/>
    <w:semiHidden/>
    <w:unhideWhenUsed/>
    <w:rsid w:val="00313566"/>
  </w:style>
  <w:style w:type="numbering" w:customStyle="1" w:styleId="211">
    <w:name w:val="Нет списка21"/>
    <w:next w:val="a2"/>
    <w:uiPriority w:val="99"/>
    <w:semiHidden/>
    <w:unhideWhenUsed/>
    <w:rsid w:val="003135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34"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C4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qFormat/>
    <w:rsid w:val="00313566"/>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313566"/>
    <w:pPr>
      <w:spacing w:line="240" w:lineRule="auto"/>
      <w:ind w:firstLine="0"/>
      <w:jc w:val="center"/>
      <w:outlineLvl w:val="1"/>
    </w:pPr>
    <w:rPr>
      <w:rFonts w:eastAsia="Times New Roman" w:cs="Arial"/>
      <w:b/>
      <w:bCs/>
      <w:iCs/>
      <w:caps/>
    </w:rPr>
  </w:style>
  <w:style w:type="paragraph" w:styleId="3">
    <w:name w:val="heading 3"/>
    <w:basedOn w:val="a"/>
    <w:link w:val="30"/>
    <w:qFormat/>
    <w:rsid w:val="00313566"/>
    <w:pPr>
      <w:spacing w:line="240" w:lineRule="auto"/>
      <w:ind w:firstLine="0"/>
      <w:jc w:val="center"/>
      <w:outlineLvl w:val="2"/>
    </w:pPr>
    <w:rPr>
      <w:rFonts w:eastAsia="Times New Roman" w:cs="Arial"/>
      <w:b/>
      <w:bCs/>
    </w:rPr>
  </w:style>
  <w:style w:type="paragraph" w:styleId="6">
    <w:name w:val="heading 6"/>
    <w:basedOn w:val="a"/>
    <w:next w:val="a"/>
    <w:link w:val="60"/>
    <w:qFormat/>
    <w:rsid w:val="00313566"/>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66"/>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rsid w:val="00313566"/>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13566"/>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313566"/>
    <w:rPr>
      <w:rFonts w:ascii="Times New Roman" w:eastAsia="Times New Roman" w:hAnsi="Times New Roman" w:cs="Times New Roman"/>
      <w:b/>
      <w:bCs/>
      <w:lang w:eastAsia="ru-RU"/>
    </w:rPr>
  </w:style>
  <w:style w:type="paragraph" w:customStyle="1" w:styleId="a3">
    <w:name w:val="Документ"/>
    <w:basedOn w:val="a"/>
    <w:link w:val="a4"/>
    <w:rsid w:val="00313566"/>
    <w:pPr>
      <w:overflowPunct/>
      <w:autoSpaceDE/>
      <w:autoSpaceDN/>
      <w:adjustRightInd/>
      <w:ind w:left="0" w:right="0"/>
      <w:textAlignment w:val="auto"/>
    </w:pPr>
    <w:rPr>
      <w:szCs w:val="20"/>
    </w:rPr>
  </w:style>
  <w:style w:type="character" w:customStyle="1" w:styleId="a4">
    <w:name w:val="Документ Знак"/>
    <w:link w:val="a3"/>
    <w:locked/>
    <w:rsid w:val="00313566"/>
    <w:rPr>
      <w:rFonts w:ascii="Times New Roman" w:eastAsia="Calibri" w:hAnsi="Times New Roman" w:cs="Times New Roman"/>
      <w:sz w:val="28"/>
      <w:szCs w:val="20"/>
      <w:lang w:eastAsia="ru-RU"/>
    </w:rPr>
  </w:style>
  <w:style w:type="paragraph" w:customStyle="1" w:styleId="ConsNormal">
    <w:name w:val="ConsNormal"/>
    <w:rsid w:val="00313566"/>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313566"/>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313566"/>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rsid w:val="00313566"/>
    <w:pPr>
      <w:spacing w:after="120"/>
    </w:p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313566"/>
    <w:rPr>
      <w:rFonts w:ascii="Times New Roman" w:eastAsia="Calibri"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7"/>
    <w:uiPriority w:val="99"/>
    <w:rsid w:val="00313566"/>
    <w:rPr>
      <w:rFonts w:ascii="Times New Roman" w:eastAsia="Calibri" w:hAnsi="Times New Roman" w:cs="Times New Roman"/>
      <w:sz w:val="28"/>
      <w:szCs w:val="28"/>
      <w:lang w:eastAsia="ru-RU"/>
    </w:rPr>
  </w:style>
  <w:style w:type="paragraph" w:customStyle="1" w:styleId="MainText">
    <w:name w:val="MainText"/>
    <w:rsid w:val="00313566"/>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rsid w:val="00313566"/>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13566"/>
    <w:rPr>
      <w:rFonts w:ascii="Times New Roman" w:eastAsia="Times New Roman" w:hAnsi="Times New Roman" w:cs="Times New Roman"/>
      <w:sz w:val="20"/>
      <w:szCs w:val="20"/>
      <w:lang w:eastAsia="ru-RU"/>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basedOn w:val="a0"/>
    <w:uiPriority w:val="99"/>
    <w:unhideWhenUsed/>
    <w:rsid w:val="00313566"/>
    <w:rPr>
      <w:vertAlign w:val="superscript"/>
    </w:rPr>
  </w:style>
  <w:style w:type="paragraph" w:customStyle="1" w:styleId="12">
    <w:name w:val="Абзац списка1"/>
    <w:basedOn w:val="a"/>
    <w:qFormat/>
    <w:rsid w:val="00313566"/>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styleId="21">
    <w:name w:val="Body Text Indent 2"/>
    <w:basedOn w:val="a"/>
    <w:link w:val="22"/>
    <w:unhideWhenUsed/>
    <w:rsid w:val="00313566"/>
    <w:pPr>
      <w:spacing w:after="120" w:line="480" w:lineRule="auto"/>
      <w:ind w:left="283"/>
    </w:pPr>
  </w:style>
  <w:style w:type="character" w:customStyle="1" w:styleId="22">
    <w:name w:val="Основной текст с отступом 2 Знак"/>
    <w:basedOn w:val="a0"/>
    <w:link w:val="21"/>
    <w:rsid w:val="00313566"/>
    <w:rPr>
      <w:rFonts w:ascii="Times New Roman" w:eastAsia="Calibri" w:hAnsi="Times New Roman" w:cs="Times New Roman"/>
      <w:sz w:val="28"/>
      <w:szCs w:val="28"/>
      <w:lang w:eastAsia="ru-RU"/>
    </w:rPr>
  </w:style>
  <w:style w:type="paragraph" w:styleId="ac">
    <w:name w:val="header"/>
    <w:basedOn w:val="a"/>
    <w:link w:val="ad"/>
    <w:uiPriority w:val="99"/>
    <w:unhideWhenUsed/>
    <w:rsid w:val="00313566"/>
    <w:pPr>
      <w:tabs>
        <w:tab w:val="center" w:pos="4677"/>
        <w:tab w:val="right" w:pos="9355"/>
      </w:tabs>
      <w:spacing w:line="240" w:lineRule="auto"/>
    </w:pPr>
  </w:style>
  <w:style w:type="character" w:customStyle="1" w:styleId="ad">
    <w:name w:val="Верхний колонтитул Знак"/>
    <w:basedOn w:val="a0"/>
    <w:link w:val="ac"/>
    <w:uiPriority w:val="99"/>
    <w:rsid w:val="00313566"/>
    <w:rPr>
      <w:rFonts w:ascii="Times New Roman" w:eastAsia="Calibri" w:hAnsi="Times New Roman" w:cs="Times New Roman"/>
      <w:sz w:val="28"/>
      <w:szCs w:val="28"/>
      <w:lang w:eastAsia="ru-RU"/>
    </w:rPr>
  </w:style>
  <w:style w:type="paragraph" w:styleId="ae">
    <w:name w:val="footer"/>
    <w:basedOn w:val="a"/>
    <w:link w:val="af"/>
    <w:uiPriority w:val="99"/>
    <w:unhideWhenUsed/>
    <w:rsid w:val="00313566"/>
    <w:pPr>
      <w:tabs>
        <w:tab w:val="center" w:pos="4677"/>
        <w:tab w:val="right" w:pos="9355"/>
      </w:tabs>
      <w:spacing w:line="240" w:lineRule="auto"/>
    </w:pPr>
  </w:style>
  <w:style w:type="character" w:customStyle="1" w:styleId="af">
    <w:name w:val="Нижний колонтитул Знак"/>
    <w:basedOn w:val="a0"/>
    <w:link w:val="ae"/>
    <w:uiPriority w:val="99"/>
    <w:rsid w:val="00313566"/>
    <w:rPr>
      <w:rFonts w:ascii="Times New Roman" w:eastAsia="Calibri" w:hAnsi="Times New Roman" w:cs="Times New Roman"/>
      <w:sz w:val="28"/>
      <w:szCs w:val="28"/>
      <w:lang w:eastAsia="ru-RU"/>
    </w:rPr>
  </w:style>
  <w:style w:type="paragraph" w:customStyle="1" w:styleId="4">
    <w:name w:val="заголовок 4"/>
    <w:basedOn w:val="a"/>
    <w:next w:val="a"/>
    <w:autoRedefine/>
    <w:rsid w:val="003059A3"/>
    <w:pPr>
      <w:widowControl w:val="0"/>
      <w:tabs>
        <w:tab w:val="left" w:pos="9781"/>
      </w:tabs>
      <w:overflowPunct/>
      <w:autoSpaceDE/>
      <w:autoSpaceDN/>
      <w:adjustRightInd/>
      <w:spacing w:before="240" w:after="120" w:line="240" w:lineRule="auto"/>
      <w:ind w:left="0" w:right="0" w:firstLine="0"/>
      <w:jc w:val="center"/>
      <w:textAlignment w:val="auto"/>
    </w:pPr>
    <w:rPr>
      <w:rFonts w:eastAsia="Times New Roman"/>
      <w:b/>
      <w:sz w:val="24"/>
      <w:szCs w:val="24"/>
    </w:rPr>
  </w:style>
  <w:style w:type="paragraph" w:styleId="31">
    <w:name w:val="Body Text Indent 3"/>
    <w:basedOn w:val="a"/>
    <w:link w:val="32"/>
    <w:rsid w:val="00313566"/>
    <w:pPr>
      <w:spacing w:after="120"/>
      <w:ind w:left="283"/>
    </w:pPr>
    <w:rPr>
      <w:sz w:val="16"/>
      <w:szCs w:val="16"/>
    </w:rPr>
  </w:style>
  <w:style w:type="character" w:customStyle="1" w:styleId="32">
    <w:name w:val="Основной текст с отступом 3 Знак"/>
    <w:basedOn w:val="a0"/>
    <w:link w:val="31"/>
    <w:rsid w:val="00313566"/>
    <w:rPr>
      <w:rFonts w:ascii="Times New Roman" w:eastAsia="Calibri" w:hAnsi="Times New Roman" w:cs="Times New Roman"/>
      <w:sz w:val="16"/>
      <w:szCs w:val="16"/>
      <w:lang w:eastAsia="ru-RU"/>
    </w:rPr>
  </w:style>
  <w:style w:type="paragraph" w:customStyle="1" w:styleId="BodyText22">
    <w:name w:val="Body Text 22"/>
    <w:basedOn w:val="a"/>
    <w:uiPriority w:val="99"/>
    <w:rsid w:val="00313566"/>
    <w:pPr>
      <w:overflowPunct/>
      <w:autoSpaceDE/>
      <w:autoSpaceDN/>
      <w:adjustRightInd/>
      <w:spacing w:line="240" w:lineRule="auto"/>
      <w:ind w:left="0" w:right="0" w:firstLine="720"/>
      <w:textAlignment w:val="auto"/>
    </w:pPr>
    <w:rPr>
      <w:szCs w:val="20"/>
    </w:rPr>
  </w:style>
  <w:style w:type="paragraph" w:customStyle="1" w:styleId="120">
    <w:name w:val="Обычный12"/>
    <w:rsid w:val="00313566"/>
    <w:pPr>
      <w:spacing w:after="0" w:line="240" w:lineRule="auto"/>
    </w:pPr>
    <w:rPr>
      <w:rFonts w:ascii="Times New Roman" w:eastAsia="Calibri" w:hAnsi="Times New Roman" w:cs="Times New Roman"/>
      <w:sz w:val="20"/>
      <w:szCs w:val="20"/>
      <w:lang w:eastAsia="ru-RU"/>
    </w:rPr>
  </w:style>
  <w:style w:type="paragraph" w:customStyle="1" w:styleId="Default">
    <w:name w:val="Default"/>
    <w:rsid w:val="0031356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Обычный2"/>
    <w:rsid w:val="00313566"/>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rsid w:val="00313566"/>
    <w:pPr>
      <w:overflowPunct/>
      <w:autoSpaceDE/>
      <w:autoSpaceDN/>
      <w:adjustRightInd/>
      <w:ind w:left="0" w:right="0"/>
      <w:textAlignment w:val="auto"/>
    </w:pPr>
    <w:rPr>
      <w:szCs w:val="20"/>
    </w:rPr>
  </w:style>
  <w:style w:type="paragraph" w:customStyle="1" w:styleId="af0">
    <w:name w:val="Основной текст.Основной текст Знак"/>
    <w:basedOn w:val="a"/>
    <w:rsid w:val="00313566"/>
    <w:pPr>
      <w:overflowPunct/>
      <w:autoSpaceDE/>
      <w:autoSpaceDN/>
      <w:adjustRightInd/>
      <w:spacing w:line="240" w:lineRule="auto"/>
      <w:ind w:left="0" w:right="0" w:firstLine="0"/>
      <w:textAlignment w:val="auto"/>
    </w:pPr>
    <w:rPr>
      <w:szCs w:val="20"/>
    </w:rPr>
  </w:style>
  <w:style w:type="paragraph" w:customStyle="1" w:styleId="13">
    <w:name w:val="Обычный1"/>
    <w:rsid w:val="0031356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313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13566"/>
    <w:rPr>
      <w:rFonts w:ascii="Arial" w:eastAsia="Times New Roman" w:hAnsi="Arial" w:cs="Arial"/>
      <w:sz w:val="20"/>
      <w:szCs w:val="20"/>
      <w:lang w:eastAsia="ru-RU"/>
    </w:rPr>
  </w:style>
  <w:style w:type="paragraph" w:styleId="24">
    <w:name w:val="Body Text 2"/>
    <w:basedOn w:val="a"/>
    <w:link w:val="25"/>
    <w:rsid w:val="00313566"/>
    <w:pPr>
      <w:spacing w:after="120" w:line="480" w:lineRule="auto"/>
    </w:pPr>
  </w:style>
  <w:style w:type="character" w:customStyle="1" w:styleId="25">
    <w:name w:val="Основной текст 2 Знак"/>
    <w:basedOn w:val="a0"/>
    <w:link w:val="24"/>
    <w:rsid w:val="00313566"/>
    <w:rPr>
      <w:rFonts w:ascii="Times New Roman" w:eastAsia="Calibri" w:hAnsi="Times New Roman" w:cs="Times New Roman"/>
      <w:sz w:val="28"/>
      <w:szCs w:val="28"/>
      <w:lang w:eastAsia="ru-RU"/>
    </w:rPr>
  </w:style>
  <w:style w:type="paragraph" w:styleId="af1">
    <w:name w:val="Normal (Web)"/>
    <w:aliases w:val="Обычный (Web)1"/>
    <w:basedOn w:val="a"/>
    <w:uiPriority w:val="34"/>
    <w:qFormat/>
    <w:rsid w:val="003135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313566"/>
    <w:pPr>
      <w:widowControl w:val="0"/>
      <w:overflowPunct/>
      <w:spacing w:line="322" w:lineRule="exact"/>
      <w:ind w:left="0" w:right="0" w:firstLine="706"/>
      <w:textAlignment w:val="auto"/>
    </w:pPr>
    <w:rPr>
      <w:sz w:val="24"/>
      <w:szCs w:val="24"/>
    </w:rPr>
  </w:style>
  <w:style w:type="character" w:styleId="af2">
    <w:name w:val="page number"/>
    <w:basedOn w:val="a0"/>
    <w:rsid w:val="00313566"/>
  </w:style>
  <w:style w:type="paragraph" w:customStyle="1" w:styleId="af3">
    <w:name w:val="подпись"/>
    <w:basedOn w:val="a"/>
    <w:rsid w:val="00313566"/>
    <w:pPr>
      <w:spacing w:line="240" w:lineRule="auto"/>
      <w:ind w:left="0" w:right="0" w:firstLine="0"/>
      <w:jc w:val="right"/>
    </w:pPr>
    <w:rPr>
      <w:rFonts w:eastAsia="Times New Roman"/>
    </w:rPr>
  </w:style>
  <w:style w:type="paragraph" w:customStyle="1" w:styleId="af4">
    <w:name w:val="адрес"/>
    <w:basedOn w:val="a"/>
    <w:rsid w:val="00313566"/>
    <w:pPr>
      <w:spacing w:line="240" w:lineRule="auto"/>
      <w:ind w:left="0" w:right="0" w:firstLine="0"/>
      <w:jc w:val="center"/>
    </w:pPr>
    <w:rPr>
      <w:rFonts w:eastAsia="Times New Roman"/>
    </w:rPr>
  </w:style>
  <w:style w:type="paragraph" w:customStyle="1" w:styleId="af5">
    <w:name w:val="Должность"/>
    <w:basedOn w:val="a"/>
    <w:rsid w:val="00313566"/>
    <w:pPr>
      <w:spacing w:line="240" w:lineRule="auto"/>
      <w:ind w:left="0" w:right="0" w:firstLine="0"/>
      <w:jc w:val="center"/>
    </w:pPr>
    <w:rPr>
      <w:rFonts w:eastAsia="Times New Roman"/>
      <w:szCs w:val="20"/>
    </w:rPr>
  </w:style>
  <w:style w:type="paragraph" w:styleId="af6">
    <w:name w:val="Balloon Text"/>
    <w:basedOn w:val="a"/>
    <w:link w:val="af7"/>
    <w:uiPriority w:val="99"/>
    <w:rsid w:val="00313566"/>
    <w:rPr>
      <w:rFonts w:ascii="Tahoma" w:eastAsia="Times New Roman" w:hAnsi="Tahoma" w:cs="Tahoma"/>
      <w:sz w:val="16"/>
      <w:szCs w:val="16"/>
    </w:rPr>
  </w:style>
  <w:style w:type="character" w:customStyle="1" w:styleId="af7">
    <w:name w:val="Текст выноски Знак"/>
    <w:basedOn w:val="a0"/>
    <w:link w:val="af6"/>
    <w:uiPriority w:val="99"/>
    <w:rsid w:val="00313566"/>
    <w:rPr>
      <w:rFonts w:ascii="Tahoma" w:eastAsia="Times New Roman" w:hAnsi="Tahoma" w:cs="Tahoma"/>
      <w:sz w:val="16"/>
      <w:szCs w:val="16"/>
      <w:lang w:eastAsia="ru-RU"/>
    </w:rPr>
  </w:style>
  <w:style w:type="paragraph" w:customStyle="1" w:styleId="af8">
    <w:name w:val="отметка ЭЦП"/>
    <w:basedOn w:val="a"/>
    <w:rsid w:val="00313566"/>
    <w:pPr>
      <w:spacing w:line="240" w:lineRule="auto"/>
      <w:ind w:left="0" w:right="0" w:firstLine="0"/>
      <w:jc w:val="center"/>
    </w:pPr>
    <w:rPr>
      <w:rFonts w:eastAsia="Times New Roman"/>
      <w:i/>
      <w:sz w:val="24"/>
      <w:szCs w:val="24"/>
    </w:rPr>
  </w:style>
  <w:style w:type="paragraph" w:customStyle="1" w:styleId="af9">
    <w:name w:val="исполнитель"/>
    <w:basedOn w:val="a"/>
    <w:rsid w:val="00313566"/>
    <w:pPr>
      <w:spacing w:line="240" w:lineRule="auto"/>
      <w:ind w:firstLine="0"/>
      <w:jc w:val="left"/>
    </w:pPr>
    <w:rPr>
      <w:rFonts w:eastAsia="Times New Roman"/>
      <w:sz w:val="24"/>
      <w:szCs w:val="24"/>
    </w:rPr>
  </w:style>
  <w:style w:type="paragraph" w:customStyle="1" w:styleId="14">
    <w:name w:val="Должность1"/>
    <w:basedOn w:val="a"/>
    <w:rsid w:val="00313566"/>
    <w:pPr>
      <w:spacing w:line="240" w:lineRule="auto"/>
      <w:ind w:left="0" w:right="0" w:firstLine="0"/>
      <w:jc w:val="left"/>
    </w:pPr>
    <w:rPr>
      <w:rFonts w:eastAsia="Times New Roman"/>
    </w:rPr>
  </w:style>
  <w:style w:type="paragraph" w:customStyle="1" w:styleId="afa">
    <w:name w:val="ДСП"/>
    <w:basedOn w:val="a"/>
    <w:rsid w:val="00313566"/>
    <w:pPr>
      <w:spacing w:line="240" w:lineRule="auto"/>
      <w:ind w:left="0" w:right="0" w:firstLine="0"/>
      <w:jc w:val="center"/>
    </w:pPr>
    <w:rPr>
      <w:rFonts w:eastAsia="Times New Roman"/>
      <w:i/>
      <w:sz w:val="24"/>
    </w:rPr>
  </w:style>
  <w:style w:type="paragraph" w:styleId="afb">
    <w:name w:val="Block Text"/>
    <w:basedOn w:val="a"/>
    <w:rsid w:val="00313566"/>
    <w:pPr>
      <w:overflowPunct/>
      <w:autoSpaceDE/>
      <w:autoSpaceDN/>
      <w:adjustRightInd/>
      <w:ind w:left="-567" w:right="-908"/>
      <w:textAlignment w:val="auto"/>
    </w:pPr>
    <w:rPr>
      <w:rFonts w:eastAsia="Times New Roman"/>
      <w:szCs w:val="20"/>
    </w:rPr>
  </w:style>
  <w:style w:type="paragraph" w:styleId="afc">
    <w:name w:val="Subtitle"/>
    <w:basedOn w:val="a"/>
    <w:link w:val="afd"/>
    <w:qFormat/>
    <w:rsid w:val="00313566"/>
    <w:pPr>
      <w:overflowPunct/>
      <w:autoSpaceDE/>
      <w:autoSpaceDN/>
      <w:adjustRightInd/>
      <w:ind w:left="0" w:right="0"/>
      <w:jc w:val="center"/>
      <w:textAlignment w:val="auto"/>
    </w:pPr>
    <w:rPr>
      <w:rFonts w:eastAsia="Times New Roman"/>
      <w:b/>
      <w:sz w:val="24"/>
      <w:szCs w:val="20"/>
    </w:rPr>
  </w:style>
  <w:style w:type="character" w:customStyle="1" w:styleId="afd">
    <w:name w:val="Подзаголовок Знак"/>
    <w:basedOn w:val="a0"/>
    <w:link w:val="afc"/>
    <w:rsid w:val="00313566"/>
    <w:rPr>
      <w:rFonts w:ascii="Times New Roman" w:eastAsia="Times New Roman" w:hAnsi="Times New Roman" w:cs="Times New Roman"/>
      <w:b/>
      <w:sz w:val="24"/>
      <w:szCs w:val="20"/>
      <w:lang w:eastAsia="ru-RU"/>
    </w:rPr>
  </w:style>
  <w:style w:type="paragraph" w:customStyle="1" w:styleId="15">
    <w:name w:val="Знак1"/>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e">
    <w:name w:val="Hyperlink"/>
    <w:uiPriority w:val="99"/>
    <w:rsid w:val="0031356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f">
    <w:name w:val="Title"/>
    <w:aliases w:val=" Знак"/>
    <w:basedOn w:val="a"/>
    <w:link w:val="aff0"/>
    <w:qFormat/>
    <w:rsid w:val="00313566"/>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f0">
    <w:name w:val="Название Знак"/>
    <w:aliases w:val=" Знак Знак"/>
    <w:basedOn w:val="a0"/>
    <w:link w:val="aff"/>
    <w:rsid w:val="00313566"/>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rsid w:val="0031356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Знак Знак 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2">
    <w:name w:val="Москва"/>
    <w:aliases w:val="Кремль"/>
    <w:basedOn w:val="a"/>
    <w:rsid w:val="00313566"/>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313566"/>
    <w:rPr>
      <w:b/>
      <w:snapToGrid w:val="0"/>
      <w:color w:val="000000"/>
      <w:sz w:val="24"/>
      <w:lang w:val="ru-RU" w:eastAsia="ru-RU" w:bidi="ar-SA"/>
    </w:rPr>
  </w:style>
  <w:style w:type="paragraph" w:customStyle="1" w:styleId="aff3">
    <w:name w:val="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313566"/>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3135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313566"/>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313566"/>
    <w:pPr>
      <w:widowControl w:val="0"/>
      <w:overflowPunct/>
      <w:autoSpaceDE/>
      <w:autoSpaceDN/>
      <w:adjustRightInd/>
      <w:spacing w:line="-379" w:lineRule="auto"/>
      <w:ind w:left="0" w:right="0" w:firstLine="0"/>
      <w:jc w:val="center"/>
      <w:textAlignment w:val="auto"/>
    </w:pPr>
    <w:rPr>
      <w:rFonts w:eastAsia="Times New Roman"/>
      <w:b/>
      <w:szCs w:val="20"/>
    </w:rPr>
  </w:style>
  <w:style w:type="paragraph" w:customStyle="1" w:styleId="26">
    <w:name w:val="сновной текст с отступом 2"/>
    <w:basedOn w:val="a"/>
    <w:rsid w:val="00313566"/>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313566"/>
    <w:rPr>
      <w:rFonts w:ascii="Times New Roman" w:hAnsi="Times New Roman" w:cs="Times New Roman"/>
      <w:sz w:val="26"/>
      <w:szCs w:val="26"/>
    </w:rPr>
  </w:style>
  <w:style w:type="paragraph" w:customStyle="1" w:styleId="rvps698610">
    <w:name w:val="rvps698610"/>
    <w:basedOn w:val="a"/>
    <w:rsid w:val="00313566"/>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313566"/>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313566"/>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313566"/>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313566"/>
    <w:rPr>
      <w:sz w:val="21"/>
      <w:szCs w:val="21"/>
      <w:shd w:val="clear" w:color="auto" w:fill="FFFFFF"/>
    </w:rPr>
  </w:style>
  <w:style w:type="paragraph" w:customStyle="1" w:styleId="35">
    <w:name w:val="Основной текст (3)"/>
    <w:basedOn w:val="a"/>
    <w:link w:val="34"/>
    <w:rsid w:val="00313566"/>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313566"/>
    <w:rPr>
      <w:b/>
      <w:bCs/>
      <w:sz w:val="20"/>
      <w:szCs w:val="20"/>
      <w:shd w:val="clear" w:color="auto" w:fill="FFFFFF"/>
    </w:rPr>
  </w:style>
  <w:style w:type="character" w:customStyle="1" w:styleId="311pt">
    <w:name w:val="Основной текст (3) + 11 pt"/>
    <w:rsid w:val="00313566"/>
    <w:rPr>
      <w:rFonts w:ascii="Times New Roman" w:hAnsi="Times New Roman" w:cs="Times New Roman"/>
      <w:spacing w:val="0"/>
      <w:sz w:val="22"/>
      <w:szCs w:val="22"/>
      <w:shd w:val="clear" w:color="auto" w:fill="FFFFFF"/>
    </w:rPr>
  </w:style>
  <w:style w:type="paragraph" w:customStyle="1" w:styleId="aff6">
    <w:name w:val="На номер"/>
    <w:basedOn w:val="a"/>
    <w:rsid w:val="00313566"/>
    <w:pPr>
      <w:spacing w:line="240" w:lineRule="auto"/>
      <w:ind w:left="0" w:right="0" w:firstLine="0"/>
      <w:jc w:val="left"/>
      <w:textAlignment w:val="auto"/>
    </w:pPr>
    <w:rPr>
      <w:rFonts w:eastAsia="Times New Roman"/>
      <w:sz w:val="24"/>
      <w:szCs w:val="24"/>
    </w:rPr>
  </w:style>
  <w:style w:type="paragraph" w:styleId="aff7">
    <w:name w:val="List Paragraph"/>
    <w:basedOn w:val="a"/>
    <w:link w:val="aff8"/>
    <w:uiPriority w:val="34"/>
    <w:qFormat/>
    <w:rsid w:val="00313566"/>
    <w:pPr>
      <w:ind w:left="720"/>
      <w:contextualSpacing/>
    </w:pPr>
    <w:rPr>
      <w:rFonts w:eastAsia="Times New Roman"/>
    </w:rPr>
  </w:style>
  <w:style w:type="paragraph" w:customStyle="1" w:styleId="210">
    <w:name w:val="Основной текст 21"/>
    <w:basedOn w:val="a"/>
    <w:rsid w:val="00313566"/>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313566"/>
    <w:rPr>
      <w:color w:val="008000"/>
    </w:rPr>
  </w:style>
  <w:style w:type="paragraph" w:customStyle="1" w:styleId="110">
    <w:name w:val="Обычный11"/>
    <w:rsid w:val="00313566"/>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rsid w:val="0031356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b">
    <w:name w:val="Справка"/>
    <w:basedOn w:val="a"/>
    <w:autoRedefine/>
    <w:rsid w:val="00313566"/>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313566"/>
    <w:rPr>
      <w:rFonts w:ascii="Times New Roman" w:hAnsi="Times New Roman" w:cs="Times New Roman" w:hint="default"/>
      <w:sz w:val="24"/>
      <w:szCs w:val="24"/>
      <w:shd w:val="clear" w:color="auto" w:fill="FFFFFF"/>
    </w:rPr>
  </w:style>
  <w:style w:type="paragraph" w:customStyle="1" w:styleId="affc">
    <w:name w:val="уважаемый"/>
    <w:basedOn w:val="a"/>
    <w:rsid w:val="00313566"/>
    <w:pPr>
      <w:spacing w:line="240" w:lineRule="auto"/>
      <w:ind w:firstLine="0"/>
      <w:jc w:val="center"/>
    </w:pPr>
    <w:rPr>
      <w:rFonts w:eastAsia="Times New Roman"/>
    </w:rPr>
  </w:style>
  <w:style w:type="paragraph" w:customStyle="1" w:styleId="affd">
    <w:name w:val="Прижатый влево"/>
    <w:basedOn w:val="a"/>
    <w:next w:val="a"/>
    <w:uiPriority w:val="99"/>
    <w:rsid w:val="00313566"/>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313566"/>
    <w:rPr>
      <w:sz w:val="25"/>
      <w:szCs w:val="25"/>
      <w:shd w:val="clear" w:color="auto" w:fill="FFFFFF"/>
    </w:rPr>
  </w:style>
  <w:style w:type="paragraph" w:customStyle="1" w:styleId="1781">
    <w:name w:val="Основной текст (178)1"/>
    <w:basedOn w:val="a"/>
    <w:link w:val="178"/>
    <w:rsid w:val="00313566"/>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313566"/>
    <w:rPr>
      <w:sz w:val="25"/>
      <w:szCs w:val="25"/>
      <w:shd w:val="clear" w:color="auto" w:fill="FFFFFF"/>
    </w:rPr>
  </w:style>
  <w:style w:type="paragraph" w:customStyle="1" w:styleId="msonormalcxspmiddle">
    <w:name w:val="msonormalcxspmiddle"/>
    <w:basedOn w:val="a"/>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40">
    <w:name w:val="Обычный4"/>
    <w:rsid w:val="00313566"/>
    <w:pPr>
      <w:spacing w:after="0" w:line="240" w:lineRule="auto"/>
      <w:ind w:firstLine="720"/>
      <w:jc w:val="both"/>
    </w:pPr>
    <w:rPr>
      <w:rFonts w:ascii="Times New Roman" w:eastAsia="Times New Roman" w:hAnsi="Times New Roman" w:cs="Times New Roman"/>
      <w:sz w:val="28"/>
      <w:szCs w:val="20"/>
      <w:lang w:eastAsia="ru-RU"/>
    </w:rPr>
  </w:style>
  <w:style w:type="paragraph" w:styleId="affe">
    <w:name w:val="Body Text First Indent"/>
    <w:basedOn w:val="a7"/>
    <w:link w:val="afff"/>
    <w:rsid w:val="00313566"/>
    <w:pPr>
      <w:ind w:firstLine="210"/>
    </w:pPr>
  </w:style>
  <w:style w:type="character" w:customStyle="1" w:styleId="afff">
    <w:name w:val="Красная строка Знак"/>
    <w:basedOn w:val="a8"/>
    <w:link w:val="affe"/>
    <w:rsid w:val="00313566"/>
    <w:rPr>
      <w:rFonts w:ascii="Times New Roman" w:eastAsia="Calibri" w:hAnsi="Times New Roman" w:cs="Times New Roman"/>
      <w:sz w:val="28"/>
      <w:szCs w:val="28"/>
      <w:lang w:eastAsia="ru-RU"/>
    </w:rPr>
  </w:style>
  <w:style w:type="paragraph" w:customStyle="1" w:styleId="ConsPlusTitle">
    <w:name w:val="ConsPlusTitle"/>
    <w:rsid w:val="00313566"/>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0">
    <w:name w:val="ЭЭГ"/>
    <w:basedOn w:val="a"/>
    <w:rsid w:val="00313566"/>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313566"/>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313566"/>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313566"/>
  </w:style>
  <w:style w:type="character" w:styleId="afff1">
    <w:name w:val="FollowedHyperlink"/>
    <w:uiPriority w:val="99"/>
    <w:unhideWhenUsed/>
    <w:rsid w:val="00313566"/>
    <w:rPr>
      <w:color w:val="800080"/>
      <w:u w:val="single"/>
    </w:rPr>
  </w:style>
  <w:style w:type="paragraph" w:customStyle="1" w:styleId="font5">
    <w:name w:val="font5"/>
    <w:basedOn w:val="a"/>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313566"/>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313566"/>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313566"/>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313566"/>
    <w:rPr>
      <w:sz w:val="27"/>
      <w:szCs w:val="27"/>
      <w:shd w:val="clear" w:color="auto" w:fill="FFFFFF"/>
    </w:rPr>
  </w:style>
  <w:style w:type="paragraph" w:customStyle="1" w:styleId="121">
    <w:name w:val="Знак12"/>
    <w:basedOn w:val="a"/>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313566"/>
    <w:rPr>
      <w:rFonts w:cs="Times New Roman"/>
      <w:sz w:val="28"/>
      <w:lang w:val="ru-RU" w:eastAsia="ru-RU" w:bidi="ar-SA"/>
    </w:rPr>
  </w:style>
  <w:style w:type="character" w:customStyle="1" w:styleId="41">
    <w:name w:val="Знак Знак4"/>
    <w:rsid w:val="00313566"/>
    <w:rPr>
      <w:rFonts w:eastAsia="Times New Roman" w:cs="Times New Roman"/>
      <w:sz w:val="20"/>
      <w:szCs w:val="20"/>
      <w:lang w:eastAsia="ru-RU"/>
    </w:rPr>
  </w:style>
  <w:style w:type="paragraph" w:customStyle="1" w:styleId="111">
    <w:name w:val="Знак11"/>
    <w:basedOn w:val="a"/>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313566"/>
    <w:rPr>
      <w:rFonts w:cs="Times New Roman"/>
      <w:sz w:val="16"/>
      <w:szCs w:val="16"/>
    </w:rPr>
  </w:style>
  <w:style w:type="paragraph" w:styleId="afff4">
    <w:name w:val="annotation text"/>
    <w:basedOn w:val="a"/>
    <w:link w:val="afff5"/>
    <w:uiPriority w:val="99"/>
    <w:rsid w:val="00313566"/>
    <w:pPr>
      <w:spacing w:line="240" w:lineRule="auto"/>
    </w:pPr>
    <w:rPr>
      <w:sz w:val="20"/>
      <w:szCs w:val="20"/>
    </w:rPr>
  </w:style>
  <w:style w:type="character" w:customStyle="1" w:styleId="afff5">
    <w:name w:val="Текст примечания Знак"/>
    <w:basedOn w:val="a0"/>
    <w:link w:val="afff4"/>
    <w:uiPriority w:val="99"/>
    <w:rsid w:val="00313566"/>
    <w:rPr>
      <w:rFonts w:ascii="Times New Roman" w:eastAsia="Calibri" w:hAnsi="Times New Roman" w:cs="Times New Roman"/>
      <w:sz w:val="20"/>
      <w:szCs w:val="20"/>
      <w:lang w:eastAsia="ru-RU"/>
    </w:rPr>
  </w:style>
  <w:style w:type="paragraph" w:styleId="afff6">
    <w:name w:val="annotation subject"/>
    <w:basedOn w:val="afff4"/>
    <w:next w:val="afff4"/>
    <w:link w:val="afff7"/>
    <w:rsid w:val="00313566"/>
    <w:rPr>
      <w:b/>
      <w:bCs/>
    </w:rPr>
  </w:style>
  <w:style w:type="character" w:customStyle="1" w:styleId="afff7">
    <w:name w:val="Тема примечания Знак"/>
    <w:basedOn w:val="afff5"/>
    <w:link w:val="afff6"/>
    <w:rsid w:val="00313566"/>
    <w:rPr>
      <w:rFonts w:ascii="Times New Roman" w:eastAsia="Calibri" w:hAnsi="Times New Roman" w:cs="Times New Roman"/>
      <w:b/>
      <w:bCs/>
      <w:sz w:val="20"/>
      <w:szCs w:val="20"/>
      <w:lang w:eastAsia="ru-RU"/>
    </w:rPr>
  </w:style>
  <w:style w:type="character" w:customStyle="1" w:styleId="310">
    <w:name w:val="Заголовок 3 Знак1"/>
    <w:rsid w:val="00313566"/>
    <w:rPr>
      <w:b/>
      <w:i/>
      <w:sz w:val="24"/>
      <w:lang w:val="ru-RU" w:eastAsia="ru-RU"/>
    </w:rPr>
  </w:style>
  <w:style w:type="character" w:customStyle="1" w:styleId="FontStyle84">
    <w:name w:val="Font Style84"/>
    <w:rsid w:val="00313566"/>
    <w:rPr>
      <w:rFonts w:ascii="Times New Roman" w:hAnsi="Times New Roman" w:cs="Times New Roman"/>
      <w:sz w:val="26"/>
      <w:szCs w:val="26"/>
    </w:rPr>
  </w:style>
  <w:style w:type="table" w:styleId="afff8">
    <w:name w:val="Table Grid"/>
    <w:basedOn w:val="a1"/>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313566"/>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8">
    <w:name w:val="Сетка таблицы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313566"/>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313566"/>
    <w:rPr>
      <w:i/>
      <w:iCs/>
    </w:rPr>
  </w:style>
  <w:style w:type="paragraph" w:customStyle="1" w:styleId="afffa">
    <w:name w:val="Заголовок статьи"/>
    <w:basedOn w:val="a"/>
    <w:next w:val="a"/>
    <w:uiPriority w:val="99"/>
    <w:rsid w:val="00313566"/>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99"/>
    <w:qFormat/>
    <w:rsid w:val="00313566"/>
    <w:pPr>
      <w:spacing w:after="0" w:line="240" w:lineRule="auto"/>
    </w:pPr>
    <w:rPr>
      <w:rFonts w:ascii="Times New Roman" w:eastAsia="Calibri" w:hAnsi="Times New Roman" w:cs="Times New Roman"/>
      <w:sz w:val="28"/>
    </w:rPr>
  </w:style>
  <w:style w:type="paragraph" w:customStyle="1" w:styleId="19">
    <w:name w:val="1"/>
    <w:basedOn w:val="a"/>
    <w:rsid w:val="00313566"/>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313566"/>
    <w:rPr>
      <w:rFonts w:ascii="Times New Roman" w:hAnsi="Times New Roman" w:cs="Times New Roman"/>
      <w:sz w:val="28"/>
      <w:szCs w:val="28"/>
    </w:rPr>
  </w:style>
  <w:style w:type="character" w:customStyle="1" w:styleId="1a">
    <w:name w:val="Текст примечания Знак1"/>
    <w:semiHidden/>
    <w:rsid w:val="00313566"/>
    <w:rPr>
      <w:rFonts w:eastAsia="Calibri"/>
    </w:rPr>
  </w:style>
  <w:style w:type="character" w:customStyle="1" w:styleId="1b">
    <w:name w:val="Подзаголовок Знак1"/>
    <w:rsid w:val="00313566"/>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313566"/>
    <w:rPr>
      <w:shd w:val="clear" w:color="auto" w:fill="FFFFFF"/>
    </w:rPr>
  </w:style>
  <w:style w:type="character" w:customStyle="1" w:styleId="2105pt">
    <w:name w:val="Основной текст (2) + 10;5 pt"/>
    <w:basedOn w:val="29"/>
    <w:rsid w:val="00313566"/>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313566"/>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313566"/>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c">
    <w:name w:val="Нет списка1"/>
    <w:next w:val="a2"/>
    <w:uiPriority w:val="99"/>
    <w:semiHidden/>
    <w:unhideWhenUsed/>
    <w:rsid w:val="00313566"/>
  </w:style>
  <w:style w:type="table" w:customStyle="1" w:styleId="2b">
    <w:name w:val="Сетка таблицы2"/>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313566"/>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313566"/>
    <w:pPr>
      <w:spacing w:after="0" w:line="240" w:lineRule="auto"/>
    </w:pPr>
  </w:style>
  <w:style w:type="table" w:customStyle="1" w:styleId="37">
    <w:name w:val="Сетка таблицы3"/>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d">
    <w:name w:val="Strong"/>
    <w:basedOn w:val="a0"/>
    <w:uiPriority w:val="22"/>
    <w:qFormat/>
    <w:rsid w:val="00313566"/>
    <w:rPr>
      <w:b/>
      <w:bCs/>
    </w:rPr>
  </w:style>
  <w:style w:type="character" w:customStyle="1" w:styleId="c91">
    <w:name w:val="c91"/>
    <w:rsid w:val="00313566"/>
    <w:rPr>
      <w:rFonts w:ascii="Times New Roman" w:hAnsi="Times New Roman" w:cs="Times New Roman" w:hint="default"/>
      <w:color w:val="000000"/>
      <w:sz w:val="22"/>
      <w:szCs w:val="22"/>
    </w:rPr>
  </w:style>
  <w:style w:type="table" w:customStyle="1" w:styleId="42">
    <w:name w:val="Сетка таблицы4"/>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rsid w:val="00313566"/>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rsid w:val="00313566"/>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313566"/>
  </w:style>
  <w:style w:type="paragraph" w:customStyle="1" w:styleId="xl172">
    <w:name w:val="xl172"/>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rsid w:val="003135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rsid w:val="003135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rsid w:val="003135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rsid w:val="003135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rsid w:val="00313566"/>
    <w:rPr>
      <w:rFonts w:ascii="Arial" w:eastAsiaTheme="minorHAnsi" w:hAnsi="Arial" w:cs="Arial"/>
      <w:color w:val="auto"/>
      <w:lang w:eastAsia="en-US"/>
    </w:rPr>
  </w:style>
  <w:style w:type="paragraph" w:customStyle="1" w:styleId="CM28">
    <w:name w:val="CM28"/>
    <w:basedOn w:val="Default"/>
    <w:next w:val="Default"/>
    <w:uiPriority w:val="99"/>
    <w:rsid w:val="00313566"/>
    <w:rPr>
      <w:rFonts w:ascii="Arial" w:eastAsiaTheme="minorHAnsi" w:hAnsi="Arial" w:cs="Arial"/>
      <w:color w:val="auto"/>
      <w:lang w:eastAsia="en-US"/>
    </w:rPr>
  </w:style>
  <w:style w:type="character" w:customStyle="1" w:styleId="aff8">
    <w:name w:val="Абзац списка Знак"/>
    <w:link w:val="aff7"/>
    <w:uiPriority w:val="34"/>
    <w:locked/>
    <w:rsid w:val="00313566"/>
    <w:rPr>
      <w:rFonts w:ascii="Times New Roman" w:eastAsia="Times New Roman" w:hAnsi="Times New Roman" w:cs="Times New Roman"/>
      <w:sz w:val="28"/>
      <w:szCs w:val="28"/>
      <w:lang w:eastAsia="ru-RU"/>
    </w:rPr>
  </w:style>
  <w:style w:type="numbering" w:customStyle="1" w:styleId="38">
    <w:name w:val="Нет списка3"/>
    <w:next w:val="a2"/>
    <w:uiPriority w:val="99"/>
    <w:semiHidden/>
    <w:unhideWhenUsed/>
    <w:rsid w:val="00313566"/>
  </w:style>
  <w:style w:type="numbering" w:customStyle="1" w:styleId="113">
    <w:name w:val="Нет списка11"/>
    <w:next w:val="a2"/>
    <w:uiPriority w:val="99"/>
    <w:semiHidden/>
    <w:unhideWhenUsed/>
    <w:rsid w:val="00313566"/>
  </w:style>
  <w:style w:type="numbering" w:customStyle="1" w:styleId="1110">
    <w:name w:val="Нет списка111"/>
    <w:next w:val="a2"/>
    <w:uiPriority w:val="99"/>
    <w:semiHidden/>
    <w:unhideWhenUsed/>
    <w:rsid w:val="00313566"/>
  </w:style>
  <w:style w:type="numbering" w:customStyle="1" w:styleId="211">
    <w:name w:val="Нет списка21"/>
    <w:next w:val="a2"/>
    <w:uiPriority w:val="99"/>
    <w:semiHidden/>
    <w:unhideWhenUsed/>
    <w:rsid w:val="0031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consultantplus://offline/ref=93CB44CCF083BD61528D135000DD656D7ACC50C4151797081BBC261E8F920FEEB290E6D34DBDF628Z3GFN" TargetMode="External"/><Relationship Id="rId26" Type="http://schemas.openxmlformats.org/officeDocument/2006/relationships/hyperlink" Target="consultantplus://offline/ref=ADBED8954587701725195F0599079E55F17F2864CC6602FE1D03F67A66F189315B61DB760FB04957hDU3Q" TargetMode="External"/><Relationship Id="rId3" Type="http://schemas.openxmlformats.org/officeDocument/2006/relationships/styles" Target="styles.xml"/><Relationship Id="rId21" Type="http://schemas.openxmlformats.org/officeDocument/2006/relationships/hyperlink" Target="consultantplus://offline/ref=426B066FD292F8C23E856E5C436BDF967C4E7B2E70F8521DE45B5478FA9473104B6A47AD0CD639F1m3s0M"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consultantplus://offline/ref=ADBED8954587701725195F0599079E55F17F2864CC6602FE1D03F67A66F189315B61DB760FB04957hDU3Q" TargetMode="External"/><Relationship Id="rId25" Type="http://schemas.openxmlformats.org/officeDocument/2006/relationships/hyperlink" Target="consultantplus://offline/ref=29E5841BD4D06A695B9A9E2CDEE7C1B794C29B62A905E923F4F241347043ECF3CC396361AF098EA4cEFB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yperlink" Target="consultantplus://offline/ref=FB4FDA89649FA44226B84C888D25DAB7C1E498DDBFD3AAA85C16DBBEAA3B1A4F80E53444438F7EA8YBrC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consultantplus://offline/ref=29E5841BD4D06A695B9A9E2CDEE7C1B794C69A6DA705E923F4F241347043ECF3CC396361AF098EA1cEFDU" TargetMode="Externa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consultantplus://offline/ref=29E5841BD4D06A695B9A9E2CDEE7C1B794C69A6DA705E923F4F241347043ECF3CC396361AF098EA1cEF8U" TargetMode="Externa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consultantplus://offline/ref=DEF6D01D76A6773072B2DCC4959CCC09A58E9408018632F91353CFCEDE71B5F87BFC4A3E8C8AD83BD6b8H"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consultantplus://offline/ref=876A84FA00963A5712769F38D4EE9423F15F9E3B1B4E9FE4EC2995A31D52DB847C8704AF63868856q6V5N"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EBA57-866D-4F99-82ED-58EC21F9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210</Pages>
  <Words>79555</Words>
  <Characters>453468</Characters>
  <Application>Microsoft Office Word</Application>
  <DocSecurity>0</DocSecurity>
  <Lines>3778</Lines>
  <Paragraphs>1063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Суворова Ю.О.</cp:lastModifiedBy>
  <cp:revision>2</cp:revision>
  <cp:lastPrinted>2016-05-12T08:02:00Z</cp:lastPrinted>
  <dcterms:created xsi:type="dcterms:W3CDTF">2016-05-12T09:57:00Z</dcterms:created>
  <dcterms:modified xsi:type="dcterms:W3CDTF">2016-05-12T09:57:00Z</dcterms:modified>
</cp:coreProperties>
</file>