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F8B" w:rsidRPr="007870F6" w:rsidRDefault="004046A5">
      <w:pPr>
        <w:widowControl w:val="0"/>
        <w:spacing w:line="240" w:lineRule="auto"/>
        <w:ind w:left="6804" w:right="0" w:firstLine="0"/>
        <w:jc w:val="center"/>
        <w:rPr>
          <w:rFonts w:eastAsia="Times New Roman"/>
          <w:iCs/>
          <w:sz w:val="24"/>
          <w:szCs w:val="24"/>
        </w:rPr>
      </w:pPr>
      <w:r w:rsidRPr="007870F6">
        <w:rPr>
          <w:rFonts w:eastAsia="Times New Roman"/>
          <w:iCs/>
          <w:sz w:val="24"/>
          <w:szCs w:val="24"/>
        </w:rPr>
        <w:t>Приложение № 2</w:t>
      </w:r>
    </w:p>
    <w:p w:rsidR="00D44F8B" w:rsidRPr="007870F6" w:rsidRDefault="004046A5">
      <w:pPr>
        <w:widowControl w:val="0"/>
        <w:spacing w:line="240" w:lineRule="auto"/>
        <w:ind w:left="6804" w:right="0" w:firstLine="0"/>
        <w:jc w:val="center"/>
        <w:rPr>
          <w:rFonts w:eastAsia="Times New Roman"/>
          <w:iCs/>
          <w:sz w:val="24"/>
          <w:szCs w:val="24"/>
        </w:rPr>
      </w:pPr>
      <w:r w:rsidRPr="007870F6">
        <w:rPr>
          <w:rFonts w:eastAsia="Times New Roman"/>
          <w:iCs/>
          <w:sz w:val="24"/>
          <w:szCs w:val="24"/>
        </w:rPr>
        <w:t>к аналитической записке</w:t>
      </w:r>
    </w:p>
    <w:p w:rsidR="00D44F8B" w:rsidRPr="007870F6" w:rsidRDefault="00D44F8B">
      <w:pPr>
        <w:widowControl w:val="0"/>
        <w:tabs>
          <w:tab w:val="left" w:pos="9639"/>
        </w:tabs>
        <w:spacing w:line="240" w:lineRule="auto"/>
        <w:ind w:left="0" w:right="142" w:firstLine="0"/>
        <w:jc w:val="center"/>
        <w:rPr>
          <w:b/>
          <w:sz w:val="24"/>
          <w:szCs w:val="24"/>
        </w:rPr>
      </w:pPr>
    </w:p>
    <w:p w:rsidR="00D44F8B" w:rsidRPr="007870F6" w:rsidRDefault="004046A5">
      <w:pPr>
        <w:widowControl w:val="0"/>
        <w:tabs>
          <w:tab w:val="left" w:pos="9639"/>
        </w:tabs>
        <w:spacing w:line="240" w:lineRule="auto"/>
        <w:ind w:left="0" w:right="142" w:firstLine="0"/>
        <w:jc w:val="center"/>
        <w:rPr>
          <w:b/>
          <w:sz w:val="24"/>
          <w:szCs w:val="24"/>
        </w:rPr>
      </w:pPr>
      <w:r w:rsidRPr="007870F6">
        <w:rPr>
          <w:b/>
          <w:sz w:val="24"/>
          <w:szCs w:val="24"/>
        </w:rPr>
        <w:t>Информация о факторах, повлиявших на поступление</w:t>
      </w:r>
    </w:p>
    <w:p w:rsidR="00D44F8B" w:rsidRPr="007870F6" w:rsidRDefault="004046A5">
      <w:pPr>
        <w:widowControl w:val="0"/>
        <w:tabs>
          <w:tab w:val="left" w:pos="9639"/>
        </w:tabs>
        <w:spacing w:line="240" w:lineRule="auto"/>
        <w:ind w:left="0" w:right="142" w:firstLine="0"/>
        <w:jc w:val="center"/>
      </w:pPr>
      <w:r w:rsidRPr="007870F6">
        <w:rPr>
          <w:b/>
          <w:sz w:val="24"/>
          <w:szCs w:val="24"/>
        </w:rPr>
        <w:t>в январе </w:t>
      </w:r>
      <w:r w:rsidR="00874366" w:rsidRPr="007870F6">
        <w:rPr>
          <w:b/>
          <w:sz w:val="24"/>
          <w:szCs w:val="24"/>
        </w:rPr>
        <w:t>–</w:t>
      </w:r>
      <w:r w:rsidRPr="007870F6">
        <w:rPr>
          <w:b/>
          <w:sz w:val="24"/>
          <w:szCs w:val="24"/>
        </w:rPr>
        <w:t> </w:t>
      </w:r>
      <w:r w:rsidR="007870F6" w:rsidRPr="007870F6">
        <w:rPr>
          <w:b/>
          <w:sz w:val="24"/>
          <w:szCs w:val="24"/>
        </w:rPr>
        <w:t>сентябре</w:t>
      </w:r>
      <w:r w:rsidRPr="007870F6">
        <w:rPr>
          <w:b/>
          <w:sz w:val="24"/>
          <w:szCs w:val="24"/>
        </w:rPr>
        <w:t xml:space="preserve"> 2020 года доходов в федеральный бюджет</w:t>
      </w:r>
    </w:p>
    <w:p w:rsidR="00D44F8B" w:rsidRPr="007870F6" w:rsidRDefault="00D44F8B">
      <w:pPr>
        <w:widowControl w:val="0"/>
        <w:tabs>
          <w:tab w:val="left" w:pos="9639"/>
        </w:tabs>
        <w:spacing w:line="240" w:lineRule="auto"/>
        <w:ind w:left="0" w:right="142" w:firstLine="0"/>
        <w:jc w:val="center"/>
        <w:rPr>
          <w:b/>
          <w:sz w:val="14"/>
          <w:szCs w:val="14"/>
        </w:rPr>
      </w:pPr>
    </w:p>
    <w:tbl>
      <w:tblPr>
        <w:tblW w:w="11131" w:type="dxa"/>
        <w:tblInd w:w="-1134" w:type="dxa"/>
        <w:shd w:val="clear" w:color="auto" w:fill="FFFFFF"/>
        <w:tblLook w:val="04A0" w:firstRow="1" w:lastRow="0" w:firstColumn="1" w:lastColumn="0" w:noHBand="0" w:noVBand="1"/>
      </w:tblPr>
      <w:tblGrid>
        <w:gridCol w:w="2452"/>
        <w:gridCol w:w="8679"/>
      </w:tblGrid>
      <w:tr w:rsidR="007870F6" w:rsidRPr="007870F6" w:rsidTr="00703328">
        <w:trPr>
          <w:trHeight w:val="53"/>
          <w:tblHeader/>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0" w:firstLine="0"/>
              <w:jc w:val="center"/>
              <w:textAlignment w:val="auto"/>
              <w:rPr>
                <w:rFonts w:eastAsia="Times New Roman"/>
                <w:b/>
                <w:bCs/>
                <w:sz w:val="19"/>
                <w:szCs w:val="19"/>
              </w:rPr>
            </w:pPr>
            <w:r w:rsidRPr="007870F6">
              <w:rPr>
                <w:rFonts w:eastAsia="Times New Roman"/>
                <w:b/>
                <w:bCs/>
                <w:sz w:val="19"/>
                <w:szCs w:val="19"/>
              </w:rPr>
              <w:t>Наименование показателя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0" w:firstLine="0"/>
              <w:jc w:val="center"/>
              <w:textAlignment w:val="auto"/>
              <w:rPr>
                <w:rFonts w:eastAsia="Times New Roman"/>
                <w:b/>
                <w:bCs/>
                <w:sz w:val="19"/>
                <w:szCs w:val="19"/>
              </w:rPr>
            </w:pPr>
            <w:r w:rsidRPr="007870F6">
              <w:rPr>
                <w:rFonts w:eastAsia="Times New Roman"/>
                <w:b/>
                <w:bCs/>
                <w:sz w:val="19"/>
                <w:szCs w:val="19"/>
              </w:rPr>
              <w:t>Информация о факторах, повлиявших на поступление доходов в федеральный бюджет</w:t>
            </w:r>
          </w:p>
          <w:p w:rsidR="00D44F8B" w:rsidRPr="007870F6" w:rsidRDefault="004046A5" w:rsidP="007870F6">
            <w:pPr>
              <w:overflowPunct w:val="0"/>
              <w:spacing w:line="240" w:lineRule="auto"/>
              <w:ind w:left="0" w:right="0" w:firstLine="0"/>
              <w:jc w:val="center"/>
              <w:textAlignment w:val="auto"/>
            </w:pPr>
            <w:r w:rsidRPr="007870F6">
              <w:rPr>
                <w:rFonts w:eastAsia="Times New Roman"/>
                <w:b/>
                <w:bCs/>
                <w:sz w:val="19"/>
                <w:szCs w:val="19"/>
              </w:rPr>
              <w:t>в январе </w:t>
            </w:r>
            <w:r w:rsidR="00874366" w:rsidRPr="007870F6">
              <w:rPr>
                <w:rFonts w:eastAsia="Times New Roman"/>
                <w:b/>
                <w:bCs/>
                <w:sz w:val="19"/>
                <w:szCs w:val="19"/>
              </w:rPr>
              <w:t>–</w:t>
            </w:r>
            <w:r w:rsidRPr="007870F6">
              <w:rPr>
                <w:rFonts w:eastAsia="Times New Roman"/>
                <w:b/>
                <w:bCs/>
                <w:sz w:val="19"/>
                <w:szCs w:val="19"/>
              </w:rPr>
              <w:t> </w:t>
            </w:r>
            <w:r w:rsidR="007870F6" w:rsidRPr="007870F6">
              <w:rPr>
                <w:rFonts w:eastAsia="Times New Roman"/>
                <w:b/>
                <w:bCs/>
                <w:sz w:val="19"/>
                <w:szCs w:val="19"/>
              </w:rPr>
              <w:t>сентябре</w:t>
            </w:r>
            <w:r w:rsidRPr="007870F6">
              <w:rPr>
                <w:rFonts w:eastAsia="Times New Roman"/>
                <w:b/>
                <w:bCs/>
                <w:sz w:val="19"/>
                <w:szCs w:val="19"/>
              </w:rPr>
              <w:t xml:space="preserve"> 2020 года </w:t>
            </w:r>
          </w:p>
        </w:tc>
      </w:tr>
      <w:tr w:rsidR="00D44F8B" w:rsidRPr="007870F6" w:rsidTr="00703328">
        <w:trPr>
          <w:trHeight w:val="53"/>
          <w:tblHeader/>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0" w:firstLine="0"/>
              <w:jc w:val="center"/>
              <w:textAlignment w:val="auto"/>
              <w:rPr>
                <w:rFonts w:eastAsia="Times New Roman"/>
                <w:bCs/>
                <w:sz w:val="19"/>
                <w:szCs w:val="19"/>
              </w:rPr>
            </w:pPr>
            <w:r w:rsidRPr="007870F6">
              <w:rPr>
                <w:rFonts w:eastAsia="Times New Roman"/>
                <w:bCs/>
                <w:sz w:val="19"/>
                <w:szCs w:val="19"/>
              </w:rPr>
              <w:t>1</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0" w:firstLine="0"/>
              <w:jc w:val="center"/>
              <w:textAlignment w:val="auto"/>
              <w:rPr>
                <w:rFonts w:eastAsia="Times New Roman"/>
                <w:bCs/>
                <w:sz w:val="19"/>
                <w:szCs w:val="19"/>
              </w:rPr>
            </w:pPr>
            <w:r w:rsidRPr="007870F6">
              <w:rPr>
                <w:rFonts w:eastAsia="Times New Roman"/>
                <w:bCs/>
                <w:sz w:val="19"/>
                <w:szCs w:val="19"/>
              </w:rPr>
              <w:t>2</w:t>
            </w:r>
          </w:p>
        </w:tc>
      </w:tr>
      <w:tr w:rsidR="00D44F8B" w:rsidRPr="007870F6" w:rsidTr="00703328">
        <w:trPr>
          <w:trHeight w:val="217"/>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29" w:firstLine="0"/>
              <w:jc w:val="center"/>
              <w:textAlignment w:val="auto"/>
              <w:rPr>
                <w:rFonts w:eastAsia="Times New Roman"/>
                <w:b/>
                <w:bCs/>
                <w:sz w:val="19"/>
                <w:szCs w:val="19"/>
              </w:rPr>
            </w:pPr>
            <w:r w:rsidRPr="007870F6">
              <w:rPr>
                <w:rFonts w:eastAsia="Times New Roman"/>
                <w:b/>
                <w:bCs/>
                <w:sz w:val="19"/>
                <w:szCs w:val="19"/>
              </w:rPr>
              <w:t>Доходы федерального бюджета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bCs/>
                <w:sz w:val="19"/>
                <w:szCs w:val="19"/>
              </w:rPr>
            </w:pPr>
          </w:p>
        </w:tc>
      </w:tr>
      <w:tr w:rsidR="00D44F8B"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4046A5">
            <w:pPr>
              <w:overflowPunct w:val="0"/>
              <w:spacing w:line="240" w:lineRule="auto"/>
              <w:ind w:left="0" w:right="0" w:firstLine="190"/>
              <w:jc w:val="center"/>
              <w:textAlignment w:val="auto"/>
              <w:rPr>
                <w:rFonts w:eastAsia="Times New Roman"/>
                <w:i/>
                <w:iCs/>
                <w:sz w:val="19"/>
                <w:szCs w:val="19"/>
              </w:rPr>
            </w:pPr>
            <w:r w:rsidRPr="007870F6">
              <w:rPr>
                <w:rFonts w:eastAsia="Times New Roman"/>
                <w:i/>
                <w:iCs/>
                <w:sz w:val="19"/>
                <w:szCs w:val="19"/>
              </w:rPr>
              <w:t>в том числе:</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jc w:val="left"/>
              <w:textAlignment w:val="auto"/>
              <w:rPr>
                <w:rFonts w:eastAsia="Times New Roman"/>
                <w:i/>
                <w:iCs/>
                <w:sz w:val="19"/>
                <w:szCs w:val="19"/>
              </w:rPr>
            </w:pPr>
          </w:p>
        </w:tc>
      </w:tr>
      <w:tr w:rsidR="004F7D6D" w:rsidRPr="004F7D6D"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F7D6D" w:rsidRDefault="004046A5">
            <w:pPr>
              <w:overflowPunct w:val="0"/>
              <w:spacing w:line="240" w:lineRule="auto"/>
              <w:ind w:left="0" w:right="0" w:firstLine="0"/>
              <w:jc w:val="center"/>
              <w:textAlignment w:val="auto"/>
              <w:rPr>
                <w:rFonts w:eastAsia="Times New Roman"/>
                <w:b/>
                <w:bCs/>
                <w:sz w:val="19"/>
                <w:szCs w:val="19"/>
              </w:rPr>
            </w:pPr>
            <w:r w:rsidRPr="004F7D6D">
              <w:rPr>
                <w:rFonts w:eastAsia="Times New Roman"/>
                <w:b/>
                <w:bCs/>
                <w:sz w:val="19"/>
                <w:szCs w:val="19"/>
                <w:lang w:val="en-US"/>
              </w:rPr>
              <w:t>I</w:t>
            </w:r>
            <w:r w:rsidRPr="004F7D6D">
              <w:rPr>
                <w:rFonts w:eastAsia="Times New Roman"/>
                <w:b/>
                <w:bCs/>
                <w:sz w:val="19"/>
                <w:szCs w:val="19"/>
              </w:rPr>
              <w:t>.</w:t>
            </w:r>
            <w:r w:rsidRPr="004F7D6D">
              <w:rPr>
                <w:rFonts w:eastAsia="Times New Roman"/>
                <w:b/>
                <w:bCs/>
                <w:sz w:val="19"/>
                <w:szCs w:val="19"/>
                <w:lang w:val="en-US"/>
              </w:rPr>
              <w:t> </w:t>
            </w:r>
            <w:r w:rsidRPr="004F7D6D">
              <w:rPr>
                <w:rFonts w:eastAsia="Times New Roman"/>
                <w:b/>
                <w:bCs/>
                <w:sz w:val="19"/>
                <w:szCs w:val="19"/>
              </w:rPr>
              <w:t>Налоговые доходы</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F7D6D" w:rsidRDefault="004046A5">
            <w:pPr>
              <w:overflowPunct w:val="0"/>
              <w:spacing w:line="240" w:lineRule="auto"/>
              <w:ind w:left="0" w:right="34" w:firstLine="175"/>
              <w:textAlignment w:val="auto"/>
            </w:pPr>
            <w:r w:rsidRPr="004F7D6D">
              <w:rPr>
                <w:rFonts w:eastAsia="Times New Roman"/>
                <w:b/>
                <w:bCs/>
                <w:sz w:val="19"/>
                <w:szCs w:val="19"/>
              </w:rPr>
              <w:t>Доля налоговых доходов</w:t>
            </w:r>
            <w:r w:rsidRPr="004F7D6D">
              <w:rPr>
                <w:rFonts w:eastAsia="Times New Roman"/>
                <w:bCs/>
                <w:sz w:val="19"/>
                <w:szCs w:val="19"/>
              </w:rPr>
              <w:t xml:space="preserve"> в общем объеме доходов федерального бюджета в январе </w:t>
            </w:r>
            <w:r w:rsidR="00874366" w:rsidRPr="004F7D6D">
              <w:rPr>
                <w:rFonts w:eastAsia="Times New Roman"/>
                <w:bCs/>
                <w:sz w:val="19"/>
                <w:szCs w:val="19"/>
              </w:rPr>
              <w:t>–</w:t>
            </w:r>
            <w:r w:rsidRPr="004F7D6D">
              <w:rPr>
                <w:rFonts w:eastAsia="Times New Roman"/>
                <w:bCs/>
                <w:sz w:val="19"/>
                <w:szCs w:val="19"/>
              </w:rPr>
              <w:t> </w:t>
            </w:r>
            <w:r w:rsidR="001D514F" w:rsidRPr="004F7D6D">
              <w:rPr>
                <w:rFonts w:eastAsia="Times New Roman"/>
                <w:bCs/>
                <w:sz w:val="19"/>
                <w:szCs w:val="19"/>
              </w:rPr>
              <w:t xml:space="preserve">сентябре </w:t>
            </w:r>
            <w:r w:rsidRPr="004F7D6D">
              <w:rPr>
                <w:rFonts w:eastAsia="Times New Roman"/>
                <w:bCs/>
                <w:sz w:val="19"/>
                <w:szCs w:val="19"/>
              </w:rPr>
              <w:t>2020</w:t>
            </w:r>
            <w:r w:rsidR="00F559EF" w:rsidRPr="004F7D6D">
              <w:rPr>
                <w:rFonts w:eastAsia="Times New Roman"/>
                <w:bCs/>
                <w:sz w:val="19"/>
                <w:szCs w:val="19"/>
                <w:lang w:val="en-US"/>
              </w:rPr>
              <w:t> </w:t>
            </w:r>
            <w:r w:rsidRPr="004F7D6D">
              <w:rPr>
                <w:rFonts w:eastAsia="Times New Roman"/>
                <w:bCs/>
                <w:sz w:val="19"/>
                <w:szCs w:val="19"/>
              </w:rPr>
              <w:t>года</w:t>
            </w:r>
            <w:r w:rsidRPr="004F7D6D">
              <w:rPr>
                <w:rFonts w:eastAsia="Times New Roman"/>
                <w:b/>
                <w:bCs/>
                <w:sz w:val="19"/>
                <w:szCs w:val="19"/>
              </w:rPr>
              <w:t xml:space="preserve"> </w:t>
            </w:r>
            <w:r w:rsidRPr="004F7D6D">
              <w:rPr>
                <w:rFonts w:eastAsia="Times New Roman"/>
                <w:bCs/>
                <w:sz w:val="19"/>
                <w:szCs w:val="19"/>
              </w:rPr>
              <w:t xml:space="preserve">составила </w:t>
            </w:r>
            <w:r w:rsidRPr="004F7D6D">
              <w:rPr>
                <w:rFonts w:eastAsia="Times New Roman"/>
                <w:b/>
                <w:bCs/>
                <w:sz w:val="19"/>
                <w:szCs w:val="19"/>
              </w:rPr>
              <w:t>7</w:t>
            </w:r>
            <w:r w:rsidR="001D514F" w:rsidRPr="004F7D6D">
              <w:rPr>
                <w:rFonts w:eastAsia="Times New Roman"/>
                <w:b/>
                <w:bCs/>
                <w:sz w:val="19"/>
                <w:szCs w:val="19"/>
              </w:rPr>
              <w:t>3</w:t>
            </w:r>
            <w:r w:rsidRPr="004F7D6D">
              <w:rPr>
                <w:rFonts w:eastAsia="Times New Roman"/>
                <w:b/>
                <w:bCs/>
                <w:sz w:val="19"/>
                <w:szCs w:val="19"/>
              </w:rPr>
              <w:t>,</w:t>
            </w:r>
            <w:r w:rsidR="001D514F" w:rsidRPr="004F7D6D">
              <w:rPr>
                <w:rFonts w:eastAsia="Times New Roman"/>
                <w:b/>
                <w:bCs/>
                <w:sz w:val="19"/>
                <w:szCs w:val="19"/>
              </w:rPr>
              <w:t>8</w:t>
            </w:r>
            <w:r w:rsidRPr="004F7D6D">
              <w:rPr>
                <w:rFonts w:eastAsia="Times New Roman"/>
                <w:b/>
                <w:bCs/>
                <w:sz w:val="19"/>
                <w:szCs w:val="19"/>
              </w:rPr>
              <w:t> %</w:t>
            </w:r>
            <w:r w:rsidRPr="004F7D6D">
              <w:rPr>
                <w:rFonts w:eastAsia="Times New Roman"/>
                <w:bCs/>
                <w:sz w:val="19"/>
                <w:szCs w:val="19"/>
              </w:rPr>
              <w:t xml:space="preserve">, что </w:t>
            </w:r>
            <w:r w:rsidR="00560F3A" w:rsidRPr="004F7D6D">
              <w:rPr>
                <w:rFonts w:eastAsia="Times New Roman"/>
                <w:bCs/>
                <w:sz w:val="19"/>
                <w:szCs w:val="19"/>
              </w:rPr>
              <w:t xml:space="preserve">ниже </w:t>
            </w:r>
            <w:r w:rsidRPr="004F7D6D">
              <w:rPr>
                <w:rFonts w:eastAsia="Times New Roman"/>
                <w:bCs/>
                <w:sz w:val="19"/>
                <w:szCs w:val="19"/>
              </w:rPr>
              <w:t>предусмотренного прогнозом поступлений к Федеральному закону № 380</w:t>
            </w:r>
            <w:r w:rsidR="0036100E" w:rsidRPr="004F7D6D">
              <w:rPr>
                <w:rFonts w:eastAsia="Times New Roman"/>
                <w:bCs/>
                <w:sz w:val="19"/>
                <w:szCs w:val="19"/>
              </w:rPr>
              <w:t>-</w:t>
            </w:r>
            <w:r w:rsidRPr="004F7D6D">
              <w:rPr>
                <w:rFonts w:eastAsia="Times New Roman"/>
                <w:bCs/>
                <w:sz w:val="19"/>
                <w:szCs w:val="19"/>
              </w:rPr>
              <w:t>ФЗ (с изменения</w:t>
            </w:r>
            <w:r w:rsidR="00560F3A" w:rsidRPr="004F7D6D">
              <w:rPr>
                <w:rFonts w:eastAsia="Times New Roman"/>
                <w:bCs/>
                <w:sz w:val="19"/>
                <w:szCs w:val="19"/>
              </w:rPr>
              <w:t xml:space="preserve">ми) аналогичного показателя на </w:t>
            </w:r>
            <w:r w:rsidR="001D514F" w:rsidRPr="004F7D6D">
              <w:rPr>
                <w:rFonts w:eastAsia="Times New Roman"/>
                <w:bCs/>
                <w:sz w:val="19"/>
                <w:szCs w:val="19"/>
              </w:rPr>
              <w:t>2</w:t>
            </w:r>
            <w:r w:rsidRPr="004F7D6D">
              <w:rPr>
                <w:rFonts w:eastAsia="Times New Roman"/>
                <w:bCs/>
                <w:sz w:val="19"/>
                <w:szCs w:val="19"/>
              </w:rPr>
              <w:t>,</w:t>
            </w:r>
            <w:r w:rsidR="001D514F" w:rsidRPr="004F7D6D">
              <w:rPr>
                <w:rFonts w:eastAsia="Times New Roman"/>
                <w:bCs/>
                <w:sz w:val="19"/>
                <w:szCs w:val="19"/>
              </w:rPr>
              <w:t>9</w:t>
            </w:r>
            <w:r w:rsidRPr="004F7D6D">
              <w:rPr>
                <w:rFonts w:eastAsia="Times New Roman"/>
                <w:bCs/>
                <w:sz w:val="19"/>
                <w:szCs w:val="19"/>
              </w:rPr>
              <w:t xml:space="preserve"> пр</w:t>
            </w:r>
            <w:r w:rsidR="002F53A3" w:rsidRPr="004F7D6D">
              <w:rPr>
                <w:rFonts w:eastAsia="Times New Roman"/>
                <w:bCs/>
                <w:sz w:val="19"/>
                <w:szCs w:val="19"/>
              </w:rPr>
              <w:t>оцентного пункта (76,7 %) и на </w:t>
            </w:r>
            <w:r w:rsidR="001D514F" w:rsidRPr="004F7D6D">
              <w:rPr>
                <w:rFonts w:eastAsia="Times New Roman"/>
                <w:bCs/>
                <w:sz w:val="19"/>
                <w:szCs w:val="19"/>
              </w:rPr>
              <w:t>1</w:t>
            </w:r>
            <w:r w:rsidRPr="004F7D6D">
              <w:rPr>
                <w:rFonts w:eastAsia="Times New Roman"/>
                <w:bCs/>
                <w:sz w:val="19"/>
                <w:szCs w:val="19"/>
              </w:rPr>
              <w:t>,</w:t>
            </w:r>
            <w:r w:rsidR="001D514F" w:rsidRPr="004F7D6D">
              <w:rPr>
                <w:rFonts w:eastAsia="Times New Roman"/>
                <w:bCs/>
                <w:sz w:val="19"/>
                <w:szCs w:val="19"/>
              </w:rPr>
              <w:t>5</w:t>
            </w:r>
            <w:r w:rsidRPr="004F7D6D">
              <w:rPr>
                <w:rFonts w:eastAsia="Times New Roman"/>
                <w:bCs/>
                <w:sz w:val="19"/>
                <w:szCs w:val="19"/>
              </w:rPr>
              <w:t xml:space="preserve"> процентных пункта </w:t>
            </w:r>
            <w:r w:rsidR="006D14F0" w:rsidRPr="004F7D6D">
              <w:rPr>
                <w:rFonts w:eastAsia="Times New Roman"/>
                <w:bCs/>
                <w:sz w:val="19"/>
                <w:szCs w:val="19"/>
              </w:rPr>
              <w:t>ниже</w:t>
            </w:r>
            <w:r w:rsidRPr="004F7D6D">
              <w:rPr>
                <w:rFonts w:eastAsia="Times New Roman"/>
                <w:bCs/>
                <w:sz w:val="19"/>
                <w:szCs w:val="19"/>
              </w:rPr>
              <w:t>, чем в январе </w:t>
            </w:r>
            <w:r w:rsidR="00874366" w:rsidRPr="004F7D6D">
              <w:rPr>
                <w:rFonts w:eastAsia="Times New Roman"/>
                <w:bCs/>
                <w:sz w:val="19"/>
                <w:szCs w:val="19"/>
              </w:rPr>
              <w:t>–</w:t>
            </w:r>
            <w:r w:rsidRPr="004F7D6D">
              <w:rPr>
                <w:rFonts w:eastAsia="Times New Roman"/>
                <w:bCs/>
                <w:sz w:val="19"/>
                <w:szCs w:val="19"/>
              </w:rPr>
              <w:t> </w:t>
            </w:r>
            <w:r w:rsidR="001D514F" w:rsidRPr="004F7D6D">
              <w:rPr>
                <w:rFonts w:eastAsia="Times New Roman"/>
                <w:bCs/>
                <w:sz w:val="19"/>
                <w:szCs w:val="19"/>
              </w:rPr>
              <w:t>сентябре</w:t>
            </w:r>
            <w:r w:rsidRPr="004F7D6D">
              <w:rPr>
                <w:rFonts w:eastAsia="Times New Roman"/>
                <w:bCs/>
                <w:sz w:val="19"/>
                <w:szCs w:val="19"/>
              </w:rPr>
              <w:t xml:space="preserve"> 2019 года (7</w:t>
            </w:r>
            <w:r w:rsidR="001D514F" w:rsidRPr="004F7D6D">
              <w:rPr>
                <w:rFonts w:eastAsia="Times New Roman"/>
                <w:bCs/>
                <w:sz w:val="19"/>
                <w:szCs w:val="19"/>
              </w:rPr>
              <w:t>5</w:t>
            </w:r>
            <w:r w:rsidRPr="004F7D6D">
              <w:rPr>
                <w:rFonts w:eastAsia="Times New Roman"/>
                <w:bCs/>
                <w:sz w:val="19"/>
                <w:szCs w:val="19"/>
              </w:rPr>
              <w:t>,</w:t>
            </w:r>
            <w:r w:rsidR="001D514F" w:rsidRPr="004F7D6D">
              <w:rPr>
                <w:rFonts w:eastAsia="Times New Roman"/>
                <w:bCs/>
                <w:sz w:val="19"/>
                <w:szCs w:val="19"/>
              </w:rPr>
              <w:t>3</w:t>
            </w:r>
            <w:r w:rsidRPr="004F7D6D">
              <w:rPr>
                <w:rFonts w:eastAsia="Times New Roman"/>
                <w:bCs/>
                <w:sz w:val="19"/>
                <w:szCs w:val="19"/>
              </w:rPr>
              <w:t> %).</w:t>
            </w:r>
          </w:p>
          <w:p w:rsidR="00D44F8B" w:rsidRPr="004F7D6D" w:rsidRDefault="004046A5" w:rsidP="00997FC0">
            <w:pPr>
              <w:overflowPunct w:val="0"/>
              <w:spacing w:line="240" w:lineRule="auto"/>
              <w:ind w:left="0" w:right="0" w:firstLine="175"/>
              <w:textAlignment w:val="auto"/>
            </w:pPr>
            <w:r w:rsidRPr="004F7D6D">
              <w:rPr>
                <w:rFonts w:eastAsia="Times New Roman"/>
                <w:bCs/>
                <w:sz w:val="19"/>
                <w:szCs w:val="19"/>
              </w:rPr>
              <w:t>В январе </w:t>
            </w:r>
            <w:r w:rsidR="00874366" w:rsidRPr="004F7D6D">
              <w:rPr>
                <w:rFonts w:eastAsia="Times New Roman"/>
                <w:bCs/>
                <w:sz w:val="19"/>
                <w:szCs w:val="19"/>
              </w:rPr>
              <w:t>–</w:t>
            </w:r>
            <w:r w:rsidRPr="004F7D6D">
              <w:rPr>
                <w:rFonts w:eastAsia="Times New Roman"/>
                <w:bCs/>
                <w:sz w:val="19"/>
                <w:szCs w:val="19"/>
              </w:rPr>
              <w:t> </w:t>
            </w:r>
            <w:r w:rsidR="001D514F" w:rsidRPr="004F7D6D">
              <w:rPr>
                <w:rFonts w:eastAsia="Times New Roman"/>
                <w:bCs/>
                <w:sz w:val="19"/>
                <w:szCs w:val="19"/>
              </w:rPr>
              <w:t>сентябре</w:t>
            </w:r>
            <w:r w:rsidRPr="004F7D6D">
              <w:rPr>
                <w:rFonts w:eastAsia="Times New Roman"/>
                <w:bCs/>
                <w:sz w:val="19"/>
                <w:szCs w:val="19"/>
              </w:rPr>
              <w:t xml:space="preserve"> 2020 года поступления НДС и НДПИ составили </w:t>
            </w:r>
            <w:r w:rsidR="00997FC0">
              <w:rPr>
                <w:rFonts w:eastAsia="Times New Roman"/>
                <w:bCs/>
                <w:sz w:val="19"/>
                <w:szCs w:val="19"/>
              </w:rPr>
              <w:t>81</w:t>
            </w:r>
            <w:r w:rsidRPr="004F7D6D">
              <w:rPr>
                <w:rFonts w:eastAsia="Times New Roman"/>
                <w:bCs/>
                <w:sz w:val="19"/>
                <w:szCs w:val="19"/>
              </w:rPr>
              <w:t> % налоговых доходов (</w:t>
            </w:r>
            <w:r w:rsidR="00997FC0">
              <w:rPr>
                <w:rFonts w:eastAsia="Times New Roman"/>
                <w:bCs/>
                <w:sz w:val="19"/>
                <w:szCs w:val="19"/>
              </w:rPr>
              <w:t>51,3</w:t>
            </w:r>
            <w:r w:rsidRPr="004F7D6D">
              <w:rPr>
                <w:rFonts w:eastAsia="Times New Roman"/>
                <w:bCs/>
                <w:sz w:val="19"/>
                <w:szCs w:val="19"/>
              </w:rPr>
              <w:t xml:space="preserve"> % и </w:t>
            </w:r>
            <w:r w:rsidR="004F7D6D" w:rsidRPr="004F7D6D">
              <w:rPr>
                <w:rFonts w:eastAsia="Times New Roman"/>
                <w:bCs/>
                <w:sz w:val="19"/>
                <w:szCs w:val="19"/>
              </w:rPr>
              <w:t>2</w:t>
            </w:r>
            <w:r w:rsidR="00997FC0">
              <w:rPr>
                <w:rFonts w:eastAsia="Times New Roman"/>
                <w:bCs/>
                <w:sz w:val="19"/>
                <w:szCs w:val="19"/>
              </w:rPr>
              <w:t>9</w:t>
            </w:r>
            <w:r w:rsidRPr="004F7D6D">
              <w:rPr>
                <w:rFonts w:eastAsia="Times New Roman"/>
                <w:bCs/>
                <w:sz w:val="19"/>
                <w:szCs w:val="19"/>
              </w:rPr>
              <w:t>,</w:t>
            </w:r>
            <w:r w:rsidR="00997FC0">
              <w:rPr>
                <w:rFonts w:eastAsia="Times New Roman"/>
                <w:bCs/>
                <w:sz w:val="19"/>
                <w:szCs w:val="19"/>
              </w:rPr>
              <w:t>7</w:t>
            </w:r>
            <w:r w:rsidRPr="004F7D6D">
              <w:rPr>
                <w:rFonts w:eastAsia="Times New Roman"/>
                <w:bCs/>
                <w:sz w:val="19"/>
                <w:szCs w:val="19"/>
              </w:rPr>
              <w:t> % соответственно).</w:t>
            </w:r>
          </w:p>
        </w:tc>
      </w:tr>
      <w:tr w:rsidR="00D44F8B" w:rsidRPr="0015225A" w:rsidTr="00703328">
        <w:trPr>
          <w:trHeight w:val="5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15225A" w:rsidRDefault="004046A5">
            <w:pPr>
              <w:overflowPunct w:val="0"/>
              <w:spacing w:line="240" w:lineRule="auto"/>
              <w:ind w:left="0" w:right="0" w:firstLine="190"/>
              <w:jc w:val="center"/>
              <w:textAlignment w:val="auto"/>
              <w:rPr>
                <w:rFonts w:eastAsia="Times New Roman"/>
                <w:i/>
                <w:iCs/>
                <w:sz w:val="19"/>
                <w:szCs w:val="19"/>
              </w:rPr>
            </w:pPr>
            <w:r w:rsidRPr="0015225A">
              <w:rPr>
                <w:rFonts w:eastAsia="Times New Roman"/>
                <w:i/>
                <w:iCs/>
                <w:sz w:val="19"/>
                <w:szCs w:val="19"/>
              </w:rPr>
              <w:t>в том числе:</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15225A" w:rsidRDefault="00D44F8B">
            <w:pPr>
              <w:overflowPunct w:val="0"/>
              <w:spacing w:line="240" w:lineRule="auto"/>
              <w:ind w:left="0" w:right="0" w:firstLine="175"/>
              <w:textAlignment w:val="auto"/>
              <w:rPr>
                <w:rFonts w:eastAsia="Times New Roman"/>
                <w:i/>
                <w:iCs/>
                <w:sz w:val="19"/>
                <w:szCs w:val="19"/>
              </w:rPr>
            </w:pP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15225A" w:rsidRDefault="004046A5">
            <w:pPr>
              <w:overflowPunct w:val="0"/>
              <w:spacing w:line="240" w:lineRule="auto"/>
              <w:ind w:left="0" w:right="-29" w:firstLine="0"/>
              <w:textAlignment w:val="auto"/>
              <w:rPr>
                <w:rFonts w:eastAsia="Times New Roman"/>
                <w:bCs/>
                <w:sz w:val="19"/>
                <w:szCs w:val="19"/>
              </w:rPr>
            </w:pPr>
            <w:r w:rsidRPr="0015225A">
              <w:rPr>
                <w:rFonts w:eastAsia="Times New Roman"/>
                <w:bCs/>
                <w:sz w:val="19"/>
                <w:szCs w:val="19"/>
              </w:rPr>
              <w:t>Налог на прибыль организаций</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15225A" w:rsidRDefault="004046A5" w:rsidP="00D43BED">
            <w:pPr>
              <w:overflowPunct w:val="0"/>
              <w:spacing w:line="240" w:lineRule="auto"/>
              <w:ind w:left="0" w:right="0" w:firstLine="175"/>
              <w:textAlignment w:val="auto"/>
              <w:rPr>
                <w:rFonts w:eastAsia="Times New Roman"/>
                <w:sz w:val="19"/>
                <w:szCs w:val="19"/>
              </w:rPr>
            </w:pPr>
            <w:r w:rsidRPr="0015225A">
              <w:rPr>
                <w:rFonts w:eastAsia="Times New Roman"/>
                <w:sz w:val="19"/>
                <w:szCs w:val="19"/>
              </w:rPr>
              <w:t xml:space="preserve">Поступление налога на прибыль организаций составило </w:t>
            </w:r>
            <w:r w:rsidR="0015225A" w:rsidRPr="0015225A">
              <w:rPr>
                <w:rFonts w:eastAsia="Times New Roman"/>
                <w:sz w:val="19"/>
                <w:szCs w:val="19"/>
              </w:rPr>
              <w:t>820</w:t>
            </w:r>
            <w:r w:rsidR="00581403" w:rsidRPr="0015225A">
              <w:rPr>
                <w:rFonts w:eastAsia="Times New Roman"/>
                <w:sz w:val="19"/>
                <w:szCs w:val="19"/>
              </w:rPr>
              <w:t> </w:t>
            </w:r>
            <w:r w:rsidR="0015225A" w:rsidRPr="0015225A">
              <w:rPr>
                <w:rFonts w:eastAsia="Times New Roman"/>
                <w:sz w:val="19"/>
                <w:szCs w:val="19"/>
              </w:rPr>
              <w:t>122</w:t>
            </w:r>
            <w:r w:rsidR="00581403" w:rsidRPr="0015225A">
              <w:rPr>
                <w:rFonts w:eastAsia="Times New Roman"/>
                <w:sz w:val="19"/>
                <w:szCs w:val="19"/>
              </w:rPr>
              <w:t>,</w:t>
            </w:r>
            <w:r w:rsidR="0015225A" w:rsidRPr="0015225A">
              <w:rPr>
                <w:rFonts w:eastAsia="Times New Roman"/>
                <w:sz w:val="19"/>
                <w:szCs w:val="19"/>
              </w:rPr>
              <w:t>8</w:t>
            </w:r>
            <w:r w:rsidRPr="0015225A">
              <w:rPr>
                <w:rFonts w:eastAsia="Times New Roman"/>
                <w:sz w:val="19"/>
                <w:szCs w:val="19"/>
              </w:rPr>
              <w:t xml:space="preserve"> млн. рублей, или </w:t>
            </w:r>
            <w:r w:rsidR="0015225A" w:rsidRPr="0015225A">
              <w:rPr>
                <w:rFonts w:eastAsia="Times New Roman"/>
                <w:sz w:val="19"/>
                <w:szCs w:val="19"/>
              </w:rPr>
              <w:t>67</w:t>
            </w:r>
            <w:r w:rsidR="00581403" w:rsidRPr="0015225A">
              <w:rPr>
                <w:rFonts w:eastAsia="Times New Roman"/>
                <w:sz w:val="19"/>
                <w:szCs w:val="19"/>
              </w:rPr>
              <w:t>,</w:t>
            </w:r>
            <w:r w:rsidR="0015225A" w:rsidRPr="0015225A">
              <w:rPr>
                <w:rFonts w:eastAsia="Times New Roman"/>
                <w:sz w:val="19"/>
                <w:szCs w:val="19"/>
              </w:rPr>
              <w:t>4</w:t>
            </w:r>
            <w:r w:rsidRPr="0015225A">
              <w:rPr>
                <w:rFonts w:eastAsia="Times New Roman"/>
                <w:sz w:val="19"/>
                <w:szCs w:val="19"/>
              </w:rPr>
              <w:t> % установленного прогнозом поступлений.</w:t>
            </w:r>
          </w:p>
          <w:p w:rsidR="00D44F8B" w:rsidRPr="00686217" w:rsidRDefault="004046A5" w:rsidP="00D43BED">
            <w:pPr>
              <w:overflowPunct w:val="0"/>
              <w:spacing w:line="240" w:lineRule="auto"/>
              <w:ind w:left="0" w:right="0" w:firstLine="175"/>
              <w:textAlignment w:val="auto"/>
              <w:rPr>
                <w:rFonts w:eastAsia="Times New Roman"/>
                <w:sz w:val="19"/>
                <w:szCs w:val="19"/>
              </w:rPr>
            </w:pPr>
            <w:r w:rsidRPr="0015225A">
              <w:rPr>
                <w:rFonts w:eastAsia="Times New Roman"/>
                <w:sz w:val="19"/>
                <w:szCs w:val="19"/>
              </w:rPr>
              <w:t>По сравнению с январем </w:t>
            </w:r>
            <w:r w:rsidR="00874366" w:rsidRPr="0015225A">
              <w:rPr>
                <w:rFonts w:eastAsia="Times New Roman"/>
                <w:sz w:val="19"/>
                <w:szCs w:val="19"/>
              </w:rPr>
              <w:t>–</w:t>
            </w:r>
            <w:r w:rsidRPr="0015225A">
              <w:rPr>
                <w:rFonts w:eastAsia="Times New Roman"/>
                <w:sz w:val="19"/>
                <w:szCs w:val="19"/>
              </w:rPr>
              <w:t> </w:t>
            </w:r>
            <w:r w:rsidR="0015225A" w:rsidRPr="0015225A">
              <w:rPr>
                <w:rFonts w:eastAsia="Times New Roman"/>
                <w:sz w:val="19"/>
                <w:szCs w:val="19"/>
              </w:rPr>
              <w:t>сентябрем</w:t>
            </w:r>
            <w:r w:rsidRPr="0015225A">
              <w:rPr>
                <w:rFonts w:eastAsia="Times New Roman"/>
                <w:sz w:val="19"/>
                <w:szCs w:val="19"/>
              </w:rPr>
              <w:t xml:space="preserve"> 2019 года поступление доходов от уплаты налога на прибыль </w:t>
            </w:r>
            <w:r w:rsidRPr="00686217">
              <w:rPr>
                <w:rFonts w:eastAsia="Times New Roman"/>
                <w:sz w:val="19"/>
                <w:szCs w:val="19"/>
              </w:rPr>
              <w:t>организаций у</w:t>
            </w:r>
            <w:r w:rsidR="00581403" w:rsidRPr="00686217">
              <w:rPr>
                <w:rFonts w:eastAsia="Times New Roman"/>
                <w:sz w:val="19"/>
                <w:szCs w:val="19"/>
              </w:rPr>
              <w:t>меньшилось</w:t>
            </w:r>
            <w:r w:rsidRPr="00686217">
              <w:rPr>
                <w:rFonts w:eastAsia="Times New Roman"/>
                <w:sz w:val="19"/>
                <w:szCs w:val="19"/>
              </w:rPr>
              <w:t xml:space="preserve"> на </w:t>
            </w:r>
            <w:r w:rsidR="0015225A" w:rsidRPr="00686217">
              <w:rPr>
                <w:rFonts w:eastAsia="Times New Roman"/>
                <w:sz w:val="19"/>
                <w:szCs w:val="19"/>
              </w:rPr>
              <w:t>97 935,3</w:t>
            </w:r>
            <w:r w:rsidRPr="00686217">
              <w:rPr>
                <w:rFonts w:eastAsia="Times New Roman"/>
                <w:sz w:val="19"/>
                <w:szCs w:val="19"/>
              </w:rPr>
              <w:t xml:space="preserve"> млн. рублей, или на </w:t>
            </w:r>
            <w:r w:rsidR="0015225A" w:rsidRPr="00686217">
              <w:rPr>
                <w:rFonts w:eastAsia="Times New Roman"/>
                <w:sz w:val="19"/>
                <w:szCs w:val="19"/>
              </w:rPr>
              <w:t>10</w:t>
            </w:r>
            <w:r w:rsidRPr="00686217">
              <w:rPr>
                <w:rFonts w:eastAsia="Times New Roman"/>
                <w:sz w:val="19"/>
                <w:szCs w:val="19"/>
              </w:rPr>
              <w:t>,</w:t>
            </w:r>
            <w:r w:rsidR="0015225A" w:rsidRPr="00686217">
              <w:rPr>
                <w:rFonts w:eastAsia="Times New Roman"/>
                <w:sz w:val="19"/>
                <w:szCs w:val="19"/>
              </w:rPr>
              <w:t>7</w:t>
            </w:r>
            <w:r w:rsidRPr="00686217">
              <w:rPr>
                <w:rFonts w:eastAsia="Times New Roman"/>
                <w:sz w:val="19"/>
                <w:szCs w:val="19"/>
              </w:rPr>
              <w:t> %, что в основном обусловлено следующими факторами:</w:t>
            </w:r>
          </w:p>
          <w:p w:rsidR="00974CE4" w:rsidRPr="00686217" w:rsidRDefault="00581403" w:rsidP="00D43BED">
            <w:pPr>
              <w:autoSpaceDE w:val="0"/>
              <w:autoSpaceDN w:val="0"/>
              <w:adjustRightInd w:val="0"/>
              <w:spacing w:line="240" w:lineRule="auto"/>
              <w:ind w:left="0" w:right="0" w:firstLine="175"/>
              <w:rPr>
                <w:rFonts w:eastAsia="Times New Roman"/>
                <w:sz w:val="19"/>
                <w:szCs w:val="19"/>
              </w:rPr>
            </w:pPr>
            <w:r w:rsidRPr="00686217">
              <w:rPr>
                <w:rFonts w:eastAsia="Times New Roman"/>
                <w:sz w:val="19"/>
                <w:szCs w:val="19"/>
              </w:rPr>
              <w:t>сокращением поступлений от организаций нефтегазового, металлургического и химического секторов экономики;</w:t>
            </w:r>
          </w:p>
          <w:p w:rsidR="00581403" w:rsidRPr="00686217" w:rsidRDefault="00581403" w:rsidP="00D43BED">
            <w:pPr>
              <w:autoSpaceDE w:val="0"/>
              <w:autoSpaceDN w:val="0"/>
              <w:adjustRightInd w:val="0"/>
              <w:spacing w:line="240" w:lineRule="auto"/>
              <w:ind w:left="0" w:right="0" w:firstLine="175"/>
              <w:rPr>
                <w:rFonts w:eastAsia="Times New Roman"/>
                <w:sz w:val="19"/>
                <w:szCs w:val="19"/>
              </w:rPr>
            </w:pPr>
            <w:r w:rsidRPr="00686217">
              <w:rPr>
                <w:rFonts w:eastAsia="Times New Roman"/>
                <w:sz w:val="19"/>
                <w:szCs w:val="19"/>
              </w:rPr>
              <w:t>ухудшение</w:t>
            </w:r>
            <w:r w:rsidR="006F1787" w:rsidRPr="00686217">
              <w:rPr>
                <w:rFonts w:eastAsia="Times New Roman"/>
                <w:sz w:val="19"/>
                <w:szCs w:val="19"/>
              </w:rPr>
              <w:t>м</w:t>
            </w:r>
            <w:r w:rsidRPr="00686217">
              <w:rPr>
                <w:rFonts w:eastAsia="Times New Roman"/>
                <w:sz w:val="19"/>
                <w:szCs w:val="19"/>
              </w:rPr>
              <w:t xml:space="preserve"> финансовых резул</w:t>
            </w:r>
            <w:r w:rsidR="006F1787" w:rsidRPr="00686217">
              <w:rPr>
                <w:rFonts w:eastAsia="Times New Roman"/>
                <w:sz w:val="19"/>
                <w:szCs w:val="19"/>
              </w:rPr>
              <w:t>ьтатов деятельности организаций</w:t>
            </w:r>
            <w:r w:rsidR="006F1787" w:rsidRPr="00686217">
              <w:rPr>
                <w:rStyle w:val="af1"/>
                <w:rFonts w:eastAsia="Times New Roman"/>
                <w:sz w:val="19"/>
                <w:szCs w:val="19"/>
              </w:rPr>
              <w:footnoteReference w:id="2"/>
            </w:r>
            <w:r w:rsidR="00D43BED" w:rsidRPr="00686217">
              <w:rPr>
                <w:rFonts w:eastAsia="Times New Roman"/>
                <w:sz w:val="19"/>
                <w:szCs w:val="19"/>
              </w:rPr>
              <w:t>;</w:t>
            </w:r>
          </w:p>
          <w:p w:rsidR="000052F1" w:rsidRPr="00706C18" w:rsidRDefault="000052F1" w:rsidP="000052F1">
            <w:pPr>
              <w:autoSpaceDE w:val="0"/>
              <w:autoSpaceDN w:val="0"/>
              <w:adjustRightInd w:val="0"/>
              <w:spacing w:line="240" w:lineRule="auto"/>
              <w:ind w:left="0" w:right="0" w:firstLine="175"/>
              <w:rPr>
                <w:rFonts w:eastAsia="Times New Roman"/>
                <w:snapToGrid w:val="0"/>
                <w:sz w:val="19"/>
                <w:szCs w:val="19"/>
              </w:rPr>
            </w:pPr>
            <w:r w:rsidRPr="007C6E90">
              <w:rPr>
                <w:rFonts w:eastAsia="Times New Roman"/>
                <w:snapToGrid w:val="0"/>
                <w:sz w:val="19"/>
                <w:szCs w:val="19"/>
              </w:rPr>
              <w:t>уточнением налоговых обязательств за 2018-2020 гг. по налогу на прибыль с доходов, полученным в виде дивидендов от иностранных организаций российскими организациями</w:t>
            </w:r>
            <w:r w:rsidRPr="00706C18">
              <w:rPr>
                <w:rFonts w:eastAsia="Times New Roman"/>
                <w:snapToGrid w:val="0"/>
                <w:sz w:val="19"/>
                <w:szCs w:val="19"/>
              </w:rPr>
              <w:t>;</w:t>
            </w:r>
          </w:p>
          <w:p w:rsidR="000052F1" w:rsidRDefault="000052F1" w:rsidP="000052F1">
            <w:pPr>
              <w:autoSpaceDE w:val="0"/>
              <w:autoSpaceDN w:val="0"/>
              <w:adjustRightInd w:val="0"/>
              <w:spacing w:line="240" w:lineRule="auto"/>
              <w:ind w:left="0" w:right="0" w:firstLine="175"/>
              <w:rPr>
                <w:rFonts w:eastAsia="Times New Roman"/>
                <w:sz w:val="19"/>
                <w:szCs w:val="19"/>
              </w:rPr>
            </w:pPr>
            <w:r w:rsidRPr="007C6E90">
              <w:rPr>
                <w:rFonts w:eastAsia="Times New Roman"/>
                <w:snapToGrid w:val="0"/>
                <w:sz w:val="19"/>
                <w:szCs w:val="19"/>
              </w:rPr>
              <w:t>снижением прибыли контролируемых иностранных компаний.</w:t>
            </w:r>
          </w:p>
          <w:p w:rsidR="00581403" w:rsidRPr="007870F6" w:rsidRDefault="00D43BED" w:rsidP="00636FE5">
            <w:pPr>
              <w:autoSpaceDE w:val="0"/>
              <w:autoSpaceDN w:val="0"/>
              <w:adjustRightInd w:val="0"/>
              <w:spacing w:line="240" w:lineRule="auto"/>
              <w:ind w:left="0" w:right="0" w:firstLine="175"/>
              <w:rPr>
                <w:rFonts w:eastAsia="Times New Roman"/>
                <w:color w:val="FF0000"/>
                <w:sz w:val="19"/>
                <w:szCs w:val="19"/>
              </w:rPr>
            </w:pPr>
            <w:r w:rsidRPr="00686217">
              <w:rPr>
                <w:rFonts w:eastAsia="Times New Roman"/>
                <w:sz w:val="19"/>
                <w:szCs w:val="19"/>
              </w:rPr>
              <w:t>Кроме того, поступление доходов от</w:t>
            </w:r>
            <w:r w:rsidRPr="00686217">
              <w:rPr>
                <w:sz w:val="19"/>
                <w:szCs w:val="19"/>
              </w:rPr>
              <w:t xml:space="preserve"> уплаты налога на прибыль при выполнении соглашений о разработке месторождений нефти и газа составили 11</w:t>
            </w:r>
            <w:r w:rsidR="00636FE5" w:rsidRPr="00686217">
              <w:rPr>
                <w:sz w:val="19"/>
                <w:szCs w:val="19"/>
              </w:rPr>
              <w:t>7</w:t>
            </w:r>
            <w:r w:rsidRPr="00686217">
              <w:rPr>
                <w:sz w:val="19"/>
                <w:szCs w:val="19"/>
              </w:rPr>
              <w:t> </w:t>
            </w:r>
            <w:r w:rsidR="00636FE5" w:rsidRPr="00686217">
              <w:rPr>
                <w:sz w:val="19"/>
                <w:szCs w:val="19"/>
              </w:rPr>
              <w:t>121</w:t>
            </w:r>
            <w:r w:rsidRPr="00686217">
              <w:rPr>
                <w:sz w:val="19"/>
                <w:szCs w:val="19"/>
              </w:rPr>
              <w:t>,</w:t>
            </w:r>
            <w:r w:rsidR="00636FE5" w:rsidRPr="00686217">
              <w:rPr>
                <w:sz w:val="19"/>
                <w:szCs w:val="19"/>
              </w:rPr>
              <w:t>6</w:t>
            </w:r>
            <w:r w:rsidRPr="00686217">
              <w:rPr>
                <w:sz w:val="19"/>
                <w:szCs w:val="19"/>
              </w:rPr>
              <w:t xml:space="preserve"> млн. рублей, что на 1</w:t>
            </w:r>
            <w:r w:rsidR="00636FE5" w:rsidRPr="00686217">
              <w:rPr>
                <w:sz w:val="19"/>
                <w:szCs w:val="19"/>
              </w:rPr>
              <w:t>2</w:t>
            </w:r>
            <w:r w:rsidRPr="00686217">
              <w:rPr>
                <w:sz w:val="19"/>
                <w:szCs w:val="19"/>
              </w:rPr>
              <w:t>,</w:t>
            </w:r>
            <w:r w:rsidR="00636FE5" w:rsidRPr="00686217">
              <w:rPr>
                <w:sz w:val="19"/>
                <w:szCs w:val="19"/>
              </w:rPr>
              <w:t>1</w:t>
            </w:r>
            <w:r w:rsidRPr="00686217">
              <w:rPr>
                <w:sz w:val="19"/>
                <w:szCs w:val="19"/>
              </w:rPr>
              <w:t> % больше установленного прогнозного значения и на 1</w:t>
            </w:r>
            <w:r w:rsidR="00636FE5" w:rsidRPr="00686217">
              <w:rPr>
                <w:sz w:val="19"/>
                <w:szCs w:val="19"/>
              </w:rPr>
              <w:t>1</w:t>
            </w:r>
            <w:r w:rsidRPr="00686217">
              <w:rPr>
                <w:sz w:val="19"/>
                <w:szCs w:val="19"/>
              </w:rPr>
              <w:t> % больше</w:t>
            </w:r>
            <w:r w:rsidRPr="00636FE5">
              <w:rPr>
                <w:sz w:val="19"/>
                <w:szCs w:val="19"/>
              </w:rPr>
              <w:t xml:space="preserve"> показателя </w:t>
            </w:r>
            <w:r w:rsidR="00C16691" w:rsidRPr="00636FE5">
              <w:rPr>
                <w:sz w:val="19"/>
                <w:szCs w:val="19"/>
              </w:rPr>
              <w:t xml:space="preserve">за </w:t>
            </w:r>
            <w:r w:rsidRPr="00636FE5">
              <w:rPr>
                <w:sz w:val="19"/>
                <w:szCs w:val="19"/>
              </w:rPr>
              <w:t>январ</w:t>
            </w:r>
            <w:r w:rsidR="00C16691" w:rsidRPr="00636FE5">
              <w:rPr>
                <w:sz w:val="19"/>
                <w:szCs w:val="19"/>
              </w:rPr>
              <w:t>ь</w:t>
            </w:r>
            <w:r w:rsidRPr="00636FE5">
              <w:rPr>
                <w:sz w:val="19"/>
                <w:szCs w:val="19"/>
              </w:rPr>
              <w:t xml:space="preserve"> – </w:t>
            </w:r>
            <w:r w:rsidR="00636FE5" w:rsidRPr="00636FE5">
              <w:rPr>
                <w:sz w:val="19"/>
                <w:szCs w:val="19"/>
              </w:rPr>
              <w:t>сентябрь</w:t>
            </w:r>
            <w:r w:rsidRPr="00636FE5">
              <w:rPr>
                <w:sz w:val="19"/>
                <w:szCs w:val="19"/>
              </w:rPr>
              <w:t xml:space="preserve"> 2019 года. Значительные поступления обусловлены тем, что основной объ</w:t>
            </w:r>
            <w:r w:rsidR="00227A74" w:rsidRPr="00636FE5">
              <w:rPr>
                <w:sz w:val="19"/>
                <w:szCs w:val="19"/>
              </w:rPr>
              <w:t>е</w:t>
            </w:r>
            <w:r w:rsidRPr="00636FE5">
              <w:rPr>
                <w:sz w:val="19"/>
                <w:szCs w:val="19"/>
              </w:rPr>
              <w:t>м налога приходится на проект, реализуемый на территории Сахалинской области, уплата по которому произведена в апреле 2020</w:t>
            </w:r>
            <w:r w:rsidR="0036100E" w:rsidRPr="00636FE5">
              <w:rPr>
                <w:sz w:val="19"/>
                <w:szCs w:val="19"/>
              </w:rPr>
              <w:t> </w:t>
            </w:r>
            <w:r w:rsidRPr="00636FE5">
              <w:rPr>
                <w:sz w:val="19"/>
                <w:szCs w:val="19"/>
              </w:rPr>
              <w:t>года</w:t>
            </w:r>
            <w:r w:rsidR="002569D3" w:rsidRPr="00636FE5">
              <w:rPr>
                <w:sz w:val="19"/>
                <w:szCs w:val="19"/>
              </w:rPr>
              <w:t>, а также в связи с ослаблением курса рубля (уплата соответствующего налога за предыдущий год осуществляется по текущему курсу).</w:t>
            </w:r>
          </w:p>
        </w:tc>
      </w:tr>
      <w:tr w:rsidR="00D44F8B" w:rsidRPr="007870F6" w:rsidTr="00703328">
        <w:trPr>
          <w:trHeight w:val="855"/>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16D13" w:rsidRDefault="004046A5">
            <w:pPr>
              <w:overflowPunct w:val="0"/>
              <w:spacing w:line="240" w:lineRule="auto"/>
              <w:ind w:left="0" w:right="-29" w:firstLine="0"/>
              <w:textAlignment w:val="auto"/>
              <w:rPr>
                <w:rFonts w:eastAsia="Times New Roman"/>
                <w:bCs/>
                <w:sz w:val="19"/>
                <w:szCs w:val="19"/>
              </w:rPr>
            </w:pPr>
            <w:r w:rsidRPr="00616D13">
              <w:rPr>
                <w:rFonts w:eastAsia="Times New Roman"/>
                <w:bCs/>
                <w:sz w:val="19"/>
                <w:szCs w:val="19"/>
              </w:rPr>
              <w:t>НДС на товары (работы, услуги), реализуемые на территории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16D13" w:rsidRDefault="004046A5">
            <w:pPr>
              <w:overflowPunct w:val="0"/>
              <w:spacing w:line="240" w:lineRule="auto"/>
              <w:ind w:left="0" w:right="0" w:firstLine="175"/>
              <w:textAlignment w:val="auto"/>
              <w:rPr>
                <w:sz w:val="19"/>
                <w:szCs w:val="19"/>
              </w:rPr>
            </w:pPr>
            <w:r w:rsidRPr="00616D13">
              <w:rPr>
                <w:rFonts w:eastAsia="Times New Roman"/>
                <w:bCs/>
                <w:sz w:val="19"/>
                <w:szCs w:val="19"/>
              </w:rPr>
              <w:t xml:space="preserve">Поступление НДС составило </w:t>
            </w:r>
            <w:r w:rsidR="00616D13" w:rsidRPr="00616D13">
              <w:rPr>
                <w:rFonts w:eastAsia="Times New Roman"/>
                <w:bCs/>
                <w:sz w:val="19"/>
                <w:szCs w:val="19"/>
              </w:rPr>
              <w:t>3</w:t>
            </w:r>
            <w:r w:rsidR="00D43BED" w:rsidRPr="00616D13">
              <w:rPr>
                <w:rFonts w:eastAsia="Times New Roman"/>
                <w:bCs/>
                <w:sz w:val="19"/>
                <w:szCs w:val="19"/>
              </w:rPr>
              <w:t> </w:t>
            </w:r>
            <w:r w:rsidR="00616D13" w:rsidRPr="00616D13">
              <w:rPr>
                <w:rFonts w:eastAsia="Times New Roman"/>
                <w:bCs/>
                <w:sz w:val="19"/>
                <w:szCs w:val="19"/>
              </w:rPr>
              <w:t>001</w:t>
            </w:r>
            <w:r w:rsidR="00D43BED" w:rsidRPr="00616D13">
              <w:rPr>
                <w:rFonts w:eastAsia="Times New Roman"/>
                <w:bCs/>
                <w:sz w:val="19"/>
                <w:szCs w:val="19"/>
              </w:rPr>
              <w:t> </w:t>
            </w:r>
            <w:r w:rsidR="00616D13" w:rsidRPr="00616D13">
              <w:rPr>
                <w:rFonts w:eastAsia="Times New Roman"/>
                <w:bCs/>
                <w:sz w:val="19"/>
                <w:szCs w:val="19"/>
              </w:rPr>
              <w:t>125</w:t>
            </w:r>
            <w:r w:rsidR="00D43BED" w:rsidRPr="00616D13">
              <w:rPr>
                <w:rFonts w:eastAsia="Times New Roman"/>
                <w:bCs/>
                <w:sz w:val="19"/>
                <w:szCs w:val="19"/>
              </w:rPr>
              <w:t>,</w:t>
            </w:r>
            <w:r w:rsidR="00616D13" w:rsidRPr="00616D13">
              <w:rPr>
                <w:rFonts w:eastAsia="Times New Roman"/>
                <w:bCs/>
                <w:sz w:val="19"/>
                <w:szCs w:val="19"/>
              </w:rPr>
              <w:t>0</w:t>
            </w:r>
            <w:r w:rsidR="00D43BED" w:rsidRPr="00616D13">
              <w:rPr>
                <w:rFonts w:eastAsia="Times New Roman"/>
                <w:bCs/>
                <w:sz w:val="19"/>
                <w:szCs w:val="19"/>
              </w:rPr>
              <w:t xml:space="preserve"> млн. рублей, или </w:t>
            </w:r>
            <w:r w:rsidR="00616D13" w:rsidRPr="00616D13">
              <w:rPr>
                <w:rFonts w:eastAsia="Times New Roman"/>
                <w:bCs/>
                <w:sz w:val="19"/>
                <w:szCs w:val="19"/>
              </w:rPr>
              <w:t>6</w:t>
            </w:r>
            <w:r w:rsidR="00D43BED" w:rsidRPr="00616D13">
              <w:rPr>
                <w:rFonts w:eastAsia="Times New Roman"/>
                <w:bCs/>
                <w:sz w:val="19"/>
                <w:szCs w:val="19"/>
              </w:rPr>
              <w:t>5</w:t>
            </w:r>
            <w:r w:rsidRPr="00616D13">
              <w:rPr>
                <w:rFonts w:eastAsia="Times New Roman"/>
                <w:bCs/>
                <w:sz w:val="19"/>
                <w:szCs w:val="19"/>
              </w:rPr>
              <w:t>,</w:t>
            </w:r>
            <w:r w:rsidR="00616D13" w:rsidRPr="00616D13">
              <w:rPr>
                <w:rFonts w:eastAsia="Times New Roman"/>
                <w:bCs/>
                <w:sz w:val="19"/>
                <w:szCs w:val="19"/>
              </w:rPr>
              <w:t>9</w:t>
            </w:r>
            <w:r w:rsidRPr="00616D13">
              <w:rPr>
                <w:rFonts w:eastAsia="Times New Roman"/>
                <w:bCs/>
                <w:sz w:val="19"/>
                <w:szCs w:val="19"/>
              </w:rPr>
              <w:t> % установленного прогнозом поступлений.</w:t>
            </w:r>
          </w:p>
          <w:p w:rsidR="00D44F8B" w:rsidRPr="007870F6" w:rsidRDefault="004046A5" w:rsidP="003B15DE">
            <w:pPr>
              <w:overflowPunct w:val="0"/>
              <w:spacing w:line="240" w:lineRule="auto"/>
              <w:ind w:left="0" w:right="0" w:firstLine="175"/>
              <w:textAlignment w:val="auto"/>
              <w:rPr>
                <w:rFonts w:eastAsia="Times New Roman"/>
                <w:bCs/>
                <w:color w:val="FF0000"/>
                <w:sz w:val="19"/>
                <w:szCs w:val="19"/>
              </w:rPr>
            </w:pPr>
            <w:proofErr w:type="gramStart"/>
            <w:r w:rsidRPr="00616D13">
              <w:rPr>
                <w:rFonts w:eastAsia="Times New Roman"/>
                <w:bCs/>
                <w:sz w:val="19"/>
                <w:szCs w:val="19"/>
              </w:rPr>
              <w:t>По сравнению с январем</w:t>
            </w:r>
            <w:r w:rsidR="00D43BED" w:rsidRPr="00616D13">
              <w:rPr>
                <w:rFonts w:eastAsia="Times New Roman"/>
                <w:bCs/>
                <w:sz w:val="19"/>
                <w:szCs w:val="19"/>
              </w:rPr>
              <w:t> </w:t>
            </w:r>
            <w:r w:rsidR="00874366" w:rsidRPr="00616D13">
              <w:rPr>
                <w:rFonts w:eastAsia="Times New Roman"/>
                <w:bCs/>
                <w:sz w:val="19"/>
                <w:szCs w:val="19"/>
              </w:rPr>
              <w:t>–</w:t>
            </w:r>
            <w:r w:rsidR="00D43BED" w:rsidRPr="00616D13">
              <w:rPr>
                <w:rFonts w:eastAsia="Times New Roman"/>
                <w:bCs/>
                <w:sz w:val="19"/>
                <w:szCs w:val="19"/>
              </w:rPr>
              <w:t> </w:t>
            </w:r>
            <w:r w:rsidR="00616D13" w:rsidRPr="00332D07">
              <w:rPr>
                <w:rFonts w:eastAsia="Times New Roman"/>
                <w:bCs/>
                <w:sz w:val="19"/>
                <w:szCs w:val="19"/>
              </w:rPr>
              <w:t>сентябрем</w:t>
            </w:r>
            <w:r w:rsidRPr="00332D07">
              <w:rPr>
                <w:rFonts w:eastAsia="Times New Roman"/>
                <w:bCs/>
                <w:sz w:val="19"/>
                <w:szCs w:val="19"/>
              </w:rPr>
              <w:t xml:space="preserve"> 2019 г</w:t>
            </w:r>
            <w:r w:rsidR="00D43BED" w:rsidRPr="00332D07">
              <w:rPr>
                <w:rFonts w:eastAsia="Times New Roman"/>
                <w:bCs/>
                <w:sz w:val="19"/>
                <w:szCs w:val="19"/>
              </w:rPr>
              <w:t>ода поступление у</w:t>
            </w:r>
            <w:r w:rsidR="00616D13" w:rsidRPr="00332D07">
              <w:rPr>
                <w:rFonts w:eastAsia="Times New Roman"/>
                <w:bCs/>
                <w:sz w:val="19"/>
                <w:szCs w:val="19"/>
              </w:rPr>
              <w:t>меньшилось</w:t>
            </w:r>
            <w:r w:rsidR="00D43BED" w:rsidRPr="00332D07">
              <w:rPr>
                <w:rFonts w:eastAsia="Times New Roman"/>
                <w:bCs/>
                <w:sz w:val="19"/>
                <w:szCs w:val="19"/>
              </w:rPr>
              <w:t xml:space="preserve"> на 1</w:t>
            </w:r>
            <w:r w:rsidR="00616D13" w:rsidRPr="00332D07">
              <w:rPr>
                <w:rFonts w:eastAsia="Times New Roman"/>
                <w:bCs/>
                <w:sz w:val="19"/>
                <w:szCs w:val="19"/>
              </w:rPr>
              <w:t>59</w:t>
            </w:r>
            <w:r w:rsidR="00D43BED" w:rsidRPr="00332D07">
              <w:rPr>
                <w:rFonts w:eastAsia="Times New Roman"/>
                <w:bCs/>
                <w:sz w:val="19"/>
                <w:szCs w:val="19"/>
              </w:rPr>
              <w:t> </w:t>
            </w:r>
            <w:r w:rsidR="00616D13" w:rsidRPr="00332D07">
              <w:rPr>
                <w:rFonts w:eastAsia="Times New Roman"/>
                <w:bCs/>
                <w:sz w:val="19"/>
                <w:szCs w:val="19"/>
              </w:rPr>
              <w:t>023</w:t>
            </w:r>
            <w:r w:rsidR="00D43BED" w:rsidRPr="00332D07">
              <w:rPr>
                <w:rFonts w:eastAsia="Times New Roman"/>
                <w:bCs/>
                <w:sz w:val="19"/>
                <w:szCs w:val="19"/>
              </w:rPr>
              <w:t>,</w:t>
            </w:r>
            <w:r w:rsidR="00616D13" w:rsidRPr="00332D07">
              <w:rPr>
                <w:rFonts w:eastAsia="Times New Roman"/>
                <w:bCs/>
                <w:sz w:val="19"/>
                <w:szCs w:val="19"/>
              </w:rPr>
              <w:t>9 </w:t>
            </w:r>
            <w:r w:rsidR="00D43BED" w:rsidRPr="00332D07">
              <w:rPr>
                <w:rFonts w:eastAsia="Times New Roman"/>
                <w:bCs/>
                <w:sz w:val="19"/>
                <w:szCs w:val="19"/>
              </w:rPr>
              <w:t xml:space="preserve">млн. рублей, или на </w:t>
            </w:r>
            <w:r w:rsidR="00616D13" w:rsidRPr="00332D07">
              <w:rPr>
                <w:rFonts w:eastAsia="Times New Roman"/>
                <w:bCs/>
                <w:sz w:val="19"/>
                <w:szCs w:val="19"/>
              </w:rPr>
              <w:t>5</w:t>
            </w:r>
            <w:r w:rsidRPr="00332D07">
              <w:rPr>
                <w:rFonts w:eastAsia="Times New Roman"/>
                <w:bCs/>
                <w:sz w:val="19"/>
                <w:szCs w:val="19"/>
              </w:rPr>
              <w:t> %</w:t>
            </w:r>
            <w:r w:rsidR="00BA152C" w:rsidRPr="00332D07">
              <w:rPr>
                <w:rFonts w:eastAsia="Times New Roman"/>
                <w:bCs/>
                <w:sz w:val="19"/>
                <w:szCs w:val="19"/>
              </w:rPr>
              <w:t>, что в основном обусловлено</w:t>
            </w:r>
            <w:r w:rsidR="0025344B" w:rsidRPr="00332D07">
              <w:rPr>
                <w:sz w:val="19"/>
                <w:szCs w:val="19"/>
              </w:rPr>
              <w:t xml:space="preserve"> </w:t>
            </w:r>
            <w:r w:rsidR="000052F1" w:rsidRPr="00332D07">
              <w:rPr>
                <w:sz w:val="19"/>
                <w:szCs w:val="19"/>
              </w:rPr>
              <w:t>снижением деловой активности в результате</w:t>
            </w:r>
            <w:r w:rsidR="000052F1" w:rsidRPr="00332D07">
              <w:rPr>
                <w:rFonts w:eastAsia="Times New Roman"/>
                <w:snapToGrid w:val="0"/>
                <w:sz w:val="19"/>
                <w:szCs w:val="19"/>
              </w:rPr>
              <w:t xml:space="preserve"> </w:t>
            </w:r>
            <w:r w:rsidR="000052F1" w:rsidRPr="00332D07">
              <w:rPr>
                <w:sz w:val="19"/>
                <w:szCs w:val="19"/>
              </w:rPr>
              <w:t>введения карантинных мер в марте 2020 года</w:t>
            </w:r>
            <w:r w:rsidR="000052F1" w:rsidRPr="00127023">
              <w:rPr>
                <w:sz w:val="19"/>
                <w:szCs w:val="19"/>
              </w:rPr>
              <w:t xml:space="preserve"> в связи с распространением новой </w:t>
            </w:r>
            <w:proofErr w:type="spellStart"/>
            <w:r w:rsidR="000052F1" w:rsidRPr="00127023">
              <w:rPr>
                <w:sz w:val="19"/>
                <w:szCs w:val="19"/>
              </w:rPr>
              <w:t>коронавирусной</w:t>
            </w:r>
            <w:proofErr w:type="spellEnd"/>
            <w:r w:rsidR="000052F1" w:rsidRPr="00127023">
              <w:rPr>
                <w:sz w:val="19"/>
                <w:szCs w:val="19"/>
              </w:rPr>
              <w:t xml:space="preserve"> инфекции </w:t>
            </w:r>
            <w:proofErr w:type="spellStart"/>
            <w:r w:rsidR="000052F1" w:rsidRPr="00127023">
              <w:rPr>
                <w:sz w:val="19"/>
                <w:szCs w:val="19"/>
              </w:rPr>
              <w:t>Covid</w:t>
            </w:r>
            <w:proofErr w:type="spellEnd"/>
            <w:r w:rsidR="000052F1" w:rsidRPr="00127023">
              <w:rPr>
                <w:sz w:val="19"/>
                <w:szCs w:val="19"/>
              </w:rPr>
              <w:t>–19</w:t>
            </w:r>
            <w:r w:rsidR="000052F1">
              <w:rPr>
                <w:sz w:val="19"/>
                <w:szCs w:val="19"/>
              </w:rPr>
              <w:t xml:space="preserve">, </w:t>
            </w:r>
            <w:r w:rsidR="00332D07" w:rsidRPr="00332D07">
              <w:rPr>
                <w:sz w:val="19"/>
                <w:szCs w:val="19"/>
              </w:rPr>
              <w:t>снижением</w:t>
            </w:r>
            <w:r w:rsidR="0025344B" w:rsidRPr="00332D07">
              <w:rPr>
                <w:rFonts w:eastAsia="Times New Roman"/>
                <w:snapToGrid w:val="0"/>
                <w:sz w:val="19"/>
                <w:szCs w:val="19"/>
              </w:rPr>
              <w:t xml:space="preserve"> о</w:t>
            </w:r>
            <w:r w:rsidR="0025344B" w:rsidRPr="00332D07">
              <w:rPr>
                <w:sz w:val="19"/>
                <w:szCs w:val="19"/>
              </w:rPr>
              <w:t xml:space="preserve">бъемов ВВП в </w:t>
            </w:r>
            <w:r w:rsidR="0025344B" w:rsidRPr="00332D07">
              <w:rPr>
                <w:sz w:val="19"/>
                <w:szCs w:val="19"/>
                <w:lang w:val="en-US"/>
              </w:rPr>
              <w:t>IV</w:t>
            </w:r>
            <w:r w:rsidR="0025344B" w:rsidRPr="00332D07">
              <w:rPr>
                <w:sz w:val="19"/>
                <w:szCs w:val="19"/>
              </w:rPr>
              <w:t xml:space="preserve"> квартале 2019 года – </w:t>
            </w:r>
            <w:r w:rsidR="0025344B" w:rsidRPr="00332D07">
              <w:rPr>
                <w:sz w:val="19"/>
                <w:szCs w:val="19"/>
                <w:lang w:val="en-US"/>
              </w:rPr>
              <w:t>I</w:t>
            </w:r>
            <w:r w:rsidR="00332D07" w:rsidRPr="00332D07">
              <w:rPr>
                <w:sz w:val="19"/>
                <w:szCs w:val="19"/>
                <w:lang w:val="en-US"/>
              </w:rPr>
              <w:t>I</w:t>
            </w:r>
            <w:r w:rsidR="0025344B" w:rsidRPr="00332D07">
              <w:rPr>
                <w:sz w:val="19"/>
                <w:szCs w:val="19"/>
              </w:rPr>
              <w:t xml:space="preserve"> квартале 2020 года по </w:t>
            </w:r>
            <w:r w:rsidR="0025344B" w:rsidRPr="00DE6FFF">
              <w:rPr>
                <w:sz w:val="19"/>
                <w:szCs w:val="19"/>
              </w:rPr>
              <w:t xml:space="preserve">сравнению с </w:t>
            </w:r>
            <w:r w:rsidR="0025344B" w:rsidRPr="00DE6FFF">
              <w:rPr>
                <w:sz w:val="19"/>
                <w:szCs w:val="19"/>
                <w:lang w:val="en-US"/>
              </w:rPr>
              <w:t>IV</w:t>
            </w:r>
            <w:r w:rsidR="0025344B" w:rsidRPr="00DE6FFF">
              <w:rPr>
                <w:sz w:val="19"/>
                <w:szCs w:val="19"/>
              </w:rPr>
              <w:t> кварталом 2018</w:t>
            </w:r>
            <w:r w:rsidR="0036100E" w:rsidRPr="00DE6FFF">
              <w:rPr>
                <w:sz w:val="19"/>
                <w:szCs w:val="19"/>
              </w:rPr>
              <w:t> </w:t>
            </w:r>
            <w:r w:rsidR="0025344B" w:rsidRPr="00DE6FFF">
              <w:rPr>
                <w:sz w:val="19"/>
                <w:szCs w:val="19"/>
              </w:rPr>
              <w:t>года</w:t>
            </w:r>
            <w:proofErr w:type="gramEnd"/>
            <w:r w:rsidR="002569D3" w:rsidRPr="00DE6FFF">
              <w:rPr>
                <w:sz w:val="19"/>
                <w:szCs w:val="19"/>
              </w:rPr>
              <w:t> </w:t>
            </w:r>
            <w:r w:rsidR="0025344B" w:rsidRPr="00DE6FFF">
              <w:rPr>
                <w:sz w:val="19"/>
                <w:szCs w:val="19"/>
              </w:rPr>
              <w:t>–</w:t>
            </w:r>
            <w:r w:rsidR="00617087" w:rsidRPr="00DE6FFF">
              <w:rPr>
                <w:sz w:val="19"/>
                <w:szCs w:val="19"/>
              </w:rPr>
              <w:t> </w:t>
            </w:r>
            <w:r w:rsidR="0025344B" w:rsidRPr="00DE6FFF">
              <w:rPr>
                <w:sz w:val="19"/>
                <w:szCs w:val="19"/>
                <w:lang w:val="en-US"/>
              </w:rPr>
              <w:t>I</w:t>
            </w:r>
            <w:r w:rsidR="00332D07" w:rsidRPr="00DE6FFF">
              <w:rPr>
                <w:sz w:val="19"/>
                <w:szCs w:val="19"/>
                <w:lang w:val="en-US"/>
              </w:rPr>
              <w:t>I</w:t>
            </w:r>
            <w:r w:rsidR="0025344B" w:rsidRPr="00DE6FFF">
              <w:rPr>
                <w:sz w:val="19"/>
                <w:szCs w:val="19"/>
              </w:rPr>
              <w:t xml:space="preserve"> кварталом 2019 года</w:t>
            </w:r>
            <w:r w:rsidR="000052F1">
              <w:rPr>
                <w:sz w:val="19"/>
                <w:szCs w:val="19"/>
              </w:rPr>
              <w:t xml:space="preserve"> на 2</w:t>
            </w:r>
            <w:proofErr w:type="gramStart"/>
            <w:r w:rsidR="000052F1">
              <w:rPr>
                <w:sz w:val="19"/>
                <w:szCs w:val="19"/>
              </w:rPr>
              <w:t>,5</w:t>
            </w:r>
            <w:proofErr w:type="gramEnd"/>
            <w:r w:rsidR="000052F1">
              <w:rPr>
                <w:sz w:val="19"/>
                <w:szCs w:val="19"/>
              </w:rPr>
              <w:t> %</w:t>
            </w:r>
            <w:r w:rsidR="00332D07" w:rsidRPr="00DE6FFF">
              <w:rPr>
                <w:rStyle w:val="af1"/>
                <w:sz w:val="19"/>
                <w:szCs w:val="19"/>
              </w:rPr>
              <w:footnoteReference w:id="3"/>
            </w:r>
            <w:r w:rsidR="0025344B" w:rsidRPr="00DE6FFF">
              <w:rPr>
                <w:sz w:val="19"/>
                <w:szCs w:val="19"/>
              </w:rPr>
              <w:t xml:space="preserve">, </w:t>
            </w:r>
            <w:r w:rsidR="00332D07" w:rsidRPr="00DE6FFF">
              <w:rPr>
                <w:rFonts w:eastAsia="Times New Roman"/>
                <w:snapToGrid w:val="0"/>
                <w:sz w:val="19"/>
                <w:szCs w:val="19"/>
              </w:rPr>
              <w:t>увеличением возмещения налога на добавленную стоимость из бюджета на 6,7 %</w:t>
            </w:r>
            <w:r w:rsidR="00DE6FFF" w:rsidRPr="00DE6FFF">
              <w:rPr>
                <w:rFonts w:eastAsia="Times New Roman"/>
                <w:snapToGrid w:val="0"/>
                <w:sz w:val="19"/>
                <w:szCs w:val="19"/>
              </w:rPr>
              <w:t xml:space="preserve"> </w:t>
            </w:r>
            <w:r w:rsidR="00DE6FFF" w:rsidRPr="00DE6FFF">
              <w:rPr>
                <w:sz w:val="19"/>
                <w:szCs w:val="19"/>
              </w:rPr>
              <w:t>(с 2 209 381,8 млн. рублей на 1 октября 2019 года до 2 358 343,9 млн. рублей на 1 октября 2019 года)</w:t>
            </w:r>
            <w:r w:rsidR="00DE6FFF" w:rsidRPr="00DE6FFF">
              <w:rPr>
                <w:rStyle w:val="af1"/>
                <w:sz w:val="19"/>
                <w:szCs w:val="19"/>
              </w:rPr>
              <w:footnoteReference w:id="4"/>
            </w:r>
            <w:r w:rsidR="00DE6FFF" w:rsidRPr="00DE6FFF">
              <w:rPr>
                <w:sz w:val="19"/>
                <w:szCs w:val="19"/>
              </w:rPr>
              <w:t>,</w:t>
            </w:r>
            <w:r w:rsidR="00332D07" w:rsidRPr="00DE6FFF">
              <w:rPr>
                <w:rFonts w:eastAsia="Times New Roman"/>
                <w:snapToGrid w:val="0"/>
                <w:sz w:val="19"/>
                <w:szCs w:val="19"/>
              </w:rPr>
              <w:t xml:space="preserve"> в том числе в связи с </w:t>
            </w:r>
            <w:r w:rsidR="0025344B" w:rsidRPr="00DE6FFF">
              <w:rPr>
                <w:rFonts w:eastAsia="Times New Roman"/>
                <w:snapToGrid w:val="0"/>
                <w:sz w:val="19"/>
                <w:szCs w:val="19"/>
              </w:rPr>
              <w:t>переносом в рамках мероприятий налогового</w:t>
            </w:r>
            <w:r w:rsidR="0025344B" w:rsidRPr="00332D07">
              <w:rPr>
                <w:rFonts w:eastAsia="Times New Roman"/>
                <w:snapToGrid w:val="0"/>
                <w:sz w:val="19"/>
                <w:szCs w:val="19"/>
              </w:rPr>
              <w:t xml:space="preserve"> администрирования возмещения сумм налога с </w:t>
            </w:r>
            <w:r w:rsidR="0025344B" w:rsidRPr="00332D07">
              <w:rPr>
                <w:rFonts w:eastAsia="Times New Roman"/>
                <w:snapToGrid w:val="0"/>
                <w:sz w:val="19"/>
                <w:szCs w:val="19"/>
                <w:lang w:val="en-US"/>
              </w:rPr>
              <w:t>IV</w:t>
            </w:r>
            <w:r w:rsidR="0025344B" w:rsidRPr="00332D07">
              <w:rPr>
                <w:rFonts w:eastAsia="Times New Roman"/>
                <w:snapToGrid w:val="0"/>
                <w:sz w:val="19"/>
                <w:szCs w:val="19"/>
              </w:rPr>
              <w:t xml:space="preserve"> квартала 2019 года на </w:t>
            </w:r>
            <w:r w:rsidR="0025344B" w:rsidRPr="00332D07">
              <w:rPr>
                <w:rFonts w:eastAsia="Times New Roman"/>
                <w:snapToGrid w:val="0"/>
                <w:sz w:val="19"/>
                <w:szCs w:val="19"/>
                <w:lang w:val="en-US"/>
              </w:rPr>
              <w:t>I</w:t>
            </w:r>
            <w:r w:rsidR="0025344B" w:rsidRPr="00332D07">
              <w:rPr>
                <w:rFonts w:eastAsia="Times New Roman"/>
                <w:snapToGrid w:val="0"/>
                <w:sz w:val="19"/>
                <w:szCs w:val="19"/>
              </w:rPr>
              <w:t xml:space="preserve"> квартал 2020 года, </w:t>
            </w:r>
            <w:r w:rsidR="000052F1" w:rsidRPr="00DE6FFF">
              <w:rPr>
                <w:sz w:val="19"/>
                <w:szCs w:val="19"/>
              </w:rPr>
              <w:t>несмотря на увеличение основной ставки налога с 18 % до 20 %</w:t>
            </w:r>
            <w:r w:rsidR="000052F1" w:rsidRPr="00DE6FFF">
              <w:rPr>
                <w:rStyle w:val="af1"/>
                <w:sz w:val="19"/>
                <w:szCs w:val="19"/>
              </w:rPr>
              <w:footnoteReference w:id="5"/>
            </w:r>
            <w:r w:rsidR="000052F1">
              <w:rPr>
                <w:sz w:val="19"/>
                <w:szCs w:val="19"/>
              </w:rPr>
              <w:t>.</w:t>
            </w:r>
            <w:r w:rsidR="00C71A7F" w:rsidRPr="007870F6">
              <w:rPr>
                <w:rFonts w:eastAsia="Times New Roman"/>
                <w:bCs/>
                <w:color w:val="FF0000"/>
                <w:sz w:val="19"/>
                <w:szCs w:val="19"/>
              </w:rPr>
              <w:t xml:space="preserve"> </w:t>
            </w:r>
          </w:p>
        </w:tc>
      </w:tr>
      <w:tr w:rsidR="00D44F8B" w:rsidRPr="007870F6" w:rsidTr="00703328">
        <w:trPr>
          <w:trHeight w:val="57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73C17" w:rsidRDefault="004046A5">
            <w:pPr>
              <w:overflowPunct w:val="0"/>
              <w:spacing w:line="240" w:lineRule="auto"/>
              <w:ind w:left="0" w:right="-29" w:firstLine="0"/>
              <w:textAlignment w:val="auto"/>
              <w:rPr>
                <w:rFonts w:eastAsia="Times New Roman"/>
                <w:bCs/>
                <w:sz w:val="19"/>
                <w:szCs w:val="19"/>
              </w:rPr>
            </w:pPr>
            <w:r w:rsidRPr="00473C17">
              <w:rPr>
                <w:rFonts w:eastAsia="Times New Roman"/>
                <w:bCs/>
                <w:sz w:val="19"/>
                <w:szCs w:val="19"/>
              </w:rPr>
              <w:t>Акцизы по подакцизным товарам (продукции), производимым на территории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D44F8B" w:rsidRPr="00473C17" w:rsidRDefault="004046A5" w:rsidP="001C4974">
            <w:pPr>
              <w:overflowPunct w:val="0"/>
              <w:spacing w:line="240" w:lineRule="auto"/>
              <w:ind w:left="0" w:right="0" w:firstLine="175"/>
              <w:textAlignment w:val="auto"/>
              <w:rPr>
                <w:sz w:val="19"/>
                <w:szCs w:val="19"/>
              </w:rPr>
            </w:pPr>
            <w:r w:rsidRPr="00473C17">
              <w:rPr>
                <w:rFonts w:eastAsia="Times New Roman"/>
                <w:sz w:val="19"/>
                <w:szCs w:val="19"/>
              </w:rPr>
              <w:t xml:space="preserve">Поступление акцизов по подакцизным товарам (продукции) составило </w:t>
            </w:r>
            <w:r w:rsidR="00473C17" w:rsidRPr="00473C17">
              <w:rPr>
                <w:rFonts w:eastAsia="Times New Roman"/>
                <w:sz w:val="19"/>
                <w:szCs w:val="19"/>
              </w:rPr>
              <w:t>775</w:t>
            </w:r>
            <w:r w:rsidR="00E84322" w:rsidRPr="00473C17">
              <w:rPr>
                <w:rFonts w:eastAsia="Times New Roman"/>
                <w:sz w:val="19"/>
                <w:szCs w:val="19"/>
              </w:rPr>
              <w:t> </w:t>
            </w:r>
            <w:r w:rsidR="00473C17" w:rsidRPr="00473C17">
              <w:rPr>
                <w:rFonts w:eastAsia="Times New Roman"/>
                <w:sz w:val="19"/>
                <w:szCs w:val="19"/>
              </w:rPr>
              <w:t>929</w:t>
            </w:r>
            <w:r w:rsidR="00E84322" w:rsidRPr="00473C17">
              <w:rPr>
                <w:rFonts w:eastAsia="Times New Roman"/>
                <w:sz w:val="19"/>
                <w:szCs w:val="19"/>
              </w:rPr>
              <w:t>,</w:t>
            </w:r>
            <w:r w:rsidR="00473C17" w:rsidRPr="00473C17">
              <w:rPr>
                <w:rFonts w:eastAsia="Times New Roman"/>
                <w:sz w:val="19"/>
                <w:szCs w:val="19"/>
              </w:rPr>
              <w:t>3</w:t>
            </w:r>
            <w:r w:rsidR="00E84322" w:rsidRPr="00473C17">
              <w:rPr>
                <w:rFonts w:eastAsia="Times New Roman"/>
                <w:sz w:val="19"/>
                <w:szCs w:val="19"/>
              </w:rPr>
              <w:t xml:space="preserve"> млн. рублей, или </w:t>
            </w:r>
            <w:r w:rsidR="00473C17" w:rsidRPr="00473C17">
              <w:rPr>
                <w:rFonts w:eastAsia="Times New Roman"/>
                <w:sz w:val="19"/>
                <w:szCs w:val="19"/>
              </w:rPr>
              <w:t>117</w:t>
            </w:r>
            <w:r w:rsidR="00D9302A" w:rsidRPr="00473C17">
              <w:rPr>
                <w:rFonts w:eastAsia="Times New Roman"/>
                <w:sz w:val="19"/>
                <w:szCs w:val="19"/>
              </w:rPr>
              <w:t>,</w:t>
            </w:r>
            <w:r w:rsidR="00473C17" w:rsidRPr="00473C17">
              <w:rPr>
                <w:rFonts w:eastAsia="Times New Roman"/>
                <w:sz w:val="19"/>
                <w:szCs w:val="19"/>
              </w:rPr>
              <w:t>7</w:t>
            </w:r>
            <w:r w:rsidRPr="00473C17">
              <w:rPr>
                <w:rFonts w:eastAsia="Times New Roman"/>
                <w:sz w:val="19"/>
                <w:szCs w:val="19"/>
              </w:rPr>
              <w:t xml:space="preserve"> % </w:t>
            </w:r>
            <w:proofErr w:type="gramStart"/>
            <w:r w:rsidRPr="00473C17">
              <w:rPr>
                <w:rFonts w:eastAsia="Times New Roman"/>
                <w:sz w:val="19"/>
                <w:szCs w:val="19"/>
              </w:rPr>
              <w:t>установленного</w:t>
            </w:r>
            <w:proofErr w:type="gramEnd"/>
            <w:r w:rsidRPr="00473C17">
              <w:rPr>
                <w:rFonts w:eastAsia="Times New Roman"/>
                <w:sz w:val="19"/>
                <w:szCs w:val="19"/>
              </w:rPr>
              <w:t xml:space="preserve"> прогнозом поступлений.</w:t>
            </w:r>
          </w:p>
          <w:p w:rsidR="00AB19C3" w:rsidRPr="008E6B68" w:rsidRDefault="00AB19C3" w:rsidP="001C4974">
            <w:pPr>
              <w:overflowPunct w:val="0"/>
              <w:spacing w:line="240" w:lineRule="auto"/>
              <w:ind w:left="0" w:right="0" w:firstLine="175"/>
              <w:textAlignment w:val="auto"/>
              <w:rPr>
                <w:rFonts w:eastAsia="Times New Roman"/>
                <w:bCs/>
                <w:sz w:val="19"/>
                <w:szCs w:val="19"/>
              </w:rPr>
            </w:pPr>
            <w:r w:rsidRPr="00473C17">
              <w:rPr>
                <w:rFonts w:eastAsia="Times New Roman"/>
                <w:bCs/>
                <w:sz w:val="19"/>
                <w:szCs w:val="19"/>
              </w:rPr>
              <w:t>По сравнению с январем</w:t>
            </w:r>
            <w:r w:rsidR="00E84322" w:rsidRPr="00473C17">
              <w:rPr>
                <w:rFonts w:eastAsia="Times New Roman"/>
                <w:bCs/>
                <w:sz w:val="19"/>
                <w:szCs w:val="19"/>
              </w:rPr>
              <w:t> </w:t>
            </w:r>
            <w:r w:rsidR="00874366" w:rsidRPr="00473C17">
              <w:rPr>
                <w:rFonts w:eastAsia="Times New Roman"/>
                <w:bCs/>
                <w:sz w:val="19"/>
                <w:szCs w:val="19"/>
              </w:rPr>
              <w:t>–</w:t>
            </w:r>
            <w:r w:rsidR="00E84322" w:rsidRPr="00473C17">
              <w:rPr>
                <w:rFonts w:eastAsia="Times New Roman"/>
                <w:bCs/>
                <w:sz w:val="19"/>
                <w:szCs w:val="19"/>
              </w:rPr>
              <w:t> </w:t>
            </w:r>
            <w:r w:rsidR="00473C17" w:rsidRPr="00473C17">
              <w:rPr>
                <w:rFonts w:eastAsia="Times New Roman"/>
                <w:bCs/>
                <w:sz w:val="19"/>
                <w:szCs w:val="19"/>
              </w:rPr>
              <w:t>сентябрем</w:t>
            </w:r>
            <w:r w:rsidRPr="00473C17">
              <w:rPr>
                <w:rFonts w:eastAsia="Times New Roman"/>
                <w:bCs/>
                <w:sz w:val="19"/>
                <w:szCs w:val="19"/>
              </w:rPr>
              <w:t xml:space="preserve"> 2019 года поступление у</w:t>
            </w:r>
            <w:r w:rsidR="00E84322" w:rsidRPr="00473C17">
              <w:rPr>
                <w:rFonts w:eastAsia="Times New Roman"/>
                <w:bCs/>
                <w:sz w:val="19"/>
                <w:szCs w:val="19"/>
              </w:rPr>
              <w:t>величилось</w:t>
            </w:r>
            <w:r w:rsidRPr="00473C17">
              <w:rPr>
                <w:rFonts w:eastAsia="Times New Roman"/>
                <w:bCs/>
                <w:sz w:val="19"/>
                <w:szCs w:val="19"/>
              </w:rPr>
              <w:t xml:space="preserve"> на </w:t>
            </w:r>
            <w:r w:rsidR="00473C17" w:rsidRPr="00473C17">
              <w:rPr>
                <w:rFonts w:eastAsia="Times New Roman"/>
                <w:bCs/>
                <w:sz w:val="19"/>
                <w:szCs w:val="19"/>
              </w:rPr>
              <w:t>380</w:t>
            </w:r>
            <w:r w:rsidR="00E84322" w:rsidRPr="00473C17">
              <w:rPr>
                <w:rFonts w:eastAsia="Times New Roman"/>
                <w:bCs/>
                <w:sz w:val="19"/>
                <w:szCs w:val="19"/>
              </w:rPr>
              <w:t> </w:t>
            </w:r>
            <w:r w:rsidR="00473C17" w:rsidRPr="008E6B68">
              <w:rPr>
                <w:rFonts w:eastAsia="Times New Roman"/>
                <w:bCs/>
                <w:sz w:val="19"/>
                <w:szCs w:val="19"/>
              </w:rPr>
              <w:t>932</w:t>
            </w:r>
            <w:r w:rsidR="00E84322" w:rsidRPr="008E6B68">
              <w:rPr>
                <w:rFonts w:eastAsia="Times New Roman"/>
                <w:bCs/>
                <w:sz w:val="19"/>
                <w:szCs w:val="19"/>
              </w:rPr>
              <w:t>,</w:t>
            </w:r>
            <w:r w:rsidR="00473C17" w:rsidRPr="008E6B68">
              <w:rPr>
                <w:rFonts w:eastAsia="Times New Roman"/>
                <w:bCs/>
                <w:sz w:val="19"/>
                <w:szCs w:val="19"/>
              </w:rPr>
              <w:t>8 </w:t>
            </w:r>
            <w:r w:rsidRPr="008E6B68">
              <w:rPr>
                <w:rFonts w:eastAsia="Times New Roman"/>
                <w:bCs/>
                <w:sz w:val="19"/>
                <w:szCs w:val="19"/>
              </w:rPr>
              <w:t xml:space="preserve">млн. рублей, или </w:t>
            </w:r>
            <w:r w:rsidR="00E84322" w:rsidRPr="008E6B68">
              <w:rPr>
                <w:rFonts w:eastAsia="Times New Roman"/>
                <w:bCs/>
                <w:sz w:val="19"/>
                <w:szCs w:val="19"/>
              </w:rPr>
              <w:t>в 2 раза</w:t>
            </w:r>
            <w:r w:rsidRPr="008E6B68">
              <w:rPr>
                <w:rFonts w:eastAsia="Times New Roman"/>
                <w:bCs/>
                <w:sz w:val="19"/>
                <w:szCs w:val="19"/>
              </w:rPr>
              <w:t>.</w:t>
            </w:r>
          </w:p>
          <w:p w:rsidR="00D44F8B" w:rsidRPr="0045773A" w:rsidRDefault="004046A5" w:rsidP="001C4974">
            <w:pPr>
              <w:overflowPunct w:val="0"/>
              <w:spacing w:line="240" w:lineRule="auto"/>
              <w:ind w:left="0" w:right="0" w:firstLine="175"/>
              <w:textAlignment w:val="auto"/>
              <w:rPr>
                <w:sz w:val="19"/>
                <w:szCs w:val="19"/>
              </w:rPr>
            </w:pPr>
            <w:r w:rsidRPr="008E6B68">
              <w:rPr>
                <w:rFonts w:eastAsia="Times New Roman"/>
                <w:bCs/>
                <w:sz w:val="19"/>
                <w:szCs w:val="19"/>
              </w:rPr>
              <w:t xml:space="preserve">В общем объеме поступлений акцизов по подакцизным товарам (продукции) основную долю составляют акцизы на табачную </w:t>
            </w:r>
            <w:r w:rsidRPr="0045773A">
              <w:rPr>
                <w:rFonts w:eastAsia="Times New Roman"/>
                <w:bCs/>
                <w:sz w:val="19"/>
                <w:szCs w:val="19"/>
              </w:rPr>
              <w:t>продукцию (5</w:t>
            </w:r>
            <w:r w:rsidR="00E84322" w:rsidRPr="0045773A">
              <w:rPr>
                <w:rFonts w:eastAsia="Times New Roman"/>
                <w:bCs/>
                <w:sz w:val="19"/>
                <w:szCs w:val="19"/>
              </w:rPr>
              <w:t>6</w:t>
            </w:r>
            <w:r w:rsidRPr="0045773A">
              <w:rPr>
                <w:rFonts w:eastAsia="Times New Roman"/>
                <w:bCs/>
                <w:sz w:val="19"/>
                <w:szCs w:val="19"/>
              </w:rPr>
              <w:t> %), акцизы на нефтепродукты (</w:t>
            </w:r>
            <w:r w:rsidR="00D9302A" w:rsidRPr="0045773A">
              <w:rPr>
                <w:rFonts w:eastAsia="Times New Roman"/>
                <w:bCs/>
                <w:sz w:val="19"/>
                <w:szCs w:val="19"/>
              </w:rPr>
              <w:t>2</w:t>
            </w:r>
            <w:r w:rsidR="008E6B68" w:rsidRPr="0045773A">
              <w:rPr>
                <w:rFonts w:eastAsia="Times New Roman"/>
                <w:bCs/>
                <w:sz w:val="19"/>
                <w:szCs w:val="19"/>
              </w:rPr>
              <w:t>1</w:t>
            </w:r>
            <w:r w:rsidR="00D9302A" w:rsidRPr="0045773A">
              <w:rPr>
                <w:rFonts w:eastAsia="Times New Roman"/>
                <w:bCs/>
                <w:sz w:val="19"/>
                <w:szCs w:val="19"/>
              </w:rPr>
              <w:t>,</w:t>
            </w:r>
            <w:r w:rsidR="008E6B68" w:rsidRPr="0045773A">
              <w:rPr>
                <w:rFonts w:eastAsia="Times New Roman"/>
                <w:bCs/>
                <w:sz w:val="19"/>
                <w:szCs w:val="19"/>
              </w:rPr>
              <w:t>6</w:t>
            </w:r>
            <w:r w:rsidR="001C4974" w:rsidRPr="0045773A">
              <w:rPr>
                <w:rFonts w:eastAsia="Times New Roman"/>
                <w:bCs/>
                <w:sz w:val="19"/>
                <w:szCs w:val="19"/>
              </w:rPr>
              <w:t> %)</w:t>
            </w:r>
            <w:r w:rsidRPr="0045773A">
              <w:rPr>
                <w:rFonts w:eastAsia="Times New Roman"/>
                <w:bCs/>
                <w:sz w:val="19"/>
                <w:szCs w:val="19"/>
              </w:rPr>
              <w:t>.</w:t>
            </w:r>
          </w:p>
          <w:p w:rsidR="00D44F8B" w:rsidRPr="007870F6" w:rsidRDefault="004046A5" w:rsidP="008E6B68">
            <w:pPr>
              <w:autoSpaceDE w:val="0"/>
              <w:autoSpaceDN w:val="0"/>
              <w:adjustRightInd w:val="0"/>
              <w:spacing w:line="240" w:lineRule="auto"/>
              <w:ind w:left="0" w:right="0" w:firstLine="175"/>
              <w:rPr>
                <w:color w:val="FF0000"/>
                <w:sz w:val="19"/>
                <w:szCs w:val="19"/>
              </w:rPr>
            </w:pPr>
            <w:proofErr w:type="gramStart"/>
            <w:r w:rsidRPr="0045773A">
              <w:rPr>
                <w:rFonts w:eastAsia="Times New Roman"/>
                <w:bCs/>
                <w:sz w:val="19"/>
                <w:szCs w:val="19"/>
              </w:rPr>
              <w:t xml:space="preserve">За </w:t>
            </w:r>
            <w:r w:rsidR="0057181D" w:rsidRPr="0045773A">
              <w:rPr>
                <w:rFonts w:eastAsia="Times New Roman"/>
                <w:bCs/>
                <w:sz w:val="19"/>
                <w:szCs w:val="19"/>
              </w:rPr>
              <w:t xml:space="preserve">январь - </w:t>
            </w:r>
            <w:r w:rsidR="008E6B68" w:rsidRPr="0045773A">
              <w:rPr>
                <w:rFonts w:eastAsia="Times New Roman"/>
                <w:bCs/>
                <w:sz w:val="19"/>
                <w:szCs w:val="19"/>
              </w:rPr>
              <w:t>сентябрь</w:t>
            </w:r>
            <w:r w:rsidRPr="0045773A">
              <w:rPr>
                <w:rFonts w:eastAsia="Times New Roman"/>
                <w:bCs/>
                <w:sz w:val="19"/>
                <w:szCs w:val="19"/>
              </w:rPr>
              <w:t xml:space="preserve"> 2020 года </w:t>
            </w:r>
            <w:r w:rsidR="0057181D" w:rsidRPr="0045773A">
              <w:rPr>
                <w:rFonts w:eastAsia="Times New Roman"/>
                <w:bCs/>
                <w:sz w:val="19"/>
                <w:szCs w:val="19"/>
              </w:rPr>
              <w:t xml:space="preserve">акциз на нефтяное сырье, направленное на переработку </w:t>
            </w:r>
            <w:r w:rsidR="001C4974" w:rsidRPr="0045773A">
              <w:rPr>
                <w:spacing w:val="-2"/>
                <w:sz w:val="19"/>
                <w:szCs w:val="19"/>
              </w:rPr>
              <w:t xml:space="preserve">зачислен в федеральный бюджет в сумме </w:t>
            </w:r>
            <w:r w:rsidR="008E6B68" w:rsidRPr="0045773A">
              <w:rPr>
                <w:spacing w:val="-2"/>
                <w:sz w:val="19"/>
                <w:szCs w:val="19"/>
              </w:rPr>
              <w:t>102</w:t>
            </w:r>
            <w:r w:rsidR="001C4974" w:rsidRPr="0045773A">
              <w:rPr>
                <w:spacing w:val="-2"/>
                <w:sz w:val="19"/>
                <w:szCs w:val="19"/>
              </w:rPr>
              <w:t> </w:t>
            </w:r>
            <w:r w:rsidR="008E6B68" w:rsidRPr="0045773A">
              <w:rPr>
                <w:spacing w:val="-2"/>
                <w:sz w:val="19"/>
                <w:szCs w:val="19"/>
              </w:rPr>
              <w:t>889</w:t>
            </w:r>
            <w:r w:rsidR="001C4974" w:rsidRPr="0045773A">
              <w:rPr>
                <w:spacing w:val="-2"/>
                <w:sz w:val="19"/>
                <w:szCs w:val="19"/>
              </w:rPr>
              <w:t>,</w:t>
            </w:r>
            <w:r w:rsidR="008E6B68" w:rsidRPr="0045773A">
              <w:rPr>
                <w:spacing w:val="-2"/>
                <w:sz w:val="19"/>
                <w:szCs w:val="19"/>
              </w:rPr>
              <w:t>1</w:t>
            </w:r>
            <w:r w:rsidR="001C4974" w:rsidRPr="0045773A">
              <w:rPr>
                <w:spacing w:val="-2"/>
                <w:sz w:val="19"/>
                <w:szCs w:val="19"/>
              </w:rPr>
              <w:t xml:space="preserve"> млн. рублей, что связано с изменением </w:t>
            </w:r>
            <w:r w:rsidR="001C4974" w:rsidRPr="0045773A">
              <w:rPr>
                <w:sz w:val="19"/>
                <w:szCs w:val="19"/>
              </w:rPr>
              <w:t xml:space="preserve">цены реализации автомобильного бензина и дизельного топлива на </w:t>
            </w:r>
            <w:proofErr w:type="spellStart"/>
            <w:r w:rsidR="001C4974" w:rsidRPr="0045773A">
              <w:rPr>
                <w:sz w:val="19"/>
                <w:szCs w:val="19"/>
              </w:rPr>
              <w:t>Роттердамском</w:t>
            </w:r>
            <w:proofErr w:type="spellEnd"/>
            <w:r w:rsidR="001C4974" w:rsidRPr="0045773A">
              <w:rPr>
                <w:sz w:val="19"/>
                <w:szCs w:val="19"/>
              </w:rPr>
              <w:t xml:space="preserve"> рынке, повлиявших на изменение величины </w:t>
            </w:r>
            <w:proofErr w:type="spellStart"/>
            <w:r w:rsidR="001C4974" w:rsidRPr="0045773A">
              <w:rPr>
                <w:sz w:val="19"/>
                <w:szCs w:val="19"/>
              </w:rPr>
              <w:t>К</w:t>
            </w:r>
            <w:r w:rsidR="001C4974" w:rsidRPr="0045773A">
              <w:rPr>
                <w:sz w:val="19"/>
                <w:szCs w:val="19"/>
                <w:vertAlign w:val="subscript"/>
              </w:rPr>
              <w:t>демп</w:t>
            </w:r>
            <w:proofErr w:type="spellEnd"/>
            <w:r w:rsidR="001C4974" w:rsidRPr="0045773A">
              <w:rPr>
                <w:sz w:val="19"/>
                <w:szCs w:val="19"/>
              </w:rPr>
              <w:t>, оказывающей влияние на размер налогового вычета суммы исчисленного акциза, относительно параметров, учтенных в расчетах к бюджету.</w:t>
            </w:r>
            <w:proofErr w:type="gramEnd"/>
            <w:r w:rsidR="0057181D" w:rsidRPr="0045773A">
              <w:rPr>
                <w:sz w:val="19"/>
                <w:szCs w:val="19"/>
              </w:rPr>
              <w:t xml:space="preserve"> По сравнению с аналогичным периодом 2019 года сумма поступления акциза на нефтяное сырье, направленное</w:t>
            </w:r>
            <w:r w:rsidR="0057181D" w:rsidRPr="008E6B68">
              <w:rPr>
                <w:sz w:val="19"/>
                <w:szCs w:val="19"/>
              </w:rPr>
              <w:t xml:space="preserve"> на переработку увеличилась на </w:t>
            </w:r>
            <w:r w:rsidR="008E6B68" w:rsidRPr="008E6B68">
              <w:rPr>
                <w:sz w:val="19"/>
                <w:szCs w:val="19"/>
              </w:rPr>
              <w:t>409 919,0</w:t>
            </w:r>
            <w:r w:rsidR="0057181D" w:rsidRPr="008E6B68">
              <w:rPr>
                <w:sz w:val="19"/>
                <w:szCs w:val="19"/>
              </w:rPr>
              <w:t xml:space="preserve"> млн. рублей</w:t>
            </w:r>
            <w:r w:rsidR="000052F1">
              <w:rPr>
                <w:sz w:val="19"/>
                <w:szCs w:val="19"/>
              </w:rPr>
              <w:t xml:space="preserve"> (в 2019 году возмещение указанного акциза составило «минус» 307 029,9 млн. </w:t>
            </w:r>
            <w:r w:rsidR="000052F1">
              <w:rPr>
                <w:sz w:val="19"/>
                <w:szCs w:val="19"/>
              </w:rPr>
              <w:lastRenderedPageBreak/>
              <w:t>рублей)</w:t>
            </w:r>
            <w:r w:rsidR="0057181D" w:rsidRPr="008E6B68">
              <w:rPr>
                <w:sz w:val="19"/>
                <w:szCs w:val="19"/>
              </w:rPr>
              <w:t>.</w:t>
            </w:r>
          </w:p>
        </w:tc>
      </w:tr>
      <w:tr w:rsidR="00D44F8B" w:rsidRPr="00775ECD"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75ECD" w:rsidRDefault="004046A5">
            <w:pPr>
              <w:overflowPunct w:val="0"/>
              <w:spacing w:line="240" w:lineRule="auto"/>
              <w:ind w:left="0" w:right="0" w:firstLine="0"/>
              <w:textAlignment w:val="auto"/>
              <w:rPr>
                <w:rFonts w:eastAsia="Times New Roman"/>
                <w:sz w:val="19"/>
                <w:szCs w:val="19"/>
              </w:rPr>
            </w:pPr>
            <w:r w:rsidRPr="00775ECD">
              <w:rPr>
                <w:rFonts w:eastAsia="Times New Roman"/>
                <w:sz w:val="19"/>
                <w:szCs w:val="19"/>
              </w:rPr>
              <w:lastRenderedPageBreak/>
              <w:t>из них: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75ECD" w:rsidRDefault="00D44F8B">
            <w:pPr>
              <w:overflowPunct w:val="0"/>
              <w:spacing w:line="240" w:lineRule="auto"/>
              <w:ind w:left="0" w:right="0" w:firstLine="175"/>
              <w:textAlignment w:val="auto"/>
              <w:rPr>
                <w:rFonts w:eastAsia="Times New Roman"/>
                <w:bCs/>
                <w:sz w:val="19"/>
                <w:szCs w:val="19"/>
              </w:rPr>
            </w:pPr>
          </w:p>
        </w:tc>
      </w:tr>
      <w:tr w:rsidR="00D44F8B" w:rsidRPr="007870F6" w:rsidTr="00703328">
        <w:trPr>
          <w:trHeight w:val="27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75ECD" w:rsidRDefault="004046A5">
            <w:pPr>
              <w:overflowPunct w:val="0"/>
              <w:spacing w:line="240" w:lineRule="auto"/>
              <w:ind w:left="0" w:right="-29" w:firstLine="0"/>
              <w:textAlignment w:val="auto"/>
              <w:rPr>
                <w:rFonts w:eastAsia="Times New Roman"/>
                <w:sz w:val="19"/>
                <w:szCs w:val="19"/>
              </w:rPr>
            </w:pPr>
            <w:r w:rsidRPr="00775ECD">
              <w:rPr>
                <w:rFonts w:eastAsia="Times New Roman"/>
                <w:sz w:val="19"/>
                <w:szCs w:val="19"/>
              </w:rPr>
              <w:t>Акцизы на табачную продукцию</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8D5AFF" w:rsidRDefault="004046A5">
            <w:pPr>
              <w:overflowPunct w:val="0"/>
              <w:spacing w:line="240" w:lineRule="auto"/>
              <w:ind w:left="0" w:right="0" w:firstLine="175"/>
              <w:textAlignment w:val="auto"/>
              <w:rPr>
                <w:rFonts w:eastAsia="Times New Roman"/>
                <w:sz w:val="19"/>
                <w:szCs w:val="19"/>
              </w:rPr>
            </w:pPr>
            <w:r w:rsidRPr="008D5AFF">
              <w:rPr>
                <w:rFonts w:eastAsia="Times New Roman"/>
                <w:sz w:val="19"/>
                <w:szCs w:val="19"/>
              </w:rPr>
              <w:t xml:space="preserve">Поступление указанных акцизов составило </w:t>
            </w:r>
            <w:r w:rsidR="008D5AFF" w:rsidRPr="008D5AFF">
              <w:rPr>
                <w:rFonts w:eastAsia="Times New Roman"/>
                <w:sz w:val="19"/>
                <w:szCs w:val="19"/>
              </w:rPr>
              <w:t>434</w:t>
            </w:r>
            <w:r w:rsidR="00F27E16" w:rsidRPr="008D5AFF">
              <w:rPr>
                <w:rFonts w:eastAsia="Times New Roman"/>
                <w:sz w:val="19"/>
                <w:szCs w:val="19"/>
              </w:rPr>
              <w:t> </w:t>
            </w:r>
            <w:r w:rsidR="008D5AFF" w:rsidRPr="008D5AFF">
              <w:rPr>
                <w:rFonts w:eastAsia="Times New Roman"/>
                <w:sz w:val="19"/>
                <w:szCs w:val="19"/>
              </w:rPr>
              <w:t>517</w:t>
            </w:r>
            <w:r w:rsidR="00F27E16" w:rsidRPr="008D5AFF">
              <w:rPr>
                <w:rFonts w:eastAsia="Times New Roman"/>
                <w:sz w:val="19"/>
                <w:szCs w:val="19"/>
              </w:rPr>
              <w:t>,</w:t>
            </w:r>
            <w:r w:rsidR="008D5AFF" w:rsidRPr="008D5AFF">
              <w:rPr>
                <w:rFonts w:eastAsia="Times New Roman"/>
                <w:sz w:val="19"/>
                <w:szCs w:val="19"/>
              </w:rPr>
              <w:t>7</w:t>
            </w:r>
            <w:r w:rsidRPr="008D5AFF">
              <w:rPr>
                <w:rFonts w:eastAsia="Times New Roman"/>
                <w:sz w:val="19"/>
                <w:szCs w:val="19"/>
              </w:rPr>
              <w:t xml:space="preserve"> млн. рублей, или </w:t>
            </w:r>
            <w:r w:rsidR="008D5AFF" w:rsidRPr="008D5AFF">
              <w:rPr>
                <w:rFonts w:eastAsia="Times New Roman"/>
                <w:sz w:val="19"/>
                <w:szCs w:val="19"/>
              </w:rPr>
              <w:t>7</w:t>
            </w:r>
            <w:r w:rsidR="00F27E16" w:rsidRPr="008D5AFF">
              <w:rPr>
                <w:rFonts w:eastAsia="Times New Roman"/>
                <w:sz w:val="19"/>
                <w:szCs w:val="19"/>
              </w:rPr>
              <w:t>4,</w:t>
            </w:r>
            <w:r w:rsidR="008D5AFF" w:rsidRPr="008D5AFF">
              <w:rPr>
                <w:rFonts w:eastAsia="Times New Roman"/>
                <w:sz w:val="19"/>
                <w:szCs w:val="19"/>
              </w:rPr>
              <w:t>1</w:t>
            </w:r>
            <w:r w:rsidRPr="008D5AFF">
              <w:rPr>
                <w:rFonts w:eastAsia="Times New Roman"/>
                <w:sz w:val="19"/>
                <w:szCs w:val="19"/>
              </w:rPr>
              <w:t xml:space="preserve"> % </w:t>
            </w:r>
            <w:proofErr w:type="gramStart"/>
            <w:r w:rsidRPr="008D5AFF">
              <w:rPr>
                <w:rFonts w:eastAsia="Times New Roman"/>
                <w:sz w:val="19"/>
                <w:szCs w:val="19"/>
              </w:rPr>
              <w:t>установленного</w:t>
            </w:r>
            <w:proofErr w:type="gramEnd"/>
            <w:r w:rsidRPr="008D5AFF">
              <w:rPr>
                <w:rFonts w:eastAsia="Times New Roman"/>
                <w:sz w:val="19"/>
                <w:szCs w:val="19"/>
              </w:rPr>
              <w:t xml:space="preserve"> прогнозом поступлений.</w:t>
            </w:r>
          </w:p>
          <w:p w:rsidR="00776CF3" w:rsidRPr="008E7C02" w:rsidRDefault="004046A5">
            <w:pPr>
              <w:overflowPunct w:val="0"/>
              <w:spacing w:line="240" w:lineRule="auto"/>
              <w:ind w:left="0" w:right="0" w:firstLine="175"/>
              <w:textAlignment w:val="auto"/>
              <w:rPr>
                <w:rFonts w:eastAsia="Times New Roman"/>
                <w:sz w:val="19"/>
                <w:szCs w:val="19"/>
              </w:rPr>
            </w:pPr>
            <w:r w:rsidRPr="008D5AFF">
              <w:rPr>
                <w:rFonts w:eastAsia="Times New Roman"/>
                <w:sz w:val="19"/>
                <w:szCs w:val="19"/>
              </w:rPr>
              <w:t xml:space="preserve">По </w:t>
            </w:r>
            <w:r w:rsidRPr="008E7C02">
              <w:rPr>
                <w:rFonts w:eastAsia="Times New Roman"/>
                <w:sz w:val="19"/>
                <w:szCs w:val="19"/>
              </w:rPr>
              <w:t xml:space="preserve">сравнению с </w:t>
            </w:r>
            <w:r w:rsidR="00F27E16" w:rsidRPr="008E7C02">
              <w:rPr>
                <w:rFonts w:eastAsia="Times New Roman"/>
                <w:sz w:val="19"/>
                <w:szCs w:val="19"/>
              </w:rPr>
              <w:t>январем </w:t>
            </w:r>
            <w:r w:rsidR="00874366" w:rsidRPr="008E7C02">
              <w:rPr>
                <w:rFonts w:eastAsia="Times New Roman"/>
                <w:sz w:val="19"/>
                <w:szCs w:val="19"/>
              </w:rPr>
              <w:t>–</w:t>
            </w:r>
            <w:r w:rsidR="00F27E16" w:rsidRPr="008E7C02">
              <w:rPr>
                <w:rFonts w:eastAsia="Times New Roman"/>
                <w:sz w:val="19"/>
                <w:szCs w:val="19"/>
              </w:rPr>
              <w:t> </w:t>
            </w:r>
            <w:r w:rsidR="008D5AFF" w:rsidRPr="008E7C02">
              <w:rPr>
                <w:rFonts w:eastAsia="Times New Roman"/>
                <w:sz w:val="19"/>
                <w:szCs w:val="19"/>
              </w:rPr>
              <w:t>сентябрем</w:t>
            </w:r>
            <w:r w:rsidR="00F27E16" w:rsidRPr="008E7C02">
              <w:rPr>
                <w:rFonts w:eastAsia="Times New Roman"/>
                <w:sz w:val="19"/>
                <w:szCs w:val="19"/>
              </w:rPr>
              <w:t xml:space="preserve"> 2019 года </w:t>
            </w:r>
            <w:r w:rsidRPr="008E7C02">
              <w:rPr>
                <w:rFonts w:eastAsia="Times New Roman"/>
                <w:sz w:val="19"/>
                <w:szCs w:val="19"/>
              </w:rPr>
              <w:t xml:space="preserve">поступление увеличилось на </w:t>
            </w:r>
            <w:r w:rsidR="008D5AFF" w:rsidRPr="008E7C02">
              <w:rPr>
                <w:rFonts w:eastAsia="Times New Roman"/>
                <w:sz w:val="19"/>
                <w:szCs w:val="19"/>
              </w:rPr>
              <w:t>19</w:t>
            </w:r>
            <w:r w:rsidR="00F27E16" w:rsidRPr="008E7C02">
              <w:rPr>
                <w:rFonts w:eastAsia="Times New Roman"/>
                <w:sz w:val="19"/>
                <w:szCs w:val="19"/>
              </w:rPr>
              <w:t> </w:t>
            </w:r>
            <w:r w:rsidR="008D5AFF" w:rsidRPr="008E7C02">
              <w:rPr>
                <w:rFonts w:eastAsia="Times New Roman"/>
                <w:sz w:val="19"/>
                <w:szCs w:val="19"/>
              </w:rPr>
              <w:t>468</w:t>
            </w:r>
            <w:r w:rsidR="00F27E16" w:rsidRPr="008E7C02">
              <w:rPr>
                <w:rFonts w:eastAsia="Times New Roman"/>
                <w:sz w:val="19"/>
                <w:szCs w:val="19"/>
              </w:rPr>
              <w:t>,</w:t>
            </w:r>
            <w:r w:rsidR="008D5AFF" w:rsidRPr="008E7C02">
              <w:rPr>
                <w:rFonts w:eastAsia="Times New Roman"/>
                <w:sz w:val="19"/>
                <w:szCs w:val="19"/>
              </w:rPr>
              <w:t>8</w:t>
            </w:r>
            <w:r w:rsidRPr="008E7C02">
              <w:rPr>
                <w:rFonts w:eastAsia="Times New Roman"/>
                <w:sz w:val="19"/>
                <w:szCs w:val="19"/>
              </w:rPr>
              <w:t xml:space="preserve"> млн. </w:t>
            </w:r>
            <w:r w:rsidR="00776CF3" w:rsidRPr="008E7C02">
              <w:rPr>
                <w:rFonts w:eastAsia="Times New Roman"/>
                <w:sz w:val="19"/>
                <w:szCs w:val="19"/>
              </w:rPr>
              <w:t xml:space="preserve">рублей, или на </w:t>
            </w:r>
            <w:r w:rsidR="008D5AFF" w:rsidRPr="008E7C02">
              <w:rPr>
                <w:rFonts w:eastAsia="Times New Roman"/>
                <w:sz w:val="19"/>
                <w:szCs w:val="19"/>
              </w:rPr>
              <w:t>4</w:t>
            </w:r>
            <w:r w:rsidR="00F27E16" w:rsidRPr="008E7C02">
              <w:rPr>
                <w:rFonts w:eastAsia="Times New Roman"/>
                <w:sz w:val="19"/>
                <w:szCs w:val="19"/>
              </w:rPr>
              <w:t>,</w:t>
            </w:r>
            <w:r w:rsidR="008D5AFF" w:rsidRPr="008E7C02">
              <w:rPr>
                <w:rFonts w:eastAsia="Times New Roman"/>
                <w:sz w:val="19"/>
                <w:szCs w:val="19"/>
              </w:rPr>
              <w:t>7</w:t>
            </w:r>
            <w:r w:rsidR="00776CF3" w:rsidRPr="008E7C02">
              <w:rPr>
                <w:rFonts w:eastAsia="Times New Roman"/>
                <w:sz w:val="19"/>
                <w:szCs w:val="19"/>
              </w:rPr>
              <w:t> %. Основными факторами увеличения поступлений являются:</w:t>
            </w:r>
          </w:p>
          <w:p w:rsidR="00776CF3" w:rsidRPr="008E7C02" w:rsidRDefault="00776CF3">
            <w:pPr>
              <w:overflowPunct w:val="0"/>
              <w:spacing w:line="240" w:lineRule="auto"/>
              <w:ind w:left="0" w:right="0" w:firstLine="175"/>
              <w:textAlignment w:val="auto"/>
              <w:rPr>
                <w:rFonts w:eastAsia="Times New Roman"/>
                <w:sz w:val="19"/>
                <w:szCs w:val="19"/>
              </w:rPr>
            </w:pPr>
            <w:r w:rsidRPr="008E7C02">
              <w:rPr>
                <w:rFonts w:eastAsia="Times New Roman"/>
                <w:sz w:val="19"/>
                <w:szCs w:val="19"/>
              </w:rPr>
              <w:t xml:space="preserve">уплата одним из крупнейших налогоплательщиков </w:t>
            </w:r>
            <w:proofErr w:type="spellStart"/>
            <w:r w:rsidRPr="008E7C02">
              <w:rPr>
                <w:rFonts w:eastAsia="Times New Roman"/>
                <w:sz w:val="19"/>
                <w:szCs w:val="19"/>
              </w:rPr>
              <w:t>доначисленных</w:t>
            </w:r>
            <w:proofErr w:type="spellEnd"/>
            <w:r w:rsidRPr="008E7C02">
              <w:rPr>
                <w:rFonts w:eastAsia="Times New Roman"/>
                <w:sz w:val="19"/>
                <w:szCs w:val="19"/>
              </w:rPr>
              <w:t xml:space="preserve"> сумм по результатам контрольных мероприятий (16,6 млрд. рублей);</w:t>
            </w:r>
          </w:p>
          <w:p w:rsidR="00D44F8B" w:rsidRPr="007870F6" w:rsidRDefault="00C303B1" w:rsidP="008E7C02">
            <w:pPr>
              <w:overflowPunct w:val="0"/>
              <w:spacing w:line="240" w:lineRule="auto"/>
              <w:ind w:left="0" w:right="0" w:firstLine="175"/>
              <w:textAlignment w:val="auto"/>
              <w:rPr>
                <w:rFonts w:eastAsia="Times New Roman"/>
                <w:color w:val="FF0000"/>
                <w:sz w:val="19"/>
                <w:szCs w:val="19"/>
              </w:rPr>
            </w:pPr>
            <w:r w:rsidRPr="008E7C02">
              <w:rPr>
                <w:rFonts w:eastAsia="Times New Roman"/>
                <w:sz w:val="19"/>
                <w:szCs w:val="19"/>
              </w:rPr>
              <w:t>индексаци</w:t>
            </w:r>
            <w:r w:rsidR="00227A74" w:rsidRPr="008E7C02">
              <w:rPr>
                <w:rFonts w:eastAsia="Times New Roman"/>
                <w:sz w:val="19"/>
                <w:szCs w:val="19"/>
              </w:rPr>
              <w:t>я</w:t>
            </w:r>
            <w:r w:rsidRPr="008E7C02">
              <w:rPr>
                <w:rFonts w:eastAsia="Times New Roman"/>
                <w:sz w:val="19"/>
                <w:szCs w:val="19"/>
              </w:rPr>
              <w:t xml:space="preserve"> ставки акциза с 1</w:t>
            </w:r>
            <w:r w:rsidR="00E7010C" w:rsidRPr="008E7C02">
              <w:rPr>
                <w:rFonts w:eastAsia="Times New Roman"/>
                <w:sz w:val="19"/>
                <w:szCs w:val="19"/>
              </w:rPr>
              <w:t xml:space="preserve"> января </w:t>
            </w:r>
            <w:r w:rsidRPr="008E7C02">
              <w:rPr>
                <w:rFonts w:eastAsia="Times New Roman"/>
                <w:sz w:val="19"/>
                <w:szCs w:val="19"/>
              </w:rPr>
              <w:t>2020</w:t>
            </w:r>
            <w:r w:rsidR="00E7010C" w:rsidRPr="008E7C02">
              <w:rPr>
                <w:rFonts w:eastAsia="Times New Roman"/>
                <w:sz w:val="19"/>
                <w:szCs w:val="19"/>
              </w:rPr>
              <w:t xml:space="preserve"> года</w:t>
            </w:r>
            <w:r w:rsidRPr="008E7C02">
              <w:rPr>
                <w:rFonts w:eastAsia="Times New Roman"/>
                <w:sz w:val="19"/>
                <w:szCs w:val="19"/>
              </w:rPr>
              <w:t xml:space="preserve"> </w:t>
            </w:r>
            <w:r w:rsidR="009D7706" w:rsidRPr="008E7C02">
              <w:rPr>
                <w:rFonts w:eastAsia="Times New Roman"/>
                <w:sz w:val="19"/>
                <w:szCs w:val="19"/>
              </w:rPr>
              <w:t xml:space="preserve">в среднем </w:t>
            </w:r>
            <w:r w:rsidRPr="008E7C02">
              <w:rPr>
                <w:rFonts w:eastAsia="Times New Roman"/>
                <w:sz w:val="19"/>
                <w:szCs w:val="19"/>
              </w:rPr>
              <w:t>на 4</w:t>
            </w:r>
            <w:r w:rsidR="00137BC6" w:rsidRPr="008E7C02">
              <w:rPr>
                <w:rFonts w:eastAsia="Times New Roman"/>
                <w:sz w:val="19"/>
                <w:szCs w:val="19"/>
              </w:rPr>
              <w:t xml:space="preserve"> </w:t>
            </w:r>
            <w:r w:rsidRPr="008E7C02">
              <w:rPr>
                <w:rFonts w:eastAsia="Times New Roman"/>
                <w:sz w:val="19"/>
                <w:szCs w:val="19"/>
              </w:rPr>
              <w:t xml:space="preserve">% (минимальная ставка </w:t>
            </w:r>
            <w:r w:rsidR="009D7706" w:rsidRPr="008E7C02">
              <w:rPr>
                <w:rFonts w:eastAsia="Times New Roman"/>
                <w:sz w:val="19"/>
                <w:szCs w:val="19"/>
              </w:rPr>
              <w:t>выросла</w:t>
            </w:r>
            <w:r w:rsidRPr="008E7C02">
              <w:rPr>
                <w:rFonts w:eastAsia="Times New Roman"/>
                <w:sz w:val="19"/>
                <w:szCs w:val="19"/>
              </w:rPr>
              <w:t xml:space="preserve"> с 2 568 до 2 671 рублей за тыс. штук)</w:t>
            </w:r>
            <w:r w:rsidR="008E7C02">
              <w:rPr>
                <w:rFonts w:eastAsia="Times New Roman"/>
                <w:sz w:val="19"/>
                <w:szCs w:val="19"/>
              </w:rPr>
              <w:t>.</w:t>
            </w:r>
          </w:p>
        </w:tc>
      </w:tr>
      <w:tr w:rsidR="00D44F8B" w:rsidRPr="007870F6" w:rsidTr="00703328">
        <w:trPr>
          <w:trHeight w:val="6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55028" w:rsidRDefault="004046A5">
            <w:pPr>
              <w:overflowPunct w:val="0"/>
              <w:spacing w:line="240" w:lineRule="auto"/>
              <w:ind w:left="0" w:right="-29" w:firstLine="0"/>
              <w:textAlignment w:val="auto"/>
              <w:rPr>
                <w:rFonts w:eastAsia="Times New Roman"/>
                <w:sz w:val="19"/>
                <w:szCs w:val="19"/>
              </w:rPr>
            </w:pPr>
            <w:r w:rsidRPr="00B55028">
              <w:rPr>
                <w:rFonts w:eastAsia="Times New Roman"/>
                <w:sz w:val="19"/>
                <w:szCs w:val="19"/>
              </w:rPr>
              <w:t>Акцизы на автомобили легковые и мотоциклы</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8E7C02" w:rsidRDefault="004046A5" w:rsidP="00E26362">
            <w:pPr>
              <w:autoSpaceDE w:val="0"/>
              <w:autoSpaceDN w:val="0"/>
              <w:adjustRightInd w:val="0"/>
              <w:spacing w:line="240" w:lineRule="auto"/>
              <w:ind w:left="0" w:right="0" w:firstLine="148"/>
              <w:rPr>
                <w:rFonts w:eastAsia="Times New Roman"/>
                <w:snapToGrid w:val="0"/>
                <w:sz w:val="19"/>
                <w:szCs w:val="19"/>
              </w:rPr>
            </w:pPr>
            <w:r w:rsidRPr="00B55028">
              <w:rPr>
                <w:rFonts w:eastAsia="Times New Roman"/>
                <w:sz w:val="19"/>
                <w:szCs w:val="19"/>
              </w:rPr>
              <w:t>Поступлен</w:t>
            </w:r>
            <w:r w:rsidR="00C53397" w:rsidRPr="00B55028">
              <w:rPr>
                <w:rFonts w:eastAsia="Times New Roman"/>
                <w:sz w:val="19"/>
                <w:szCs w:val="19"/>
              </w:rPr>
              <w:t>ие указанных а</w:t>
            </w:r>
            <w:r w:rsidR="00C53397" w:rsidRPr="008E7C02">
              <w:rPr>
                <w:rFonts w:eastAsia="Times New Roman"/>
                <w:sz w:val="19"/>
                <w:szCs w:val="19"/>
              </w:rPr>
              <w:t>кцизов состав</w:t>
            </w:r>
            <w:r w:rsidR="00683485" w:rsidRPr="008E7C02">
              <w:rPr>
                <w:rFonts w:eastAsia="Times New Roman"/>
                <w:sz w:val="19"/>
                <w:szCs w:val="19"/>
              </w:rPr>
              <w:t xml:space="preserve">ило </w:t>
            </w:r>
            <w:r w:rsidR="00B55028" w:rsidRPr="008E7C02">
              <w:rPr>
                <w:rFonts w:eastAsia="Times New Roman"/>
                <w:sz w:val="19"/>
                <w:szCs w:val="19"/>
              </w:rPr>
              <w:t>15</w:t>
            </w:r>
            <w:r w:rsidR="00683485" w:rsidRPr="008E7C02">
              <w:rPr>
                <w:rFonts w:eastAsia="Times New Roman"/>
                <w:sz w:val="19"/>
                <w:szCs w:val="19"/>
              </w:rPr>
              <w:t> </w:t>
            </w:r>
            <w:r w:rsidR="00B55028" w:rsidRPr="008E7C02">
              <w:rPr>
                <w:rFonts w:eastAsia="Times New Roman"/>
                <w:sz w:val="19"/>
                <w:szCs w:val="19"/>
              </w:rPr>
              <w:t>055</w:t>
            </w:r>
            <w:r w:rsidR="00683485" w:rsidRPr="008E7C02">
              <w:rPr>
                <w:rFonts w:eastAsia="Times New Roman"/>
                <w:sz w:val="19"/>
                <w:szCs w:val="19"/>
              </w:rPr>
              <w:t>,</w:t>
            </w:r>
            <w:r w:rsidR="00B55028" w:rsidRPr="008E7C02">
              <w:rPr>
                <w:rFonts w:eastAsia="Times New Roman"/>
                <w:sz w:val="19"/>
                <w:szCs w:val="19"/>
              </w:rPr>
              <w:t>4</w:t>
            </w:r>
            <w:r w:rsidRPr="008E7C02">
              <w:rPr>
                <w:rFonts w:eastAsia="Times New Roman"/>
                <w:sz w:val="19"/>
                <w:szCs w:val="19"/>
              </w:rPr>
              <w:t xml:space="preserve"> млн. рублей, или </w:t>
            </w:r>
            <w:r w:rsidR="00B55028" w:rsidRPr="008E7C02">
              <w:rPr>
                <w:rFonts w:eastAsia="Times New Roman"/>
                <w:sz w:val="19"/>
                <w:szCs w:val="19"/>
              </w:rPr>
              <w:t>5</w:t>
            </w:r>
            <w:r w:rsidR="00683485" w:rsidRPr="008E7C02">
              <w:rPr>
                <w:rFonts w:eastAsia="Times New Roman"/>
                <w:sz w:val="19"/>
                <w:szCs w:val="19"/>
              </w:rPr>
              <w:t>6,</w:t>
            </w:r>
            <w:r w:rsidR="00B55028" w:rsidRPr="008E7C02">
              <w:rPr>
                <w:rFonts w:eastAsia="Times New Roman"/>
                <w:sz w:val="19"/>
                <w:szCs w:val="19"/>
              </w:rPr>
              <w:t>5</w:t>
            </w:r>
            <w:r w:rsidRPr="008E7C02">
              <w:rPr>
                <w:rFonts w:eastAsia="Times New Roman"/>
                <w:sz w:val="19"/>
                <w:szCs w:val="19"/>
              </w:rPr>
              <w:t xml:space="preserve"> % </w:t>
            </w:r>
            <w:proofErr w:type="gramStart"/>
            <w:r w:rsidRPr="008E7C02">
              <w:rPr>
                <w:rFonts w:eastAsia="Times New Roman"/>
                <w:sz w:val="19"/>
                <w:szCs w:val="19"/>
              </w:rPr>
              <w:t>установленного</w:t>
            </w:r>
            <w:proofErr w:type="gramEnd"/>
            <w:r w:rsidRPr="008E7C02">
              <w:rPr>
                <w:rFonts w:eastAsia="Times New Roman"/>
                <w:sz w:val="19"/>
                <w:szCs w:val="19"/>
              </w:rPr>
              <w:t xml:space="preserve"> прогнозом поступлений на 20</w:t>
            </w:r>
            <w:r w:rsidR="00C53397" w:rsidRPr="008E7C02">
              <w:rPr>
                <w:rFonts w:eastAsia="Times New Roman"/>
                <w:sz w:val="19"/>
                <w:szCs w:val="19"/>
              </w:rPr>
              <w:t>20</w:t>
            </w:r>
            <w:r w:rsidR="00F351EC" w:rsidRPr="008E7C02">
              <w:rPr>
                <w:rFonts w:eastAsia="Times New Roman"/>
                <w:sz w:val="19"/>
                <w:szCs w:val="19"/>
              </w:rPr>
              <w:t xml:space="preserve"> год, что </w:t>
            </w:r>
            <w:r w:rsidR="00F351EC" w:rsidRPr="008E7C02">
              <w:rPr>
                <w:rFonts w:eastAsia="Times New Roman"/>
                <w:snapToGrid w:val="0"/>
                <w:sz w:val="19"/>
                <w:szCs w:val="19"/>
              </w:rPr>
              <w:t>обусловлено снижением объ</w:t>
            </w:r>
            <w:r w:rsidR="00227A74" w:rsidRPr="008E7C02">
              <w:rPr>
                <w:rFonts w:eastAsia="Times New Roman"/>
                <w:snapToGrid w:val="0"/>
                <w:sz w:val="19"/>
                <w:szCs w:val="19"/>
              </w:rPr>
              <w:t>е</w:t>
            </w:r>
            <w:r w:rsidR="00F351EC" w:rsidRPr="008E7C02">
              <w:rPr>
                <w:rFonts w:eastAsia="Times New Roman"/>
                <w:snapToGrid w:val="0"/>
                <w:sz w:val="19"/>
                <w:szCs w:val="19"/>
              </w:rPr>
              <w:t xml:space="preserve">мов реализации легковых автомобилей </w:t>
            </w:r>
            <w:r w:rsidR="00C16691" w:rsidRPr="008E7C02">
              <w:rPr>
                <w:rFonts w:eastAsia="Times New Roman"/>
                <w:snapToGrid w:val="0"/>
                <w:sz w:val="19"/>
                <w:szCs w:val="19"/>
              </w:rPr>
              <w:t xml:space="preserve">по сравнению с </w:t>
            </w:r>
            <w:r w:rsidR="00F351EC" w:rsidRPr="008E7C02">
              <w:rPr>
                <w:rFonts w:eastAsia="Times New Roman"/>
                <w:snapToGrid w:val="0"/>
                <w:sz w:val="19"/>
                <w:szCs w:val="19"/>
              </w:rPr>
              <w:t>параметр</w:t>
            </w:r>
            <w:r w:rsidR="00C16691" w:rsidRPr="008E7C02">
              <w:rPr>
                <w:rFonts w:eastAsia="Times New Roman"/>
                <w:snapToGrid w:val="0"/>
                <w:sz w:val="19"/>
                <w:szCs w:val="19"/>
              </w:rPr>
              <w:t>ами</w:t>
            </w:r>
            <w:r w:rsidR="00F351EC" w:rsidRPr="008E7C02">
              <w:rPr>
                <w:rFonts w:eastAsia="Times New Roman"/>
                <w:snapToGrid w:val="0"/>
                <w:sz w:val="19"/>
                <w:szCs w:val="19"/>
              </w:rPr>
              <w:t>, учт</w:t>
            </w:r>
            <w:r w:rsidR="00227A74" w:rsidRPr="008E7C02">
              <w:rPr>
                <w:rFonts w:eastAsia="Times New Roman"/>
                <w:snapToGrid w:val="0"/>
                <w:sz w:val="19"/>
                <w:szCs w:val="19"/>
              </w:rPr>
              <w:t>е</w:t>
            </w:r>
            <w:r w:rsidR="00F351EC" w:rsidRPr="008E7C02">
              <w:rPr>
                <w:rFonts w:eastAsia="Times New Roman"/>
                <w:snapToGrid w:val="0"/>
                <w:sz w:val="19"/>
                <w:szCs w:val="19"/>
              </w:rPr>
              <w:t>нны</w:t>
            </w:r>
            <w:r w:rsidR="00C16691" w:rsidRPr="008E7C02">
              <w:rPr>
                <w:rFonts w:eastAsia="Times New Roman"/>
                <w:snapToGrid w:val="0"/>
                <w:sz w:val="19"/>
                <w:szCs w:val="19"/>
              </w:rPr>
              <w:t>ми</w:t>
            </w:r>
            <w:r w:rsidR="00F351EC" w:rsidRPr="008E7C02">
              <w:rPr>
                <w:rFonts w:eastAsia="Times New Roman"/>
                <w:snapToGrid w:val="0"/>
                <w:sz w:val="19"/>
                <w:szCs w:val="19"/>
              </w:rPr>
              <w:t xml:space="preserve"> при расч</w:t>
            </w:r>
            <w:r w:rsidR="00227A74" w:rsidRPr="008E7C02">
              <w:rPr>
                <w:rFonts w:eastAsia="Times New Roman"/>
                <w:snapToGrid w:val="0"/>
                <w:sz w:val="19"/>
                <w:szCs w:val="19"/>
              </w:rPr>
              <w:t>е</w:t>
            </w:r>
            <w:r w:rsidR="00F351EC" w:rsidRPr="008E7C02">
              <w:rPr>
                <w:rFonts w:eastAsia="Times New Roman"/>
                <w:snapToGrid w:val="0"/>
                <w:sz w:val="19"/>
                <w:szCs w:val="19"/>
              </w:rPr>
              <w:t xml:space="preserve">тах к бюджету. </w:t>
            </w:r>
          </w:p>
          <w:p w:rsidR="00D44F8B" w:rsidRPr="007870F6" w:rsidRDefault="004046A5" w:rsidP="008E7C02">
            <w:pPr>
              <w:tabs>
                <w:tab w:val="left" w:pos="505"/>
              </w:tabs>
              <w:spacing w:line="240" w:lineRule="auto"/>
              <w:ind w:left="0" w:right="0" w:firstLine="148"/>
              <w:rPr>
                <w:rFonts w:eastAsia="Times New Roman"/>
                <w:color w:val="FF0000"/>
                <w:sz w:val="19"/>
                <w:szCs w:val="19"/>
              </w:rPr>
            </w:pPr>
            <w:r w:rsidRPr="008E7C02">
              <w:rPr>
                <w:rFonts w:eastAsia="Times New Roman"/>
                <w:sz w:val="19"/>
                <w:szCs w:val="19"/>
              </w:rPr>
              <w:t>По сравнению с январем</w:t>
            </w:r>
            <w:r w:rsidR="00683485" w:rsidRPr="008E7C02">
              <w:rPr>
                <w:rFonts w:eastAsia="Times New Roman"/>
                <w:sz w:val="19"/>
                <w:szCs w:val="19"/>
              </w:rPr>
              <w:t> </w:t>
            </w:r>
            <w:r w:rsidR="00874366" w:rsidRPr="008E7C02">
              <w:rPr>
                <w:rFonts w:eastAsia="Times New Roman"/>
                <w:sz w:val="19"/>
                <w:szCs w:val="19"/>
              </w:rPr>
              <w:t>–</w:t>
            </w:r>
            <w:r w:rsidR="00683485" w:rsidRPr="008E7C02">
              <w:rPr>
                <w:rFonts w:eastAsia="Times New Roman"/>
                <w:sz w:val="19"/>
                <w:szCs w:val="19"/>
              </w:rPr>
              <w:t> </w:t>
            </w:r>
            <w:r w:rsidR="00B55028" w:rsidRPr="008E7C02">
              <w:rPr>
                <w:rFonts w:eastAsia="Times New Roman"/>
                <w:sz w:val="19"/>
                <w:szCs w:val="19"/>
              </w:rPr>
              <w:t>сентябрем</w:t>
            </w:r>
            <w:r w:rsidRPr="008E7C02">
              <w:rPr>
                <w:rFonts w:eastAsia="Times New Roman"/>
                <w:sz w:val="19"/>
                <w:szCs w:val="19"/>
              </w:rPr>
              <w:t xml:space="preserve"> 201</w:t>
            </w:r>
            <w:r w:rsidR="00C53397" w:rsidRPr="008E7C02">
              <w:rPr>
                <w:rFonts w:eastAsia="Times New Roman"/>
                <w:sz w:val="19"/>
                <w:szCs w:val="19"/>
              </w:rPr>
              <w:t>9</w:t>
            </w:r>
            <w:r w:rsidRPr="008E7C02">
              <w:rPr>
                <w:rFonts w:eastAsia="Times New Roman"/>
                <w:sz w:val="19"/>
                <w:szCs w:val="19"/>
              </w:rPr>
              <w:t xml:space="preserve"> года объем поступлений у</w:t>
            </w:r>
            <w:r w:rsidR="00683485" w:rsidRPr="008E7C02">
              <w:rPr>
                <w:rFonts w:eastAsia="Times New Roman"/>
                <w:sz w:val="19"/>
                <w:szCs w:val="19"/>
              </w:rPr>
              <w:t>меньшился</w:t>
            </w:r>
            <w:r w:rsidRPr="008E7C02">
              <w:rPr>
                <w:rFonts w:eastAsia="Times New Roman"/>
                <w:sz w:val="19"/>
                <w:szCs w:val="19"/>
              </w:rPr>
              <w:t xml:space="preserve"> на </w:t>
            </w:r>
            <w:r w:rsidR="00683485" w:rsidRPr="008E7C02">
              <w:rPr>
                <w:rFonts w:eastAsia="Times New Roman"/>
                <w:sz w:val="19"/>
                <w:szCs w:val="19"/>
              </w:rPr>
              <w:t>2 </w:t>
            </w:r>
            <w:r w:rsidR="00B55028" w:rsidRPr="008E7C02">
              <w:rPr>
                <w:rFonts w:eastAsia="Times New Roman"/>
                <w:sz w:val="19"/>
                <w:szCs w:val="19"/>
              </w:rPr>
              <w:t>915</w:t>
            </w:r>
            <w:r w:rsidR="00683485" w:rsidRPr="008E7C02">
              <w:rPr>
                <w:rFonts w:eastAsia="Times New Roman"/>
                <w:sz w:val="19"/>
                <w:szCs w:val="19"/>
              </w:rPr>
              <w:t>,</w:t>
            </w:r>
            <w:r w:rsidR="00B55028" w:rsidRPr="008E7C02">
              <w:rPr>
                <w:rFonts w:eastAsia="Times New Roman"/>
                <w:sz w:val="19"/>
                <w:szCs w:val="19"/>
              </w:rPr>
              <w:t>1</w:t>
            </w:r>
            <w:r w:rsidR="00C53397" w:rsidRPr="008E7C02">
              <w:rPr>
                <w:rFonts w:eastAsia="Times New Roman"/>
                <w:sz w:val="19"/>
                <w:szCs w:val="19"/>
              </w:rPr>
              <w:t xml:space="preserve"> млн. рублей, или на </w:t>
            </w:r>
            <w:r w:rsidR="00284A41" w:rsidRPr="008E7C02">
              <w:rPr>
                <w:rFonts w:eastAsia="Times New Roman"/>
                <w:sz w:val="19"/>
                <w:szCs w:val="19"/>
              </w:rPr>
              <w:t>1</w:t>
            </w:r>
            <w:r w:rsidR="00B55028" w:rsidRPr="008E7C02">
              <w:rPr>
                <w:rFonts w:eastAsia="Times New Roman"/>
                <w:sz w:val="19"/>
                <w:szCs w:val="19"/>
              </w:rPr>
              <w:t>6</w:t>
            </w:r>
            <w:r w:rsidR="00683485" w:rsidRPr="008E7C02">
              <w:rPr>
                <w:rFonts w:eastAsia="Times New Roman"/>
                <w:sz w:val="19"/>
                <w:szCs w:val="19"/>
              </w:rPr>
              <w:t>,</w:t>
            </w:r>
            <w:r w:rsidR="00B55028" w:rsidRPr="008E7C02">
              <w:rPr>
                <w:rFonts w:eastAsia="Times New Roman"/>
                <w:sz w:val="19"/>
                <w:szCs w:val="19"/>
              </w:rPr>
              <w:t>2</w:t>
            </w:r>
            <w:r w:rsidR="00F351EC" w:rsidRPr="008E7C02">
              <w:rPr>
                <w:rFonts w:eastAsia="Times New Roman"/>
                <w:sz w:val="19"/>
                <w:szCs w:val="19"/>
              </w:rPr>
              <w:t> %, что обусловлено сокращением объ</w:t>
            </w:r>
            <w:r w:rsidR="00227A74" w:rsidRPr="008E7C02">
              <w:rPr>
                <w:rFonts w:eastAsia="Times New Roman"/>
                <w:sz w:val="19"/>
                <w:szCs w:val="19"/>
              </w:rPr>
              <w:t>е</w:t>
            </w:r>
            <w:r w:rsidR="00F351EC" w:rsidRPr="008E7C02">
              <w:rPr>
                <w:rFonts w:eastAsia="Times New Roman"/>
                <w:sz w:val="19"/>
                <w:szCs w:val="19"/>
              </w:rPr>
              <w:t>мов реализации легковых автомобилей на 2</w:t>
            </w:r>
            <w:r w:rsidR="008E7C02" w:rsidRPr="008E7C02">
              <w:rPr>
                <w:rFonts w:eastAsia="Times New Roman"/>
                <w:sz w:val="19"/>
                <w:szCs w:val="19"/>
              </w:rPr>
              <w:t>8</w:t>
            </w:r>
            <w:r w:rsidR="00F351EC" w:rsidRPr="008E7C02">
              <w:rPr>
                <w:rFonts w:eastAsia="Times New Roman"/>
                <w:sz w:val="19"/>
                <w:szCs w:val="19"/>
              </w:rPr>
              <w:t>,</w:t>
            </w:r>
            <w:r w:rsidR="008E7C02" w:rsidRPr="008E7C02">
              <w:rPr>
                <w:rFonts w:eastAsia="Times New Roman"/>
                <w:sz w:val="19"/>
                <w:szCs w:val="19"/>
              </w:rPr>
              <w:t>2</w:t>
            </w:r>
            <w:r w:rsidR="0036100E" w:rsidRPr="008E7C02">
              <w:rPr>
                <w:rFonts w:eastAsia="Times New Roman"/>
                <w:sz w:val="19"/>
                <w:szCs w:val="19"/>
              </w:rPr>
              <w:t> </w:t>
            </w:r>
            <w:r w:rsidR="00F351EC" w:rsidRPr="008E7C02">
              <w:rPr>
                <w:rFonts w:eastAsia="Times New Roman"/>
                <w:sz w:val="19"/>
                <w:szCs w:val="19"/>
              </w:rPr>
              <w:t>%, при росте ставки в среднем на 4</w:t>
            </w:r>
            <w:r w:rsidR="0036100E" w:rsidRPr="008E7C02">
              <w:rPr>
                <w:rFonts w:eastAsia="Times New Roman"/>
                <w:sz w:val="19"/>
                <w:szCs w:val="19"/>
              </w:rPr>
              <w:t> </w:t>
            </w:r>
            <w:r w:rsidR="00F351EC" w:rsidRPr="008E7C02">
              <w:rPr>
                <w:rFonts w:eastAsia="Times New Roman"/>
                <w:sz w:val="19"/>
                <w:szCs w:val="19"/>
              </w:rPr>
              <w:t>%.</w:t>
            </w:r>
          </w:p>
        </w:tc>
      </w:tr>
      <w:tr w:rsidR="00D44F8B" w:rsidRPr="007870F6" w:rsidTr="00703328">
        <w:trPr>
          <w:trHeight w:val="53"/>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bCs/>
                <w:sz w:val="19"/>
                <w:szCs w:val="19"/>
              </w:rPr>
            </w:pPr>
            <w:r w:rsidRPr="00A11FC3">
              <w:rPr>
                <w:rFonts w:eastAsia="Times New Roman"/>
                <w:bCs/>
                <w:sz w:val="19"/>
                <w:szCs w:val="19"/>
              </w:rPr>
              <w:t>Акцизы на нефтепродукты</w:t>
            </w:r>
          </w:p>
        </w:tc>
        <w:tc>
          <w:tcPr>
            <w:tcW w:w="867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92719D" w:rsidRDefault="004046A5" w:rsidP="0092719D">
            <w:pPr>
              <w:autoSpaceDE w:val="0"/>
              <w:autoSpaceDN w:val="0"/>
              <w:adjustRightInd w:val="0"/>
              <w:spacing w:line="240" w:lineRule="auto"/>
              <w:ind w:left="0" w:right="0" w:firstLine="148"/>
              <w:rPr>
                <w:rFonts w:eastAsia="Times New Roman"/>
                <w:bCs/>
                <w:sz w:val="19"/>
                <w:szCs w:val="19"/>
              </w:rPr>
            </w:pPr>
            <w:r w:rsidRPr="0092719D">
              <w:rPr>
                <w:rFonts w:eastAsia="Times New Roman"/>
                <w:bCs/>
                <w:sz w:val="19"/>
                <w:szCs w:val="19"/>
              </w:rPr>
              <w:t xml:space="preserve">Поступление указанных акцизов составило </w:t>
            </w:r>
            <w:r w:rsidR="00284A41" w:rsidRPr="0092719D">
              <w:rPr>
                <w:rFonts w:eastAsia="Times New Roman"/>
                <w:bCs/>
                <w:sz w:val="19"/>
                <w:szCs w:val="19"/>
              </w:rPr>
              <w:t>1</w:t>
            </w:r>
            <w:r w:rsidR="00A11FC3" w:rsidRPr="0092719D">
              <w:rPr>
                <w:rFonts w:eastAsia="Times New Roman"/>
                <w:bCs/>
                <w:sz w:val="19"/>
                <w:szCs w:val="19"/>
              </w:rPr>
              <w:t>67 329</w:t>
            </w:r>
            <w:r w:rsidR="00284A41" w:rsidRPr="0092719D">
              <w:rPr>
                <w:rFonts w:eastAsia="Times New Roman"/>
                <w:bCs/>
                <w:sz w:val="19"/>
                <w:szCs w:val="19"/>
              </w:rPr>
              <w:t>,</w:t>
            </w:r>
            <w:r w:rsidR="00A11FC3" w:rsidRPr="0092719D">
              <w:rPr>
                <w:rFonts w:eastAsia="Times New Roman"/>
                <w:bCs/>
                <w:sz w:val="19"/>
                <w:szCs w:val="19"/>
              </w:rPr>
              <w:t>7</w:t>
            </w:r>
            <w:r w:rsidRPr="0092719D">
              <w:rPr>
                <w:rFonts w:eastAsia="Times New Roman"/>
                <w:bCs/>
                <w:sz w:val="19"/>
                <w:szCs w:val="19"/>
              </w:rPr>
              <w:t xml:space="preserve"> млн. рублей, или </w:t>
            </w:r>
            <w:r w:rsidR="00A11FC3" w:rsidRPr="0092719D">
              <w:rPr>
                <w:rFonts w:eastAsia="Times New Roman"/>
                <w:bCs/>
                <w:sz w:val="19"/>
                <w:szCs w:val="19"/>
              </w:rPr>
              <w:t>66</w:t>
            </w:r>
            <w:r w:rsidR="00284A41" w:rsidRPr="0092719D">
              <w:rPr>
                <w:rFonts w:eastAsia="Times New Roman"/>
                <w:bCs/>
                <w:sz w:val="19"/>
                <w:szCs w:val="19"/>
              </w:rPr>
              <w:t>,</w:t>
            </w:r>
            <w:r w:rsidR="00A11FC3" w:rsidRPr="0092719D">
              <w:rPr>
                <w:rFonts w:eastAsia="Times New Roman"/>
                <w:bCs/>
                <w:sz w:val="19"/>
                <w:szCs w:val="19"/>
              </w:rPr>
              <w:t>3</w:t>
            </w:r>
            <w:r w:rsidRPr="0092719D">
              <w:rPr>
                <w:rFonts w:eastAsia="Times New Roman"/>
                <w:bCs/>
                <w:sz w:val="19"/>
                <w:szCs w:val="19"/>
              </w:rPr>
              <w:t> % установленного пр</w:t>
            </w:r>
            <w:r w:rsidR="00ED77CB" w:rsidRPr="0092719D">
              <w:rPr>
                <w:rFonts w:eastAsia="Times New Roman"/>
                <w:bCs/>
                <w:sz w:val="19"/>
                <w:szCs w:val="19"/>
              </w:rPr>
              <w:t xml:space="preserve">огнозом поступлений на 2020 год, </w:t>
            </w:r>
            <w:r w:rsidR="00284A41" w:rsidRPr="0092719D">
              <w:rPr>
                <w:rFonts w:eastAsia="Times New Roman"/>
                <w:sz w:val="19"/>
                <w:szCs w:val="19"/>
              </w:rPr>
              <w:t xml:space="preserve">что </w:t>
            </w:r>
            <w:r w:rsidR="00284A41" w:rsidRPr="0092719D">
              <w:rPr>
                <w:rFonts w:eastAsia="Times New Roman"/>
                <w:snapToGrid w:val="0"/>
                <w:sz w:val="19"/>
                <w:szCs w:val="19"/>
              </w:rPr>
              <w:t xml:space="preserve">обусловлено </w:t>
            </w:r>
            <w:r w:rsidR="00ED77CB" w:rsidRPr="0092719D">
              <w:rPr>
                <w:rFonts w:eastAsia="Times New Roman"/>
                <w:snapToGrid w:val="0"/>
                <w:sz w:val="19"/>
                <w:szCs w:val="19"/>
              </w:rPr>
              <w:t>снижение</w:t>
            </w:r>
            <w:r w:rsidR="00284A41" w:rsidRPr="0092719D">
              <w:rPr>
                <w:rFonts w:eastAsia="Times New Roman"/>
                <w:snapToGrid w:val="0"/>
                <w:sz w:val="19"/>
                <w:szCs w:val="19"/>
              </w:rPr>
              <w:t>м</w:t>
            </w:r>
            <w:r w:rsidR="00ED77CB" w:rsidRPr="0092719D">
              <w:rPr>
                <w:rFonts w:eastAsia="Times New Roman"/>
                <w:snapToGrid w:val="0"/>
                <w:sz w:val="19"/>
                <w:szCs w:val="19"/>
              </w:rPr>
              <w:t xml:space="preserve"> объ</w:t>
            </w:r>
            <w:r w:rsidR="00227A74" w:rsidRPr="0092719D">
              <w:rPr>
                <w:rFonts w:eastAsia="Times New Roman"/>
                <w:snapToGrid w:val="0"/>
                <w:sz w:val="19"/>
                <w:szCs w:val="19"/>
              </w:rPr>
              <w:t>е</w:t>
            </w:r>
            <w:r w:rsidR="00ED77CB" w:rsidRPr="0092719D">
              <w:rPr>
                <w:rFonts w:eastAsia="Times New Roman"/>
                <w:snapToGrid w:val="0"/>
                <w:sz w:val="19"/>
                <w:szCs w:val="19"/>
              </w:rPr>
              <w:t xml:space="preserve">мов реализации автомобильного бензина и дизельного топлива </w:t>
            </w:r>
            <w:r w:rsidR="00C16691" w:rsidRPr="0092719D">
              <w:rPr>
                <w:rFonts w:eastAsia="Times New Roman"/>
                <w:snapToGrid w:val="0"/>
                <w:sz w:val="19"/>
                <w:szCs w:val="19"/>
              </w:rPr>
              <w:t xml:space="preserve">по сравнению с </w:t>
            </w:r>
            <w:r w:rsidR="00ED77CB" w:rsidRPr="0092719D">
              <w:rPr>
                <w:rFonts w:eastAsia="Times New Roman"/>
                <w:snapToGrid w:val="0"/>
                <w:sz w:val="19"/>
                <w:szCs w:val="19"/>
              </w:rPr>
              <w:t>параметр</w:t>
            </w:r>
            <w:r w:rsidR="00C16691" w:rsidRPr="0092719D">
              <w:rPr>
                <w:rFonts w:eastAsia="Times New Roman"/>
                <w:snapToGrid w:val="0"/>
                <w:sz w:val="19"/>
                <w:szCs w:val="19"/>
              </w:rPr>
              <w:t>ами</w:t>
            </w:r>
            <w:r w:rsidR="00ED77CB" w:rsidRPr="0092719D">
              <w:rPr>
                <w:rFonts w:eastAsia="Times New Roman"/>
                <w:snapToGrid w:val="0"/>
                <w:sz w:val="19"/>
                <w:szCs w:val="19"/>
              </w:rPr>
              <w:t>, учт</w:t>
            </w:r>
            <w:r w:rsidR="00227A74" w:rsidRPr="0092719D">
              <w:rPr>
                <w:rFonts w:eastAsia="Times New Roman"/>
                <w:snapToGrid w:val="0"/>
                <w:sz w:val="19"/>
                <w:szCs w:val="19"/>
              </w:rPr>
              <w:t>е</w:t>
            </w:r>
            <w:r w:rsidR="00ED77CB" w:rsidRPr="0092719D">
              <w:rPr>
                <w:rFonts w:eastAsia="Times New Roman"/>
                <w:snapToGrid w:val="0"/>
                <w:sz w:val="19"/>
                <w:szCs w:val="19"/>
              </w:rPr>
              <w:t>нны</w:t>
            </w:r>
            <w:r w:rsidR="00C16691" w:rsidRPr="0092719D">
              <w:rPr>
                <w:rFonts w:eastAsia="Times New Roman"/>
                <w:snapToGrid w:val="0"/>
                <w:sz w:val="19"/>
                <w:szCs w:val="19"/>
              </w:rPr>
              <w:t>ми</w:t>
            </w:r>
            <w:r w:rsidR="00ED77CB" w:rsidRPr="0092719D">
              <w:rPr>
                <w:rFonts w:eastAsia="Times New Roman"/>
                <w:snapToGrid w:val="0"/>
                <w:sz w:val="19"/>
                <w:szCs w:val="19"/>
              </w:rPr>
              <w:t xml:space="preserve"> при расч</w:t>
            </w:r>
            <w:r w:rsidR="00227A74" w:rsidRPr="0092719D">
              <w:rPr>
                <w:rFonts w:eastAsia="Times New Roman"/>
                <w:snapToGrid w:val="0"/>
                <w:sz w:val="19"/>
                <w:szCs w:val="19"/>
              </w:rPr>
              <w:t>е</w:t>
            </w:r>
            <w:r w:rsidR="00ED77CB" w:rsidRPr="0092719D">
              <w:rPr>
                <w:rFonts w:eastAsia="Times New Roman"/>
                <w:snapToGrid w:val="0"/>
                <w:sz w:val="19"/>
                <w:szCs w:val="19"/>
              </w:rPr>
              <w:t>тах к бюджету.</w:t>
            </w:r>
          </w:p>
          <w:p w:rsidR="0092719D" w:rsidRPr="0092719D" w:rsidRDefault="004046A5" w:rsidP="0092719D">
            <w:pPr>
              <w:spacing w:line="240" w:lineRule="auto"/>
              <w:ind w:left="0" w:right="0" w:firstLine="148"/>
              <w:rPr>
                <w:snapToGrid w:val="0"/>
                <w:sz w:val="19"/>
                <w:szCs w:val="19"/>
              </w:rPr>
            </w:pPr>
            <w:r w:rsidRPr="0092719D">
              <w:rPr>
                <w:rFonts w:eastAsia="Times New Roman"/>
                <w:bCs/>
                <w:sz w:val="19"/>
                <w:szCs w:val="19"/>
              </w:rPr>
              <w:t xml:space="preserve">По сравнению с </w:t>
            </w:r>
            <w:r w:rsidR="00C809E8" w:rsidRPr="0092719D">
              <w:rPr>
                <w:rFonts w:eastAsia="Times New Roman"/>
                <w:sz w:val="19"/>
                <w:szCs w:val="19"/>
              </w:rPr>
              <w:t>январем </w:t>
            </w:r>
            <w:r w:rsidR="00874366" w:rsidRPr="0092719D">
              <w:rPr>
                <w:rFonts w:eastAsia="Times New Roman"/>
                <w:sz w:val="19"/>
                <w:szCs w:val="19"/>
              </w:rPr>
              <w:t>–</w:t>
            </w:r>
            <w:r w:rsidR="00C809E8" w:rsidRPr="0092719D">
              <w:rPr>
                <w:rFonts w:eastAsia="Times New Roman"/>
                <w:sz w:val="19"/>
                <w:szCs w:val="19"/>
              </w:rPr>
              <w:t> </w:t>
            </w:r>
            <w:r w:rsidR="00A11FC3" w:rsidRPr="0092719D">
              <w:rPr>
                <w:rFonts w:eastAsia="Times New Roman"/>
                <w:sz w:val="19"/>
                <w:szCs w:val="19"/>
              </w:rPr>
              <w:t>сентябрем</w:t>
            </w:r>
            <w:r w:rsidR="00C809E8" w:rsidRPr="0092719D">
              <w:rPr>
                <w:rFonts w:eastAsia="Times New Roman"/>
                <w:sz w:val="19"/>
                <w:szCs w:val="19"/>
              </w:rPr>
              <w:t xml:space="preserve"> 2019 года</w:t>
            </w:r>
            <w:r w:rsidR="00C809E8" w:rsidRPr="0092719D">
              <w:rPr>
                <w:rFonts w:eastAsia="Times New Roman"/>
                <w:bCs/>
                <w:sz w:val="19"/>
                <w:szCs w:val="19"/>
              </w:rPr>
              <w:t xml:space="preserve"> </w:t>
            </w:r>
            <w:r w:rsidRPr="0092719D">
              <w:rPr>
                <w:rFonts w:eastAsia="Times New Roman"/>
                <w:bCs/>
                <w:sz w:val="19"/>
                <w:szCs w:val="19"/>
              </w:rPr>
              <w:t>поступления у</w:t>
            </w:r>
            <w:r w:rsidR="00C809E8" w:rsidRPr="0092719D">
              <w:rPr>
                <w:rFonts w:eastAsia="Times New Roman"/>
                <w:bCs/>
                <w:sz w:val="19"/>
                <w:szCs w:val="19"/>
              </w:rPr>
              <w:t>меньшил</w:t>
            </w:r>
            <w:r w:rsidR="005F4413" w:rsidRPr="0092719D">
              <w:rPr>
                <w:rFonts w:eastAsia="Times New Roman"/>
                <w:bCs/>
                <w:sz w:val="19"/>
                <w:szCs w:val="19"/>
              </w:rPr>
              <w:t>и</w:t>
            </w:r>
            <w:r w:rsidR="00C809E8" w:rsidRPr="0092719D">
              <w:rPr>
                <w:rFonts w:eastAsia="Times New Roman"/>
                <w:bCs/>
                <w:sz w:val="19"/>
                <w:szCs w:val="19"/>
              </w:rPr>
              <w:t xml:space="preserve">сь на </w:t>
            </w:r>
            <w:r w:rsidR="00A11FC3" w:rsidRPr="0092719D">
              <w:rPr>
                <w:rFonts w:eastAsia="Times New Roman"/>
                <w:bCs/>
                <w:sz w:val="19"/>
                <w:szCs w:val="19"/>
              </w:rPr>
              <w:t>33</w:t>
            </w:r>
            <w:r w:rsidR="00ED77CB" w:rsidRPr="0092719D">
              <w:rPr>
                <w:rFonts w:eastAsia="Times New Roman"/>
                <w:bCs/>
                <w:sz w:val="19"/>
                <w:szCs w:val="19"/>
              </w:rPr>
              <w:t> </w:t>
            </w:r>
            <w:r w:rsidR="00A11FC3" w:rsidRPr="0092719D">
              <w:rPr>
                <w:rFonts w:eastAsia="Times New Roman"/>
                <w:bCs/>
                <w:sz w:val="19"/>
                <w:szCs w:val="19"/>
              </w:rPr>
              <w:t>243</w:t>
            </w:r>
            <w:r w:rsidR="00284A41" w:rsidRPr="0092719D">
              <w:rPr>
                <w:rFonts w:eastAsia="Times New Roman"/>
                <w:bCs/>
                <w:sz w:val="19"/>
                <w:szCs w:val="19"/>
              </w:rPr>
              <w:t>,</w:t>
            </w:r>
            <w:r w:rsidR="00A11FC3" w:rsidRPr="0092719D">
              <w:rPr>
                <w:rFonts w:eastAsia="Times New Roman"/>
                <w:bCs/>
                <w:sz w:val="19"/>
                <w:szCs w:val="19"/>
              </w:rPr>
              <w:t>1</w:t>
            </w:r>
            <w:r w:rsidRPr="0092719D">
              <w:rPr>
                <w:rFonts w:eastAsia="Times New Roman"/>
                <w:bCs/>
                <w:sz w:val="19"/>
                <w:szCs w:val="19"/>
              </w:rPr>
              <w:t xml:space="preserve"> млн. рублей, или на </w:t>
            </w:r>
            <w:r w:rsidR="00284A41" w:rsidRPr="0092719D">
              <w:rPr>
                <w:rFonts w:eastAsia="Times New Roman"/>
                <w:bCs/>
                <w:sz w:val="19"/>
                <w:szCs w:val="19"/>
              </w:rPr>
              <w:t>1</w:t>
            </w:r>
            <w:r w:rsidR="00A11FC3" w:rsidRPr="0092719D">
              <w:rPr>
                <w:rFonts w:eastAsia="Times New Roman"/>
                <w:bCs/>
                <w:sz w:val="19"/>
                <w:szCs w:val="19"/>
              </w:rPr>
              <w:t>6</w:t>
            </w:r>
            <w:r w:rsidR="00284A41" w:rsidRPr="0092719D">
              <w:rPr>
                <w:rFonts w:eastAsia="Times New Roman"/>
                <w:bCs/>
                <w:sz w:val="19"/>
                <w:szCs w:val="19"/>
              </w:rPr>
              <w:t>,</w:t>
            </w:r>
            <w:r w:rsidR="00A11FC3" w:rsidRPr="0092719D">
              <w:rPr>
                <w:rFonts w:eastAsia="Times New Roman"/>
                <w:bCs/>
                <w:sz w:val="19"/>
                <w:szCs w:val="19"/>
              </w:rPr>
              <w:t>6</w:t>
            </w:r>
            <w:r w:rsidRPr="0092719D">
              <w:rPr>
                <w:rFonts w:eastAsia="Times New Roman"/>
                <w:bCs/>
                <w:sz w:val="19"/>
                <w:szCs w:val="19"/>
              </w:rPr>
              <w:t> %</w:t>
            </w:r>
            <w:r w:rsidR="00ED77CB" w:rsidRPr="0092719D">
              <w:rPr>
                <w:rFonts w:eastAsia="Times New Roman"/>
                <w:bCs/>
                <w:sz w:val="19"/>
                <w:szCs w:val="19"/>
              </w:rPr>
              <w:t>,</w:t>
            </w:r>
            <w:r w:rsidR="00ED77CB" w:rsidRPr="0092719D">
              <w:rPr>
                <w:rFonts w:eastAsia="Times New Roman"/>
                <w:bCs/>
                <w:color w:val="FF0000"/>
                <w:sz w:val="19"/>
                <w:szCs w:val="19"/>
              </w:rPr>
              <w:t xml:space="preserve"> </w:t>
            </w:r>
            <w:r w:rsidR="0092719D" w:rsidRPr="0092719D">
              <w:rPr>
                <w:snapToGrid w:val="0"/>
                <w:sz w:val="19"/>
                <w:szCs w:val="19"/>
              </w:rPr>
              <w:t>несмотря на  увеличение ставок акцизов</w:t>
            </w:r>
            <w:r w:rsidR="0092719D" w:rsidRPr="0092719D">
              <w:rPr>
                <w:rStyle w:val="af1"/>
                <w:snapToGrid w:val="0"/>
                <w:sz w:val="19"/>
                <w:szCs w:val="19"/>
              </w:rPr>
              <w:footnoteReference w:id="6"/>
            </w:r>
            <w:r w:rsidR="00B66CBB">
              <w:rPr>
                <w:snapToGrid w:val="0"/>
                <w:sz w:val="19"/>
                <w:szCs w:val="19"/>
              </w:rPr>
              <w:t>.</w:t>
            </w:r>
            <w:r w:rsidR="0092719D" w:rsidRPr="0092719D">
              <w:rPr>
                <w:snapToGrid w:val="0"/>
                <w:sz w:val="19"/>
                <w:szCs w:val="19"/>
              </w:rPr>
              <w:t xml:space="preserve"> Снижение обусловлено изменением норматива зачисления от их уплаты в федеральный бюджет</w:t>
            </w:r>
            <w:r w:rsidR="0092719D" w:rsidRPr="0092719D">
              <w:rPr>
                <w:rStyle w:val="af1"/>
                <w:snapToGrid w:val="0"/>
                <w:sz w:val="19"/>
                <w:szCs w:val="19"/>
              </w:rPr>
              <w:footnoteReference w:id="7"/>
            </w:r>
            <w:r w:rsidR="0092719D">
              <w:rPr>
                <w:snapToGrid w:val="0"/>
                <w:sz w:val="19"/>
                <w:szCs w:val="19"/>
              </w:rPr>
              <w:t>,</w:t>
            </w:r>
            <w:r w:rsidR="0092719D" w:rsidRPr="0092719D">
              <w:rPr>
                <w:rFonts w:eastAsia="Times New Roman"/>
                <w:snapToGrid w:val="0"/>
                <w:sz w:val="19"/>
                <w:szCs w:val="19"/>
              </w:rPr>
              <w:t xml:space="preserve"> </w:t>
            </w:r>
            <w:r w:rsidR="0092719D" w:rsidRPr="0092719D">
              <w:rPr>
                <w:snapToGrid w:val="0"/>
                <w:sz w:val="19"/>
                <w:szCs w:val="19"/>
              </w:rPr>
              <w:t xml:space="preserve">а также снижением </w:t>
            </w:r>
            <w:r w:rsidR="00B66CBB" w:rsidRPr="0092719D">
              <w:rPr>
                <w:snapToGrid w:val="0"/>
                <w:sz w:val="19"/>
                <w:szCs w:val="19"/>
              </w:rPr>
              <w:t>объ</w:t>
            </w:r>
            <w:r w:rsidR="00B66CBB">
              <w:rPr>
                <w:snapToGrid w:val="0"/>
                <w:sz w:val="19"/>
                <w:szCs w:val="19"/>
              </w:rPr>
              <w:t>е</w:t>
            </w:r>
            <w:r w:rsidR="00B66CBB" w:rsidRPr="0092719D">
              <w:rPr>
                <w:snapToGrid w:val="0"/>
                <w:sz w:val="19"/>
                <w:szCs w:val="19"/>
              </w:rPr>
              <w:t xml:space="preserve">мов </w:t>
            </w:r>
            <w:r w:rsidR="0092719D" w:rsidRPr="0092719D">
              <w:rPr>
                <w:snapToGrid w:val="0"/>
                <w:sz w:val="19"/>
                <w:szCs w:val="19"/>
              </w:rPr>
              <w:t>реализации автомобильного бензина и дизельного топлива.</w:t>
            </w:r>
          </w:p>
          <w:p w:rsidR="00ED77CB" w:rsidRPr="0092719D" w:rsidRDefault="00ED77CB" w:rsidP="0092719D">
            <w:pPr>
              <w:spacing w:line="240" w:lineRule="auto"/>
              <w:ind w:left="0" w:right="0" w:firstLine="148"/>
              <w:rPr>
                <w:rFonts w:eastAsia="Times New Roman"/>
                <w:bCs/>
                <w:color w:val="FF0000"/>
                <w:sz w:val="19"/>
                <w:szCs w:val="19"/>
              </w:rPr>
            </w:pPr>
          </w:p>
          <w:p w:rsidR="00ED77CB" w:rsidRPr="0092719D" w:rsidRDefault="00ED77CB" w:rsidP="0092719D">
            <w:pPr>
              <w:spacing w:line="240" w:lineRule="auto"/>
              <w:ind w:left="0" w:right="0" w:firstLine="148"/>
              <w:rPr>
                <w:rFonts w:eastAsia="Times New Roman"/>
                <w:bCs/>
                <w:color w:val="FF0000"/>
                <w:sz w:val="19"/>
                <w:szCs w:val="19"/>
              </w:rPr>
            </w:pPr>
          </w:p>
          <w:p w:rsidR="00ED77CB" w:rsidRPr="0092719D" w:rsidRDefault="00ED77CB" w:rsidP="0092719D">
            <w:pPr>
              <w:spacing w:line="240" w:lineRule="auto"/>
              <w:ind w:left="0" w:right="0" w:firstLine="148"/>
              <w:rPr>
                <w:rFonts w:eastAsia="Times New Roman"/>
                <w:bCs/>
                <w:color w:val="FF0000"/>
                <w:sz w:val="19"/>
                <w:szCs w:val="19"/>
              </w:rPr>
            </w:pPr>
          </w:p>
          <w:p w:rsidR="00ED77CB" w:rsidRPr="0092719D" w:rsidRDefault="00ED77CB" w:rsidP="0092719D">
            <w:pPr>
              <w:spacing w:line="240" w:lineRule="auto"/>
              <w:ind w:left="0" w:right="0" w:firstLine="148"/>
              <w:rPr>
                <w:rFonts w:eastAsia="Times New Roman"/>
                <w:bCs/>
                <w:color w:val="FF0000"/>
                <w:sz w:val="19"/>
                <w:szCs w:val="19"/>
              </w:rPr>
            </w:pPr>
          </w:p>
          <w:p w:rsidR="00D44F8B" w:rsidRPr="0092719D" w:rsidRDefault="00D44F8B" w:rsidP="0092719D">
            <w:pPr>
              <w:spacing w:line="240" w:lineRule="auto"/>
              <w:ind w:left="0" w:right="0" w:firstLine="148"/>
              <w:rPr>
                <w:rFonts w:eastAsia="Times New Roman"/>
                <w:bCs/>
                <w:color w:val="FF0000"/>
                <w:sz w:val="19"/>
                <w:szCs w:val="19"/>
              </w:rPr>
            </w:pPr>
          </w:p>
        </w:tc>
      </w:tr>
      <w:tr w:rsidR="00D44F8B" w:rsidRPr="007870F6" w:rsidTr="00703328">
        <w:trPr>
          <w:trHeight w:val="53"/>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sz w:val="19"/>
                <w:szCs w:val="19"/>
              </w:rPr>
            </w:pPr>
            <w:r w:rsidRPr="00A11FC3">
              <w:rPr>
                <w:rFonts w:eastAsia="Times New Roman"/>
                <w:sz w:val="19"/>
                <w:szCs w:val="19"/>
              </w:rPr>
              <w:t>в том числе:</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11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sz w:val="19"/>
                <w:szCs w:val="19"/>
              </w:rPr>
            </w:pPr>
            <w:r w:rsidRPr="00A11FC3">
              <w:rPr>
                <w:rFonts w:eastAsia="Times New Roman"/>
                <w:sz w:val="19"/>
                <w:szCs w:val="19"/>
              </w:rPr>
              <w:t>Акцизы на автомобильный бензин</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bCs/>
                <w:color w:val="FF0000"/>
                <w:sz w:val="19"/>
                <w:szCs w:val="19"/>
              </w:rPr>
            </w:pPr>
          </w:p>
        </w:tc>
      </w:tr>
      <w:tr w:rsidR="00D44F8B"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sz w:val="19"/>
                <w:szCs w:val="19"/>
              </w:rPr>
            </w:pPr>
            <w:r w:rsidRPr="00A11FC3">
              <w:rPr>
                <w:rFonts w:eastAsia="Times New Roman"/>
                <w:sz w:val="19"/>
                <w:szCs w:val="19"/>
              </w:rPr>
              <w:t>Акцизы на прямогонный бензин</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sz w:val="19"/>
                <w:szCs w:val="19"/>
              </w:rPr>
            </w:pPr>
            <w:r w:rsidRPr="00A11FC3">
              <w:rPr>
                <w:rFonts w:eastAsia="Times New Roman"/>
                <w:sz w:val="19"/>
                <w:szCs w:val="19"/>
              </w:rPr>
              <w:t>Акцизы на дизельное топливо</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A11FC3" w:rsidRDefault="004046A5">
            <w:pPr>
              <w:overflowPunct w:val="0"/>
              <w:spacing w:line="240" w:lineRule="auto"/>
              <w:ind w:left="0" w:right="-29" w:firstLine="0"/>
              <w:textAlignment w:val="auto"/>
              <w:rPr>
                <w:rFonts w:eastAsia="Times New Roman"/>
                <w:sz w:val="19"/>
                <w:szCs w:val="19"/>
              </w:rPr>
            </w:pPr>
            <w:r w:rsidRPr="00A11FC3">
              <w:rPr>
                <w:rFonts w:eastAsia="Times New Roman"/>
                <w:sz w:val="19"/>
                <w:szCs w:val="19"/>
              </w:rPr>
              <w:t>Акцизы на моторные масла для дизельных и (или) карбюраторных (</w:t>
            </w:r>
            <w:proofErr w:type="spellStart"/>
            <w:r w:rsidRPr="00A11FC3">
              <w:rPr>
                <w:rFonts w:eastAsia="Times New Roman"/>
                <w:sz w:val="19"/>
                <w:szCs w:val="19"/>
              </w:rPr>
              <w:t>инжекторных</w:t>
            </w:r>
            <w:proofErr w:type="spellEnd"/>
            <w:r w:rsidRPr="00A11FC3">
              <w:rPr>
                <w:rFonts w:eastAsia="Times New Roman"/>
                <w:sz w:val="19"/>
                <w:szCs w:val="19"/>
              </w:rPr>
              <w:t>) двигателей</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17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05CC7" w:rsidRDefault="004046A5">
            <w:pPr>
              <w:overflowPunct w:val="0"/>
              <w:spacing w:line="240" w:lineRule="auto"/>
              <w:ind w:left="0" w:right="-29" w:firstLine="0"/>
              <w:textAlignment w:val="auto"/>
              <w:rPr>
                <w:rFonts w:eastAsia="Times New Roman"/>
                <w:sz w:val="19"/>
                <w:szCs w:val="19"/>
              </w:rPr>
            </w:pPr>
            <w:r w:rsidRPr="00B05CC7">
              <w:rPr>
                <w:rFonts w:eastAsia="Times New Roman"/>
                <w:sz w:val="19"/>
                <w:szCs w:val="19"/>
              </w:rPr>
              <w:t xml:space="preserve">Акцизы на бензол, параксилол, </w:t>
            </w:r>
            <w:proofErr w:type="spellStart"/>
            <w:r w:rsidRPr="00B05CC7">
              <w:rPr>
                <w:rFonts w:eastAsia="Times New Roman"/>
                <w:sz w:val="19"/>
                <w:szCs w:val="19"/>
              </w:rPr>
              <w:t>ортоксилол</w:t>
            </w:r>
            <w:proofErr w:type="spellEnd"/>
          </w:p>
        </w:tc>
        <w:tc>
          <w:tcPr>
            <w:tcW w:w="867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062637" w:rsidRDefault="004046A5">
            <w:pPr>
              <w:overflowPunct w:val="0"/>
              <w:spacing w:line="240" w:lineRule="auto"/>
              <w:ind w:left="0" w:right="0" w:firstLine="175"/>
              <w:textAlignment w:val="auto"/>
              <w:rPr>
                <w:rFonts w:eastAsia="Times New Roman"/>
                <w:sz w:val="19"/>
                <w:szCs w:val="19"/>
              </w:rPr>
            </w:pPr>
            <w:proofErr w:type="gramStart"/>
            <w:r w:rsidRPr="00B05CC7">
              <w:rPr>
                <w:rFonts w:eastAsia="Times New Roman"/>
                <w:sz w:val="19"/>
                <w:szCs w:val="19"/>
              </w:rPr>
              <w:t xml:space="preserve">Отрицательные значения поступлений обусловлены применением вычетов сумм акцизов, исчисленных при совершении операций налогоплательщиком, имеющим свидетельство на совершение операций с бензолом, параксилолом или </w:t>
            </w:r>
            <w:proofErr w:type="spellStart"/>
            <w:r w:rsidRPr="00B05CC7">
              <w:rPr>
                <w:rFonts w:eastAsia="Times New Roman"/>
                <w:sz w:val="19"/>
                <w:szCs w:val="19"/>
              </w:rPr>
              <w:t>ортоксилолом</w:t>
            </w:r>
            <w:proofErr w:type="spellEnd"/>
            <w:r w:rsidRPr="00B05CC7">
              <w:rPr>
                <w:rFonts w:eastAsia="Times New Roman"/>
                <w:sz w:val="19"/>
                <w:szCs w:val="19"/>
              </w:rPr>
              <w:t xml:space="preserve">, а также начисленных при получении авиационного </w:t>
            </w:r>
            <w:r w:rsidRPr="00062637">
              <w:rPr>
                <w:rFonts w:eastAsia="Times New Roman"/>
                <w:sz w:val="19"/>
                <w:szCs w:val="19"/>
              </w:rPr>
              <w:t xml:space="preserve">керосина налогоплательщиком, включенным в Реестр </w:t>
            </w:r>
            <w:proofErr w:type="spellStart"/>
            <w:r w:rsidRPr="00062637">
              <w:rPr>
                <w:rFonts w:eastAsia="Times New Roman"/>
                <w:sz w:val="19"/>
                <w:szCs w:val="19"/>
              </w:rPr>
              <w:t>эксплуатантов</w:t>
            </w:r>
            <w:proofErr w:type="spellEnd"/>
            <w:r w:rsidRPr="00062637">
              <w:rPr>
                <w:rFonts w:eastAsia="Times New Roman"/>
                <w:sz w:val="19"/>
                <w:szCs w:val="19"/>
              </w:rPr>
              <w:t xml:space="preserve"> гражданской авиации Российской Федерации и имеющим сертификат </w:t>
            </w:r>
            <w:proofErr w:type="spellStart"/>
            <w:r w:rsidRPr="00062637">
              <w:rPr>
                <w:rFonts w:eastAsia="Times New Roman"/>
                <w:sz w:val="19"/>
                <w:szCs w:val="19"/>
              </w:rPr>
              <w:t>эксплуатанта</w:t>
            </w:r>
            <w:proofErr w:type="spellEnd"/>
            <w:r w:rsidRPr="00062637">
              <w:rPr>
                <w:rFonts w:eastAsia="Times New Roman"/>
                <w:sz w:val="19"/>
                <w:szCs w:val="19"/>
              </w:rPr>
              <w:t>.</w:t>
            </w:r>
            <w:proofErr w:type="gramEnd"/>
          </w:p>
          <w:p w:rsidR="00D44F8B" w:rsidRPr="007870F6" w:rsidRDefault="004046A5" w:rsidP="003A1DB4">
            <w:pPr>
              <w:overflowPunct w:val="0"/>
              <w:spacing w:line="240" w:lineRule="auto"/>
              <w:ind w:left="0" w:right="0" w:firstLine="175"/>
              <w:textAlignment w:val="auto"/>
              <w:rPr>
                <w:rFonts w:eastAsia="Times New Roman"/>
                <w:color w:val="FF0000"/>
                <w:sz w:val="19"/>
                <w:szCs w:val="19"/>
              </w:rPr>
            </w:pPr>
            <w:r w:rsidRPr="00062637">
              <w:rPr>
                <w:rFonts w:eastAsia="Times New Roman"/>
                <w:sz w:val="19"/>
                <w:szCs w:val="19"/>
              </w:rPr>
              <w:t>По сравнению с январем</w:t>
            </w:r>
            <w:r w:rsidR="00B06073" w:rsidRPr="00062637">
              <w:rPr>
                <w:rFonts w:eastAsia="Times New Roman"/>
                <w:sz w:val="19"/>
                <w:szCs w:val="19"/>
              </w:rPr>
              <w:t> </w:t>
            </w:r>
            <w:r w:rsidR="00874366" w:rsidRPr="00062637">
              <w:rPr>
                <w:rFonts w:eastAsia="Times New Roman"/>
                <w:sz w:val="19"/>
                <w:szCs w:val="19"/>
              </w:rPr>
              <w:t>–</w:t>
            </w:r>
            <w:r w:rsidR="00B06073" w:rsidRPr="00062637">
              <w:rPr>
                <w:rFonts w:eastAsia="Times New Roman"/>
                <w:sz w:val="19"/>
                <w:szCs w:val="19"/>
              </w:rPr>
              <w:t> </w:t>
            </w:r>
            <w:r w:rsidR="00B05CC7" w:rsidRPr="00062637">
              <w:rPr>
                <w:rFonts w:eastAsia="Times New Roman"/>
                <w:sz w:val="19"/>
                <w:szCs w:val="19"/>
              </w:rPr>
              <w:t>сентябрем</w:t>
            </w:r>
            <w:r w:rsidRPr="00062637">
              <w:rPr>
                <w:rFonts w:eastAsia="Times New Roman"/>
                <w:sz w:val="19"/>
                <w:szCs w:val="19"/>
              </w:rPr>
              <w:t xml:space="preserve"> 201</w:t>
            </w:r>
            <w:r w:rsidR="003A20B1" w:rsidRPr="00062637">
              <w:rPr>
                <w:rFonts w:eastAsia="Times New Roman"/>
                <w:sz w:val="19"/>
                <w:szCs w:val="19"/>
              </w:rPr>
              <w:t>9</w:t>
            </w:r>
            <w:r w:rsidRPr="00062637">
              <w:rPr>
                <w:rFonts w:eastAsia="Times New Roman"/>
                <w:sz w:val="19"/>
                <w:szCs w:val="19"/>
              </w:rPr>
              <w:t xml:space="preserve"> года объем возмещения акцизов на бензол, параксилол, </w:t>
            </w:r>
            <w:proofErr w:type="spellStart"/>
            <w:r w:rsidRPr="00062637">
              <w:rPr>
                <w:rFonts w:eastAsia="Times New Roman"/>
                <w:sz w:val="19"/>
                <w:szCs w:val="19"/>
              </w:rPr>
              <w:t>ортоксилол</w:t>
            </w:r>
            <w:proofErr w:type="spellEnd"/>
            <w:r w:rsidRPr="00062637">
              <w:rPr>
                <w:rFonts w:eastAsia="Times New Roman"/>
                <w:sz w:val="19"/>
                <w:szCs w:val="19"/>
              </w:rPr>
              <w:t xml:space="preserve"> у</w:t>
            </w:r>
            <w:r w:rsidR="003A20B1" w:rsidRPr="00062637">
              <w:rPr>
                <w:rFonts w:eastAsia="Times New Roman"/>
                <w:sz w:val="19"/>
                <w:szCs w:val="19"/>
              </w:rPr>
              <w:t>величился</w:t>
            </w:r>
            <w:r w:rsidRPr="00062637">
              <w:rPr>
                <w:rFonts w:eastAsia="Times New Roman"/>
                <w:sz w:val="19"/>
                <w:szCs w:val="19"/>
              </w:rPr>
              <w:t xml:space="preserve"> на </w:t>
            </w:r>
            <w:r w:rsidR="003A1DB4">
              <w:rPr>
                <w:rFonts w:eastAsia="Times New Roman"/>
                <w:sz w:val="19"/>
                <w:szCs w:val="19"/>
              </w:rPr>
              <w:t>983,5</w:t>
            </w:r>
            <w:r w:rsidRPr="00062637">
              <w:rPr>
                <w:rFonts w:eastAsia="Times New Roman"/>
                <w:sz w:val="19"/>
                <w:szCs w:val="19"/>
              </w:rPr>
              <w:t xml:space="preserve"> млн. рублей, а </w:t>
            </w:r>
            <w:r w:rsidR="00BE1294" w:rsidRPr="00062637">
              <w:rPr>
                <w:rFonts w:eastAsia="Times New Roman"/>
                <w:sz w:val="19"/>
                <w:szCs w:val="19"/>
              </w:rPr>
              <w:t xml:space="preserve">на темное судовое топливо </w:t>
            </w:r>
            <w:r w:rsidR="0030176D" w:rsidRPr="00062637">
              <w:rPr>
                <w:rFonts w:eastAsia="Times New Roman"/>
                <w:sz w:val="19"/>
                <w:szCs w:val="19"/>
              </w:rPr>
              <w:t xml:space="preserve">на </w:t>
            </w:r>
            <w:r w:rsidR="00062637" w:rsidRPr="00062637">
              <w:rPr>
                <w:rFonts w:eastAsia="Times New Roman"/>
                <w:sz w:val="19"/>
                <w:szCs w:val="19"/>
              </w:rPr>
              <w:t>583</w:t>
            </w:r>
            <w:r w:rsidR="0030176D" w:rsidRPr="00062637">
              <w:rPr>
                <w:rFonts w:eastAsia="Times New Roman"/>
                <w:sz w:val="19"/>
                <w:szCs w:val="19"/>
              </w:rPr>
              <w:t>,</w:t>
            </w:r>
            <w:r w:rsidR="00062637" w:rsidRPr="00062637">
              <w:rPr>
                <w:rFonts w:eastAsia="Times New Roman"/>
                <w:sz w:val="19"/>
                <w:szCs w:val="19"/>
              </w:rPr>
              <w:t>7</w:t>
            </w:r>
            <w:r w:rsidR="00BE1294" w:rsidRPr="00062637">
              <w:rPr>
                <w:rFonts w:eastAsia="Times New Roman"/>
                <w:sz w:val="19"/>
                <w:szCs w:val="19"/>
              </w:rPr>
              <w:t xml:space="preserve"> млн. рублей.</w:t>
            </w:r>
          </w:p>
        </w:tc>
      </w:tr>
      <w:tr w:rsidR="00F12E0F"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12E0F" w:rsidRPr="00B05CC7" w:rsidRDefault="00F12E0F">
            <w:pPr>
              <w:overflowPunct w:val="0"/>
              <w:spacing w:line="240" w:lineRule="auto"/>
              <w:ind w:left="0" w:right="-29" w:firstLine="0"/>
              <w:textAlignment w:val="auto"/>
              <w:rPr>
                <w:rFonts w:eastAsia="Times New Roman"/>
                <w:sz w:val="19"/>
                <w:szCs w:val="19"/>
              </w:rPr>
            </w:pPr>
            <w:r w:rsidRPr="00B05CC7">
              <w:rPr>
                <w:rFonts w:eastAsia="Times New Roman"/>
                <w:sz w:val="19"/>
                <w:szCs w:val="19"/>
              </w:rPr>
              <w:t>Акцизы на авиационный керосин</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12E0F" w:rsidRPr="007870F6" w:rsidRDefault="00F12E0F">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05CC7" w:rsidRDefault="004046A5" w:rsidP="00F12E0F">
            <w:pPr>
              <w:overflowPunct w:val="0"/>
              <w:spacing w:line="240" w:lineRule="auto"/>
              <w:ind w:left="0" w:right="-29" w:firstLine="0"/>
              <w:textAlignment w:val="auto"/>
              <w:rPr>
                <w:rFonts w:eastAsia="Times New Roman"/>
                <w:sz w:val="19"/>
                <w:szCs w:val="19"/>
              </w:rPr>
            </w:pPr>
            <w:r w:rsidRPr="00B05CC7">
              <w:rPr>
                <w:rFonts w:eastAsia="Times New Roman"/>
                <w:sz w:val="19"/>
                <w:szCs w:val="19"/>
              </w:rPr>
              <w:t>Акцизы на</w:t>
            </w:r>
            <w:r w:rsidR="00C809E8" w:rsidRPr="00B05CC7">
              <w:rPr>
                <w:rFonts w:eastAsia="Times New Roman"/>
                <w:sz w:val="19"/>
                <w:szCs w:val="19"/>
              </w:rPr>
              <w:t xml:space="preserve"> </w:t>
            </w:r>
            <w:r w:rsidR="00F12E0F" w:rsidRPr="00B05CC7">
              <w:rPr>
                <w:rFonts w:eastAsia="Times New Roman"/>
                <w:sz w:val="19"/>
                <w:szCs w:val="19"/>
              </w:rPr>
              <w:t>темное судовое топливо</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textAlignment w:val="auto"/>
              <w:rPr>
                <w:rFonts w:eastAsia="Times New Roman"/>
                <w:color w:val="FF0000"/>
                <w:sz w:val="19"/>
                <w:szCs w:val="19"/>
              </w:rPr>
            </w:pPr>
          </w:p>
        </w:tc>
      </w:tr>
      <w:tr w:rsidR="00D44F8B" w:rsidRPr="007870F6" w:rsidTr="00703328">
        <w:trPr>
          <w:trHeight w:val="223"/>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1101B6" w:rsidRDefault="004046A5">
            <w:pPr>
              <w:overflowPunct w:val="0"/>
              <w:spacing w:line="240" w:lineRule="auto"/>
              <w:ind w:left="0" w:right="-29" w:firstLine="0"/>
              <w:textAlignment w:val="auto"/>
              <w:rPr>
                <w:rFonts w:eastAsia="Times New Roman"/>
                <w:sz w:val="19"/>
                <w:szCs w:val="19"/>
              </w:rPr>
            </w:pPr>
            <w:r w:rsidRPr="001101B6">
              <w:rPr>
                <w:rFonts w:eastAsia="Times New Roman"/>
                <w:sz w:val="19"/>
                <w:szCs w:val="19"/>
              </w:rPr>
              <w:t>Акцизы на природный газ, предусмотренные международными договорами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026147" w:rsidRDefault="004046A5" w:rsidP="0030176D">
            <w:pPr>
              <w:overflowPunct w:val="0"/>
              <w:spacing w:line="240" w:lineRule="auto"/>
              <w:ind w:left="0" w:right="0" w:firstLine="175"/>
              <w:textAlignment w:val="auto"/>
              <w:rPr>
                <w:rFonts w:eastAsia="Times New Roman"/>
                <w:sz w:val="19"/>
                <w:szCs w:val="19"/>
              </w:rPr>
            </w:pPr>
            <w:r w:rsidRPr="001101B6">
              <w:rPr>
                <w:rFonts w:eastAsia="Times New Roman"/>
                <w:sz w:val="19"/>
                <w:szCs w:val="19"/>
              </w:rPr>
              <w:t xml:space="preserve">Поступление указанных акцизов составило </w:t>
            </w:r>
            <w:r w:rsidR="001101B6" w:rsidRPr="001101B6">
              <w:rPr>
                <w:rFonts w:eastAsia="Times New Roman"/>
                <w:sz w:val="19"/>
                <w:szCs w:val="19"/>
              </w:rPr>
              <w:t>22</w:t>
            </w:r>
            <w:r w:rsidR="0030176D" w:rsidRPr="001101B6">
              <w:rPr>
                <w:rFonts w:eastAsia="Times New Roman"/>
                <w:sz w:val="19"/>
                <w:szCs w:val="19"/>
              </w:rPr>
              <w:t> </w:t>
            </w:r>
            <w:r w:rsidR="001101B6" w:rsidRPr="001101B6">
              <w:rPr>
                <w:rFonts w:eastAsia="Times New Roman"/>
                <w:sz w:val="19"/>
                <w:szCs w:val="19"/>
              </w:rPr>
              <w:t>579</w:t>
            </w:r>
            <w:r w:rsidR="0030176D" w:rsidRPr="001101B6">
              <w:rPr>
                <w:rFonts w:eastAsia="Times New Roman"/>
                <w:sz w:val="19"/>
                <w:szCs w:val="19"/>
              </w:rPr>
              <w:t>,</w:t>
            </w:r>
            <w:r w:rsidR="001101B6" w:rsidRPr="001101B6">
              <w:rPr>
                <w:rFonts w:eastAsia="Times New Roman"/>
                <w:sz w:val="19"/>
                <w:szCs w:val="19"/>
              </w:rPr>
              <w:t>2 </w:t>
            </w:r>
            <w:r w:rsidRPr="001101B6">
              <w:rPr>
                <w:rFonts w:eastAsia="Times New Roman"/>
                <w:sz w:val="19"/>
                <w:szCs w:val="19"/>
              </w:rPr>
              <w:t xml:space="preserve">млн. рублей, или </w:t>
            </w:r>
            <w:r w:rsidR="0030176D" w:rsidRPr="001101B6">
              <w:rPr>
                <w:rFonts w:eastAsia="Times New Roman"/>
                <w:sz w:val="19"/>
                <w:szCs w:val="19"/>
              </w:rPr>
              <w:t>3</w:t>
            </w:r>
            <w:r w:rsidR="001101B6" w:rsidRPr="001101B6">
              <w:rPr>
                <w:rFonts w:eastAsia="Times New Roman"/>
                <w:sz w:val="19"/>
                <w:szCs w:val="19"/>
              </w:rPr>
              <w:t>8</w:t>
            </w:r>
            <w:r w:rsidRPr="001101B6">
              <w:rPr>
                <w:rFonts w:eastAsia="Times New Roman"/>
                <w:sz w:val="19"/>
                <w:szCs w:val="19"/>
              </w:rPr>
              <w:t>,</w:t>
            </w:r>
            <w:r w:rsidR="0030176D" w:rsidRPr="001101B6">
              <w:rPr>
                <w:rFonts w:eastAsia="Times New Roman"/>
                <w:sz w:val="19"/>
                <w:szCs w:val="19"/>
              </w:rPr>
              <w:t>3</w:t>
            </w:r>
            <w:r w:rsidRPr="001101B6">
              <w:rPr>
                <w:rFonts w:eastAsia="Times New Roman"/>
                <w:sz w:val="19"/>
                <w:szCs w:val="19"/>
              </w:rPr>
              <w:t> % установленного прогнозом поступлений</w:t>
            </w:r>
            <w:r w:rsidR="00163108" w:rsidRPr="001101B6">
              <w:rPr>
                <w:rFonts w:eastAsia="Times New Roman"/>
                <w:sz w:val="19"/>
                <w:szCs w:val="19"/>
              </w:rPr>
              <w:t>, что обусловлено</w:t>
            </w:r>
            <w:r w:rsidR="0030176D" w:rsidRPr="007870F6">
              <w:rPr>
                <w:snapToGrid w:val="0"/>
                <w:color w:val="FF0000"/>
                <w:sz w:val="19"/>
                <w:szCs w:val="19"/>
              </w:rPr>
              <w:t xml:space="preserve"> </w:t>
            </w:r>
            <w:r w:rsidR="0030176D" w:rsidRPr="00026147">
              <w:rPr>
                <w:snapToGrid w:val="0"/>
                <w:sz w:val="19"/>
                <w:szCs w:val="19"/>
              </w:rPr>
              <w:t>снижение</w:t>
            </w:r>
            <w:r w:rsidR="00163108" w:rsidRPr="00026147">
              <w:rPr>
                <w:snapToGrid w:val="0"/>
                <w:sz w:val="19"/>
                <w:szCs w:val="19"/>
              </w:rPr>
              <w:t>м</w:t>
            </w:r>
            <w:r w:rsidR="0030176D" w:rsidRPr="00026147">
              <w:rPr>
                <w:snapToGrid w:val="0"/>
                <w:sz w:val="19"/>
                <w:szCs w:val="19"/>
              </w:rPr>
              <w:t xml:space="preserve"> объ</w:t>
            </w:r>
            <w:r w:rsidR="00227A74" w:rsidRPr="00026147">
              <w:rPr>
                <w:snapToGrid w:val="0"/>
                <w:sz w:val="19"/>
                <w:szCs w:val="19"/>
              </w:rPr>
              <w:t>е</w:t>
            </w:r>
            <w:r w:rsidR="0030176D" w:rsidRPr="00026147">
              <w:rPr>
                <w:snapToGrid w:val="0"/>
                <w:sz w:val="19"/>
                <w:szCs w:val="19"/>
              </w:rPr>
              <w:t xml:space="preserve">мов реализации природного газа </w:t>
            </w:r>
            <w:r w:rsidR="005F4413" w:rsidRPr="00026147">
              <w:rPr>
                <w:snapToGrid w:val="0"/>
                <w:sz w:val="19"/>
                <w:szCs w:val="19"/>
              </w:rPr>
              <w:t xml:space="preserve">по сравнению с </w:t>
            </w:r>
            <w:r w:rsidR="0030176D" w:rsidRPr="00026147">
              <w:rPr>
                <w:snapToGrid w:val="0"/>
                <w:sz w:val="19"/>
                <w:szCs w:val="19"/>
              </w:rPr>
              <w:t xml:space="preserve"> параметр</w:t>
            </w:r>
            <w:r w:rsidR="005F4413" w:rsidRPr="00026147">
              <w:rPr>
                <w:snapToGrid w:val="0"/>
                <w:sz w:val="19"/>
                <w:szCs w:val="19"/>
              </w:rPr>
              <w:t>ами</w:t>
            </w:r>
            <w:r w:rsidR="0030176D" w:rsidRPr="00026147">
              <w:rPr>
                <w:snapToGrid w:val="0"/>
                <w:sz w:val="19"/>
                <w:szCs w:val="19"/>
              </w:rPr>
              <w:t>, учт</w:t>
            </w:r>
            <w:r w:rsidR="00227A74" w:rsidRPr="00026147">
              <w:rPr>
                <w:snapToGrid w:val="0"/>
                <w:sz w:val="19"/>
                <w:szCs w:val="19"/>
              </w:rPr>
              <w:t>е</w:t>
            </w:r>
            <w:r w:rsidR="0030176D" w:rsidRPr="00026147">
              <w:rPr>
                <w:snapToGrid w:val="0"/>
                <w:sz w:val="19"/>
                <w:szCs w:val="19"/>
              </w:rPr>
              <w:t>нны</w:t>
            </w:r>
            <w:r w:rsidR="005F4413" w:rsidRPr="00026147">
              <w:rPr>
                <w:snapToGrid w:val="0"/>
                <w:sz w:val="19"/>
                <w:szCs w:val="19"/>
              </w:rPr>
              <w:t>ми</w:t>
            </w:r>
            <w:r w:rsidR="0030176D" w:rsidRPr="00026147">
              <w:rPr>
                <w:snapToGrid w:val="0"/>
                <w:sz w:val="19"/>
                <w:szCs w:val="19"/>
              </w:rPr>
              <w:t xml:space="preserve"> в расч</w:t>
            </w:r>
            <w:r w:rsidR="00227A74" w:rsidRPr="00026147">
              <w:rPr>
                <w:snapToGrid w:val="0"/>
                <w:sz w:val="19"/>
                <w:szCs w:val="19"/>
              </w:rPr>
              <w:t>е</w:t>
            </w:r>
            <w:r w:rsidR="0030176D" w:rsidRPr="00026147">
              <w:rPr>
                <w:snapToGrid w:val="0"/>
                <w:sz w:val="19"/>
                <w:szCs w:val="19"/>
              </w:rPr>
              <w:t>тах к бюджету</w:t>
            </w:r>
            <w:r w:rsidR="00A93A8D" w:rsidRPr="00026147">
              <w:rPr>
                <w:rFonts w:eastAsia="Times New Roman"/>
                <w:sz w:val="19"/>
                <w:szCs w:val="19"/>
              </w:rPr>
              <w:t>.</w:t>
            </w:r>
          </w:p>
          <w:p w:rsidR="00D44F8B" w:rsidRPr="007870F6" w:rsidRDefault="004046A5" w:rsidP="003503AE">
            <w:pPr>
              <w:spacing w:line="240" w:lineRule="auto"/>
              <w:ind w:left="0" w:right="0" w:firstLine="175"/>
              <w:rPr>
                <w:rFonts w:eastAsia="Times New Roman"/>
                <w:color w:val="FF0000"/>
                <w:sz w:val="19"/>
                <w:szCs w:val="19"/>
              </w:rPr>
            </w:pPr>
            <w:proofErr w:type="gramStart"/>
            <w:r w:rsidRPr="001101B6">
              <w:rPr>
                <w:rFonts w:eastAsia="Times New Roman"/>
                <w:sz w:val="19"/>
                <w:szCs w:val="19"/>
              </w:rPr>
              <w:t xml:space="preserve">По сравнению с </w:t>
            </w:r>
            <w:r w:rsidRPr="00BB2036">
              <w:rPr>
                <w:rFonts w:eastAsia="Times New Roman"/>
                <w:sz w:val="19"/>
                <w:szCs w:val="19"/>
              </w:rPr>
              <w:t xml:space="preserve">январем </w:t>
            </w:r>
            <w:r w:rsidR="00874366" w:rsidRPr="00BB2036">
              <w:rPr>
                <w:rFonts w:eastAsia="Times New Roman"/>
                <w:sz w:val="19"/>
                <w:szCs w:val="19"/>
              </w:rPr>
              <w:t>–</w:t>
            </w:r>
            <w:r w:rsidRPr="00BB2036">
              <w:rPr>
                <w:rFonts w:eastAsia="Times New Roman"/>
                <w:sz w:val="19"/>
                <w:szCs w:val="19"/>
              </w:rPr>
              <w:t xml:space="preserve"> </w:t>
            </w:r>
            <w:r w:rsidR="00B05CC7" w:rsidRPr="00BB2036">
              <w:rPr>
                <w:rFonts w:eastAsia="Times New Roman"/>
                <w:sz w:val="19"/>
                <w:szCs w:val="19"/>
              </w:rPr>
              <w:t>сентябрем</w:t>
            </w:r>
            <w:r w:rsidRPr="00BB2036">
              <w:rPr>
                <w:rFonts w:eastAsia="Times New Roman"/>
                <w:sz w:val="19"/>
                <w:szCs w:val="19"/>
              </w:rPr>
              <w:t xml:space="preserve"> 201</w:t>
            </w:r>
            <w:r w:rsidR="005E4955" w:rsidRPr="00BB2036">
              <w:rPr>
                <w:rFonts w:eastAsia="Times New Roman"/>
                <w:sz w:val="19"/>
                <w:szCs w:val="19"/>
              </w:rPr>
              <w:t>9</w:t>
            </w:r>
            <w:r w:rsidRPr="00BB2036">
              <w:rPr>
                <w:rFonts w:eastAsia="Times New Roman"/>
                <w:sz w:val="19"/>
                <w:szCs w:val="19"/>
              </w:rPr>
              <w:t xml:space="preserve"> года поступления у</w:t>
            </w:r>
            <w:r w:rsidR="005E4955" w:rsidRPr="00BB2036">
              <w:rPr>
                <w:rFonts w:eastAsia="Times New Roman"/>
                <w:sz w:val="19"/>
                <w:szCs w:val="19"/>
              </w:rPr>
              <w:t>меньшились</w:t>
            </w:r>
            <w:r w:rsidRPr="00BB2036">
              <w:rPr>
                <w:rFonts w:eastAsia="Times New Roman"/>
                <w:sz w:val="19"/>
                <w:szCs w:val="19"/>
              </w:rPr>
              <w:t xml:space="preserve"> на </w:t>
            </w:r>
            <w:r w:rsidR="001101B6" w:rsidRPr="00BB2036">
              <w:rPr>
                <w:rFonts w:eastAsia="Times New Roman"/>
                <w:sz w:val="19"/>
                <w:szCs w:val="19"/>
              </w:rPr>
              <w:t>26</w:t>
            </w:r>
            <w:r w:rsidR="0030176D" w:rsidRPr="00BB2036">
              <w:rPr>
                <w:rFonts w:eastAsia="Times New Roman"/>
                <w:sz w:val="19"/>
                <w:szCs w:val="19"/>
              </w:rPr>
              <w:t> </w:t>
            </w:r>
            <w:r w:rsidR="001101B6" w:rsidRPr="00BB2036">
              <w:rPr>
                <w:rFonts w:eastAsia="Times New Roman"/>
                <w:sz w:val="19"/>
                <w:szCs w:val="19"/>
              </w:rPr>
              <w:t>966</w:t>
            </w:r>
            <w:r w:rsidR="0030176D" w:rsidRPr="00BB2036">
              <w:rPr>
                <w:rFonts w:eastAsia="Times New Roman"/>
                <w:sz w:val="19"/>
                <w:szCs w:val="19"/>
              </w:rPr>
              <w:t>,</w:t>
            </w:r>
            <w:r w:rsidR="001101B6" w:rsidRPr="00BB2036">
              <w:rPr>
                <w:rFonts w:eastAsia="Times New Roman"/>
                <w:sz w:val="19"/>
                <w:szCs w:val="19"/>
              </w:rPr>
              <w:t>3</w:t>
            </w:r>
            <w:r w:rsidRPr="00BB2036">
              <w:rPr>
                <w:rFonts w:eastAsia="Times New Roman"/>
                <w:sz w:val="19"/>
                <w:szCs w:val="19"/>
              </w:rPr>
              <w:t xml:space="preserve"> млн. рублей, или</w:t>
            </w:r>
            <w:r w:rsidR="005E4955" w:rsidRPr="00BB2036">
              <w:rPr>
                <w:rFonts w:eastAsia="Times New Roman"/>
                <w:sz w:val="19"/>
                <w:szCs w:val="19"/>
              </w:rPr>
              <w:t xml:space="preserve"> </w:t>
            </w:r>
            <w:r w:rsidR="003503AE">
              <w:rPr>
                <w:rFonts w:eastAsia="Times New Roman"/>
                <w:sz w:val="19"/>
                <w:szCs w:val="19"/>
              </w:rPr>
              <w:t>в 2,2 раза</w:t>
            </w:r>
            <w:r w:rsidR="005F4413" w:rsidRPr="00BB2036">
              <w:rPr>
                <w:rFonts w:eastAsia="Times New Roman"/>
                <w:sz w:val="19"/>
                <w:szCs w:val="19"/>
              </w:rPr>
              <w:t>,</w:t>
            </w:r>
            <w:r w:rsidRPr="00BB2036">
              <w:rPr>
                <w:rFonts w:eastAsia="Times New Roman"/>
                <w:sz w:val="19"/>
                <w:szCs w:val="19"/>
              </w:rPr>
              <w:t xml:space="preserve"> в результате </w:t>
            </w:r>
            <w:r w:rsidR="0030176D" w:rsidRPr="00BB2036">
              <w:rPr>
                <w:snapToGrid w:val="0"/>
                <w:sz w:val="19"/>
                <w:szCs w:val="19"/>
              </w:rPr>
              <w:t>уменьшения объ</w:t>
            </w:r>
            <w:r w:rsidR="00227A74" w:rsidRPr="00BB2036">
              <w:rPr>
                <w:snapToGrid w:val="0"/>
                <w:sz w:val="19"/>
                <w:szCs w:val="19"/>
              </w:rPr>
              <w:t>е</w:t>
            </w:r>
            <w:r w:rsidR="0030176D" w:rsidRPr="00BB2036">
              <w:rPr>
                <w:snapToGrid w:val="0"/>
                <w:sz w:val="19"/>
                <w:szCs w:val="19"/>
              </w:rPr>
              <w:t xml:space="preserve">ма реализации газа на </w:t>
            </w:r>
            <w:r w:rsidR="00BB2036" w:rsidRPr="00BB2036">
              <w:rPr>
                <w:snapToGrid w:val="0"/>
                <w:sz w:val="19"/>
                <w:szCs w:val="19"/>
              </w:rPr>
              <w:t>54</w:t>
            </w:r>
            <w:r w:rsidR="0030176D" w:rsidRPr="00BB2036">
              <w:rPr>
                <w:snapToGrid w:val="0"/>
                <w:sz w:val="19"/>
                <w:szCs w:val="19"/>
              </w:rPr>
              <w:t>,</w:t>
            </w:r>
            <w:r w:rsidR="00BB2036" w:rsidRPr="00BB2036">
              <w:rPr>
                <w:snapToGrid w:val="0"/>
                <w:sz w:val="19"/>
                <w:szCs w:val="19"/>
              </w:rPr>
              <w:t>4</w:t>
            </w:r>
            <w:r w:rsidR="0036100E" w:rsidRPr="00BB2036">
              <w:rPr>
                <w:snapToGrid w:val="0"/>
                <w:sz w:val="19"/>
                <w:szCs w:val="19"/>
              </w:rPr>
              <w:t> </w:t>
            </w:r>
            <w:r w:rsidR="0030176D" w:rsidRPr="00BB2036">
              <w:rPr>
                <w:snapToGrid w:val="0"/>
                <w:sz w:val="19"/>
                <w:szCs w:val="19"/>
              </w:rPr>
              <w:t xml:space="preserve">% (с </w:t>
            </w:r>
            <w:r w:rsidR="00BB2036" w:rsidRPr="00BB2036">
              <w:rPr>
                <w:snapToGrid w:val="0"/>
                <w:sz w:val="19"/>
                <w:szCs w:val="19"/>
              </w:rPr>
              <w:t>7</w:t>
            </w:r>
            <w:r w:rsidR="0030176D" w:rsidRPr="00BB2036">
              <w:rPr>
                <w:snapToGrid w:val="0"/>
                <w:sz w:val="19"/>
                <w:szCs w:val="19"/>
              </w:rPr>
              <w:t>,</w:t>
            </w:r>
            <w:r w:rsidR="00BB2036" w:rsidRPr="00BB2036">
              <w:rPr>
                <w:snapToGrid w:val="0"/>
                <w:sz w:val="19"/>
                <w:szCs w:val="19"/>
              </w:rPr>
              <w:t>9</w:t>
            </w:r>
            <w:r w:rsidR="0030176D" w:rsidRPr="00BB2036">
              <w:rPr>
                <w:snapToGrid w:val="0"/>
                <w:sz w:val="19"/>
                <w:szCs w:val="19"/>
              </w:rPr>
              <w:t xml:space="preserve"> до </w:t>
            </w:r>
            <w:r w:rsidR="00BB2036" w:rsidRPr="00BB2036">
              <w:rPr>
                <w:snapToGrid w:val="0"/>
                <w:sz w:val="19"/>
                <w:szCs w:val="19"/>
              </w:rPr>
              <w:t>3</w:t>
            </w:r>
            <w:r w:rsidR="0030176D" w:rsidRPr="00BB2036">
              <w:rPr>
                <w:snapToGrid w:val="0"/>
                <w:sz w:val="19"/>
                <w:szCs w:val="19"/>
              </w:rPr>
              <w:t>,</w:t>
            </w:r>
            <w:r w:rsidR="00BB2036" w:rsidRPr="00BB2036">
              <w:rPr>
                <w:snapToGrid w:val="0"/>
                <w:sz w:val="19"/>
                <w:szCs w:val="19"/>
              </w:rPr>
              <w:t>6</w:t>
            </w:r>
            <w:r w:rsidR="0030176D" w:rsidRPr="00BB2036">
              <w:rPr>
                <w:snapToGrid w:val="0"/>
                <w:sz w:val="19"/>
                <w:szCs w:val="19"/>
              </w:rPr>
              <w:t xml:space="preserve"> млрд. куб. м.) и цены на природный газ на </w:t>
            </w:r>
            <w:r w:rsidR="00BB2036" w:rsidRPr="00BB2036">
              <w:rPr>
                <w:snapToGrid w:val="0"/>
                <w:sz w:val="19"/>
                <w:szCs w:val="19"/>
              </w:rPr>
              <w:t>39</w:t>
            </w:r>
            <w:r w:rsidR="0030176D" w:rsidRPr="00BB2036">
              <w:rPr>
                <w:snapToGrid w:val="0"/>
                <w:sz w:val="19"/>
                <w:szCs w:val="19"/>
              </w:rPr>
              <w:t>,</w:t>
            </w:r>
            <w:r w:rsidR="00BB2036" w:rsidRPr="00BB2036">
              <w:rPr>
                <w:snapToGrid w:val="0"/>
                <w:sz w:val="19"/>
                <w:szCs w:val="19"/>
              </w:rPr>
              <w:t>6</w:t>
            </w:r>
            <w:r w:rsidR="0036100E" w:rsidRPr="00BB2036">
              <w:rPr>
                <w:snapToGrid w:val="0"/>
                <w:sz w:val="19"/>
                <w:szCs w:val="19"/>
              </w:rPr>
              <w:t> </w:t>
            </w:r>
            <w:r w:rsidR="0030176D" w:rsidRPr="00BB2036">
              <w:rPr>
                <w:snapToGrid w:val="0"/>
                <w:sz w:val="19"/>
                <w:szCs w:val="19"/>
              </w:rPr>
              <w:t xml:space="preserve">% (с </w:t>
            </w:r>
            <w:r w:rsidR="00BB2036" w:rsidRPr="00BB2036">
              <w:rPr>
                <w:snapToGrid w:val="0"/>
                <w:sz w:val="19"/>
                <w:szCs w:val="19"/>
              </w:rPr>
              <w:t>277</w:t>
            </w:r>
            <w:r w:rsidR="0030176D" w:rsidRPr="00BB2036">
              <w:rPr>
                <w:snapToGrid w:val="0"/>
                <w:sz w:val="19"/>
                <w:szCs w:val="19"/>
              </w:rPr>
              <w:t>,</w:t>
            </w:r>
            <w:r w:rsidR="00BB2036" w:rsidRPr="00BB2036">
              <w:rPr>
                <w:snapToGrid w:val="0"/>
                <w:sz w:val="19"/>
                <w:szCs w:val="19"/>
              </w:rPr>
              <w:t>7</w:t>
            </w:r>
            <w:r w:rsidR="0030176D" w:rsidRPr="00BB2036">
              <w:rPr>
                <w:snapToGrid w:val="0"/>
                <w:sz w:val="19"/>
                <w:szCs w:val="19"/>
              </w:rPr>
              <w:t xml:space="preserve"> до </w:t>
            </w:r>
            <w:r w:rsidR="00BB2036" w:rsidRPr="00BB2036">
              <w:rPr>
                <w:snapToGrid w:val="0"/>
                <w:sz w:val="19"/>
                <w:szCs w:val="19"/>
              </w:rPr>
              <w:t>167</w:t>
            </w:r>
            <w:r w:rsidR="0030176D" w:rsidRPr="00BB2036">
              <w:rPr>
                <w:snapToGrid w:val="0"/>
                <w:sz w:val="19"/>
                <w:szCs w:val="19"/>
              </w:rPr>
              <w:t>,</w:t>
            </w:r>
            <w:r w:rsidR="00BB2036" w:rsidRPr="00BB2036">
              <w:rPr>
                <w:snapToGrid w:val="0"/>
                <w:sz w:val="19"/>
                <w:szCs w:val="19"/>
              </w:rPr>
              <w:t>9</w:t>
            </w:r>
            <w:r w:rsidR="0030176D" w:rsidRPr="00BB2036">
              <w:rPr>
                <w:snapToGrid w:val="0"/>
                <w:sz w:val="19"/>
                <w:szCs w:val="19"/>
              </w:rPr>
              <w:t xml:space="preserve"> долл</w:t>
            </w:r>
            <w:r w:rsidR="00227A74" w:rsidRPr="00BB2036">
              <w:rPr>
                <w:snapToGrid w:val="0"/>
                <w:sz w:val="19"/>
                <w:szCs w:val="19"/>
              </w:rPr>
              <w:t>аров</w:t>
            </w:r>
            <w:r w:rsidR="0030176D" w:rsidRPr="00BB2036">
              <w:rPr>
                <w:snapToGrid w:val="0"/>
                <w:sz w:val="19"/>
                <w:szCs w:val="19"/>
              </w:rPr>
              <w:t xml:space="preserve"> США за куб. м.) </w:t>
            </w:r>
            <w:r w:rsidR="005F4413" w:rsidRPr="00BB2036">
              <w:rPr>
                <w:snapToGrid w:val="0"/>
                <w:sz w:val="19"/>
                <w:szCs w:val="19"/>
              </w:rPr>
              <w:t>по сравнению с</w:t>
            </w:r>
            <w:r w:rsidR="0030176D" w:rsidRPr="00BB2036">
              <w:rPr>
                <w:snapToGrid w:val="0"/>
                <w:sz w:val="19"/>
                <w:szCs w:val="19"/>
              </w:rPr>
              <w:t xml:space="preserve"> показателе</w:t>
            </w:r>
            <w:r w:rsidR="005F4413" w:rsidRPr="00BB2036">
              <w:rPr>
                <w:snapToGrid w:val="0"/>
                <w:sz w:val="19"/>
                <w:szCs w:val="19"/>
              </w:rPr>
              <w:t>м</w:t>
            </w:r>
            <w:r w:rsidR="0030176D" w:rsidRPr="00BB2036">
              <w:rPr>
                <w:snapToGrid w:val="0"/>
                <w:sz w:val="19"/>
                <w:szCs w:val="19"/>
              </w:rPr>
              <w:t xml:space="preserve"> аналогичного периода 2019 года.</w:t>
            </w:r>
            <w:r w:rsidR="0030176D" w:rsidRPr="007870F6">
              <w:rPr>
                <w:snapToGrid w:val="0"/>
                <w:color w:val="FF0000"/>
                <w:sz w:val="19"/>
                <w:szCs w:val="19"/>
              </w:rPr>
              <w:t xml:space="preserve"> </w:t>
            </w:r>
            <w:proofErr w:type="gramEnd"/>
          </w:p>
        </w:tc>
      </w:tr>
      <w:tr w:rsidR="00D44F8B" w:rsidRPr="007870F6" w:rsidTr="00703328">
        <w:trPr>
          <w:trHeight w:val="908"/>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62E7F" w:rsidRDefault="004046A5">
            <w:pPr>
              <w:overflowPunct w:val="0"/>
              <w:spacing w:line="240" w:lineRule="auto"/>
              <w:ind w:left="0" w:right="-29" w:firstLine="0"/>
              <w:textAlignment w:val="auto"/>
              <w:rPr>
                <w:rFonts w:eastAsia="Times New Roman"/>
                <w:bCs/>
                <w:sz w:val="19"/>
                <w:szCs w:val="19"/>
              </w:rPr>
            </w:pPr>
            <w:r w:rsidRPr="00462E7F">
              <w:rPr>
                <w:rFonts w:eastAsia="Times New Roman"/>
                <w:bCs/>
                <w:sz w:val="19"/>
                <w:szCs w:val="19"/>
              </w:rPr>
              <w:t>Акциз на нефтяное сырье, направленное на переработку</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D2588" w:rsidRPr="006B3AD1" w:rsidRDefault="004046A5" w:rsidP="00E64F07">
            <w:pPr>
              <w:overflowPunct w:val="0"/>
              <w:spacing w:line="240" w:lineRule="auto"/>
              <w:ind w:left="0" w:right="0" w:firstLine="175"/>
              <w:textAlignment w:val="auto"/>
              <w:rPr>
                <w:rFonts w:eastAsia="Times New Roman"/>
                <w:bCs/>
                <w:sz w:val="19"/>
                <w:szCs w:val="19"/>
              </w:rPr>
            </w:pPr>
            <w:r w:rsidRPr="00462E7F">
              <w:rPr>
                <w:rFonts w:eastAsia="Times New Roman"/>
                <w:bCs/>
                <w:sz w:val="19"/>
                <w:szCs w:val="19"/>
              </w:rPr>
              <w:t>В январе</w:t>
            </w:r>
            <w:r w:rsidR="0036100E" w:rsidRPr="00462E7F">
              <w:rPr>
                <w:rFonts w:eastAsia="Times New Roman"/>
                <w:bCs/>
                <w:sz w:val="19"/>
                <w:szCs w:val="19"/>
              </w:rPr>
              <w:t> </w:t>
            </w:r>
            <w:r w:rsidR="00874366" w:rsidRPr="00462E7F">
              <w:rPr>
                <w:rFonts w:eastAsia="Times New Roman"/>
                <w:bCs/>
                <w:sz w:val="19"/>
                <w:szCs w:val="19"/>
              </w:rPr>
              <w:t>–</w:t>
            </w:r>
            <w:r w:rsidR="0036100E" w:rsidRPr="00462E7F">
              <w:rPr>
                <w:rFonts w:eastAsia="Times New Roman"/>
                <w:bCs/>
                <w:sz w:val="19"/>
                <w:szCs w:val="19"/>
              </w:rPr>
              <w:t> </w:t>
            </w:r>
            <w:r w:rsidR="00462E7F" w:rsidRPr="00462E7F">
              <w:rPr>
                <w:rFonts w:eastAsia="Times New Roman"/>
                <w:bCs/>
                <w:sz w:val="19"/>
                <w:szCs w:val="19"/>
              </w:rPr>
              <w:t>сентябре</w:t>
            </w:r>
            <w:r w:rsidRPr="00462E7F">
              <w:rPr>
                <w:rFonts w:eastAsia="Times New Roman"/>
                <w:bCs/>
                <w:sz w:val="19"/>
                <w:szCs w:val="19"/>
              </w:rPr>
              <w:t xml:space="preserve"> 20</w:t>
            </w:r>
            <w:r w:rsidR="00E37812" w:rsidRPr="00462E7F">
              <w:rPr>
                <w:rFonts w:eastAsia="Times New Roman"/>
                <w:bCs/>
                <w:sz w:val="19"/>
                <w:szCs w:val="19"/>
              </w:rPr>
              <w:t>20</w:t>
            </w:r>
            <w:r w:rsidRPr="00462E7F">
              <w:rPr>
                <w:rFonts w:eastAsia="Times New Roman"/>
                <w:bCs/>
                <w:sz w:val="19"/>
                <w:szCs w:val="19"/>
              </w:rPr>
              <w:t xml:space="preserve"> года </w:t>
            </w:r>
            <w:r w:rsidR="00E64F07" w:rsidRPr="00462E7F">
              <w:rPr>
                <w:rFonts w:eastAsia="Times New Roman"/>
                <w:bCs/>
                <w:sz w:val="19"/>
                <w:szCs w:val="19"/>
              </w:rPr>
              <w:t xml:space="preserve">поступления составили </w:t>
            </w:r>
            <w:r w:rsidR="00462E7F" w:rsidRPr="00462E7F">
              <w:rPr>
                <w:rFonts w:eastAsia="Times New Roman"/>
                <w:bCs/>
                <w:sz w:val="19"/>
                <w:szCs w:val="19"/>
              </w:rPr>
              <w:t>102</w:t>
            </w:r>
            <w:r w:rsidR="00E64F07" w:rsidRPr="00462E7F">
              <w:rPr>
                <w:rFonts w:eastAsia="Times New Roman"/>
                <w:bCs/>
                <w:sz w:val="19"/>
                <w:szCs w:val="19"/>
              </w:rPr>
              <w:t> </w:t>
            </w:r>
            <w:r w:rsidR="00462E7F" w:rsidRPr="00462E7F">
              <w:rPr>
                <w:rFonts w:eastAsia="Times New Roman"/>
                <w:bCs/>
                <w:sz w:val="19"/>
                <w:szCs w:val="19"/>
              </w:rPr>
              <w:t>889</w:t>
            </w:r>
            <w:r w:rsidR="00E64F07" w:rsidRPr="00462E7F">
              <w:rPr>
                <w:rFonts w:eastAsia="Times New Roman"/>
                <w:bCs/>
                <w:sz w:val="19"/>
                <w:szCs w:val="19"/>
              </w:rPr>
              <w:t>,</w:t>
            </w:r>
            <w:r w:rsidR="00462E7F" w:rsidRPr="00462E7F">
              <w:rPr>
                <w:rFonts w:eastAsia="Times New Roman"/>
                <w:bCs/>
                <w:sz w:val="19"/>
                <w:szCs w:val="19"/>
              </w:rPr>
              <w:t>1</w:t>
            </w:r>
            <w:r w:rsidR="00E64F07" w:rsidRPr="00462E7F">
              <w:rPr>
                <w:rFonts w:eastAsia="Times New Roman"/>
                <w:bCs/>
                <w:sz w:val="19"/>
                <w:szCs w:val="19"/>
              </w:rPr>
              <w:t xml:space="preserve"> млн. рублей</w:t>
            </w:r>
            <w:r w:rsidR="008D2588">
              <w:rPr>
                <w:rFonts w:eastAsia="Times New Roman"/>
                <w:bCs/>
                <w:sz w:val="19"/>
                <w:szCs w:val="19"/>
              </w:rPr>
              <w:t xml:space="preserve">. Демпфирующая </w:t>
            </w:r>
            <w:r w:rsidR="008D2588" w:rsidRPr="006B3AD1">
              <w:rPr>
                <w:rFonts w:eastAsia="Times New Roman"/>
                <w:bCs/>
                <w:sz w:val="19"/>
                <w:szCs w:val="19"/>
              </w:rPr>
              <w:t>компонента акциза на нефтяное сырье приняла положительные значения на фоне низких цен на нефть.</w:t>
            </w:r>
          </w:p>
          <w:p w:rsidR="00D44F8B" w:rsidRPr="006B3AD1" w:rsidRDefault="006B3AD1" w:rsidP="00E64F07">
            <w:pPr>
              <w:overflowPunct w:val="0"/>
              <w:spacing w:line="240" w:lineRule="auto"/>
              <w:ind w:left="0" w:right="0" w:firstLine="175"/>
              <w:textAlignment w:val="auto"/>
              <w:rPr>
                <w:sz w:val="19"/>
                <w:szCs w:val="19"/>
              </w:rPr>
            </w:pPr>
            <w:proofErr w:type="gramStart"/>
            <w:r w:rsidRPr="006B3AD1">
              <w:rPr>
                <w:spacing w:val="-2"/>
                <w:sz w:val="19"/>
                <w:szCs w:val="19"/>
              </w:rPr>
              <w:t>Фактором, повлиявшим на размер поступлений указанных акцизов, является</w:t>
            </w:r>
            <w:r w:rsidR="00E64F07" w:rsidRPr="006B3AD1">
              <w:rPr>
                <w:spacing w:val="-2"/>
                <w:sz w:val="19"/>
                <w:szCs w:val="19"/>
              </w:rPr>
              <w:t xml:space="preserve"> изменение </w:t>
            </w:r>
            <w:r w:rsidR="00E64F07" w:rsidRPr="006B3AD1">
              <w:rPr>
                <w:sz w:val="19"/>
                <w:szCs w:val="19"/>
              </w:rPr>
              <w:t xml:space="preserve">цены реализации автомобильного бензина и дизельного топлива на </w:t>
            </w:r>
            <w:proofErr w:type="spellStart"/>
            <w:r w:rsidR="00E64F07" w:rsidRPr="006B3AD1">
              <w:rPr>
                <w:sz w:val="19"/>
                <w:szCs w:val="19"/>
              </w:rPr>
              <w:t>Роттердамском</w:t>
            </w:r>
            <w:proofErr w:type="spellEnd"/>
            <w:r w:rsidR="00E64F07" w:rsidRPr="006B3AD1">
              <w:rPr>
                <w:sz w:val="19"/>
                <w:szCs w:val="19"/>
              </w:rPr>
              <w:t xml:space="preserve"> рынке, повлиявших на изменение величины </w:t>
            </w:r>
            <w:proofErr w:type="spellStart"/>
            <w:r w:rsidR="00E64F07" w:rsidRPr="006B3AD1">
              <w:rPr>
                <w:sz w:val="19"/>
                <w:szCs w:val="19"/>
              </w:rPr>
              <w:t>К</w:t>
            </w:r>
            <w:r w:rsidR="00E64F07" w:rsidRPr="006B3AD1">
              <w:rPr>
                <w:sz w:val="19"/>
                <w:szCs w:val="19"/>
                <w:vertAlign w:val="subscript"/>
              </w:rPr>
              <w:t>демп</w:t>
            </w:r>
            <w:proofErr w:type="spellEnd"/>
            <w:r w:rsidR="00E64F07" w:rsidRPr="006B3AD1">
              <w:rPr>
                <w:sz w:val="19"/>
                <w:szCs w:val="19"/>
              </w:rPr>
              <w:t xml:space="preserve">, оказывающей влияние на размер налогового вычета суммы исчисленного акциза, </w:t>
            </w:r>
            <w:r w:rsidR="005F4413" w:rsidRPr="006B3AD1">
              <w:rPr>
                <w:sz w:val="19"/>
                <w:szCs w:val="19"/>
              </w:rPr>
              <w:t xml:space="preserve">по сравнению с </w:t>
            </w:r>
            <w:r w:rsidR="00E64F07" w:rsidRPr="006B3AD1">
              <w:rPr>
                <w:sz w:val="19"/>
                <w:szCs w:val="19"/>
              </w:rPr>
              <w:t>параметр</w:t>
            </w:r>
            <w:r w:rsidR="005F4413" w:rsidRPr="006B3AD1">
              <w:rPr>
                <w:sz w:val="19"/>
                <w:szCs w:val="19"/>
              </w:rPr>
              <w:t>ами</w:t>
            </w:r>
            <w:r w:rsidR="00E64F07" w:rsidRPr="006B3AD1">
              <w:rPr>
                <w:sz w:val="19"/>
                <w:szCs w:val="19"/>
              </w:rPr>
              <w:t>, учтенны</w:t>
            </w:r>
            <w:r w:rsidR="005F4413" w:rsidRPr="006B3AD1">
              <w:rPr>
                <w:sz w:val="19"/>
                <w:szCs w:val="19"/>
              </w:rPr>
              <w:t>ми</w:t>
            </w:r>
            <w:r w:rsidR="00E64F07" w:rsidRPr="006B3AD1">
              <w:rPr>
                <w:sz w:val="19"/>
                <w:szCs w:val="19"/>
              </w:rPr>
              <w:t xml:space="preserve"> в расчетах к бюджету.</w:t>
            </w:r>
            <w:proofErr w:type="gramEnd"/>
          </w:p>
          <w:p w:rsidR="0057181D" w:rsidRPr="00462E7F" w:rsidRDefault="0057181D" w:rsidP="00462E7F">
            <w:pPr>
              <w:overflowPunct w:val="0"/>
              <w:spacing w:line="240" w:lineRule="auto"/>
              <w:ind w:left="0" w:right="0" w:firstLine="175"/>
              <w:textAlignment w:val="auto"/>
              <w:rPr>
                <w:rFonts w:eastAsia="Times New Roman"/>
                <w:bCs/>
                <w:sz w:val="19"/>
                <w:szCs w:val="19"/>
              </w:rPr>
            </w:pPr>
            <w:r w:rsidRPr="006B3AD1">
              <w:rPr>
                <w:sz w:val="19"/>
                <w:szCs w:val="19"/>
              </w:rPr>
              <w:t>По сравнению с аналогичным периодом 2019 года сумма поступления акциза на нефтяное сырье, направленное на переработку</w:t>
            </w:r>
            <w:r w:rsidR="005F4413" w:rsidRPr="006B3AD1">
              <w:rPr>
                <w:sz w:val="19"/>
                <w:szCs w:val="19"/>
              </w:rPr>
              <w:t>,</w:t>
            </w:r>
            <w:r w:rsidRPr="006B3AD1">
              <w:rPr>
                <w:sz w:val="19"/>
                <w:szCs w:val="19"/>
              </w:rPr>
              <w:t xml:space="preserve"> увеличилась на </w:t>
            </w:r>
            <w:r w:rsidR="00462E7F" w:rsidRPr="006B3AD1">
              <w:rPr>
                <w:sz w:val="19"/>
                <w:szCs w:val="19"/>
              </w:rPr>
              <w:t>409</w:t>
            </w:r>
            <w:r w:rsidRPr="00462E7F">
              <w:rPr>
                <w:sz w:val="19"/>
                <w:szCs w:val="19"/>
              </w:rPr>
              <w:t> </w:t>
            </w:r>
            <w:r w:rsidR="00462E7F" w:rsidRPr="00462E7F">
              <w:rPr>
                <w:sz w:val="19"/>
                <w:szCs w:val="19"/>
              </w:rPr>
              <w:t>919</w:t>
            </w:r>
            <w:r w:rsidRPr="00462E7F">
              <w:rPr>
                <w:sz w:val="19"/>
                <w:szCs w:val="19"/>
              </w:rPr>
              <w:t>,</w:t>
            </w:r>
            <w:r w:rsidR="00462E7F" w:rsidRPr="00462E7F">
              <w:rPr>
                <w:sz w:val="19"/>
                <w:szCs w:val="19"/>
              </w:rPr>
              <w:t>0</w:t>
            </w:r>
            <w:r w:rsidRPr="00462E7F">
              <w:rPr>
                <w:sz w:val="19"/>
                <w:szCs w:val="19"/>
              </w:rPr>
              <w:t xml:space="preserve"> млн. рублей.</w:t>
            </w:r>
          </w:p>
        </w:tc>
      </w:tr>
      <w:tr w:rsidR="00D44F8B" w:rsidRPr="007870F6" w:rsidTr="006C70F0">
        <w:trPr>
          <w:trHeight w:val="27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245AF5" w:rsidRDefault="004046A5">
            <w:pPr>
              <w:overflowPunct w:val="0"/>
              <w:spacing w:line="240" w:lineRule="auto"/>
              <w:ind w:left="0" w:right="-29" w:firstLine="0"/>
              <w:textAlignment w:val="auto"/>
              <w:rPr>
                <w:rFonts w:eastAsia="Times New Roman"/>
                <w:bCs/>
                <w:sz w:val="19"/>
                <w:szCs w:val="19"/>
              </w:rPr>
            </w:pPr>
            <w:r w:rsidRPr="00245AF5">
              <w:rPr>
                <w:rFonts w:eastAsia="Times New Roman"/>
                <w:bCs/>
                <w:sz w:val="19"/>
                <w:szCs w:val="19"/>
              </w:rPr>
              <w:t>НДС на товары, ввозимые на территорию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C70F0" w:rsidRDefault="004046A5" w:rsidP="006C70F0">
            <w:pPr>
              <w:overflowPunct w:val="0"/>
              <w:spacing w:line="240" w:lineRule="auto"/>
              <w:ind w:left="0" w:right="0" w:firstLine="175"/>
              <w:textAlignment w:val="auto"/>
              <w:rPr>
                <w:rFonts w:eastAsia="Times New Roman"/>
                <w:bCs/>
                <w:sz w:val="19"/>
                <w:szCs w:val="19"/>
              </w:rPr>
            </w:pPr>
            <w:r w:rsidRPr="006C70F0">
              <w:rPr>
                <w:rFonts w:eastAsia="Times New Roman"/>
                <w:bCs/>
                <w:sz w:val="19"/>
                <w:szCs w:val="19"/>
              </w:rPr>
              <w:t xml:space="preserve">Поступление указанных доходов составило </w:t>
            </w:r>
            <w:r w:rsidR="00245AF5" w:rsidRPr="006C70F0">
              <w:rPr>
                <w:rFonts w:eastAsia="Times New Roman"/>
                <w:bCs/>
                <w:sz w:val="19"/>
                <w:szCs w:val="19"/>
              </w:rPr>
              <w:t>2</w:t>
            </w:r>
            <w:r w:rsidR="00ED4B77" w:rsidRPr="006C70F0">
              <w:rPr>
                <w:rFonts w:eastAsia="Times New Roman"/>
                <w:bCs/>
                <w:sz w:val="19"/>
                <w:szCs w:val="19"/>
              </w:rPr>
              <w:t> </w:t>
            </w:r>
            <w:r w:rsidR="00245AF5" w:rsidRPr="006C70F0">
              <w:rPr>
                <w:rFonts w:eastAsia="Times New Roman"/>
                <w:bCs/>
                <w:sz w:val="19"/>
                <w:szCs w:val="19"/>
              </w:rPr>
              <w:t>007</w:t>
            </w:r>
            <w:r w:rsidR="00ED4B77" w:rsidRPr="006C70F0">
              <w:rPr>
                <w:rFonts w:eastAsia="Times New Roman"/>
                <w:bCs/>
                <w:sz w:val="19"/>
                <w:szCs w:val="19"/>
              </w:rPr>
              <w:t> </w:t>
            </w:r>
            <w:r w:rsidR="00245AF5" w:rsidRPr="006C70F0">
              <w:rPr>
                <w:rFonts w:eastAsia="Times New Roman"/>
                <w:bCs/>
                <w:sz w:val="19"/>
                <w:szCs w:val="19"/>
              </w:rPr>
              <w:t>943</w:t>
            </w:r>
            <w:r w:rsidR="00ED4B77" w:rsidRPr="006C70F0">
              <w:rPr>
                <w:rFonts w:eastAsia="Times New Roman"/>
                <w:bCs/>
                <w:sz w:val="19"/>
                <w:szCs w:val="19"/>
              </w:rPr>
              <w:t>,</w:t>
            </w:r>
            <w:r w:rsidR="00245AF5" w:rsidRPr="006C70F0">
              <w:rPr>
                <w:rFonts w:eastAsia="Times New Roman"/>
                <w:bCs/>
                <w:sz w:val="19"/>
                <w:szCs w:val="19"/>
              </w:rPr>
              <w:t>2</w:t>
            </w:r>
            <w:r w:rsidRPr="006C70F0">
              <w:rPr>
                <w:rFonts w:eastAsia="Times New Roman"/>
                <w:bCs/>
                <w:sz w:val="19"/>
                <w:szCs w:val="19"/>
              </w:rPr>
              <w:t xml:space="preserve"> млн. рублей, или </w:t>
            </w:r>
            <w:r w:rsidR="00245AF5" w:rsidRPr="006C70F0">
              <w:rPr>
                <w:rFonts w:eastAsia="Times New Roman"/>
                <w:bCs/>
                <w:sz w:val="19"/>
                <w:szCs w:val="19"/>
              </w:rPr>
              <w:t>66</w:t>
            </w:r>
            <w:r w:rsidR="00ED4B77" w:rsidRPr="006C70F0">
              <w:rPr>
                <w:rFonts w:eastAsia="Times New Roman"/>
                <w:bCs/>
                <w:sz w:val="19"/>
                <w:szCs w:val="19"/>
              </w:rPr>
              <w:t>,</w:t>
            </w:r>
            <w:r w:rsidR="00245AF5" w:rsidRPr="006C70F0">
              <w:rPr>
                <w:rFonts w:eastAsia="Times New Roman"/>
                <w:bCs/>
                <w:sz w:val="19"/>
                <w:szCs w:val="19"/>
              </w:rPr>
              <w:t>5</w:t>
            </w:r>
            <w:r w:rsidRPr="006C70F0">
              <w:rPr>
                <w:rFonts w:eastAsia="Times New Roman"/>
                <w:bCs/>
                <w:sz w:val="19"/>
                <w:szCs w:val="19"/>
              </w:rPr>
              <w:t> % устан</w:t>
            </w:r>
            <w:r w:rsidR="00394AF8" w:rsidRPr="006C70F0">
              <w:rPr>
                <w:rFonts w:eastAsia="Times New Roman"/>
                <w:bCs/>
                <w:sz w:val="19"/>
                <w:szCs w:val="19"/>
              </w:rPr>
              <w:t xml:space="preserve">овленного прогнозом поступлений, что обусловлено более низкими фактическими объемами налогооблагаемого импорта из </w:t>
            </w:r>
            <w:r w:rsidR="006A7D05" w:rsidRPr="006C70F0">
              <w:rPr>
                <w:rFonts w:eastAsia="Times New Roman"/>
                <w:bCs/>
                <w:sz w:val="19"/>
                <w:szCs w:val="19"/>
              </w:rPr>
              <w:t>дальнего зарубежья (</w:t>
            </w:r>
            <w:r w:rsidR="00270272" w:rsidRPr="006C70F0">
              <w:rPr>
                <w:rFonts w:eastAsia="Times New Roman"/>
                <w:bCs/>
                <w:sz w:val="19"/>
                <w:szCs w:val="19"/>
              </w:rPr>
              <w:t>134,9</w:t>
            </w:r>
            <w:r w:rsidR="00394AF8" w:rsidRPr="006C70F0">
              <w:rPr>
                <w:rFonts w:eastAsia="Times New Roman"/>
                <w:bCs/>
                <w:sz w:val="19"/>
                <w:szCs w:val="19"/>
              </w:rPr>
              <w:t xml:space="preserve"> млрд. долларов США) по сравнению с объемами налогооблагаемого импорта из дальнего зарубежья, заложенными в прогноз</w:t>
            </w:r>
            <w:r w:rsidR="00C96208" w:rsidRPr="006C70F0">
              <w:rPr>
                <w:rFonts w:eastAsia="Times New Roman"/>
                <w:bCs/>
                <w:sz w:val="19"/>
                <w:szCs w:val="19"/>
              </w:rPr>
              <w:t>е</w:t>
            </w:r>
            <w:r w:rsidR="00394AF8" w:rsidRPr="006C70F0">
              <w:rPr>
                <w:rFonts w:eastAsia="Times New Roman"/>
                <w:bCs/>
                <w:sz w:val="19"/>
                <w:szCs w:val="19"/>
              </w:rPr>
              <w:t xml:space="preserve"> социа</w:t>
            </w:r>
            <w:r w:rsidR="006A7D05" w:rsidRPr="006C70F0">
              <w:rPr>
                <w:rFonts w:eastAsia="Times New Roman"/>
                <w:bCs/>
                <w:sz w:val="19"/>
                <w:szCs w:val="19"/>
              </w:rPr>
              <w:t>льно экономического развития (</w:t>
            </w:r>
            <w:r w:rsidR="00270272" w:rsidRPr="006C70F0">
              <w:rPr>
                <w:rFonts w:eastAsia="Times New Roman"/>
                <w:bCs/>
                <w:sz w:val="19"/>
                <w:szCs w:val="19"/>
              </w:rPr>
              <w:t>150,8</w:t>
            </w:r>
            <w:r w:rsidR="00394AF8" w:rsidRPr="006C70F0">
              <w:rPr>
                <w:rFonts w:eastAsia="Times New Roman"/>
                <w:bCs/>
                <w:sz w:val="19"/>
                <w:szCs w:val="19"/>
              </w:rPr>
              <w:t xml:space="preserve"> млрд. долларов США).</w:t>
            </w:r>
          </w:p>
          <w:p w:rsidR="00D44F8B" w:rsidRPr="006C70F0" w:rsidRDefault="004046A5" w:rsidP="006C70F0">
            <w:pPr>
              <w:spacing w:line="240" w:lineRule="auto"/>
              <w:ind w:left="0" w:right="0" w:firstLine="175"/>
              <w:rPr>
                <w:rFonts w:eastAsia="Times New Roman"/>
                <w:bCs/>
                <w:color w:val="FF0000"/>
                <w:sz w:val="19"/>
                <w:szCs w:val="19"/>
              </w:rPr>
            </w:pPr>
            <w:r w:rsidRPr="006C70F0">
              <w:rPr>
                <w:rFonts w:eastAsia="Times New Roman"/>
                <w:bCs/>
                <w:sz w:val="19"/>
                <w:szCs w:val="19"/>
              </w:rPr>
              <w:t>По сравнению с январем</w:t>
            </w:r>
            <w:r w:rsidR="00ED4B77" w:rsidRPr="006C70F0">
              <w:rPr>
                <w:rFonts w:eastAsia="Times New Roman"/>
                <w:bCs/>
                <w:sz w:val="19"/>
                <w:szCs w:val="19"/>
              </w:rPr>
              <w:t> </w:t>
            </w:r>
            <w:r w:rsidR="00874366" w:rsidRPr="006C70F0">
              <w:rPr>
                <w:rFonts w:eastAsia="Times New Roman"/>
                <w:bCs/>
                <w:sz w:val="19"/>
                <w:szCs w:val="19"/>
              </w:rPr>
              <w:t>–</w:t>
            </w:r>
            <w:r w:rsidR="00ED4B77" w:rsidRPr="006C70F0">
              <w:rPr>
                <w:rFonts w:eastAsia="Times New Roman"/>
                <w:bCs/>
                <w:sz w:val="19"/>
                <w:szCs w:val="19"/>
              </w:rPr>
              <w:t> </w:t>
            </w:r>
            <w:r w:rsidR="00B05CC7" w:rsidRPr="006C70F0">
              <w:rPr>
                <w:rFonts w:eastAsia="Times New Roman"/>
                <w:bCs/>
                <w:sz w:val="19"/>
                <w:szCs w:val="19"/>
              </w:rPr>
              <w:t>сентябрем</w:t>
            </w:r>
            <w:r w:rsidRPr="006C70F0">
              <w:rPr>
                <w:rFonts w:eastAsia="Times New Roman"/>
                <w:bCs/>
                <w:sz w:val="19"/>
                <w:szCs w:val="19"/>
              </w:rPr>
              <w:t xml:space="preserve"> 201</w:t>
            </w:r>
            <w:r w:rsidR="0014745A" w:rsidRPr="006C70F0">
              <w:rPr>
                <w:rFonts w:eastAsia="Times New Roman"/>
                <w:bCs/>
                <w:sz w:val="19"/>
                <w:szCs w:val="19"/>
              </w:rPr>
              <w:t>9</w:t>
            </w:r>
            <w:r w:rsidRPr="006C70F0">
              <w:rPr>
                <w:rFonts w:eastAsia="Times New Roman"/>
                <w:bCs/>
                <w:sz w:val="19"/>
                <w:szCs w:val="19"/>
              </w:rPr>
              <w:t xml:space="preserve"> года доходы у</w:t>
            </w:r>
            <w:r w:rsidR="00ED4B77" w:rsidRPr="006C70F0">
              <w:rPr>
                <w:rFonts w:eastAsia="Times New Roman"/>
                <w:bCs/>
                <w:sz w:val="19"/>
                <w:szCs w:val="19"/>
              </w:rPr>
              <w:t>меньшились</w:t>
            </w:r>
            <w:r w:rsidRPr="006C70F0">
              <w:rPr>
                <w:rFonts w:eastAsia="Times New Roman"/>
                <w:bCs/>
                <w:sz w:val="19"/>
                <w:szCs w:val="19"/>
              </w:rPr>
              <w:t xml:space="preserve"> на </w:t>
            </w:r>
            <w:r w:rsidR="00245AF5" w:rsidRPr="006C70F0">
              <w:rPr>
                <w:rFonts w:eastAsia="Times New Roman"/>
                <w:bCs/>
                <w:sz w:val="19"/>
                <w:szCs w:val="19"/>
              </w:rPr>
              <w:t>23</w:t>
            </w:r>
            <w:r w:rsidR="00ED4B77" w:rsidRPr="006C70F0">
              <w:rPr>
                <w:rFonts w:eastAsia="Times New Roman"/>
                <w:bCs/>
                <w:sz w:val="19"/>
                <w:szCs w:val="19"/>
              </w:rPr>
              <w:t> </w:t>
            </w:r>
            <w:r w:rsidR="00245AF5" w:rsidRPr="006C70F0">
              <w:rPr>
                <w:rFonts w:eastAsia="Times New Roman"/>
                <w:bCs/>
                <w:sz w:val="19"/>
                <w:szCs w:val="19"/>
              </w:rPr>
              <w:t>946</w:t>
            </w:r>
            <w:r w:rsidR="00ED4B77" w:rsidRPr="006C70F0">
              <w:rPr>
                <w:rFonts w:eastAsia="Times New Roman"/>
                <w:bCs/>
                <w:sz w:val="19"/>
                <w:szCs w:val="19"/>
              </w:rPr>
              <w:t>,</w:t>
            </w:r>
            <w:r w:rsidR="00245AF5" w:rsidRPr="006C70F0">
              <w:rPr>
                <w:rFonts w:eastAsia="Times New Roman"/>
                <w:bCs/>
                <w:sz w:val="19"/>
                <w:szCs w:val="19"/>
              </w:rPr>
              <w:t>9</w:t>
            </w:r>
            <w:r w:rsidRPr="006C70F0">
              <w:rPr>
                <w:rFonts w:eastAsia="Times New Roman"/>
                <w:bCs/>
                <w:sz w:val="19"/>
                <w:szCs w:val="19"/>
              </w:rPr>
              <w:t xml:space="preserve"> млн. рублей, или на </w:t>
            </w:r>
            <w:r w:rsidR="00245AF5" w:rsidRPr="006C70F0">
              <w:rPr>
                <w:rFonts w:eastAsia="Times New Roman"/>
                <w:bCs/>
                <w:sz w:val="19"/>
                <w:szCs w:val="19"/>
              </w:rPr>
              <w:lastRenderedPageBreak/>
              <w:t>1</w:t>
            </w:r>
            <w:r w:rsidR="0014745A" w:rsidRPr="006C70F0">
              <w:rPr>
                <w:rFonts w:eastAsia="Times New Roman"/>
                <w:bCs/>
                <w:sz w:val="19"/>
                <w:szCs w:val="19"/>
              </w:rPr>
              <w:t>,</w:t>
            </w:r>
            <w:r w:rsidR="00245AF5" w:rsidRPr="006C70F0">
              <w:rPr>
                <w:rFonts w:eastAsia="Times New Roman"/>
                <w:bCs/>
                <w:sz w:val="19"/>
                <w:szCs w:val="19"/>
              </w:rPr>
              <w:t>2</w:t>
            </w:r>
            <w:r w:rsidRPr="006C70F0">
              <w:rPr>
                <w:rFonts w:eastAsia="Times New Roman"/>
                <w:bCs/>
                <w:sz w:val="19"/>
                <w:szCs w:val="19"/>
              </w:rPr>
              <w:t> </w:t>
            </w:r>
            <w:r w:rsidRPr="003B15DE">
              <w:rPr>
                <w:rFonts w:eastAsia="Times New Roman"/>
                <w:bCs/>
                <w:sz w:val="19"/>
                <w:szCs w:val="19"/>
              </w:rPr>
              <w:t>%</w:t>
            </w:r>
            <w:r w:rsidR="00ED4B77" w:rsidRPr="003B15DE">
              <w:rPr>
                <w:rFonts w:eastAsia="Times New Roman"/>
                <w:bCs/>
                <w:sz w:val="19"/>
                <w:szCs w:val="19"/>
              </w:rPr>
              <w:t xml:space="preserve">, </w:t>
            </w:r>
            <w:r w:rsidR="00997FC0" w:rsidRPr="003B15DE">
              <w:rPr>
                <w:rFonts w:eastAsia="Times New Roman"/>
                <w:bCs/>
                <w:sz w:val="19"/>
                <w:szCs w:val="19"/>
              </w:rPr>
              <w:t xml:space="preserve">в результате </w:t>
            </w:r>
            <w:r w:rsidR="006C70F0" w:rsidRPr="003B15DE">
              <w:rPr>
                <w:sz w:val="19"/>
                <w:szCs w:val="19"/>
              </w:rPr>
              <w:t>сокращения налогооблагаемых объемов импорта, в частности, в связи с принятием ограничительных</w:t>
            </w:r>
            <w:r w:rsidR="006C70F0" w:rsidRPr="006C70F0">
              <w:rPr>
                <w:sz w:val="19"/>
                <w:szCs w:val="19"/>
              </w:rPr>
              <w:t xml:space="preserve"> мер в России и других стран в целях противодействия распространению новой </w:t>
            </w:r>
            <w:proofErr w:type="spellStart"/>
            <w:r w:rsidR="006C70F0" w:rsidRPr="006C70F0">
              <w:rPr>
                <w:sz w:val="19"/>
                <w:szCs w:val="19"/>
              </w:rPr>
              <w:t>коронавирусной</w:t>
            </w:r>
            <w:proofErr w:type="spellEnd"/>
            <w:r w:rsidR="006C70F0" w:rsidRPr="006C70F0">
              <w:rPr>
                <w:sz w:val="19"/>
                <w:szCs w:val="19"/>
              </w:rPr>
              <w:t xml:space="preserve"> инфекции.</w:t>
            </w: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C194C" w:rsidRDefault="004046A5">
            <w:pPr>
              <w:overflowPunct w:val="0"/>
              <w:spacing w:line="240" w:lineRule="auto"/>
              <w:ind w:left="0" w:right="-29" w:firstLine="0"/>
              <w:textAlignment w:val="auto"/>
              <w:rPr>
                <w:rFonts w:eastAsia="Times New Roman"/>
                <w:bCs/>
                <w:sz w:val="19"/>
                <w:szCs w:val="19"/>
              </w:rPr>
            </w:pPr>
            <w:r w:rsidRPr="006C194C">
              <w:rPr>
                <w:rFonts w:eastAsia="Times New Roman"/>
                <w:bCs/>
                <w:sz w:val="19"/>
                <w:szCs w:val="19"/>
              </w:rPr>
              <w:lastRenderedPageBreak/>
              <w:t>Акцизы по подакцизным товарам (продукции), ввозимым на территорию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0804FC" w:rsidRDefault="004046A5">
            <w:pPr>
              <w:overflowPunct w:val="0"/>
              <w:spacing w:line="240" w:lineRule="auto"/>
              <w:ind w:left="0" w:right="0" w:firstLine="175"/>
              <w:textAlignment w:val="auto"/>
              <w:rPr>
                <w:rFonts w:eastAsia="Times New Roman"/>
                <w:bCs/>
                <w:sz w:val="19"/>
                <w:szCs w:val="19"/>
              </w:rPr>
            </w:pPr>
            <w:r w:rsidRPr="008D3EA7">
              <w:rPr>
                <w:rFonts w:eastAsia="Times New Roman"/>
                <w:bCs/>
                <w:sz w:val="19"/>
                <w:szCs w:val="19"/>
              </w:rPr>
              <w:t xml:space="preserve">Поступление указанных акцизов составило </w:t>
            </w:r>
            <w:r w:rsidR="008D3EA7" w:rsidRPr="008D3EA7">
              <w:rPr>
                <w:rFonts w:eastAsia="Times New Roman"/>
                <w:bCs/>
                <w:sz w:val="19"/>
                <w:szCs w:val="19"/>
              </w:rPr>
              <w:t>67</w:t>
            </w:r>
            <w:r w:rsidR="001D10FD" w:rsidRPr="008D3EA7">
              <w:rPr>
                <w:rFonts w:eastAsia="Times New Roman"/>
                <w:bCs/>
                <w:sz w:val="19"/>
                <w:szCs w:val="19"/>
              </w:rPr>
              <w:t> </w:t>
            </w:r>
            <w:r w:rsidR="008D3EA7" w:rsidRPr="008D3EA7">
              <w:rPr>
                <w:rFonts w:eastAsia="Times New Roman"/>
                <w:bCs/>
                <w:sz w:val="19"/>
                <w:szCs w:val="19"/>
              </w:rPr>
              <w:t>138</w:t>
            </w:r>
            <w:r w:rsidR="001D10FD" w:rsidRPr="008D3EA7">
              <w:rPr>
                <w:rFonts w:eastAsia="Times New Roman"/>
                <w:bCs/>
                <w:sz w:val="19"/>
                <w:szCs w:val="19"/>
              </w:rPr>
              <w:t>,</w:t>
            </w:r>
            <w:r w:rsidR="008D3EA7" w:rsidRPr="008D3EA7">
              <w:rPr>
                <w:rFonts w:eastAsia="Times New Roman"/>
                <w:bCs/>
                <w:sz w:val="19"/>
                <w:szCs w:val="19"/>
              </w:rPr>
              <w:t>7</w:t>
            </w:r>
            <w:r w:rsidRPr="008D3EA7">
              <w:rPr>
                <w:rFonts w:eastAsia="Times New Roman"/>
                <w:bCs/>
                <w:sz w:val="19"/>
                <w:szCs w:val="19"/>
              </w:rPr>
              <w:t xml:space="preserve"> млн. рублей, или </w:t>
            </w:r>
            <w:r w:rsidR="008D3EA7" w:rsidRPr="008D3EA7">
              <w:rPr>
                <w:rFonts w:eastAsia="Times New Roman"/>
                <w:bCs/>
                <w:sz w:val="19"/>
                <w:szCs w:val="19"/>
              </w:rPr>
              <w:t>5</w:t>
            </w:r>
            <w:r w:rsidR="001D10FD" w:rsidRPr="008D3EA7">
              <w:rPr>
                <w:rFonts w:eastAsia="Times New Roman"/>
                <w:bCs/>
                <w:sz w:val="19"/>
                <w:szCs w:val="19"/>
              </w:rPr>
              <w:t>3</w:t>
            </w:r>
            <w:r w:rsidRPr="008D3EA7">
              <w:rPr>
                <w:rFonts w:eastAsia="Times New Roman"/>
                <w:bCs/>
                <w:sz w:val="19"/>
                <w:szCs w:val="19"/>
              </w:rPr>
              <w:t>,</w:t>
            </w:r>
            <w:r w:rsidR="008D3EA7" w:rsidRPr="008D3EA7">
              <w:rPr>
                <w:rFonts w:eastAsia="Times New Roman"/>
                <w:bCs/>
                <w:sz w:val="19"/>
                <w:szCs w:val="19"/>
              </w:rPr>
              <w:t>3</w:t>
            </w:r>
            <w:r w:rsidRPr="008D3EA7">
              <w:rPr>
                <w:rFonts w:eastAsia="Times New Roman"/>
                <w:bCs/>
                <w:sz w:val="19"/>
                <w:szCs w:val="19"/>
              </w:rPr>
              <w:t> % установленного прогнозом поступлений</w:t>
            </w:r>
            <w:r w:rsidR="000514AF" w:rsidRPr="000804FC">
              <w:rPr>
                <w:rFonts w:eastAsia="Times New Roman"/>
                <w:bCs/>
                <w:sz w:val="19"/>
                <w:szCs w:val="19"/>
              </w:rPr>
              <w:t xml:space="preserve">, </w:t>
            </w:r>
            <w:r w:rsidR="000514AF" w:rsidRPr="000804FC">
              <w:rPr>
                <w:sz w:val="19"/>
                <w:szCs w:val="19"/>
              </w:rPr>
              <w:t xml:space="preserve">в основном за счет снижения объемов ввоза легковых автомобилей </w:t>
            </w:r>
            <w:r w:rsidR="000804FC" w:rsidRPr="000804FC">
              <w:rPr>
                <w:sz w:val="19"/>
                <w:szCs w:val="19"/>
              </w:rPr>
              <w:t xml:space="preserve">более </w:t>
            </w:r>
            <w:r w:rsidR="000804FC">
              <w:rPr>
                <w:sz w:val="19"/>
                <w:szCs w:val="19"/>
              </w:rPr>
              <w:t xml:space="preserve">чем в </w:t>
            </w:r>
            <w:r w:rsidR="000804FC" w:rsidRPr="000804FC">
              <w:rPr>
                <w:sz w:val="19"/>
                <w:szCs w:val="19"/>
              </w:rPr>
              <w:t>1,7 </w:t>
            </w:r>
            <w:r w:rsidR="000514AF" w:rsidRPr="000804FC">
              <w:rPr>
                <w:sz w:val="19"/>
                <w:szCs w:val="19"/>
              </w:rPr>
              <w:t>раза</w:t>
            </w:r>
            <w:r w:rsidRPr="000804FC">
              <w:rPr>
                <w:rFonts w:eastAsia="Times New Roman"/>
                <w:bCs/>
                <w:sz w:val="19"/>
                <w:szCs w:val="19"/>
              </w:rPr>
              <w:t>.</w:t>
            </w:r>
          </w:p>
          <w:p w:rsidR="00355D50" w:rsidRPr="000804FC" w:rsidRDefault="004046A5" w:rsidP="00355D50">
            <w:pPr>
              <w:overflowPunct w:val="0"/>
              <w:spacing w:line="240" w:lineRule="auto"/>
              <w:ind w:left="0" w:right="0" w:firstLine="175"/>
              <w:textAlignment w:val="auto"/>
              <w:rPr>
                <w:rFonts w:eastAsia="Times New Roman"/>
                <w:bCs/>
                <w:sz w:val="19"/>
                <w:szCs w:val="19"/>
              </w:rPr>
            </w:pPr>
            <w:r w:rsidRPr="000804FC">
              <w:rPr>
                <w:rFonts w:eastAsia="Times New Roman"/>
                <w:bCs/>
                <w:sz w:val="19"/>
                <w:szCs w:val="19"/>
              </w:rPr>
              <w:t>По сравнению с январем</w:t>
            </w:r>
            <w:r w:rsidR="001D10FD" w:rsidRPr="000804FC">
              <w:rPr>
                <w:rFonts w:eastAsia="Times New Roman"/>
                <w:bCs/>
                <w:sz w:val="19"/>
                <w:szCs w:val="19"/>
              </w:rPr>
              <w:t> </w:t>
            </w:r>
            <w:r w:rsidR="00874366" w:rsidRPr="000804FC">
              <w:rPr>
                <w:rFonts w:eastAsia="Times New Roman"/>
                <w:bCs/>
                <w:sz w:val="19"/>
                <w:szCs w:val="19"/>
              </w:rPr>
              <w:t>–</w:t>
            </w:r>
            <w:r w:rsidR="001D10FD" w:rsidRPr="000804FC">
              <w:rPr>
                <w:rFonts w:eastAsia="Times New Roman"/>
                <w:bCs/>
                <w:sz w:val="19"/>
                <w:szCs w:val="19"/>
              </w:rPr>
              <w:t> </w:t>
            </w:r>
            <w:r w:rsidR="00B05CC7" w:rsidRPr="000804FC">
              <w:rPr>
                <w:rFonts w:eastAsia="Times New Roman"/>
                <w:bCs/>
                <w:sz w:val="19"/>
                <w:szCs w:val="19"/>
              </w:rPr>
              <w:t>сентябрем</w:t>
            </w:r>
            <w:r w:rsidRPr="000804FC">
              <w:rPr>
                <w:rFonts w:eastAsia="Times New Roman"/>
                <w:bCs/>
                <w:sz w:val="19"/>
                <w:szCs w:val="19"/>
              </w:rPr>
              <w:t xml:space="preserve"> 201</w:t>
            </w:r>
            <w:r w:rsidR="008357B3" w:rsidRPr="000804FC">
              <w:rPr>
                <w:rFonts w:eastAsia="Times New Roman"/>
                <w:bCs/>
                <w:sz w:val="19"/>
                <w:szCs w:val="19"/>
              </w:rPr>
              <w:t>9</w:t>
            </w:r>
            <w:r w:rsidRPr="000804FC">
              <w:rPr>
                <w:rFonts w:eastAsia="Times New Roman"/>
                <w:bCs/>
                <w:sz w:val="19"/>
                <w:szCs w:val="19"/>
              </w:rPr>
              <w:t xml:space="preserve"> года поступления </w:t>
            </w:r>
            <w:r w:rsidR="008357B3" w:rsidRPr="000804FC">
              <w:rPr>
                <w:rFonts w:eastAsia="Times New Roman"/>
                <w:bCs/>
                <w:sz w:val="19"/>
                <w:szCs w:val="19"/>
              </w:rPr>
              <w:t>увеличились</w:t>
            </w:r>
            <w:r w:rsidRPr="000804FC">
              <w:rPr>
                <w:rFonts w:eastAsia="Times New Roman"/>
                <w:bCs/>
                <w:sz w:val="19"/>
                <w:szCs w:val="19"/>
              </w:rPr>
              <w:t xml:space="preserve"> на </w:t>
            </w:r>
            <w:r w:rsidR="00F46005" w:rsidRPr="000804FC">
              <w:rPr>
                <w:rFonts w:eastAsia="Times New Roman"/>
                <w:bCs/>
                <w:sz w:val="19"/>
                <w:szCs w:val="19"/>
              </w:rPr>
              <w:t>4</w:t>
            </w:r>
            <w:r w:rsidR="001D10FD" w:rsidRPr="000804FC">
              <w:rPr>
                <w:rFonts w:eastAsia="Times New Roman"/>
                <w:bCs/>
                <w:sz w:val="19"/>
                <w:szCs w:val="19"/>
              </w:rPr>
              <w:t> </w:t>
            </w:r>
            <w:r w:rsidR="00F46005" w:rsidRPr="000804FC">
              <w:rPr>
                <w:rFonts w:eastAsia="Times New Roman"/>
                <w:bCs/>
                <w:sz w:val="19"/>
                <w:szCs w:val="19"/>
              </w:rPr>
              <w:t>974</w:t>
            </w:r>
            <w:r w:rsidR="001D10FD" w:rsidRPr="000804FC">
              <w:rPr>
                <w:rFonts w:eastAsia="Times New Roman"/>
                <w:bCs/>
                <w:sz w:val="19"/>
                <w:szCs w:val="19"/>
              </w:rPr>
              <w:t>,0</w:t>
            </w:r>
            <w:r w:rsidRPr="000804FC">
              <w:rPr>
                <w:rFonts w:eastAsia="Times New Roman"/>
                <w:bCs/>
                <w:sz w:val="19"/>
                <w:szCs w:val="19"/>
              </w:rPr>
              <w:t xml:space="preserve"> млн. рублей, или на </w:t>
            </w:r>
            <w:r w:rsidR="00F46005" w:rsidRPr="000804FC">
              <w:rPr>
                <w:rFonts w:eastAsia="Times New Roman"/>
                <w:bCs/>
                <w:sz w:val="19"/>
                <w:szCs w:val="19"/>
              </w:rPr>
              <w:t>8</w:t>
            </w:r>
            <w:r w:rsidRPr="000804FC">
              <w:rPr>
                <w:rFonts w:eastAsia="Times New Roman"/>
                <w:bCs/>
                <w:sz w:val="19"/>
                <w:szCs w:val="19"/>
              </w:rPr>
              <w:t xml:space="preserve"> %, </w:t>
            </w:r>
            <w:r w:rsidR="005F4413" w:rsidRPr="000804FC">
              <w:rPr>
                <w:rFonts w:eastAsia="Times New Roman"/>
                <w:bCs/>
                <w:sz w:val="19"/>
                <w:szCs w:val="19"/>
              </w:rPr>
              <w:t>в основном</w:t>
            </w:r>
            <w:r w:rsidR="008357B3" w:rsidRPr="000804FC">
              <w:rPr>
                <w:rFonts w:eastAsia="Times New Roman"/>
                <w:bCs/>
                <w:sz w:val="19"/>
                <w:szCs w:val="19"/>
              </w:rPr>
              <w:t xml:space="preserve"> за счет роста поступлений от акцизов на</w:t>
            </w:r>
            <w:r w:rsidR="001D10FD" w:rsidRPr="000804FC">
              <w:rPr>
                <w:rFonts w:eastAsia="Times New Roman"/>
                <w:bCs/>
                <w:sz w:val="19"/>
                <w:szCs w:val="19"/>
              </w:rPr>
              <w:t xml:space="preserve"> этиловый спирт из пищевого сырья (дистилляты винный, виноградный, плодовый, коньячный, </w:t>
            </w:r>
            <w:proofErr w:type="spellStart"/>
            <w:r w:rsidR="001D10FD" w:rsidRPr="000804FC">
              <w:rPr>
                <w:rFonts w:eastAsia="Times New Roman"/>
                <w:bCs/>
                <w:sz w:val="19"/>
                <w:szCs w:val="19"/>
              </w:rPr>
              <w:t>кальвадосный</w:t>
            </w:r>
            <w:proofErr w:type="spellEnd"/>
            <w:r w:rsidR="001D10FD" w:rsidRPr="000804FC">
              <w:rPr>
                <w:rFonts w:eastAsia="Times New Roman"/>
                <w:bCs/>
                <w:sz w:val="19"/>
                <w:szCs w:val="19"/>
              </w:rPr>
              <w:t xml:space="preserve">, </w:t>
            </w:r>
            <w:proofErr w:type="spellStart"/>
            <w:r w:rsidR="001D10FD" w:rsidRPr="000804FC">
              <w:rPr>
                <w:rFonts w:eastAsia="Times New Roman"/>
                <w:bCs/>
                <w:sz w:val="19"/>
                <w:szCs w:val="19"/>
              </w:rPr>
              <w:t>висковый</w:t>
            </w:r>
            <w:proofErr w:type="spellEnd"/>
            <w:r w:rsidR="001D10FD" w:rsidRPr="000804FC">
              <w:rPr>
                <w:rFonts w:eastAsia="Times New Roman"/>
                <w:bCs/>
                <w:sz w:val="19"/>
                <w:szCs w:val="19"/>
              </w:rPr>
              <w:t xml:space="preserve">), ввозимый на территорию Российской </w:t>
            </w:r>
            <w:proofErr w:type="gramStart"/>
            <w:r w:rsidR="001D10FD" w:rsidRPr="000804FC">
              <w:rPr>
                <w:rFonts w:eastAsia="Times New Roman"/>
                <w:bCs/>
                <w:sz w:val="19"/>
                <w:szCs w:val="19"/>
              </w:rPr>
              <w:t>Федерации</w:t>
            </w:r>
            <w:proofErr w:type="gramEnd"/>
            <w:r w:rsidR="001D10FD" w:rsidRPr="000804FC">
              <w:rPr>
                <w:rFonts w:eastAsia="Times New Roman"/>
                <w:bCs/>
                <w:sz w:val="19"/>
                <w:szCs w:val="19"/>
              </w:rPr>
              <w:t xml:space="preserve"> на сумму </w:t>
            </w:r>
            <w:r w:rsidR="000804FC" w:rsidRPr="000804FC">
              <w:rPr>
                <w:rFonts w:eastAsia="Times New Roman"/>
                <w:bCs/>
                <w:sz w:val="19"/>
                <w:szCs w:val="19"/>
              </w:rPr>
              <w:t>2</w:t>
            </w:r>
            <w:r w:rsidR="001D10FD" w:rsidRPr="000804FC">
              <w:rPr>
                <w:rFonts w:eastAsia="Times New Roman"/>
                <w:bCs/>
                <w:sz w:val="19"/>
                <w:szCs w:val="19"/>
              </w:rPr>
              <w:t> </w:t>
            </w:r>
            <w:r w:rsidR="000804FC" w:rsidRPr="000804FC">
              <w:rPr>
                <w:rFonts w:eastAsia="Times New Roman"/>
                <w:bCs/>
                <w:sz w:val="19"/>
                <w:szCs w:val="19"/>
              </w:rPr>
              <w:t>479</w:t>
            </w:r>
            <w:r w:rsidR="001D10FD" w:rsidRPr="000804FC">
              <w:rPr>
                <w:rFonts w:eastAsia="Times New Roman"/>
                <w:bCs/>
                <w:sz w:val="19"/>
                <w:szCs w:val="19"/>
              </w:rPr>
              <w:t>,</w:t>
            </w:r>
            <w:r w:rsidR="000804FC" w:rsidRPr="000804FC">
              <w:rPr>
                <w:rFonts w:eastAsia="Times New Roman"/>
                <w:bCs/>
                <w:sz w:val="19"/>
                <w:szCs w:val="19"/>
              </w:rPr>
              <w:t>9</w:t>
            </w:r>
            <w:r w:rsidR="001D10FD" w:rsidRPr="000804FC">
              <w:rPr>
                <w:rFonts w:eastAsia="Times New Roman"/>
                <w:bCs/>
                <w:sz w:val="19"/>
                <w:szCs w:val="19"/>
              </w:rPr>
              <w:t xml:space="preserve"> млн. рублей, или в 2,</w:t>
            </w:r>
            <w:r w:rsidR="000804FC" w:rsidRPr="000804FC">
              <w:rPr>
                <w:rFonts w:eastAsia="Times New Roman"/>
                <w:bCs/>
                <w:sz w:val="19"/>
                <w:szCs w:val="19"/>
              </w:rPr>
              <w:t>7</w:t>
            </w:r>
            <w:r w:rsidR="001D10FD" w:rsidRPr="000804FC">
              <w:rPr>
                <w:rFonts w:eastAsia="Times New Roman"/>
                <w:bCs/>
                <w:sz w:val="19"/>
                <w:szCs w:val="19"/>
              </w:rPr>
              <w:t xml:space="preserve"> раза</w:t>
            </w:r>
            <w:r w:rsidR="005A5970" w:rsidRPr="000804FC">
              <w:rPr>
                <w:rFonts w:eastAsia="Times New Roman"/>
                <w:bCs/>
                <w:sz w:val="19"/>
                <w:szCs w:val="19"/>
              </w:rPr>
              <w:t xml:space="preserve">, что обусловлено увеличением ставки акциза более чем в 5 раз. </w:t>
            </w:r>
          </w:p>
          <w:p w:rsidR="00D44F8B" w:rsidRPr="007870F6" w:rsidRDefault="005A5970" w:rsidP="00AF7F3A">
            <w:pPr>
              <w:overflowPunct w:val="0"/>
              <w:spacing w:line="240" w:lineRule="auto"/>
              <w:ind w:left="0" w:right="0" w:firstLine="175"/>
              <w:textAlignment w:val="auto"/>
              <w:rPr>
                <w:rFonts w:eastAsia="Times New Roman"/>
                <w:bCs/>
                <w:color w:val="FF0000"/>
                <w:sz w:val="19"/>
                <w:szCs w:val="19"/>
              </w:rPr>
            </w:pPr>
            <w:proofErr w:type="gramStart"/>
            <w:r w:rsidRPr="000804FC">
              <w:rPr>
                <w:rFonts w:eastAsia="Times New Roman"/>
                <w:bCs/>
                <w:sz w:val="19"/>
                <w:szCs w:val="19"/>
              </w:rPr>
              <w:t xml:space="preserve">Кроме того, </w:t>
            </w:r>
            <w:r w:rsidRPr="00AF7F3A">
              <w:rPr>
                <w:rFonts w:eastAsia="Times New Roman"/>
                <w:bCs/>
                <w:sz w:val="19"/>
                <w:szCs w:val="19"/>
              </w:rPr>
              <w:t xml:space="preserve">увеличение поступления акцизов по подакцизным товарам (продукции), ввозимым на территорию Российской Федерации  за январь – </w:t>
            </w:r>
            <w:r w:rsidR="00C62DCB" w:rsidRPr="00AF7F3A">
              <w:rPr>
                <w:rFonts w:eastAsia="Times New Roman"/>
                <w:bCs/>
                <w:sz w:val="19"/>
                <w:szCs w:val="19"/>
              </w:rPr>
              <w:t>сентябрь</w:t>
            </w:r>
            <w:r w:rsidRPr="00AF7F3A">
              <w:rPr>
                <w:rFonts w:eastAsia="Times New Roman"/>
                <w:bCs/>
                <w:sz w:val="19"/>
                <w:szCs w:val="19"/>
              </w:rPr>
              <w:t xml:space="preserve"> 2020 года по сравнению с аналогичным периодом 2019 года связано с ростом объемов ввоза </w:t>
            </w:r>
            <w:r w:rsidR="00355D50" w:rsidRPr="00AF7F3A">
              <w:rPr>
                <w:rFonts w:eastAsia="Times New Roman"/>
                <w:bCs/>
                <w:sz w:val="19"/>
                <w:szCs w:val="19"/>
              </w:rPr>
              <w:t>дизельного топлива, средних дистиллятов</w:t>
            </w:r>
            <w:r w:rsidR="0099167F" w:rsidRPr="00AF7F3A">
              <w:rPr>
                <w:rFonts w:eastAsia="Times New Roman"/>
                <w:bCs/>
                <w:sz w:val="19"/>
                <w:szCs w:val="19"/>
              </w:rPr>
              <w:t xml:space="preserve"> (в </w:t>
            </w:r>
            <w:r w:rsidR="000804FC" w:rsidRPr="00AF7F3A">
              <w:rPr>
                <w:rFonts w:eastAsia="Times New Roman"/>
                <w:bCs/>
                <w:sz w:val="19"/>
                <w:szCs w:val="19"/>
              </w:rPr>
              <w:t>4 </w:t>
            </w:r>
            <w:r w:rsidR="0099167F" w:rsidRPr="00AF7F3A">
              <w:rPr>
                <w:rFonts w:eastAsia="Times New Roman"/>
                <w:bCs/>
                <w:sz w:val="19"/>
                <w:szCs w:val="19"/>
              </w:rPr>
              <w:t>раза)</w:t>
            </w:r>
            <w:r w:rsidR="00355D50" w:rsidRPr="00AF7F3A">
              <w:rPr>
                <w:rFonts w:eastAsia="Times New Roman"/>
                <w:bCs/>
                <w:sz w:val="19"/>
                <w:szCs w:val="19"/>
              </w:rPr>
              <w:t>, электронных систем доставки никотина</w:t>
            </w:r>
            <w:r w:rsidR="0099167F" w:rsidRPr="00AF7F3A">
              <w:rPr>
                <w:rFonts w:eastAsia="Times New Roman"/>
                <w:bCs/>
                <w:sz w:val="19"/>
                <w:szCs w:val="19"/>
              </w:rPr>
              <w:t xml:space="preserve"> (в 5 раз)</w:t>
            </w:r>
            <w:r w:rsidR="00355D50" w:rsidRPr="00AF7F3A">
              <w:rPr>
                <w:rFonts w:eastAsia="Times New Roman"/>
                <w:bCs/>
                <w:sz w:val="19"/>
                <w:szCs w:val="19"/>
              </w:rPr>
              <w:t xml:space="preserve">, </w:t>
            </w:r>
            <w:proofErr w:type="spellStart"/>
            <w:r w:rsidR="00355D50" w:rsidRPr="00AF7F3A">
              <w:rPr>
                <w:rFonts w:eastAsia="Times New Roman"/>
                <w:bCs/>
                <w:sz w:val="19"/>
                <w:szCs w:val="19"/>
              </w:rPr>
              <w:t>никотиносодержащих</w:t>
            </w:r>
            <w:proofErr w:type="spellEnd"/>
            <w:r w:rsidR="00355D50" w:rsidRPr="00AF7F3A">
              <w:rPr>
                <w:rFonts w:eastAsia="Times New Roman"/>
                <w:bCs/>
                <w:sz w:val="19"/>
                <w:szCs w:val="19"/>
              </w:rPr>
              <w:t xml:space="preserve"> жидкостей</w:t>
            </w:r>
            <w:r w:rsidR="0099167F" w:rsidRPr="00AF7F3A">
              <w:rPr>
                <w:rFonts w:eastAsia="Times New Roman"/>
                <w:bCs/>
                <w:sz w:val="19"/>
                <w:szCs w:val="19"/>
              </w:rPr>
              <w:t xml:space="preserve"> (в </w:t>
            </w:r>
            <w:r w:rsidR="00AF7F3A" w:rsidRPr="00AF7F3A">
              <w:rPr>
                <w:rFonts w:eastAsia="Times New Roman"/>
                <w:bCs/>
                <w:sz w:val="19"/>
                <w:szCs w:val="19"/>
              </w:rPr>
              <w:t>2</w:t>
            </w:r>
            <w:r w:rsidR="0099167F" w:rsidRPr="00AF7F3A">
              <w:rPr>
                <w:rFonts w:eastAsia="Times New Roman"/>
                <w:bCs/>
                <w:sz w:val="19"/>
                <w:szCs w:val="19"/>
              </w:rPr>
              <w:t xml:space="preserve"> раза)</w:t>
            </w:r>
            <w:r w:rsidR="00355D50" w:rsidRPr="00AF7F3A">
              <w:rPr>
                <w:rFonts w:eastAsia="Times New Roman"/>
                <w:bCs/>
                <w:sz w:val="19"/>
                <w:szCs w:val="19"/>
              </w:rPr>
              <w:t xml:space="preserve">, </w:t>
            </w:r>
            <w:r w:rsidRPr="00AF7F3A">
              <w:rPr>
                <w:rFonts w:eastAsia="Times New Roman"/>
                <w:bCs/>
                <w:sz w:val="19"/>
                <w:szCs w:val="19"/>
              </w:rPr>
              <w:t>спиртосодержащей продукции</w:t>
            </w:r>
            <w:r w:rsidR="0099167F" w:rsidRPr="00AF7F3A">
              <w:rPr>
                <w:rFonts w:eastAsia="Times New Roman"/>
                <w:bCs/>
                <w:sz w:val="19"/>
                <w:szCs w:val="19"/>
              </w:rPr>
              <w:t xml:space="preserve"> (</w:t>
            </w:r>
            <w:r w:rsidR="00AF7F3A" w:rsidRPr="00AF7F3A">
              <w:rPr>
                <w:rFonts w:eastAsia="Times New Roman"/>
                <w:bCs/>
                <w:sz w:val="19"/>
                <w:szCs w:val="19"/>
              </w:rPr>
              <w:t>на 54 %</w:t>
            </w:r>
            <w:r w:rsidR="0099167F" w:rsidRPr="00AF7F3A">
              <w:rPr>
                <w:rFonts w:eastAsia="Times New Roman"/>
                <w:bCs/>
                <w:sz w:val="19"/>
                <w:szCs w:val="19"/>
              </w:rPr>
              <w:t>)</w:t>
            </w:r>
            <w:r w:rsidR="00355D50" w:rsidRPr="00AF7F3A">
              <w:rPr>
                <w:rFonts w:eastAsia="Times New Roman"/>
                <w:bCs/>
                <w:sz w:val="19"/>
                <w:szCs w:val="19"/>
              </w:rPr>
              <w:t xml:space="preserve">, пива </w:t>
            </w:r>
            <w:r w:rsidR="0099167F" w:rsidRPr="00AF7F3A">
              <w:rPr>
                <w:rFonts w:eastAsia="Times New Roman"/>
                <w:bCs/>
                <w:sz w:val="19"/>
                <w:szCs w:val="19"/>
              </w:rPr>
              <w:t>(на 2</w:t>
            </w:r>
            <w:r w:rsidR="00AF7F3A" w:rsidRPr="00AF7F3A">
              <w:rPr>
                <w:rFonts w:eastAsia="Times New Roman"/>
                <w:bCs/>
                <w:sz w:val="19"/>
                <w:szCs w:val="19"/>
              </w:rPr>
              <w:t>5</w:t>
            </w:r>
            <w:r w:rsidR="0099167F" w:rsidRPr="00AF7F3A">
              <w:rPr>
                <w:rFonts w:eastAsia="Times New Roman"/>
                <w:bCs/>
                <w:sz w:val="19"/>
                <w:szCs w:val="19"/>
              </w:rPr>
              <w:t xml:space="preserve"> %) </w:t>
            </w:r>
            <w:r w:rsidR="00355D50" w:rsidRPr="00AF7F3A">
              <w:rPr>
                <w:rFonts w:eastAsia="Times New Roman"/>
                <w:bCs/>
                <w:sz w:val="19"/>
                <w:szCs w:val="19"/>
              </w:rPr>
              <w:t>и крепкого алкоголя</w:t>
            </w:r>
            <w:proofErr w:type="gramEnd"/>
            <w:r w:rsidR="0099167F" w:rsidRPr="00AF7F3A">
              <w:rPr>
                <w:rFonts w:eastAsia="Times New Roman"/>
                <w:bCs/>
                <w:sz w:val="19"/>
                <w:szCs w:val="19"/>
              </w:rPr>
              <w:t xml:space="preserve"> (на </w:t>
            </w:r>
            <w:r w:rsidR="00AF7F3A" w:rsidRPr="00AF7F3A">
              <w:rPr>
                <w:rFonts w:eastAsia="Times New Roman"/>
                <w:bCs/>
                <w:sz w:val="19"/>
                <w:szCs w:val="19"/>
              </w:rPr>
              <w:t>6</w:t>
            </w:r>
            <w:r w:rsidR="0099167F" w:rsidRPr="00AF7F3A">
              <w:rPr>
                <w:rFonts w:eastAsia="Times New Roman"/>
                <w:bCs/>
                <w:sz w:val="19"/>
                <w:szCs w:val="19"/>
              </w:rPr>
              <w:t> %)</w:t>
            </w:r>
            <w:r w:rsidRPr="00AF7F3A">
              <w:rPr>
                <w:rFonts w:eastAsia="Times New Roman"/>
                <w:bCs/>
                <w:sz w:val="19"/>
                <w:szCs w:val="19"/>
              </w:rPr>
              <w:t>.</w:t>
            </w: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C16998" w:rsidRDefault="004046A5">
            <w:pPr>
              <w:overflowPunct w:val="0"/>
              <w:spacing w:line="240" w:lineRule="auto"/>
              <w:ind w:left="0" w:right="-29" w:firstLine="0"/>
              <w:textAlignment w:val="auto"/>
              <w:rPr>
                <w:rFonts w:eastAsia="Times New Roman"/>
                <w:bCs/>
                <w:sz w:val="19"/>
                <w:szCs w:val="19"/>
              </w:rPr>
            </w:pPr>
            <w:r w:rsidRPr="00C16998">
              <w:rPr>
                <w:rFonts w:eastAsia="Times New Roman"/>
                <w:bCs/>
                <w:sz w:val="19"/>
                <w:szCs w:val="19"/>
              </w:rPr>
              <w:t>Налоги, сборы и регулярные платежи за пользование природными ресурсами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D44F8B" w:rsidRPr="00C16998" w:rsidRDefault="004046A5">
            <w:pPr>
              <w:overflowPunct w:val="0"/>
              <w:spacing w:line="240" w:lineRule="auto"/>
              <w:ind w:left="0" w:right="0" w:firstLine="175"/>
              <w:textAlignment w:val="auto"/>
              <w:rPr>
                <w:rFonts w:eastAsia="Times New Roman"/>
                <w:bCs/>
                <w:sz w:val="19"/>
                <w:szCs w:val="19"/>
              </w:rPr>
            </w:pPr>
            <w:r w:rsidRPr="00C16998">
              <w:rPr>
                <w:rFonts w:eastAsia="Times New Roman"/>
                <w:bCs/>
                <w:sz w:val="19"/>
                <w:szCs w:val="19"/>
              </w:rPr>
              <w:t xml:space="preserve">Поступление указанных доходов составило </w:t>
            </w:r>
            <w:r w:rsidR="00C16998" w:rsidRPr="00C16998">
              <w:rPr>
                <w:rFonts w:eastAsia="Times New Roman"/>
                <w:bCs/>
                <w:sz w:val="19"/>
                <w:szCs w:val="19"/>
              </w:rPr>
              <w:t>3</w:t>
            </w:r>
            <w:r w:rsidR="0054153C" w:rsidRPr="00C16998">
              <w:rPr>
                <w:rFonts w:eastAsia="Times New Roman"/>
                <w:bCs/>
                <w:sz w:val="19"/>
                <w:szCs w:val="19"/>
              </w:rPr>
              <w:t> </w:t>
            </w:r>
            <w:r w:rsidR="00C16998" w:rsidRPr="00C16998">
              <w:rPr>
                <w:rFonts w:eastAsia="Times New Roman"/>
                <w:bCs/>
                <w:sz w:val="19"/>
                <w:szCs w:val="19"/>
              </w:rPr>
              <w:t>023</w:t>
            </w:r>
            <w:r w:rsidR="0054153C" w:rsidRPr="00C16998">
              <w:rPr>
                <w:rFonts w:eastAsia="Times New Roman"/>
                <w:bCs/>
                <w:sz w:val="19"/>
                <w:szCs w:val="19"/>
              </w:rPr>
              <w:t> </w:t>
            </w:r>
            <w:r w:rsidR="00C16998" w:rsidRPr="00C16998">
              <w:rPr>
                <w:rFonts w:eastAsia="Times New Roman"/>
                <w:bCs/>
                <w:sz w:val="19"/>
                <w:szCs w:val="19"/>
              </w:rPr>
              <w:t>206</w:t>
            </w:r>
            <w:r w:rsidR="0054153C" w:rsidRPr="00C16998">
              <w:rPr>
                <w:rFonts w:eastAsia="Times New Roman"/>
                <w:bCs/>
                <w:sz w:val="19"/>
                <w:szCs w:val="19"/>
              </w:rPr>
              <w:t>,1</w:t>
            </w:r>
            <w:r w:rsidRPr="00C16998">
              <w:rPr>
                <w:rFonts w:eastAsia="Times New Roman"/>
                <w:bCs/>
                <w:sz w:val="19"/>
                <w:szCs w:val="19"/>
              </w:rPr>
              <w:t xml:space="preserve"> млн. рублей, или </w:t>
            </w:r>
            <w:r w:rsidR="003503AE">
              <w:rPr>
                <w:rFonts w:eastAsia="Times New Roman"/>
                <w:bCs/>
                <w:sz w:val="19"/>
                <w:szCs w:val="19"/>
              </w:rPr>
              <w:t>49</w:t>
            </w:r>
            <w:r w:rsidRPr="00C16998">
              <w:rPr>
                <w:rFonts w:eastAsia="Times New Roman"/>
                <w:bCs/>
                <w:sz w:val="19"/>
                <w:szCs w:val="19"/>
              </w:rPr>
              <w:t>,</w:t>
            </w:r>
            <w:r w:rsidR="00C16998" w:rsidRPr="00C16998">
              <w:rPr>
                <w:rFonts w:eastAsia="Times New Roman"/>
                <w:bCs/>
                <w:sz w:val="19"/>
                <w:szCs w:val="19"/>
              </w:rPr>
              <w:t>5</w:t>
            </w:r>
            <w:r w:rsidRPr="00C16998">
              <w:rPr>
                <w:rFonts w:eastAsia="Times New Roman"/>
                <w:bCs/>
                <w:sz w:val="19"/>
                <w:szCs w:val="19"/>
              </w:rPr>
              <w:t xml:space="preserve"> % </w:t>
            </w:r>
            <w:proofErr w:type="gramStart"/>
            <w:r w:rsidRPr="00C16998">
              <w:rPr>
                <w:rFonts w:eastAsia="Times New Roman"/>
                <w:bCs/>
                <w:sz w:val="19"/>
                <w:szCs w:val="19"/>
              </w:rPr>
              <w:t>установленного</w:t>
            </w:r>
            <w:proofErr w:type="gramEnd"/>
            <w:r w:rsidRPr="00C16998">
              <w:rPr>
                <w:rFonts w:eastAsia="Times New Roman"/>
                <w:bCs/>
                <w:sz w:val="19"/>
                <w:szCs w:val="19"/>
              </w:rPr>
              <w:t xml:space="preserve"> прогнозом поступлений.</w:t>
            </w:r>
          </w:p>
          <w:p w:rsidR="000514AF" w:rsidRPr="00C16998" w:rsidRDefault="000514AF" w:rsidP="0054153C">
            <w:pPr>
              <w:overflowPunct w:val="0"/>
              <w:spacing w:line="240" w:lineRule="auto"/>
              <w:ind w:left="0" w:right="0" w:firstLine="175"/>
              <w:textAlignment w:val="auto"/>
              <w:rPr>
                <w:rFonts w:eastAsia="Times New Roman"/>
                <w:bCs/>
                <w:sz w:val="19"/>
                <w:szCs w:val="19"/>
              </w:rPr>
            </w:pPr>
            <w:r w:rsidRPr="00C16998">
              <w:rPr>
                <w:rFonts w:eastAsia="Times New Roman"/>
                <w:bCs/>
                <w:sz w:val="19"/>
                <w:szCs w:val="19"/>
              </w:rPr>
              <w:t>По сравнению с январем </w:t>
            </w:r>
            <w:r w:rsidR="00874366" w:rsidRPr="00C16998">
              <w:rPr>
                <w:rFonts w:eastAsia="Times New Roman"/>
                <w:bCs/>
                <w:sz w:val="19"/>
                <w:szCs w:val="19"/>
              </w:rPr>
              <w:t>–</w:t>
            </w:r>
            <w:r w:rsidRPr="00C16998">
              <w:rPr>
                <w:rFonts w:eastAsia="Times New Roman"/>
                <w:bCs/>
                <w:sz w:val="19"/>
                <w:szCs w:val="19"/>
              </w:rPr>
              <w:t> </w:t>
            </w:r>
            <w:r w:rsidR="00B05CC7" w:rsidRPr="00C16998">
              <w:rPr>
                <w:rFonts w:eastAsia="Times New Roman"/>
                <w:bCs/>
                <w:sz w:val="19"/>
                <w:szCs w:val="19"/>
              </w:rPr>
              <w:t>сентябрем</w:t>
            </w:r>
            <w:r w:rsidRPr="00C16998">
              <w:rPr>
                <w:rFonts w:eastAsia="Times New Roman"/>
                <w:bCs/>
                <w:sz w:val="19"/>
                <w:szCs w:val="19"/>
              </w:rPr>
              <w:t xml:space="preserve"> 2019 года поступления уменьшились на 1 </w:t>
            </w:r>
            <w:r w:rsidR="00C16998" w:rsidRPr="00C16998">
              <w:rPr>
                <w:rFonts w:eastAsia="Times New Roman"/>
                <w:bCs/>
                <w:sz w:val="19"/>
                <w:szCs w:val="19"/>
              </w:rPr>
              <w:t>660</w:t>
            </w:r>
            <w:r w:rsidRPr="00C16998">
              <w:rPr>
                <w:rFonts w:eastAsia="Times New Roman"/>
                <w:bCs/>
                <w:sz w:val="19"/>
                <w:szCs w:val="19"/>
              </w:rPr>
              <w:t> </w:t>
            </w:r>
            <w:r w:rsidR="00C16998" w:rsidRPr="00C16998">
              <w:rPr>
                <w:rFonts w:eastAsia="Times New Roman"/>
                <w:bCs/>
                <w:sz w:val="19"/>
                <w:szCs w:val="19"/>
              </w:rPr>
              <w:t>749</w:t>
            </w:r>
            <w:r w:rsidRPr="00C16998">
              <w:rPr>
                <w:rFonts w:eastAsia="Times New Roman"/>
                <w:bCs/>
                <w:sz w:val="19"/>
                <w:szCs w:val="19"/>
              </w:rPr>
              <w:t>,</w:t>
            </w:r>
            <w:r w:rsidR="00C16998" w:rsidRPr="00C16998">
              <w:rPr>
                <w:rFonts w:eastAsia="Times New Roman"/>
                <w:bCs/>
                <w:sz w:val="19"/>
                <w:szCs w:val="19"/>
              </w:rPr>
              <w:t>2</w:t>
            </w:r>
            <w:r w:rsidRPr="00C16998">
              <w:rPr>
                <w:rFonts w:eastAsia="Times New Roman"/>
                <w:bCs/>
                <w:sz w:val="19"/>
                <w:szCs w:val="19"/>
              </w:rPr>
              <w:t> млн. рублей, или на 3</w:t>
            </w:r>
            <w:r w:rsidR="00C16998" w:rsidRPr="00C16998">
              <w:rPr>
                <w:rFonts w:eastAsia="Times New Roman"/>
                <w:bCs/>
                <w:sz w:val="19"/>
                <w:szCs w:val="19"/>
              </w:rPr>
              <w:t>5</w:t>
            </w:r>
            <w:r w:rsidRPr="00C16998">
              <w:rPr>
                <w:rFonts w:eastAsia="Times New Roman"/>
                <w:bCs/>
                <w:sz w:val="19"/>
                <w:szCs w:val="19"/>
              </w:rPr>
              <w:t>,</w:t>
            </w:r>
            <w:r w:rsidR="00C16998" w:rsidRPr="00C16998">
              <w:rPr>
                <w:rFonts w:eastAsia="Times New Roman"/>
                <w:bCs/>
                <w:sz w:val="19"/>
                <w:szCs w:val="19"/>
              </w:rPr>
              <w:t>5</w:t>
            </w:r>
            <w:r w:rsidRPr="00C16998">
              <w:rPr>
                <w:rFonts w:eastAsia="Times New Roman"/>
                <w:bCs/>
                <w:sz w:val="19"/>
                <w:szCs w:val="19"/>
              </w:rPr>
              <w:t> %.</w:t>
            </w:r>
          </w:p>
          <w:p w:rsidR="00D44F8B" w:rsidRPr="007870F6" w:rsidRDefault="004046A5" w:rsidP="00C16998">
            <w:pPr>
              <w:overflowPunct w:val="0"/>
              <w:spacing w:line="240" w:lineRule="auto"/>
              <w:ind w:left="0" w:right="0" w:firstLine="175"/>
              <w:textAlignment w:val="auto"/>
              <w:rPr>
                <w:rFonts w:eastAsia="Times New Roman"/>
                <w:bCs/>
                <w:color w:val="FF0000"/>
                <w:sz w:val="19"/>
                <w:szCs w:val="19"/>
              </w:rPr>
            </w:pPr>
            <w:r w:rsidRPr="00C16998">
              <w:rPr>
                <w:rFonts w:eastAsia="Times New Roman"/>
                <w:bCs/>
                <w:sz w:val="19"/>
                <w:szCs w:val="19"/>
              </w:rPr>
              <w:t>Основной объем поступлений обеспечен за счет налога на добычу полезных ископаемых в виде углеводородного сырья (</w:t>
            </w:r>
            <w:r w:rsidR="00C16998" w:rsidRPr="00C16998">
              <w:rPr>
                <w:rFonts w:eastAsia="Times New Roman"/>
                <w:bCs/>
                <w:sz w:val="19"/>
                <w:szCs w:val="19"/>
              </w:rPr>
              <w:t>2</w:t>
            </w:r>
            <w:r w:rsidR="0054153C" w:rsidRPr="00C16998">
              <w:rPr>
                <w:rFonts w:eastAsia="Times New Roman"/>
                <w:bCs/>
                <w:sz w:val="19"/>
                <w:szCs w:val="19"/>
              </w:rPr>
              <w:t> </w:t>
            </w:r>
            <w:r w:rsidR="00C16998" w:rsidRPr="00C16998">
              <w:rPr>
                <w:rFonts w:eastAsia="Times New Roman"/>
                <w:bCs/>
                <w:sz w:val="19"/>
                <w:szCs w:val="19"/>
              </w:rPr>
              <w:t>861</w:t>
            </w:r>
            <w:r w:rsidR="0054153C" w:rsidRPr="00C16998">
              <w:rPr>
                <w:rFonts w:eastAsia="Times New Roman"/>
                <w:bCs/>
                <w:sz w:val="19"/>
                <w:szCs w:val="19"/>
              </w:rPr>
              <w:t> </w:t>
            </w:r>
            <w:r w:rsidR="00C16998" w:rsidRPr="00C16998">
              <w:rPr>
                <w:rFonts w:eastAsia="Times New Roman"/>
                <w:bCs/>
                <w:sz w:val="19"/>
                <w:szCs w:val="19"/>
              </w:rPr>
              <w:t>077</w:t>
            </w:r>
            <w:r w:rsidR="00B156BA" w:rsidRPr="00C16998">
              <w:rPr>
                <w:rFonts w:eastAsia="Times New Roman"/>
                <w:bCs/>
                <w:sz w:val="19"/>
                <w:szCs w:val="19"/>
              </w:rPr>
              <w:t>,</w:t>
            </w:r>
            <w:r w:rsidR="00C16998" w:rsidRPr="00C16998">
              <w:rPr>
                <w:rFonts w:eastAsia="Times New Roman"/>
                <w:bCs/>
                <w:sz w:val="19"/>
                <w:szCs w:val="19"/>
              </w:rPr>
              <w:t>0</w:t>
            </w:r>
            <w:r w:rsidRPr="00C16998">
              <w:rPr>
                <w:rFonts w:eastAsia="Times New Roman"/>
                <w:bCs/>
                <w:sz w:val="19"/>
                <w:szCs w:val="19"/>
              </w:rPr>
              <w:t> млн. рублей, или 9</w:t>
            </w:r>
            <w:r w:rsidR="00C16998" w:rsidRPr="00C16998">
              <w:rPr>
                <w:rFonts w:eastAsia="Times New Roman"/>
                <w:bCs/>
                <w:sz w:val="19"/>
                <w:szCs w:val="19"/>
              </w:rPr>
              <w:t>4</w:t>
            </w:r>
            <w:r w:rsidRPr="00C16998">
              <w:rPr>
                <w:rFonts w:eastAsia="Times New Roman"/>
                <w:bCs/>
                <w:sz w:val="19"/>
                <w:szCs w:val="19"/>
              </w:rPr>
              <w:t>,</w:t>
            </w:r>
            <w:r w:rsidR="00C16998" w:rsidRPr="00C16998">
              <w:rPr>
                <w:rFonts w:eastAsia="Times New Roman"/>
                <w:bCs/>
                <w:sz w:val="19"/>
                <w:szCs w:val="19"/>
              </w:rPr>
              <w:t>6</w:t>
            </w:r>
            <w:r w:rsidRPr="00C16998">
              <w:rPr>
                <w:rFonts w:eastAsia="Times New Roman"/>
                <w:bCs/>
                <w:sz w:val="19"/>
                <w:szCs w:val="19"/>
              </w:rPr>
              <w:t> %), прежде всего, при добыче нефти и природного газа.</w:t>
            </w:r>
          </w:p>
        </w:tc>
      </w:tr>
      <w:tr w:rsidR="00D44F8B" w:rsidRPr="00C16998"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C16998" w:rsidRDefault="004046A5">
            <w:pPr>
              <w:overflowPunct w:val="0"/>
              <w:spacing w:line="240" w:lineRule="auto"/>
              <w:ind w:left="0" w:right="-29" w:firstLine="0"/>
              <w:jc w:val="center"/>
              <w:textAlignment w:val="auto"/>
              <w:rPr>
                <w:rFonts w:eastAsia="Times New Roman"/>
                <w:bCs/>
                <w:i/>
                <w:sz w:val="19"/>
                <w:szCs w:val="19"/>
                <w:lang w:val="en-US"/>
              </w:rPr>
            </w:pPr>
            <w:r w:rsidRPr="00C16998">
              <w:rPr>
                <w:rFonts w:eastAsia="Times New Roman"/>
                <w:bCs/>
                <w:i/>
                <w:sz w:val="19"/>
                <w:szCs w:val="19"/>
              </w:rPr>
              <w:t>из них</w:t>
            </w:r>
            <w:r w:rsidRPr="00C16998">
              <w:rPr>
                <w:rFonts w:eastAsia="Times New Roman"/>
                <w:bCs/>
                <w:i/>
                <w:sz w:val="19"/>
                <w:szCs w:val="19"/>
                <w:lang w:val="en-US"/>
              </w:rPr>
              <w:t>:</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C16998" w:rsidRDefault="00D44F8B">
            <w:pPr>
              <w:overflowPunct w:val="0"/>
              <w:spacing w:line="240" w:lineRule="auto"/>
              <w:ind w:left="0" w:right="0" w:firstLine="175"/>
              <w:textAlignment w:val="auto"/>
              <w:rPr>
                <w:rFonts w:eastAsia="Times New Roman"/>
                <w:bCs/>
                <w:sz w:val="19"/>
                <w:szCs w:val="19"/>
              </w:rPr>
            </w:pPr>
          </w:p>
        </w:tc>
      </w:tr>
      <w:tr w:rsidR="00D44F8B" w:rsidRPr="007870F6" w:rsidTr="00703328">
        <w:trPr>
          <w:trHeight w:val="14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C3179" w:rsidRDefault="004046A5">
            <w:pPr>
              <w:overflowPunct w:val="0"/>
              <w:spacing w:line="240" w:lineRule="auto"/>
              <w:ind w:left="0" w:right="-29" w:firstLine="0"/>
              <w:textAlignment w:val="auto"/>
              <w:rPr>
                <w:rFonts w:eastAsia="Times New Roman"/>
                <w:bCs/>
                <w:sz w:val="19"/>
                <w:szCs w:val="19"/>
              </w:rPr>
            </w:pPr>
            <w:r w:rsidRPr="00BC3179">
              <w:rPr>
                <w:rFonts w:eastAsia="Times New Roman"/>
                <w:bCs/>
                <w:sz w:val="19"/>
                <w:szCs w:val="19"/>
              </w:rPr>
              <w:t>Налог на добычу полезных ископаемых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76C85" w:rsidRPr="00BC3179" w:rsidRDefault="00176C85" w:rsidP="00176C85">
            <w:pPr>
              <w:overflowPunct w:val="0"/>
              <w:spacing w:line="240" w:lineRule="auto"/>
              <w:ind w:left="0" w:right="0" w:firstLine="176"/>
              <w:textAlignment w:val="auto"/>
              <w:rPr>
                <w:rFonts w:eastAsia="Times New Roman"/>
                <w:bCs/>
                <w:sz w:val="19"/>
                <w:szCs w:val="19"/>
              </w:rPr>
            </w:pPr>
            <w:r w:rsidRPr="00BC3179">
              <w:rPr>
                <w:rFonts w:eastAsia="Times New Roman"/>
                <w:bCs/>
                <w:sz w:val="19"/>
                <w:szCs w:val="19"/>
              </w:rPr>
              <w:t>Поступление указанных доходов составило 2 </w:t>
            </w:r>
            <w:r w:rsidR="00BC3179" w:rsidRPr="00BC3179">
              <w:rPr>
                <w:rFonts w:eastAsia="Times New Roman"/>
                <w:bCs/>
                <w:sz w:val="19"/>
                <w:szCs w:val="19"/>
              </w:rPr>
              <w:t>899</w:t>
            </w:r>
            <w:r w:rsidRPr="00BC3179">
              <w:rPr>
                <w:rFonts w:eastAsia="Times New Roman"/>
                <w:bCs/>
                <w:sz w:val="19"/>
                <w:szCs w:val="19"/>
              </w:rPr>
              <w:t> </w:t>
            </w:r>
            <w:r w:rsidR="00BC3179" w:rsidRPr="00BC3179">
              <w:rPr>
                <w:rFonts w:eastAsia="Times New Roman"/>
                <w:bCs/>
                <w:sz w:val="19"/>
                <w:szCs w:val="19"/>
              </w:rPr>
              <w:t>306</w:t>
            </w:r>
            <w:r w:rsidRPr="00BC3179">
              <w:rPr>
                <w:rFonts w:eastAsia="Times New Roman"/>
                <w:bCs/>
                <w:sz w:val="19"/>
                <w:szCs w:val="19"/>
              </w:rPr>
              <w:t>,</w:t>
            </w:r>
            <w:r w:rsidR="00BC3179" w:rsidRPr="00BC3179">
              <w:rPr>
                <w:rFonts w:eastAsia="Times New Roman"/>
                <w:bCs/>
                <w:sz w:val="19"/>
                <w:szCs w:val="19"/>
              </w:rPr>
              <w:t>0</w:t>
            </w:r>
            <w:r w:rsidRPr="00BC3179">
              <w:rPr>
                <w:rFonts w:eastAsia="Times New Roman"/>
                <w:bCs/>
                <w:sz w:val="19"/>
                <w:szCs w:val="19"/>
              </w:rPr>
              <w:t xml:space="preserve"> млн. рублей, или </w:t>
            </w:r>
            <w:r w:rsidR="003503AE">
              <w:rPr>
                <w:rFonts w:eastAsia="Times New Roman"/>
                <w:bCs/>
                <w:sz w:val="19"/>
                <w:szCs w:val="19"/>
              </w:rPr>
              <w:t>49</w:t>
            </w:r>
            <w:r w:rsidRPr="00BC3179">
              <w:rPr>
                <w:rFonts w:eastAsia="Times New Roman"/>
                <w:bCs/>
                <w:sz w:val="19"/>
                <w:szCs w:val="19"/>
              </w:rPr>
              <w:t>,</w:t>
            </w:r>
            <w:r w:rsidR="003503AE">
              <w:rPr>
                <w:rFonts w:eastAsia="Times New Roman"/>
                <w:bCs/>
                <w:sz w:val="19"/>
                <w:szCs w:val="19"/>
              </w:rPr>
              <w:t>7</w:t>
            </w:r>
            <w:r w:rsidRPr="00BC3179">
              <w:rPr>
                <w:rFonts w:eastAsia="Times New Roman"/>
                <w:bCs/>
                <w:sz w:val="19"/>
                <w:szCs w:val="19"/>
              </w:rPr>
              <w:t xml:space="preserve"> % </w:t>
            </w:r>
            <w:proofErr w:type="gramStart"/>
            <w:r w:rsidRPr="00BC3179">
              <w:rPr>
                <w:rFonts w:eastAsia="Times New Roman"/>
                <w:bCs/>
                <w:sz w:val="19"/>
                <w:szCs w:val="19"/>
              </w:rPr>
              <w:t>установленного</w:t>
            </w:r>
            <w:proofErr w:type="gramEnd"/>
            <w:r w:rsidRPr="00BC3179">
              <w:rPr>
                <w:rFonts w:eastAsia="Times New Roman"/>
                <w:bCs/>
                <w:sz w:val="19"/>
                <w:szCs w:val="19"/>
              </w:rPr>
              <w:t xml:space="preserve"> прогнозом поступлений.</w:t>
            </w:r>
          </w:p>
          <w:p w:rsidR="00D44F8B" w:rsidRPr="00BC3179" w:rsidRDefault="00176C85" w:rsidP="00176C85">
            <w:pPr>
              <w:overflowPunct w:val="0"/>
              <w:spacing w:line="240" w:lineRule="auto"/>
              <w:ind w:left="0" w:right="0" w:firstLine="175"/>
              <w:textAlignment w:val="auto"/>
              <w:rPr>
                <w:rFonts w:eastAsia="Times New Roman"/>
                <w:bCs/>
                <w:sz w:val="19"/>
                <w:szCs w:val="19"/>
              </w:rPr>
            </w:pPr>
            <w:r w:rsidRPr="00BC3179">
              <w:rPr>
                <w:rFonts w:eastAsia="Times New Roman"/>
                <w:bCs/>
                <w:sz w:val="19"/>
                <w:szCs w:val="19"/>
              </w:rPr>
              <w:t>По сравнению с январем – </w:t>
            </w:r>
            <w:r w:rsidR="00B05CC7" w:rsidRPr="00BC3179">
              <w:rPr>
                <w:rFonts w:eastAsia="Times New Roman"/>
                <w:bCs/>
                <w:sz w:val="19"/>
                <w:szCs w:val="19"/>
              </w:rPr>
              <w:t>сентябрем</w:t>
            </w:r>
            <w:r w:rsidRPr="00BC3179">
              <w:rPr>
                <w:rFonts w:eastAsia="Times New Roman"/>
                <w:bCs/>
                <w:sz w:val="19"/>
                <w:szCs w:val="19"/>
              </w:rPr>
              <w:t xml:space="preserve"> 2019 года доходы уменьшились на 1 </w:t>
            </w:r>
            <w:r w:rsidR="00BC3179" w:rsidRPr="00BC3179">
              <w:rPr>
                <w:rFonts w:eastAsia="Times New Roman"/>
                <w:bCs/>
                <w:sz w:val="19"/>
                <w:szCs w:val="19"/>
              </w:rPr>
              <w:t>690</w:t>
            </w:r>
            <w:r w:rsidRPr="00BC3179">
              <w:rPr>
                <w:rFonts w:eastAsia="Times New Roman"/>
                <w:bCs/>
                <w:sz w:val="19"/>
                <w:szCs w:val="19"/>
              </w:rPr>
              <w:t> </w:t>
            </w:r>
            <w:r w:rsidR="00BC3179" w:rsidRPr="00BC3179">
              <w:rPr>
                <w:rFonts w:eastAsia="Times New Roman"/>
                <w:bCs/>
                <w:sz w:val="19"/>
                <w:szCs w:val="19"/>
              </w:rPr>
              <w:t>363</w:t>
            </w:r>
            <w:r w:rsidRPr="00BC3179">
              <w:rPr>
                <w:rFonts w:eastAsia="Times New Roman"/>
                <w:bCs/>
                <w:sz w:val="19"/>
                <w:szCs w:val="19"/>
              </w:rPr>
              <w:t>,3 млн. рублей, или на 3</w:t>
            </w:r>
            <w:r w:rsidR="00BC3179" w:rsidRPr="00BC3179">
              <w:rPr>
                <w:rFonts w:eastAsia="Times New Roman"/>
                <w:bCs/>
                <w:sz w:val="19"/>
                <w:szCs w:val="19"/>
              </w:rPr>
              <w:t>6</w:t>
            </w:r>
            <w:r w:rsidRPr="00BC3179">
              <w:rPr>
                <w:rFonts w:eastAsia="Times New Roman"/>
                <w:bCs/>
                <w:sz w:val="19"/>
                <w:szCs w:val="19"/>
              </w:rPr>
              <w:t>,8 %.</w:t>
            </w:r>
          </w:p>
          <w:p w:rsidR="00176C85" w:rsidRPr="007870F6" w:rsidRDefault="00176C85" w:rsidP="003503AE">
            <w:pPr>
              <w:spacing w:line="240" w:lineRule="auto"/>
              <w:ind w:left="0" w:right="0" w:firstLine="176"/>
              <w:rPr>
                <w:rFonts w:eastAsia="Times New Roman"/>
                <w:bCs/>
                <w:color w:val="FF0000"/>
                <w:sz w:val="19"/>
                <w:szCs w:val="19"/>
              </w:rPr>
            </w:pPr>
            <w:proofErr w:type="gramStart"/>
            <w:r w:rsidRPr="00BC3179">
              <w:rPr>
                <w:rFonts w:eastAsia="Times New Roman"/>
                <w:bCs/>
                <w:sz w:val="19"/>
                <w:szCs w:val="19"/>
              </w:rPr>
              <w:t xml:space="preserve">Основной удельный вес </w:t>
            </w:r>
            <w:r w:rsidRPr="00667402">
              <w:rPr>
                <w:rFonts w:eastAsia="Times New Roman"/>
                <w:bCs/>
                <w:sz w:val="19"/>
                <w:szCs w:val="19"/>
              </w:rPr>
              <w:t xml:space="preserve">занимают </w:t>
            </w:r>
            <w:r w:rsidR="00D437F6" w:rsidRPr="00667402">
              <w:rPr>
                <w:rFonts w:eastAsia="Times New Roman"/>
                <w:bCs/>
                <w:sz w:val="19"/>
                <w:szCs w:val="19"/>
              </w:rPr>
              <w:t xml:space="preserve">НДПИ (нефть) и НДПИ </w:t>
            </w:r>
            <w:r w:rsidR="00D437F6" w:rsidRPr="00667402">
              <w:rPr>
                <w:rFonts w:eastAsia="Times New Roman"/>
                <w:sz w:val="19"/>
                <w:szCs w:val="19"/>
              </w:rPr>
              <w:t xml:space="preserve">(газ горючий природный из всех видов месторождений углеводородного сырья) </w:t>
            </w:r>
            <w:r w:rsidRPr="00667402">
              <w:rPr>
                <w:rFonts w:eastAsia="Times New Roman"/>
                <w:bCs/>
                <w:sz w:val="19"/>
                <w:szCs w:val="19"/>
              </w:rPr>
              <w:t>(9</w:t>
            </w:r>
            <w:r w:rsidR="003503AE">
              <w:rPr>
                <w:rFonts w:eastAsia="Times New Roman"/>
                <w:bCs/>
                <w:sz w:val="19"/>
                <w:szCs w:val="19"/>
              </w:rPr>
              <w:t>5</w:t>
            </w:r>
            <w:r w:rsidR="00BC3179" w:rsidRPr="00667402">
              <w:rPr>
                <w:rFonts w:eastAsia="Times New Roman"/>
                <w:bCs/>
                <w:sz w:val="19"/>
                <w:szCs w:val="19"/>
              </w:rPr>
              <w:t>,</w:t>
            </w:r>
            <w:r w:rsidR="003503AE">
              <w:rPr>
                <w:rFonts w:eastAsia="Times New Roman"/>
                <w:bCs/>
                <w:sz w:val="19"/>
                <w:szCs w:val="19"/>
              </w:rPr>
              <w:t>2</w:t>
            </w:r>
            <w:r w:rsidRPr="00667402">
              <w:rPr>
                <w:rFonts w:eastAsia="Times New Roman"/>
                <w:bCs/>
                <w:sz w:val="19"/>
                <w:szCs w:val="19"/>
              </w:rPr>
              <w:t xml:space="preserve"> %), </w:t>
            </w:r>
            <w:r w:rsidRPr="00667402">
              <w:rPr>
                <w:rFonts w:eastAsia="Times New Roman"/>
                <w:sz w:val="19"/>
                <w:szCs w:val="19"/>
              </w:rPr>
              <w:t xml:space="preserve">снижение поступления которых обусловлено </w:t>
            </w:r>
            <w:r w:rsidR="00BD31BA" w:rsidRPr="00667402">
              <w:rPr>
                <w:rFonts w:eastAsia="Times New Roman"/>
                <w:sz w:val="19"/>
                <w:szCs w:val="19"/>
              </w:rPr>
              <w:t xml:space="preserve">изменением законодательства Российской Федерации в части реализации «налогового маневра», </w:t>
            </w:r>
            <w:r w:rsidR="00D437F6" w:rsidRPr="00667402">
              <w:rPr>
                <w:rFonts w:eastAsia="Times New Roman"/>
                <w:sz w:val="19"/>
                <w:szCs w:val="19"/>
              </w:rPr>
              <w:t xml:space="preserve">снижением мировой цены на нефть марки «Юралс» и цены реализации природного газа за пределы территорий государств-участников Содружества независимых государств, а также снижением объемов добычи нефти и </w:t>
            </w:r>
            <w:r w:rsidR="00667402" w:rsidRPr="00667402">
              <w:rPr>
                <w:rFonts w:eastAsia="Times New Roman"/>
                <w:sz w:val="19"/>
                <w:szCs w:val="19"/>
              </w:rPr>
              <w:t>перераспределение объемов добычи</w:t>
            </w:r>
            <w:proofErr w:type="gramEnd"/>
            <w:r w:rsidR="00667402" w:rsidRPr="00667402">
              <w:rPr>
                <w:rFonts w:eastAsia="Times New Roman"/>
                <w:sz w:val="19"/>
                <w:szCs w:val="19"/>
              </w:rPr>
              <w:t xml:space="preserve"> в сторону увеличения объемов добычи на участках недр, облагаемых налогом на дополнительный доход от добычи углеводородного сырья</w:t>
            </w:r>
            <w:r w:rsidR="00667402" w:rsidRPr="00667402">
              <w:rPr>
                <w:rFonts w:eastAsia="Times New Roman"/>
                <w:sz w:val="19"/>
                <w:szCs w:val="19"/>
                <w:vertAlign w:val="superscript"/>
              </w:rPr>
              <w:footnoteReference w:id="8"/>
            </w:r>
            <w:r w:rsidR="00240665">
              <w:rPr>
                <w:rFonts w:eastAsia="Times New Roman"/>
                <w:sz w:val="19"/>
                <w:szCs w:val="19"/>
              </w:rPr>
              <w:t>.</w:t>
            </w:r>
          </w:p>
        </w:tc>
      </w:tr>
      <w:tr w:rsidR="00D44F8B" w:rsidRPr="005A70DE"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5A70DE" w:rsidRDefault="004046A5">
            <w:pPr>
              <w:overflowPunct w:val="0"/>
              <w:spacing w:line="240" w:lineRule="auto"/>
              <w:ind w:left="0" w:right="-29" w:firstLine="0"/>
              <w:jc w:val="center"/>
              <w:textAlignment w:val="auto"/>
              <w:rPr>
                <w:rFonts w:eastAsia="Times New Roman"/>
                <w:bCs/>
                <w:i/>
                <w:sz w:val="19"/>
                <w:szCs w:val="19"/>
                <w:lang w:val="en-US"/>
              </w:rPr>
            </w:pPr>
            <w:r w:rsidRPr="005A70DE">
              <w:rPr>
                <w:rFonts w:eastAsia="Times New Roman"/>
                <w:bCs/>
                <w:i/>
                <w:sz w:val="19"/>
                <w:szCs w:val="19"/>
              </w:rPr>
              <w:t>из него</w:t>
            </w:r>
            <w:r w:rsidRPr="005A70DE">
              <w:rPr>
                <w:rFonts w:eastAsia="Times New Roman"/>
                <w:bCs/>
                <w:i/>
                <w:sz w:val="19"/>
                <w:szCs w:val="19"/>
                <w:lang w:val="en-US"/>
              </w:rPr>
              <w:t>:</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5A70DE" w:rsidRDefault="00D44F8B">
            <w:pPr>
              <w:overflowPunct w:val="0"/>
              <w:spacing w:line="240" w:lineRule="auto"/>
              <w:ind w:left="0" w:right="0" w:firstLine="175"/>
              <w:textAlignment w:val="auto"/>
              <w:rPr>
                <w:rFonts w:eastAsia="Times New Roman"/>
                <w:sz w:val="19"/>
                <w:szCs w:val="19"/>
              </w:rPr>
            </w:pPr>
          </w:p>
        </w:tc>
      </w:tr>
      <w:tr w:rsidR="00D44F8B"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5A70DE" w:rsidRDefault="004046A5">
            <w:pPr>
              <w:overflowPunct w:val="0"/>
              <w:spacing w:line="240" w:lineRule="auto"/>
              <w:ind w:left="0" w:right="-29" w:firstLine="0"/>
              <w:textAlignment w:val="auto"/>
              <w:rPr>
                <w:rFonts w:eastAsia="Times New Roman"/>
                <w:sz w:val="19"/>
                <w:szCs w:val="19"/>
              </w:rPr>
            </w:pPr>
            <w:r w:rsidRPr="005A70DE">
              <w:rPr>
                <w:rFonts w:eastAsia="Times New Roman"/>
                <w:sz w:val="19"/>
                <w:szCs w:val="19"/>
              </w:rPr>
              <w:t>НДПИ (нефть)</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240665" w:rsidRDefault="004046A5" w:rsidP="00C20361">
            <w:pPr>
              <w:overflowPunct w:val="0"/>
              <w:spacing w:line="240" w:lineRule="auto"/>
              <w:ind w:left="0" w:right="0" w:firstLine="148"/>
              <w:textAlignment w:val="auto"/>
              <w:rPr>
                <w:rFonts w:eastAsia="Times New Roman"/>
                <w:bCs/>
                <w:sz w:val="19"/>
                <w:szCs w:val="19"/>
              </w:rPr>
            </w:pPr>
            <w:proofErr w:type="gramStart"/>
            <w:r w:rsidRPr="00240665">
              <w:rPr>
                <w:rFonts w:eastAsia="Times New Roman"/>
                <w:bCs/>
                <w:sz w:val="19"/>
                <w:szCs w:val="19"/>
              </w:rPr>
              <w:t xml:space="preserve">Поступление указанных доходов составило </w:t>
            </w:r>
            <w:r w:rsidR="005A70DE" w:rsidRPr="00240665">
              <w:rPr>
                <w:rFonts w:eastAsia="Times New Roman"/>
                <w:bCs/>
                <w:sz w:val="19"/>
                <w:szCs w:val="19"/>
              </w:rPr>
              <w:t>2</w:t>
            </w:r>
            <w:r w:rsidR="001B69B7" w:rsidRPr="00240665">
              <w:rPr>
                <w:rFonts w:eastAsia="Times New Roman"/>
                <w:bCs/>
                <w:sz w:val="19"/>
                <w:szCs w:val="19"/>
              </w:rPr>
              <w:t> </w:t>
            </w:r>
            <w:r w:rsidR="005A70DE" w:rsidRPr="00240665">
              <w:rPr>
                <w:rFonts w:eastAsia="Times New Roman"/>
                <w:bCs/>
                <w:sz w:val="19"/>
                <w:szCs w:val="19"/>
              </w:rPr>
              <w:t>398</w:t>
            </w:r>
            <w:r w:rsidR="001B69B7" w:rsidRPr="00240665">
              <w:rPr>
                <w:rFonts w:eastAsia="Times New Roman"/>
                <w:bCs/>
                <w:sz w:val="19"/>
                <w:szCs w:val="19"/>
              </w:rPr>
              <w:t> </w:t>
            </w:r>
            <w:r w:rsidR="005A70DE" w:rsidRPr="00240665">
              <w:rPr>
                <w:rFonts w:eastAsia="Times New Roman"/>
                <w:bCs/>
                <w:sz w:val="19"/>
                <w:szCs w:val="19"/>
              </w:rPr>
              <w:t>109</w:t>
            </w:r>
            <w:r w:rsidR="001B69B7" w:rsidRPr="00240665">
              <w:rPr>
                <w:rFonts w:eastAsia="Times New Roman"/>
                <w:bCs/>
                <w:sz w:val="19"/>
                <w:szCs w:val="19"/>
              </w:rPr>
              <w:t>,</w:t>
            </w:r>
            <w:r w:rsidR="005A70DE" w:rsidRPr="00240665">
              <w:rPr>
                <w:rFonts w:eastAsia="Times New Roman"/>
                <w:bCs/>
                <w:sz w:val="19"/>
                <w:szCs w:val="19"/>
              </w:rPr>
              <w:t>6</w:t>
            </w:r>
            <w:r w:rsidRPr="00240665">
              <w:rPr>
                <w:rFonts w:eastAsia="Times New Roman"/>
                <w:bCs/>
                <w:sz w:val="19"/>
                <w:szCs w:val="19"/>
              </w:rPr>
              <w:t xml:space="preserve"> млн. рублей, или </w:t>
            </w:r>
            <w:r w:rsidR="009C530D">
              <w:rPr>
                <w:rFonts w:eastAsia="Times New Roman"/>
                <w:bCs/>
                <w:sz w:val="19"/>
                <w:szCs w:val="19"/>
              </w:rPr>
              <w:t>48</w:t>
            </w:r>
            <w:r w:rsidRPr="00240665">
              <w:rPr>
                <w:rFonts w:eastAsia="Times New Roman"/>
                <w:bCs/>
                <w:sz w:val="19"/>
                <w:szCs w:val="19"/>
              </w:rPr>
              <w:t> % установленного прогнозом поступлений</w:t>
            </w:r>
            <w:r w:rsidR="005F4413" w:rsidRPr="00240665">
              <w:rPr>
                <w:rFonts w:eastAsia="Times New Roman"/>
                <w:bCs/>
                <w:sz w:val="19"/>
                <w:szCs w:val="19"/>
              </w:rPr>
              <w:t>,</w:t>
            </w:r>
            <w:r w:rsidR="00C20361" w:rsidRPr="00240665">
              <w:rPr>
                <w:rFonts w:eastAsia="Times New Roman"/>
                <w:bCs/>
                <w:sz w:val="19"/>
                <w:szCs w:val="19"/>
              </w:rPr>
              <w:t xml:space="preserve"> </w:t>
            </w:r>
            <w:r w:rsidR="00C20361" w:rsidRPr="00240665">
              <w:rPr>
                <w:rFonts w:eastAsia="Times New Roman"/>
                <w:snapToGrid w:val="0"/>
                <w:sz w:val="19"/>
                <w:szCs w:val="19"/>
              </w:rPr>
              <w:t xml:space="preserve">что обусловлено снижением цены на нефть </w:t>
            </w:r>
            <w:r w:rsidR="00C20361" w:rsidRPr="00240665">
              <w:rPr>
                <w:rFonts w:eastAsia="Times New Roman"/>
                <w:sz w:val="19"/>
                <w:szCs w:val="19"/>
              </w:rPr>
              <w:t xml:space="preserve">марки «Юралс» в декабре 2019 года – </w:t>
            </w:r>
            <w:r w:rsidR="004C1C1E" w:rsidRPr="00240665">
              <w:rPr>
                <w:rFonts w:eastAsia="Times New Roman"/>
                <w:sz w:val="19"/>
                <w:szCs w:val="19"/>
              </w:rPr>
              <w:t>августе</w:t>
            </w:r>
            <w:r w:rsidR="00C20361" w:rsidRPr="00240665">
              <w:rPr>
                <w:rFonts w:eastAsia="Times New Roman"/>
                <w:sz w:val="19"/>
                <w:szCs w:val="19"/>
              </w:rPr>
              <w:t xml:space="preserve"> 2020 года на 2</w:t>
            </w:r>
            <w:r w:rsidR="004C1C1E" w:rsidRPr="00240665">
              <w:rPr>
                <w:rFonts w:eastAsia="Times New Roman"/>
                <w:sz w:val="19"/>
                <w:szCs w:val="19"/>
              </w:rPr>
              <w:t>5</w:t>
            </w:r>
            <w:r w:rsidR="00C20361" w:rsidRPr="00240665">
              <w:rPr>
                <w:rFonts w:eastAsia="Times New Roman"/>
                <w:sz w:val="19"/>
                <w:szCs w:val="19"/>
              </w:rPr>
              <w:t>,</w:t>
            </w:r>
            <w:r w:rsidR="004C1C1E" w:rsidRPr="00240665">
              <w:rPr>
                <w:rFonts w:eastAsia="Times New Roman"/>
                <w:sz w:val="19"/>
                <w:szCs w:val="19"/>
              </w:rPr>
              <w:t>6</w:t>
            </w:r>
            <w:r w:rsidR="00C20361" w:rsidRPr="00240665">
              <w:rPr>
                <w:rFonts w:eastAsia="Times New Roman"/>
                <w:sz w:val="19"/>
                <w:szCs w:val="19"/>
              </w:rPr>
              <w:t xml:space="preserve"> % (с </w:t>
            </w:r>
            <w:r w:rsidR="004C1C1E" w:rsidRPr="00240665">
              <w:rPr>
                <w:rFonts w:eastAsia="Times New Roman"/>
                <w:sz w:val="19"/>
                <w:szCs w:val="19"/>
              </w:rPr>
              <w:t>58</w:t>
            </w:r>
            <w:r w:rsidR="00C20361" w:rsidRPr="00240665">
              <w:rPr>
                <w:rFonts w:eastAsia="Times New Roman"/>
                <w:sz w:val="19"/>
                <w:szCs w:val="19"/>
              </w:rPr>
              <w:t>,</w:t>
            </w:r>
            <w:r w:rsidR="004C1C1E" w:rsidRPr="00240665">
              <w:rPr>
                <w:rFonts w:eastAsia="Times New Roman"/>
                <w:sz w:val="19"/>
                <w:szCs w:val="19"/>
              </w:rPr>
              <w:t>0</w:t>
            </w:r>
            <w:r w:rsidR="00C20361" w:rsidRPr="00240665">
              <w:rPr>
                <w:rFonts w:eastAsia="Times New Roman"/>
                <w:sz w:val="19"/>
                <w:szCs w:val="19"/>
              </w:rPr>
              <w:t xml:space="preserve"> до 4</w:t>
            </w:r>
            <w:r w:rsidR="004C1C1E" w:rsidRPr="00240665">
              <w:rPr>
                <w:rFonts w:eastAsia="Times New Roman"/>
                <w:sz w:val="19"/>
                <w:szCs w:val="19"/>
              </w:rPr>
              <w:t>3</w:t>
            </w:r>
            <w:r w:rsidR="00C20361" w:rsidRPr="00240665">
              <w:rPr>
                <w:rFonts w:eastAsia="Times New Roman"/>
                <w:sz w:val="19"/>
                <w:szCs w:val="19"/>
              </w:rPr>
              <w:t>,</w:t>
            </w:r>
            <w:r w:rsidR="004C1C1E" w:rsidRPr="00240665">
              <w:rPr>
                <w:rFonts w:eastAsia="Times New Roman"/>
                <w:sz w:val="19"/>
                <w:szCs w:val="19"/>
              </w:rPr>
              <w:t>18</w:t>
            </w:r>
            <w:r w:rsidR="00C20361" w:rsidRPr="00240665">
              <w:rPr>
                <w:rFonts w:eastAsia="Times New Roman"/>
                <w:sz w:val="19"/>
                <w:szCs w:val="19"/>
              </w:rPr>
              <w:t xml:space="preserve"> долларов за баррель) при росте курса доллара США в декабре 2019 года – </w:t>
            </w:r>
            <w:r w:rsidR="004C1C1E" w:rsidRPr="00240665">
              <w:rPr>
                <w:rFonts w:eastAsia="Times New Roman"/>
                <w:sz w:val="19"/>
                <w:szCs w:val="19"/>
              </w:rPr>
              <w:t>августе</w:t>
            </w:r>
            <w:r w:rsidR="00C20361" w:rsidRPr="00240665">
              <w:rPr>
                <w:rFonts w:eastAsia="Times New Roman"/>
                <w:sz w:val="19"/>
                <w:szCs w:val="19"/>
              </w:rPr>
              <w:t xml:space="preserve"> 2020 года на </w:t>
            </w:r>
            <w:r w:rsidR="004C1C1E" w:rsidRPr="00240665">
              <w:rPr>
                <w:rFonts w:eastAsia="Times New Roman"/>
                <w:sz w:val="19"/>
                <w:szCs w:val="19"/>
              </w:rPr>
              <w:t>12</w:t>
            </w:r>
            <w:r w:rsidR="00C20361" w:rsidRPr="00240665">
              <w:rPr>
                <w:rFonts w:eastAsia="Times New Roman"/>
                <w:sz w:val="19"/>
                <w:szCs w:val="19"/>
              </w:rPr>
              <w:t> % (с 6</w:t>
            </w:r>
            <w:r w:rsidR="004C1C1E" w:rsidRPr="00240665">
              <w:rPr>
                <w:rFonts w:eastAsia="Times New Roman"/>
                <w:sz w:val="19"/>
                <w:szCs w:val="19"/>
              </w:rPr>
              <w:t>1</w:t>
            </w:r>
            <w:r w:rsidR="00C20361" w:rsidRPr="00240665">
              <w:rPr>
                <w:rFonts w:eastAsia="Times New Roman"/>
                <w:sz w:val="19"/>
                <w:szCs w:val="19"/>
              </w:rPr>
              <w:t>,</w:t>
            </w:r>
            <w:r w:rsidR="004C1C1E" w:rsidRPr="00240665">
              <w:rPr>
                <w:rFonts w:eastAsia="Times New Roman"/>
                <w:sz w:val="19"/>
                <w:szCs w:val="19"/>
              </w:rPr>
              <w:t>9</w:t>
            </w:r>
            <w:r w:rsidR="00C20361" w:rsidRPr="00240665">
              <w:rPr>
                <w:rFonts w:eastAsia="Times New Roman"/>
                <w:sz w:val="19"/>
                <w:szCs w:val="19"/>
              </w:rPr>
              <w:t xml:space="preserve"> до 6</w:t>
            </w:r>
            <w:r w:rsidR="004C1C1E" w:rsidRPr="00240665">
              <w:rPr>
                <w:rFonts w:eastAsia="Times New Roman"/>
                <w:sz w:val="19"/>
                <w:szCs w:val="19"/>
              </w:rPr>
              <w:t>9</w:t>
            </w:r>
            <w:r w:rsidR="00C20361" w:rsidRPr="00240665">
              <w:rPr>
                <w:rFonts w:eastAsia="Times New Roman"/>
                <w:sz w:val="19"/>
                <w:szCs w:val="19"/>
              </w:rPr>
              <w:t>,3</w:t>
            </w:r>
            <w:r w:rsidR="004C1C1E" w:rsidRPr="00240665">
              <w:rPr>
                <w:rFonts w:eastAsia="Times New Roman"/>
                <w:sz w:val="19"/>
                <w:szCs w:val="19"/>
              </w:rPr>
              <w:t>4</w:t>
            </w:r>
            <w:r w:rsidR="00C20361" w:rsidRPr="00240665">
              <w:rPr>
                <w:rFonts w:eastAsia="Times New Roman"/>
                <w:sz w:val="19"/>
                <w:szCs w:val="19"/>
              </w:rPr>
              <w:t xml:space="preserve"> рублей за доллар США</w:t>
            </w:r>
            <w:proofErr w:type="gramEnd"/>
            <w:r w:rsidR="00C20361" w:rsidRPr="00240665">
              <w:rPr>
                <w:rFonts w:eastAsia="Times New Roman"/>
                <w:sz w:val="19"/>
                <w:szCs w:val="19"/>
              </w:rPr>
              <w:t>), а также снижением объ</w:t>
            </w:r>
            <w:r w:rsidR="007A0E05" w:rsidRPr="00240665">
              <w:rPr>
                <w:rFonts w:eastAsia="Times New Roman"/>
                <w:sz w:val="19"/>
                <w:szCs w:val="19"/>
              </w:rPr>
              <w:t>е</w:t>
            </w:r>
            <w:r w:rsidR="00C20361" w:rsidRPr="00240665">
              <w:rPr>
                <w:rFonts w:eastAsia="Times New Roman"/>
                <w:sz w:val="19"/>
                <w:szCs w:val="19"/>
              </w:rPr>
              <w:t xml:space="preserve">мов добычи нефти </w:t>
            </w:r>
            <w:r w:rsidR="005F4413" w:rsidRPr="00240665">
              <w:rPr>
                <w:rFonts w:eastAsia="Times New Roman"/>
                <w:sz w:val="19"/>
                <w:szCs w:val="19"/>
              </w:rPr>
              <w:t xml:space="preserve">по сравнению с </w:t>
            </w:r>
            <w:r w:rsidR="00C20361" w:rsidRPr="00240665">
              <w:rPr>
                <w:rFonts w:eastAsia="Times New Roman"/>
                <w:sz w:val="19"/>
                <w:szCs w:val="19"/>
              </w:rPr>
              <w:t>показател</w:t>
            </w:r>
            <w:r w:rsidR="005F4413" w:rsidRPr="00240665">
              <w:rPr>
                <w:rFonts w:eastAsia="Times New Roman"/>
                <w:sz w:val="19"/>
                <w:szCs w:val="19"/>
              </w:rPr>
              <w:t>ями</w:t>
            </w:r>
            <w:r w:rsidR="00C20361" w:rsidRPr="00240665">
              <w:rPr>
                <w:rFonts w:eastAsia="Times New Roman"/>
                <w:sz w:val="19"/>
                <w:szCs w:val="19"/>
              </w:rPr>
              <w:t>, использованны</w:t>
            </w:r>
            <w:r w:rsidR="005F4413" w:rsidRPr="00240665">
              <w:rPr>
                <w:rFonts w:eastAsia="Times New Roman"/>
                <w:sz w:val="19"/>
                <w:szCs w:val="19"/>
              </w:rPr>
              <w:t>ми</w:t>
            </w:r>
            <w:r w:rsidR="00C20361" w:rsidRPr="00240665">
              <w:rPr>
                <w:rFonts w:eastAsia="Times New Roman"/>
                <w:sz w:val="19"/>
                <w:szCs w:val="19"/>
              </w:rPr>
              <w:t xml:space="preserve"> при </w:t>
            </w:r>
            <w:r w:rsidR="00C634FC" w:rsidRPr="00240665">
              <w:rPr>
                <w:rFonts w:eastAsia="Times New Roman"/>
                <w:sz w:val="19"/>
                <w:szCs w:val="19"/>
              </w:rPr>
              <w:t>формировании</w:t>
            </w:r>
            <w:r w:rsidR="00C20361" w:rsidRPr="00240665">
              <w:rPr>
                <w:rFonts w:eastAsia="Times New Roman"/>
                <w:sz w:val="19"/>
                <w:szCs w:val="19"/>
              </w:rPr>
              <w:t xml:space="preserve"> бюджета.</w:t>
            </w:r>
          </w:p>
          <w:p w:rsidR="00D44F8B" w:rsidRPr="00240665" w:rsidRDefault="004046A5" w:rsidP="00240665">
            <w:pPr>
              <w:spacing w:line="240" w:lineRule="auto"/>
              <w:ind w:left="0" w:right="0" w:firstLine="148"/>
              <w:rPr>
                <w:rFonts w:eastAsia="Times New Roman"/>
                <w:bCs/>
                <w:sz w:val="19"/>
                <w:szCs w:val="19"/>
              </w:rPr>
            </w:pPr>
            <w:proofErr w:type="gramStart"/>
            <w:r w:rsidRPr="00240665">
              <w:rPr>
                <w:rFonts w:eastAsia="Times New Roman"/>
                <w:bCs/>
                <w:sz w:val="19"/>
                <w:szCs w:val="19"/>
              </w:rPr>
              <w:t>По сравнению с январем</w:t>
            </w:r>
            <w:r w:rsidR="001B69B7" w:rsidRPr="00240665">
              <w:rPr>
                <w:rFonts w:eastAsia="Times New Roman"/>
                <w:bCs/>
                <w:sz w:val="19"/>
                <w:szCs w:val="19"/>
              </w:rPr>
              <w:t> </w:t>
            </w:r>
            <w:r w:rsidR="00874366" w:rsidRPr="00240665">
              <w:rPr>
                <w:rFonts w:eastAsia="Times New Roman"/>
                <w:bCs/>
                <w:sz w:val="19"/>
                <w:szCs w:val="19"/>
              </w:rPr>
              <w:t>–</w:t>
            </w:r>
            <w:r w:rsidR="001B69B7" w:rsidRPr="00240665">
              <w:rPr>
                <w:rFonts w:eastAsia="Times New Roman"/>
                <w:bCs/>
                <w:sz w:val="19"/>
                <w:szCs w:val="19"/>
              </w:rPr>
              <w:t> </w:t>
            </w:r>
            <w:r w:rsidR="00B05CC7" w:rsidRPr="00240665">
              <w:rPr>
                <w:rFonts w:eastAsia="Times New Roman"/>
                <w:bCs/>
                <w:sz w:val="19"/>
                <w:szCs w:val="19"/>
              </w:rPr>
              <w:t>сентябрем</w:t>
            </w:r>
            <w:r w:rsidRPr="00240665">
              <w:rPr>
                <w:rFonts w:eastAsia="Times New Roman"/>
                <w:bCs/>
                <w:sz w:val="19"/>
                <w:szCs w:val="19"/>
              </w:rPr>
              <w:t xml:space="preserve"> 201</w:t>
            </w:r>
            <w:r w:rsidR="00F715FC" w:rsidRPr="00240665">
              <w:rPr>
                <w:rFonts w:eastAsia="Times New Roman"/>
                <w:bCs/>
                <w:sz w:val="19"/>
                <w:szCs w:val="19"/>
              </w:rPr>
              <w:t>9</w:t>
            </w:r>
            <w:r w:rsidRPr="00240665">
              <w:rPr>
                <w:rFonts w:eastAsia="Times New Roman"/>
                <w:bCs/>
                <w:sz w:val="19"/>
                <w:szCs w:val="19"/>
              </w:rPr>
              <w:t> года доходы у</w:t>
            </w:r>
            <w:r w:rsidR="001B69B7" w:rsidRPr="00240665">
              <w:rPr>
                <w:rFonts w:eastAsia="Times New Roman"/>
                <w:bCs/>
                <w:sz w:val="19"/>
                <w:szCs w:val="19"/>
              </w:rPr>
              <w:t>меньшили</w:t>
            </w:r>
            <w:r w:rsidRPr="00240665">
              <w:rPr>
                <w:rFonts w:eastAsia="Times New Roman"/>
                <w:bCs/>
                <w:sz w:val="19"/>
                <w:szCs w:val="19"/>
              </w:rPr>
              <w:t xml:space="preserve">сь на </w:t>
            </w:r>
            <w:r w:rsidR="001B69B7" w:rsidRPr="00240665">
              <w:rPr>
                <w:rFonts w:eastAsia="Times New Roman"/>
                <w:bCs/>
                <w:sz w:val="19"/>
                <w:szCs w:val="19"/>
              </w:rPr>
              <w:t>1 </w:t>
            </w:r>
            <w:r w:rsidR="005A70DE" w:rsidRPr="00240665">
              <w:rPr>
                <w:rFonts w:eastAsia="Times New Roman"/>
                <w:bCs/>
                <w:sz w:val="19"/>
                <w:szCs w:val="19"/>
              </w:rPr>
              <w:t>539</w:t>
            </w:r>
            <w:r w:rsidR="001B69B7" w:rsidRPr="00240665">
              <w:rPr>
                <w:rFonts w:eastAsia="Times New Roman"/>
                <w:bCs/>
                <w:sz w:val="19"/>
                <w:szCs w:val="19"/>
              </w:rPr>
              <w:t> </w:t>
            </w:r>
            <w:r w:rsidR="005A70DE" w:rsidRPr="00240665">
              <w:rPr>
                <w:rFonts w:eastAsia="Times New Roman"/>
                <w:bCs/>
                <w:sz w:val="19"/>
                <w:szCs w:val="19"/>
              </w:rPr>
              <w:t>847</w:t>
            </w:r>
            <w:r w:rsidR="001B69B7" w:rsidRPr="00240665">
              <w:rPr>
                <w:rFonts w:eastAsia="Times New Roman"/>
                <w:bCs/>
                <w:sz w:val="19"/>
                <w:szCs w:val="19"/>
              </w:rPr>
              <w:t>,</w:t>
            </w:r>
            <w:r w:rsidR="005A70DE" w:rsidRPr="00240665">
              <w:rPr>
                <w:rFonts w:eastAsia="Times New Roman"/>
                <w:bCs/>
                <w:sz w:val="19"/>
                <w:szCs w:val="19"/>
              </w:rPr>
              <w:t>7</w:t>
            </w:r>
            <w:r w:rsidRPr="00240665">
              <w:rPr>
                <w:rFonts w:eastAsia="Times New Roman"/>
                <w:bCs/>
                <w:sz w:val="19"/>
                <w:szCs w:val="19"/>
              </w:rPr>
              <w:t xml:space="preserve"> млн. рублей, или на </w:t>
            </w:r>
            <w:r w:rsidR="00E00B3D" w:rsidRPr="00240665">
              <w:rPr>
                <w:rFonts w:eastAsia="Times New Roman"/>
                <w:bCs/>
                <w:sz w:val="19"/>
                <w:szCs w:val="19"/>
              </w:rPr>
              <w:t>3</w:t>
            </w:r>
            <w:r w:rsidR="005A70DE" w:rsidRPr="00240665">
              <w:rPr>
                <w:rFonts w:eastAsia="Times New Roman"/>
                <w:bCs/>
                <w:sz w:val="19"/>
                <w:szCs w:val="19"/>
              </w:rPr>
              <w:t>9</w:t>
            </w:r>
            <w:r w:rsidR="001B69B7" w:rsidRPr="00240665">
              <w:rPr>
                <w:rFonts w:eastAsia="Times New Roman"/>
                <w:bCs/>
                <w:sz w:val="19"/>
                <w:szCs w:val="19"/>
              </w:rPr>
              <w:t>,</w:t>
            </w:r>
            <w:r w:rsidR="005A70DE" w:rsidRPr="00240665">
              <w:rPr>
                <w:rFonts w:eastAsia="Times New Roman"/>
                <w:bCs/>
                <w:sz w:val="19"/>
                <w:szCs w:val="19"/>
              </w:rPr>
              <w:t>1</w:t>
            </w:r>
            <w:r w:rsidRPr="00240665">
              <w:rPr>
                <w:rFonts w:eastAsia="Times New Roman"/>
                <w:bCs/>
                <w:sz w:val="19"/>
                <w:szCs w:val="19"/>
              </w:rPr>
              <w:t> %</w:t>
            </w:r>
            <w:r w:rsidR="009948D2" w:rsidRPr="00240665">
              <w:rPr>
                <w:rFonts w:eastAsia="Times New Roman"/>
                <w:bCs/>
                <w:sz w:val="19"/>
                <w:szCs w:val="19"/>
              </w:rPr>
              <w:t xml:space="preserve">. </w:t>
            </w:r>
            <w:r w:rsidR="001B69B7" w:rsidRPr="00240665">
              <w:rPr>
                <w:rFonts w:eastAsia="Times New Roman"/>
                <w:sz w:val="19"/>
                <w:szCs w:val="19"/>
              </w:rPr>
              <w:t xml:space="preserve">На объем поступлений оказало влияние изменение законодательства Российской Федерации в части реализации «налогового маневра» (введение новых коэффициентов </w:t>
            </w:r>
            <w:r w:rsidR="001B69B7" w:rsidRPr="00240665">
              <w:rPr>
                <w:sz w:val="19"/>
                <w:szCs w:val="19"/>
              </w:rPr>
              <w:t>(К</w:t>
            </w:r>
            <w:r w:rsidR="001B69B7" w:rsidRPr="00240665">
              <w:rPr>
                <w:sz w:val="19"/>
                <w:szCs w:val="19"/>
                <w:vertAlign w:val="subscript"/>
              </w:rPr>
              <w:t>МАН</w:t>
            </w:r>
            <w:r w:rsidR="001B69B7" w:rsidRPr="00240665">
              <w:rPr>
                <w:sz w:val="19"/>
                <w:szCs w:val="19"/>
              </w:rPr>
              <w:t xml:space="preserve"> и К</w:t>
            </w:r>
            <w:r w:rsidR="001B69B7" w:rsidRPr="00240665">
              <w:rPr>
                <w:sz w:val="19"/>
                <w:szCs w:val="19"/>
                <w:vertAlign w:val="subscript"/>
              </w:rPr>
              <w:t>АБДТ</w:t>
            </w:r>
            <w:r w:rsidR="001B69B7" w:rsidRPr="00240665">
              <w:rPr>
                <w:sz w:val="19"/>
                <w:szCs w:val="19"/>
              </w:rPr>
              <w:t>)</w:t>
            </w:r>
            <w:r w:rsidR="001B69B7" w:rsidRPr="00240665">
              <w:rPr>
                <w:rFonts w:eastAsia="Times New Roman"/>
                <w:sz w:val="19"/>
                <w:szCs w:val="19"/>
              </w:rPr>
              <w:t>, используемых для определения показателя, характеризующего особенности добычи нефти, при расчете ставки налога и введения налога на дополнительный доход, а также снижение мировой</w:t>
            </w:r>
            <w:proofErr w:type="gramEnd"/>
            <w:r w:rsidR="001B69B7" w:rsidRPr="00240665">
              <w:rPr>
                <w:rFonts w:eastAsia="Times New Roman"/>
                <w:sz w:val="19"/>
                <w:szCs w:val="19"/>
              </w:rPr>
              <w:t xml:space="preserve"> цены на нефть марки «Юралс» при росте курса доллара США по отношению к рублю, снижение объемов добычи нефти</w:t>
            </w:r>
            <w:r w:rsidR="00C20361" w:rsidRPr="00240665">
              <w:rPr>
                <w:rFonts w:eastAsia="Times New Roman"/>
                <w:sz w:val="19"/>
                <w:szCs w:val="19"/>
              </w:rPr>
              <w:t xml:space="preserve"> в соответствии с соглашением ОПЕК+ на </w:t>
            </w:r>
            <w:r w:rsidR="00240665" w:rsidRPr="00240665">
              <w:rPr>
                <w:rFonts w:eastAsia="Times New Roman"/>
                <w:sz w:val="19"/>
                <w:szCs w:val="19"/>
              </w:rPr>
              <w:t>7</w:t>
            </w:r>
            <w:r w:rsidR="00C20361" w:rsidRPr="00240665">
              <w:rPr>
                <w:rFonts w:eastAsia="Times New Roman"/>
                <w:sz w:val="19"/>
                <w:szCs w:val="19"/>
              </w:rPr>
              <w:t>,</w:t>
            </w:r>
            <w:r w:rsidR="00240665" w:rsidRPr="00240665">
              <w:rPr>
                <w:rFonts w:eastAsia="Times New Roman"/>
                <w:sz w:val="19"/>
                <w:szCs w:val="19"/>
              </w:rPr>
              <w:t>2</w:t>
            </w:r>
            <w:r w:rsidR="00C20361" w:rsidRPr="00240665">
              <w:rPr>
                <w:rFonts w:eastAsia="Times New Roman"/>
                <w:sz w:val="19"/>
                <w:szCs w:val="19"/>
              </w:rPr>
              <w:t> %</w:t>
            </w:r>
            <w:r w:rsidR="001B69B7" w:rsidRPr="00240665">
              <w:rPr>
                <w:rFonts w:eastAsia="Times New Roman"/>
                <w:sz w:val="19"/>
                <w:szCs w:val="19"/>
              </w:rPr>
              <w:t xml:space="preserve"> и перераспределение объемов добычи в сторону увеличения объемов добычи на участках недр, облагаемых налогом на дополнительный доход</w:t>
            </w:r>
            <w:r w:rsidR="00240665" w:rsidRPr="00240665">
              <w:rPr>
                <w:rFonts w:eastAsia="Times New Roman"/>
                <w:sz w:val="19"/>
                <w:szCs w:val="19"/>
              </w:rPr>
              <w:t xml:space="preserve"> от добычи углеводородного сырья</w:t>
            </w:r>
            <w:proofErr w:type="gramStart"/>
            <w:r w:rsidR="00240665" w:rsidRPr="00240665">
              <w:rPr>
                <w:rFonts w:eastAsia="Times New Roman"/>
                <w:sz w:val="19"/>
                <w:szCs w:val="19"/>
                <w:vertAlign w:val="superscript"/>
              </w:rPr>
              <w:t>7</w:t>
            </w:r>
            <w:proofErr w:type="gramEnd"/>
            <w:r w:rsidR="001B69B7" w:rsidRPr="00240665">
              <w:rPr>
                <w:rFonts w:eastAsia="Times New Roman"/>
                <w:sz w:val="19"/>
                <w:szCs w:val="19"/>
              </w:rPr>
              <w:t>.</w:t>
            </w:r>
          </w:p>
        </w:tc>
      </w:tr>
      <w:tr w:rsidR="00D44F8B" w:rsidRPr="007870F6" w:rsidTr="00703328">
        <w:trPr>
          <w:trHeight w:val="6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52761" w:rsidRDefault="004046A5">
            <w:pPr>
              <w:overflowPunct w:val="0"/>
              <w:spacing w:line="240" w:lineRule="auto"/>
              <w:ind w:left="0" w:right="-29" w:firstLine="0"/>
              <w:textAlignment w:val="auto"/>
              <w:rPr>
                <w:rFonts w:eastAsia="Times New Roman"/>
                <w:sz w:val="19"/>
                <w:szCs w:val="19"/>
              </w:rPr>
            </w:pPr>
            <w:r w:rsidRPr="00B52761">
              <w:rPr>
                <w:rFonts w:eastAsia="Times New Roman"/>
                <w:sz w:val="19"/>
                <w:szCs w:val="19"/>
              </w:rPr>
              <w:t>НДПИ (газ горючий природный из всех видов месторождений углеводородного сырья)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71BBA" w:rsidRDefault="004046A5" w:rsidP="00C20361">
            <w:pPr>
              <w:spacing w:line="240" w:lineRule="auto"/>
              <w:ind w:left="0" w:right="0" w:firstLine="148"/>
              <w:rPr>
                <w:rFonts w:eastAsia="Times New Roman"/>
                <w:bCs/>
                <w:sz w:val="19"/>
                <w:szCs w:val="19"/>
              </w:rPr>
            </w:pPr>
            <w:proofErr w:type="gramStart"/>
            <w:r w:rsidRPr="00B71BBA">
              <w:rPr>
                <w:rFonts w:eastAsia="Times New Roman"/>
                <w:bCs/>
                <w:sz w:val="19"/>
                <w:szCs w:val="19"/>
              </w:rPr>
              <w:t xml:space="preserve">Поступление указанных доходов составило </w:t>
            </w:r>
            <w:r w:rsidR="008F4CB2" w:rsidRPr="00B71BBA">
              <w:rPr>
                <w:rFonts w:eastAsia="Times New Roman"/>
                <w:bCs/>
                <w:sz w:val="19"/>
                <w:szCs w:val="19"/>
              </w:rPr>
              <w:t>361</w:t>
            </w:r>
            <w:r w:rsidR="00C27EE8" w:rsidRPr="00B71BBA">
              <w:rPr>
                <w:rFonts w:eastAsia="Times New Roman"/>
                <w:bCs/>
                <w:sz w:val="19"/>
                <w:szCs w:val="19"/>
              </w:rPr>
              <w:t> </w:t>
            </w:r>
            <w:r w:rsidR="008F4CB2" w:rsidRPr="00B71BBA">
              <w:rPr>
                <w:rFonts w:eastAsia="Times New Roman"/>
                <w:bCs/>
                <w:sz w:val="19"/>
                <w:szCs w:val="19"/>
              </w:rPr>
              <w:t>348</w:t>
            </w:r>
            <w:r w:rsidR="00C27EE8" w:rsidRPr="00B71BBA">
              <w:rPr>
                <w:rFonts w:eastAsia="Times New Roman"/>
                <w:bCs/>
                <w:sz w:val="19"/>
                <w:szCs w:val="19"/>
              </w:rPr>
              <w:t>,</w:t>
            </w:r>
            <w:r w:rsidR="008F4CB2" w:rsidRPr="00B71BBA">
              <w:rPr>
                <w:rFonts w:eastAsia="Times New Roman"/>
                <w:bCs/>
                <w:sz w:val="19"/>
                <w:szCs w:val="19"/>
              </w:rPr>
              <w:t>0</w:t>
            </w:r>
            <w:r w:rsidRPr="00B71BBA">
              <w:rPr>
                <w:rFonts w:eastAsia="Times New Roman"/>
                <w:bCs/>
                <w:sz w:val="19"/>
                <w:szCs w:val="19"/>
              </w:rPr>
              <w:t xml:space="preserve"> млн. рублей, или </w:t>
            </w:r>
            <w:r w:rsidR="009C530D">
              <w:rPr>
                <w:rFonts w:eastAsia="Times New Roman"/>
                <w:bCs/>
                <w:sz w:val="19"/>
                <w:szCs w:val="19"/>
              </w:rPr>
              <w:t>62,5</w:t>
            </w:r>
            <w:r w:rsidRPr="00B71BBA">
              <w:rPr>
                <w:rFonts w:eastAsia="Times New Roman"/>
                <w:bCs/>
                <w:sz w:val="19"/>
                <w:szCs w:val="19"/>
              </w:rPr>
              <w:t> % устан</w:t>
            </w:r>
            <w:r w:rsidR="00C20361" w:rsidRPr="00B71BBA">
              <w:rPr>
                <w:rFonts w:eastAsia="Times New Roman"/>
                <w:bCs/>
                <w:sz w:val="19"/>
                <w:szCs w:val="19"/>
              </w:rPr>
              <w:t xml:space="preserve">овленного прогнозом поступлений, </w:t>
            </w:r>
            <w:r w:rsidR="00C20361" w:rsidRPr="00B71BBA">
              <w:rPr>
                <w:rFonts w:eastAsia="Times New Roman"/>
                <w:snapToGrid w:val="0"/>
                <w:sz w:val="19"/>
                <w:szCs w:val="19"/>
              </w:rPr>
              <w:t xml:space="preserve">что обусловлено снижением цены на нефть марки «Юралс» в декабре 2019 года – </w:t>
            </w:r>
            <w:r w:rsidR="00E57DD5" w:rsidRPr="00B71BBA">
              <w:rPr>
                <w:rFonts w:eastAsia="Times New Roman"/>
                <w:snapToGrid w:val="0"/>
                <w:sz w:val="19"/>
                <w:szCs w:val="19"/>
              </w:rPr>
              <w:t>августе</w:t>
            </w:r>
            <w:r w:rsidR="00C20361" w:rsidRPr="00B71BBA">
              <w:rPr>
                <w:rFonts w:eastAsia="Times New Roman"/>
                <w:snapToGrid w:val="0"/>
                <w:sz w:val="19"/>
                <w:szCs w:val="19"/>
              </w:rPr>
              <w:t xml:space="preserve"> 2020 года на 2</w:t>
            </w:r>
            <w:r w:rsidR="00E57DD5" w:rsidRPr="00B71BBA">
              <w:rPr>
                <w:rFonts w:eastAsia="Times New Roman"/>
                <w:snapToGrid w:val="0"/>
                <w:sz w:val="19"/>
                <w:szCs w:val="19"/>
              </w:rPr>
              <w:t>5</w:t>
            </w:r>
            <w:r w:rsidR="00C20361" w:rsidRPr="00B71BBA">
              <w:rPr>
                <w:rFonts w:eastAsia="Times New Roman"/>
                <w:snapToGrid w:val="0"/>
                <w:sz w:val="19"/>
                <w:szCs w:val="19"/>
              </w:rPr>
              <w:t>,</w:t>
            </w:r>
            <w:r w:rsidR="00E57DD5" w:rsidRPr="00B71BBA">
              <w:rPr>
                <w:rFonts w:eastAsia="Times New Roman"/>
                <w:snapToGrid w:val="0"/>
                <w:sz w:val="19"/>
                <w:szCs w:val="19"/>
              </w:rPr>
              <w:t>6</w:t>
            </w:r>
            <w:r w:rsidR="00C20361" w:rsidRPr="00B71BBA">
              <w:rPr>
                <w:rFonts w:eastAsia="Times New Roman"/>
                <w:snapToGrid w:val="0"/>
                <w:sz w:val="19"/>
                <w:szCs w:val="19"/>
              </w:rPr>
              <w:t xml:space="preserve"> % (с </w:t>
            </w:r>
            <w:r w:rsidR="00E57DD5" w:rsidRPr="00B71BBA">
              <w:rPr>
                <w:rFonts w:eastAsia="Times New Roman"/>
                <w:snapToGrid w:val="0"/>
                <w:sz w:val="19"/>
                <w:szCs w:val="19"/>
              </w:rPr>
              <w:t>58</w:t>
            </w:r>
            <w:r w:rsidR="00C20361" w:rsidRPr="00B71BBA">
              <w:rPr>
                <w:rFonts w:eastAsia="Times New Roman"/>
                <w:snapToGrid w:val="0"/>
                <w:sz w:val="19"/>
                <w:szCs w:val="19"/>
              </w:rPr>
              <w:t>,</w:t>
            </w:r>
            <w:r w:rsidR="00E57DD5" w:rsidRPr="00B71BBA">
              <w:rPr>
                <w:rFonts w:eastAsia="Times New Roman"/>
                <w:snapToGrid w:val="0"/>
                <w:sz w:val="19"/>
                <w:szCs w:val="19"/>
              </w:rPr>
              <w:t>0</w:t>
            </w:r>
            <w:r w:rsidR="00C20361" w:rsidRPr="00B71BBA">
              <w:rPr>
                <w:rFonts w:eastAsia="Times New Roman"/>
                <w:snapToGrid w:val="0"/>
                <w:sz w:val="19"/>
                <w:szCs w:val="19"/>
              </w:rPr>
              <w:t xml:space="preserve"> до 4</w:t>
            </w:r>
            <w:r w:rsidR="00E57DD5" w:rsidRPr="00B71BBA">
              <w:rPr>
                <w:rFonts w:eastAsia="Times New Roman"/>
                <w:snapToGrid w:val="0"/>
                <w:sz w:val="19"/>
                <w:szCs w:val="19"/>
              </w:rPr>
              <w:t>3</w:t>
            </w:r>
            <w:r w:rsidR="00C20361" w:rsidRPr="00B71BBA">
              <w:rPr>
                <w:rFonts w:eastAsia="Times New Roman"/>
                <w:snapToGrid w:val="0"/>
                <w:sz w:val="19"/>
                <w:szCs w:val="19"/>
              </w:rPr>
              <w:t>,</w:t>
            </w:r>
            <w:r w:rsidR="00E57DD5" w:rsidRPr="00B71BBA">
              <w:rPr>
                <w:rFonts w:eastAsia="Times New Roman"/>
                <w:snapToGrid w:val="0"/>
                <w:sz w:val="19"/>
                <w:szCs w:val="19"/>
              </w:rPr>
              <w:t>18</w:t>
            </w:r>
            <w:r w:rsidR="00C20361" w:rsidRPr="00B71BBA">
              <w:rPr>
                <w:rFonts w:eastAsia="Times New Roman"/>
                <w:snapToGrid w:val="0"/>
                <w:sz w:val="19"/>
                <w:szCs w:val="19"/>
              </w:rPr>
              <w:t xml:space="preserve"> </w:t>
            </w:r>
            <w:r w:rsidR="00C20361" w:rsidRPr="00B71BBA">
              <w:rPr>
                <w:rFonts w:eastAsia="Times New Roman"/>
                <w:sz w:val="19"/>
                <w:szCs w:val="19"/>
              </w:rPr>
              <w:t>долларов за баррель</w:t>
            </w:r>
            <w:r w:rsidR="00C20361" w:rsidRPr="00B71BBA">
              <w:rPr>
                <w:rFonts w:eastAsia="Times New Roman"/>
                <w:snapToGrid w:val="0"/>
                <w:sz w:val="19"/>
                <w:szCs w:val="19"/>
              </w:rPr>
              <w:t xml:space="preserve">) при росте курса доллара США в декабре 2019 года – </w:t>
            </w:r>
            <w:r w:rsidR="00E57DD5" w:rsidRPr="00B71BBA">
              <w:rPr>
                <w:rFonts w:eastAsia="Times New Roman"/>
                <w:snapToGrid w:val="0"/>
                <w:sz w:val="19"/>
                <w:szCs w:val="19"/>
              </w:rPr>
              <w:t>августе</w:t>
            </w:r>
            <w:r w:rsidR="00C20361" w:rsidRPr="00B71BBA">
              <w:rPr>
                <w:rFonts w:eastAsia="Times New Roman"/>
                <w:snapToGrid w:val="0"/>
                <w:sz w:val="19"/>
                <w:szCs w:val="19"/>
              </w:rPr>
              <w:t xml:space="preserve"> 2020 года на </w:t>
            </w:r>
            <w:r w:rsidR="00E57DD5" w:rsidRPr="00B71BBA">
              <w:rPr>
                <w:rFonts w:eastAsia="Times New Roman"/>
                <w:snapToGrid w:val="0"/>
                <w:sz w:val="19"/>
                <w:szCs w:val="19"/>
              </w:rPr>
              <w:t>1</w:t>
            </w:r>
            <w:r w:rsidR="00C20361" w:rsidRPr="00B71BBA">
              <w:rPr>
                <w:rFonts w:eastAsia="Times New Roman"/>
                <w:snapToGrid w:val="0"/>
                <w:sz w:val="19"/>
                <w:szCs w:val="19"/>
              </w:rPr>
              <w:t>2</w:t>
            </w:r>
            <w:r w:rsidR="00E57DD5" w:rsidRPr="00B71BBA">
              <w:rPr>
                <w:rFonts w:eastAsia="Times New Roman"/>
                <w:snapToGrid w:val="0"/>
                <w:sz w:val="19"/>
                <w:szCs w:val="19"/>
              </w:rPr>
              <w:t> </w:t>
            </w:r>
            <w:r w:rsidR="00C20361" w:rsidRPr="00B71BBA">
              <w:rPr>
                <w:rFonts w:eastAsia="Times New Roman"/>
                <w:snapToGrid w:val="0"/>
                <w:sz w:val="19"/>
                <w:szCs w:val="19"/>
              </w:rPr>
              <w:t xml:space="preserve">% (с </w:t>
            </w:r>
            <w:r w:rsidR="00E57DD5" w:rsidRPr="00B71BBA">
              <w:rPr>
                <w:rFonts w:eastAsia="Times New Roman"/>
                <w:snapToGrid w:val="0"/>
                <w:sz w:val="19"/>
                <w:szCs w:val="19"/>
              </w:rPr>
              <w:t>61</w:t>
            </w:r>
            <w:r w:rsidR="00C20361" w:rsidRPr="00B71BBA">
              <w:rPr>
                <w:rFonts w:eastAsia="Times New Roman"/>
                <w:snapToGrid w:val="0"/>
                <w:sz w:val="19"/>
                <w:szCs w:val="19"/>
              </w:rPr>
              <w:t>,</w:t>
            </w:r>
            <w:r w:rsidR="00E57DD5" w:rsidRPr="00B71BBA">
              <w:rPr>
                <w:rFonts w:eastAsia="Times New Roman"/>
                <w:snapToGrid w:val="0"/>
                <w:sz w:val="19"/>
                <w:szCs w:val="19"/>
              </w:rPr>
              <w:t>9</w:t>
            </w:r>
            <w:r w:rsidR="00C20361" w:rsidRPr="00B71BBA">
              <w:rPr>
                <w:rFonts w:eastAsia="Times New Roman"/>
                <w:snapToGrid w:val="0"/>
                <w:sz w:val="19"/>
                <w:szCs w:val="19"/>
              </w:rPr>
              <w:t xml:space="preserve"> до 6</w:t>
            </w:r>
            <w:r w:rsidR="00E57DD5" w:rsidRPr="00B71BBA">
              <w:rPr>
                <w:rFonts w:eastAsia="Times New Roman"/>
                <w:snapToGrid w:val="0"/>
                <w:sz w:val="19"/>
                <w:szCs w:val="19"/>
              </w:rPr>
              <w:t>9</w:t>
            </w:r>
            <w:r w:rsidR="00C20361" w:rsidRPr="00B71BBA">
              <w:rPr>
                <w:rFonts w:eastAsia="Times New Roman"/>
                <w:snapToGrid w:val="0"/>
                <w:sz w:val="19"/>
                <w:szCs w:val="19"/>
              </w:rPr>
              <w:t>,</w:t>
            </w:r>
            <w:r w:rsidR="00E57DD5" w:rsidRPr="00B71BBA">
              <w:rPr>
                <w:rFonts w:eastAsia="Times New Roman"/>
                <w:snapToGrid w:val="0"/>
                <w:sz w:val="19"/>
                <w:szCs w:val="19"/>
              </w:rPr>
              <w:t>34</w:t>
            </w:r>
            <w:r w:rsidR="00C20361" w:rsidRPr="00B71BBA">
              <w:rPr>
                <w:rFonts w:eastAsia="Times New Roman"/>
                <w:snapToGrid w:val="0"/>
                <w:sz w:val="19"/>
                <w:szCs w:val="19"/>
              </w:rPr>
              <w:t xml:space="preserve"> </w:t>
            </w:r>
            <w:r w:rsidR="00C20361" w:rsidRPr="00B71BBA">
              <w:rPr>
                <w:rFonts w:eastAsia="Times New Roman"/>
                <w:sz w:val="19"/>
                <w:szCs w:val="19"/>
              </w:rPr>
              <w:t>рублей за доллар США</w:t>
            </w:r>
            <w:r w:rsidR="00C20361" w:rsidRPr="00B71BBA">
              <w:rPr>
                <w:rFonts w:eastAsia="Times New Roman"/>
                <w:snapToGrid w:val="0"/>
                <w:sz w:val="19"/>
                <w:szCs w:val="19"/>
              </w:rPr>
              <w:t>), а</w:t>
            </w:r>
            <w:proofErr w:type="gramEnd"/>
            <w:r w:rsidR="00C20361" w:rsidRPr="00B71BBA">
              <w:rPr>
                <w:rFonts w:eastAsia="Times New Roman"/>
                <w:snapToGrid w:val="0"/>
                <w:sz w:val="19"/>
                <w:szCs w:val="19"/>
              </w:rPr>
              <w:t xml:space="preserve"> также снижением объ</w:t>
            </w:r>
            <w:r w:rsidR="007A0E05" w:rsidRPr="00B71BBA">
              <w:rPr>
                <w:rFonts w:eastAsia="Times New Roman"/>
                <w:snapToGrid w:val="0"/>
                <w:sz w:val="19"/>
                <w:szCs w:val="19"/>
              </w:rPr>
              <w:t>е</w:t>
            </w:r>
            <w:r w:rsidR="00C20361" w:rsidRPr="00B71BBA">
              <w:rPr>
                <w:rFonts w:eastAsia="Times New Roman"/>
                <w:snapToGrid w:val="0"/>
                <w:sz w:val="19"/>
                <w:szCs w:val="19"/>
              </w:rPr>
              <w:t xml:space="preserve">мов добычи газа природного </w:t>
            </w:r>
            <w:r w:rsidR="00C634FC" w:rsidRPr="00B71BBA">
              <w:rPr>
                <w:rFonts w:eastAsia="Times New Roman"/>
                <w:snapToGrid w:val="0"/>
                <w:sz w:val="19"/>
                <w:szCs w:val="19"/>
              </w:rPr>
              <w:t xml:space="preserve">по сравнению с </w:t>
            </w:r>
            <w:r w:rsidR="00C20361" w:rsidRPr="00B71BBA">
              <w:rPr>
                <w:rFonts w:eastAsia="Times New Roman"/>
                <w:snapToGrid w:val="0"/>
                <w:sz w:val="19"/>
                <w:szCs w:val="19"/>
              </w:rPr>
              <w:t>показател</w:t>
            </w:r>
            <w:r w:rsidR="00C634FC" w:rsidRPr="00B71BBA">
              <w:rPr>
                <w:rFonts w:eastAsia="Times New Roman"/>
                <w:snapToGrid w:val="0"/>
                <w:sz w:val="19"/>
                <w:szCs w:val="19"/>
              </w:rPr>
              <w:t>ями</w:t>
            </w:r>
            <w:r w:rsidR="00C20361" w:rsidRPr="00B71BBA">
              <w:rPr>
                <w:rFonts w:eastAsia="Times New Roman"/>
                <w:snapToGrid w:val="0"/>
                <w:sz w:val="19"/>
                <w:szCs w:val="19"/>
              </w:rPr>
              <w:t>, использованны</w:t>
            </w:r>
            <w:r w:rsidR="00C634FC" w:rsidRPr="00B71BBA">
              <w:rPr>
                <w:rFonts w:eastAsia="Times New Roman"/>
                <w:snapToGrid w:val="0"/>
                <w:sz w:val="19"/>
                <w:szCs w:val="19"/>
              </w:rPr>
              <w:t>ми</w:t>
            </w:r>
            <w:r w:rsidR="00C20361" w:rsidRPr="00B71BBA">
              <w:rPr>
                <w:rFonts w:eastAsia="Times New Roman"/>
                <w:snapToGrid w:val="0"/>
                <w:sz w:val="19"/>
                <w:szCs w:val="19"/>
              </w:rPr>
              <w:t xml:space="preserve"> при </w:t>
            </w:r>
            <w:r w:rsidR="00C634FC" w:rsidRPr="00B71BBA">
              <w:rPr>
                <w:rFonts w:eastAsia="Times New Roman"/>
                <w:snapToGrid w:val="0"/>
                <w:sz w:val="19"/>
                <w:szCs w:val="19"/>
              </w:rPr>
              <w:t>формировании</w:t>
            </w:r>
            <w:r w:rsidR="00C20361" w:rsidRPr="00B71BBA">
              <w:rPr>
                <w:rFonts w:eastAsia="Times New Roman"/>
                <w:snapToGrid w:val="0"/>
                <w:sz w:val="19"/>
                <w:szCs w:val="19"/>
              </w:rPr>
              <w:t xml:space="preserve"> бюджета.</w:t>
            </w:r>
          </w:p>
          <w:p w:rsidR="00D44F8B" w:rsidRPr="00B71BBA" w:rsidRDefault="004046A5" w:rsidP="00590CEE">
            <w:pPr>
              <w:spacing w:line="240" w:lineRule="auto"/>
              <w:ind w:left="0" w:right="0" w:firstLine="148"/>
              <w:rPr>
                <w:rFonts w:eastAsia="Times New Roman"/>
                <w:sz w:val="19"/>
                <w:szCs w:val="19"/>
              </w:rPr>
            </w:pPr>
            <w:r w:rsidRPr="00B71BBA">
              <w:rPr>
                <w:rFonts w:eastAsia="Times New Roman"/>
                <w:sz w:val="19"/>
                <w:szCs w:val="19"/>
              </w:rPr>
              <w:t xml:space="preserve">По сравнению с </w:t>
            </w:r>
            <w:r w:rsidR="00C27EE8" w:rsidRPr="00B71BBA">
              <w:rPr>
                <w:rFonts w:eastAsia="Times New Roman"/>
                <w:bCs/>
                <w:sz w:val="19"/>
                <w:szCs w:val="19"/>
              </w:rPr>
              <w:t>январем </w:t>
            </w:r>
            <w:r w:rsidR="00874366" w:rsidRPr="00B71BBA">
              <w:rPr>
                <w:rFonts w:eastAsia="Times New Roman"/>
                <w:bCs/>
                <w:sz w:val="19"/>
                <w:szCs w:val="19"/>
              </w:rPr>
              <w:t>–</w:t>
            </w:r>
            <w:r w:rsidR="00C27EE8" w:rsidRPr="00B71BBA">
              <w:rPr>
                <w:rFonts w:eastAsia="Times New Roman"/>
                <w:bCs/>
                <w:sz w:val="19"/>
                <w:szCs w:val="19"/>
              </w:rPr>
              <w:t> </w:t>
            </w:r>
            <w:r w:rsidR="00B05CC7" w:rsidRPr="00B71BBA">
              <w:rPr>
                <w:rFonts w:eastAsia="Times New Roman"/>
                <w:bCs/>
                <w:sz w:val="19"/>
                <w:szCs w:val="19"/>
              </w:rPr>
              <w:t>сентябрем</w:t>
            </w:r>
            <w:r w:rsidR="00C27EE8" w:rsidRPr="00B71BBA">
              <w:rPr>
                <w:rFonts w:eastAsia="Times New Roman"/>
                <w:bCs/>
                <w:sz w:val="19"/>
                <w:szCs w:val="19"/>
              </w:rPr>
              <w:t xml:space="preserve"> 2019 года </w:t>
            </w:r>
            <w:r w:rsidRPr="00B71BBA">
              <w:rPr>
                <w:rFonts w:eastAsia="Times New Roman"/>
                <w:bCs/>
                <w:sz w:val="19"/>
                <w:szCs w:val="19"/>
              </w:rPr>
              <w:t>поступления у</w:t>
            </w:r>
            <w:r w:rsidR="00F715FC" w:rsidRPr="00B71BBA">
              <w:rPr>
                <w:rFonts w:eastAsia="Times New Roman"/>
                <w:bCs/>
                <w:sz w:val="19"/>
                <w:szCs w:val="19"/>
              </w:rPr>
              <w:t>меньшились</w:t>
            </w:r>
            <w:r w:rsidRPr="00B71BBA">
              <w:rPr>
                <w:rFonts w:eastAsia="Times New Roman"/>
                <w:bCs/>
                <w:sz w:val="19"/>
                <w:szCs w:val="19"/>
              </w:rPr>
              <w:t xml:space="preserve"> на </w:t>
            </w:r>
            <w:r w:rsidR="008F4CB2" w:rsidRPr="00B71BBA">
              <w:rPr>
                <w:rFonts w:eastAsia="Times New Roman"/>
                <w:bCs/>
                <w:sz w:val="19"/>
                <w:szCs w:val="19"/>
              </w:rPr>
              <w:t>121</w:t>
            </w:r>
            <w:r w:rsidR="00C27EE8" w:rsidRPr="00B71BBA">
              <w:rPr>
                <w:rFonts w:eastAsia="Times New Roman"/>
                <w:bCs/>
                <w:sz w:val="19"/>
                <w:szCs w:val="19"/>
              </w:rPr>
              <w:t> </w:t>
            </w:r>
            <w:r w:rsidR="008F4CB2" w:rsidRPr="00B71BBA">
              <w:rPr>
                <w:rFonts w:eastAsia="Times New Roman"/>
                <w:bCs/>
                <w:sz w:val="19"/>
                <w:szCs w:val="19"/>
              </w:rPr>
              <w:t>957</w:t>
            </w:r>
            <w:r w:rsidR="00C27EE8" w:rsidRPr="00B71BBA">
              <w:rPr>
                <w:rFonts w:eastAsia="Times New Roman"/>
                <w:bCs/>
                <w:sz w:val="19"/>
                <w:szCs w:val="19"/>
              </w:rPr>
              <w:t>,</w:t>
            </w:r>
            <w:r w:rsidR="008F4CB2" w:rsidRPr="00B71BBA">
              <w:rPr>
                <w:rFonts w:eastAsia="Times New Roman"/>
                <w:bCs/>
                <w:sz w:val="19"/>
                <w:szCs w:val="19"/>
              </w:rPr>
              <w:t>4</w:t>
            </w:r>
            <w:r w:rsidR="00590CEE" w:rsidRPr="00B71BBA">
              <w:rPr>
                <w:rFonts w:eastAsia="Times New Roman"/>
                <w:bCs/>
                <w:sz w:val="19"/>
                <w:szCs w:val="19"/>
              </w:rPr>
              <w:t> </w:t>
            </w:r>
            <w:r w:rsidRPr="00B71BBA">
              <w:rPr>
                <w:rFonts w:eastAsia="Times New Roman"/>
                <w:bCs/>
                <w:sz w:val="19"/>
                <w:szCs w:val="19"/>
              </w:rPr>
              <w:t xml:space="preserve">млн. рублей, </w:t>
            </w:r>
            <w:r w:rsidRPr="00B71BBA">
              <w:rPr>
                <w:rFonts w:eastAsia="Times New Roman"/>
                <w:bCs/>
                <w:sz w:val="19"/>
                <w:szCs w:val="19"/>
              </w:rPr>
              <w:lastRenderedPageBreak/>
              <w:t xml:space="preserve">или на </w:t>
            </w:r>
            <w:r w:rsidR="00F715FC" w:rsidRPr="00B71BBA">
              <w:rPr>
                <w:rFonts w:eastAsia="Times New Roman"/>
                <w:bCs/>
                <w:sz w:val="19"/>
                <w:szCs w:val="19"/>
              </w:rPr>
              <w:t>2</w:t>
            </w:r>
            <w:r w:rsidR="00590CEE" w:rsidRPr="00B71BBA">
              <w:rPr>
                <w:rFonts w:eastAsia="Times New Roman"/>
                <w:bCs/>
                <w:sz w:val="19"/>
                <w:szCs w:val="19"/>
              </w:rPr>
              <w:t>5</w:t>
            </w:r>
            <w:r w:rsidR="00F715FC" w:rsidRPr="00B71BBA">
              <w:rPr>
                <w:rFonts w:eastAsia="Times New Roman"/>
                <w:bCs/>
                <w:sz w:val="19"/>
                <w:szCs w:val="19"/>
              </w:rPr>
              <w:t>,</w:t>
            </w:r>
            <w:r w:rsidR="00590CEE" w:rsidRPr="00B71BBA">
              <w:rPr>
                <w:rFonts w:eastAsia="Times New Roman"/>
                <w:bCs/>
                <w:sz w:val="19"/>
                <w:szCs w:val="19"/>
              </w:rPr>
              <w:t>2</w:t>
            </w:r>
            <w:r w:rsidRPr="00B71BBA">
              <w:rPr>
                <w:rFonts w:eastAsia="Times New Roman"/>
                <w:bCs/>
                <w:sz w:val="19"/>
                <w:szCs w:val="19"/>
              </w:rPr>
              <w:t xml:space="preserve"> %, что </w:t>
            </w:r>
            <w:r w:rsidR="00F715FC" w:rsidRPr="00B71BBA">
              <w:rPr>
                <w:rFonts w:eastAsia="Times New Roman"/>
                <w:bCs/>
                <w:sz w:val="19"/>
                <w:szCs w:val="19"/>
              </w:rPr>
              <w:t xml:space="preserve">обусловлено </w:t>
            </w:r>
            <w:r w:rsidR="00C27EE8" w:rsidRPr="00B71BBA">
              <w:rPr>
                <w:rFonts w:eastAsia="Times New Roman"/>
                <w:spacing w:val="-4"/>
                <w:sz w:val="19"/>
                <w:szCs w:val="19"/>
              </w:rPr>
              <w:t>уменьшени</w:t>
            </w:r>
            <w:r w:rsidR="009C77C0" w:rsidRPr="00B71BBA">
              <w:rPr>
                <w:rFonts w:eastAsia="Times New Roman"/>
                <w:spacing w:val="-4"/>
                <w:sz w:val="19"/>
                <w:szCs w:val="19"/>
              </w:rPr>
              <w:t>ем</w:t>
            </w:r>
            <w:r w:rsidR="00C27EE8" w:rsidRPr="00B71BBA">
              <w:rPr>
                <w:rFonts w:eastAsia="Times New Roman"/>
                <w:spacing w:val="-4"/>
                <w:sz w:val="19"/>
                <w:szCs w:val="19"/>
              </w:rPr>
              <w:t xml:space="preserve"> значения применяемого при расчете ставки налога </w:t>
            </w:r>
            <w:r w:rsidR="00C27EE8" w:rsidRPr="00B71BBA">
              <w:rPr>
                <w:rFonts w:eastAsia="Times New Roman"/>
                <w:sz w:val="19"/>
                <w:szCs w:val="19"/>
              </w:rPr>
              <w:t>коэффициента, характеризующего экспортную доходность единицы условного топлива (</w:t>
            </w:r>
            <w:proofErr w:type="spellStart"/>
            <w:r w:rsidR="00C27EE8" w:rsidRPr="00B71BBA">
              <w:rPr>
                <w:rFonts w:eastAsia="Times New Roman"/>
                <w:sz w:val="19"/>
                <w:szCs w:val="19"/>
              </w:rPr>
              <w:t>К</w:t>
            </w:r>
            <w:r w:rsidR="00C27EE8" w:rsidRPr="00B71BBA">
              <w:rPr>
                <w:rFonts w:eastAsia="Times New Roman"/>
                <w:sz w:val="19"/>
                <w:szCs w:val="19"/>
                <w:vertAlign w:val="subscript"/>
              </w:rPr>
              <w:t>гп</w:t>
            </w:r>
            <w:proofErr w:type="spellEnd"/>
            <w:r w:rsidR="00C27EE8" w:rsidRPr="00B71BBA">
              <w:rPr>
                <w:rFonts w:eastAsia="Times New Roman"/>
                <w:sz w:val="19"/>
                <w:szCs w:val="19"/>
                <w:vertAlign w:val="subscript"/>
              </w:rPr>
              <w:t>)</w:t>
            </w:r>
            <w:r w:rsidR="00C27EE8" w:rsidRPr="00B71BBA">
              <w:rPr>
                <w:rStyle w:val="af1"/>
                <w:rFonts w:eastAsia="Times New Roman"/>
                <w:sz w:val="19"/>
                <w:szCs w:val="19"/>
              </w:rPr>
              <w:footnoteReference w:id="9"/>
            </w:r>
            <w:r w:rsidR="00DB7E2F" w:rsidRPr="00B71BBA">
              <w:rPr>
                <w:rFonts w:eastAsia="Times New Roman"/>
                <w:sz w:val="19"/>
                <w:szCs w:val="19"/>
              </w:rPr>
              <w:t>,</w:t>
            </w:r>
            <w:r w:rsidR="00C27EE8" w:rsidRPr="00B71BBA">
              <w:rPr>
                <w:rFonts w:eastAsia="Times New Roman"/>
                <w:sz w:val="19"/>
                <w:szCs w:val="19"/>
              </w:rPr>
              <w:t xml:space="preserve"> а также снижени</w:t>
            </w:r>
            <w:r w:rsidR="009C77C0" w:rsidRPr="00B71BBA">
              <w:rPr>
                <w:rFonts w:eastAsia="Times New Roman"/>
                <w:sz w:val="19"/>
                <w:szCs w:val="19"/>
              </w:rPr>
              <w:t>ем</w:t>
            </w:r>
            <w:r w:rsidR="00C27EE8" w:rsidRPr="00B71BBA">
              <w:rPr>
                <w:rFonts w:eastAsia="Times New Roman"/>
                <w:sz w:val="19"/>
                <w:szCs w:val="19"/>
              </w:rPr>
              <w:t xml:space="preserve"> </w:t>
            </w:r>
            <w:bookmarkStart w:id="1" w:name="_Hlk41332849"/>
            <w:r w:rsidR="00C27EE8" w:rsidRPr="00B71BBA">
              <w:rPr>
                <w:rFonts w:eastAsia="Times New Roman"/>
                <w:sz w:val="19"/>
                <w:szCs w:val="19"/>
              </w:rPr>
              <w:t>цены реализации природного газа за пределы территорий государств</w:t>
            </w:r>
            <w:r w:rsidR="0036100E" w:rsidRPr="00B71BBA">
              <w:rPr>
                <w:rFonts w:eastAsia="Times New Roman"/>
                <w:sz w:val="19"/>
                <w:szCs w:val="19"/>
              </w:rPr>
              <w:t>-</w:t>
            </w:r>
            <w:r w:rsidR="00C27EE8" w:rsidRPr="00B71BBA">
              <w:rPr>
                <w:rFonts w:eastAsia="Times New Roman"/>
                <w:sz w:val="19"/>
                <w:szCs w:val="19"/>
              </w:rPr>
              <w:t>участников Содружества независимых государств</w:t>
            </w:r>
            <w:bookmarkEnd w:id="1"/>
            <w:r w:rsidR="00C27EE8" w:rsidRPr="00B71BBA">
              <w:rPr>
                <w:rStyle w:val="af1"/>
                <w:rFonts w:eastAsia="Times New Roman"/>
                <w:sz w:val="19"/>
                <w:szCs w:val="19"/>
              </w:rPr>
              <w:footnoteReference w:id="10"/>
            </w:r>
            <w:r w:rsidR="00DB7E2F" w:rsidRPr="00B71BBA">
              <w:rPr>
                <w:rFonts w:eastAsia="Times New Roman"/>
                <w:sz w:val="19"/>
                <w:szCs w:val="19"/>
              </w:rPr>
              <w:t>.</w:t>
            </w:r>
          </w:p>
        </w:tc>
      </w:tr>
      <w:tr w:rsidR="00D44F8B" w:rsidRPr="007870F6" w:rsidTr="00703328">
        <w:trPr>
          <w:trHeight w:val="285"/>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210A54" w:rsidRDefault="004046A5">
            <w:pPr>
              <w:overflowPunct w:val="0"/>
              <w:spacing w:line="240" w:lineRule="auto"/>
              <w:ind w:left="0" w:right="-29" w:firstLine="0"/>
              <w:textAlignment w:val="auto"/>
              <w:rPr>
                <w:rFonts w:eastAsia="Times New Roman"/>
                <w:bCs/>
                <w:sz w:val="19"/>
                <w:szCs w:val="19"/>
              </w:rPr>
            </w:pPr>
            <w:r w:rsidRPr="00210A54">
              <w:rPr>
                <w:rFonts w:eastAsia="Times New Roman"/>
                <w:bCs/>
                <w:sz w:val="19"/>
                <w:szCs w:val="19"/>
              </w:rPr>
              <w:lastRenderedPageBreak/>
              <w:t>Газовый конденсат из всех видов месторождений углеводородного сырья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2502B" w:rsidRPr="00DC46AA" w:rsidRDefault="004046A5" w:rsidP="0032502B">
            <w:pPr>
              <w:spacing w:line="240" w:lineRule="auto"/>
              <w:ind w:left="0" w:right="0" w:firstLine="148"/>
              <w:rPr>
                <w:rFonts w:eastAsia="Times New Roman"/>
                <w:bCs/>
                <w:sz w:val="19"/>
                <w:szCs w:val="19"/>
              </w:rPr>
            </w:pPr>
            <w:proofErr w:type="gramStart"/>
            <w:r w:rsidRPr="00DC46AA">
              <w:rPr>
                <w:rFonts w:eastAsia="Times New Roman"/>
                <w:bCs/>
                <w:sz w:val="19"/>
                <w:szCs w:val="19"/>
              </w:rPr>
              <w:t xml:space="preserve">Поступление указанных доходов составило </w:t>
            </w:r>
            <w:r w:rsidR="00210A54" w:rsidRPr="00DC46AA">
              <w:rPr>
                <w:rFonts w:eastAsia="Times New Roman"/>
                <w:bCs/>
                <w:sz w:val="19"/>
                <w:szCs w:val="19"/>
              </w:rPr>
              <w:t>101</w:t>
            </w:r>
            <w:r w:rsidR="00AF6FAB" w:rsidRPr="00DC46AA">
              <w:rPr>
                <w:rFonts w:eastAsia="Times New Roman"/>
                <w:bCs/>
                <w:sz w:val="19"/>
                <w:szCs w:val="19"/>
              </w:rPr>
              <w:t> </w:t>
            </w:r>
            <w:r w:rsidR="00210A54" w:rsidRPr="00DC46AA">
              <w:rPr>
                <w:rFonts w:eastAsia="Times New Roman"/>
                <w:bCs/>
                <w:sz w:val="19"/>
                <w:szCs w:val="19"/>
              </w:rPr>
              <w:t>619</w:t>
            </w:r>
            <w:r w:rsidR="00AF6FAB" w:rsidRPr="00DC46AA">
              <w:rPr>
                <w:rFonts w:eastAsia="Times New Roman"/>
                <w:bCs/>
                <w:sz w:val="19"/>
                <w:szCs w:val="19"/>
              </w:rPr>
              <w:t>,</w:t>
            </w:r>
            <w:r w:rsidR="00210A54" w:rsidRPr="00DC46AA">
              <w:rPr>
                <w:rFonts w:eastAsia="Times New Roman"/>
                <w:bCs/>
                <w:sz w:val="19"/>
                <w:szCs w:val="19"/>
              </w:rPr>
              <w:t>4</w:t>
            </w:r>
            <w:r w:rsidRPr="00DC46AA">
              <w:rPr>
                <w:rFonts w:eastAsia="Times New Roman"/>
                <w:bCs/>
                <w:sz w:val="19"/>
                <w:szCs w:val="19"/>
              </w:rPr>
              <w:t xml:space="preserve"> млн. рублей, или </w:t>
            </w:r>
            <w:r w:rsidR="009C530D">
              <w:rPr>
                <w:rFonts w:eastAsia="Times New Roman"/>
                <w:bCs/>
                <w:sz w:val="19"/>
                <w:szCs w:val="19"/>
              </w:rPr>
              <w:t>48</w:t>
            </w:r>
            <w:r w:rsidR="00AF6FAB" w:rsidRPr="00DC46AA">
              <w:rPr>
                <w:rFonts w:eastAsia="Times New Roman"/>
                <w:bCs/>
                <w:sz w:val="19"/>
                <w:szCs w:val="19"/>
              </w:rPr>
              <w:t>,</w:t>
            </w:r>
            <w:r w:rsidR="009C530D">
              <w:rPr>
                <w:rFonts w:eastAsia="Times New Roman"/>
                <w:bCs/>
                <w:sz w:val="19"/>
                <w:szCs w:val="19"/>
              </w:rPr>
              <w:t>4</w:t>
            </w:r>
            <w:r w:rsidRPr="00DC46AA">
              <w:rPr>
                <w:rFonts w:eastAsia="Times New Roman"/>
                <w:bCs/>
                <w:sz w:val="19"/>
                <w:szCs w:val="19"/>
              </w:rPr>
              <w:t> % устан</w:t>
            </w:r>
            <w:r w:rsidR="00F37AF1" w:rsidRPr="00DC46AA">
              <w:rPr>
                <w:rFonts w:eastAsia="Times New Roman"/>
                <w:bCs/>
                <w:sz w:val="19"/>
                <w:szCs w:val="19"/>
              </w:rPr>
              <w:t>овленного прогнозом поступлений</w:t>
            </w:r>
            <w:r w:rsidR="0032502B" w:rsidRPr="00DC46AA">
              <w:rPr>
                <w:rFonts w:eastAsia="Times New Roman"/>
                <w:bCs/>
                <w:sz w:val="19"/>
                <w:szCs w:val="19"/>
              </w:rPr>
              <w:t xml:space="preserve">, что </w:t>
            </w:r>
            <w:r w:rsidR="0032502B" w:rsidRPr="00DC46AA">
              <w:rPr>
                <w:rFonts w:eastAsia="Times New Roman"/>
                <w:snapToGrid w:val="0"/>
                <w:sz w:val="19"/>
                <w:szCs w:val="19"/>
              </w:rPr>
              <w:t>обусловлено снижением цены на нефть марки «</w:t>
            </w:r>
            <w:r w:rsidR="00E00B3D" w:rsidRPr="00DC46AA">
              <w:rPr>
                <w:rFonts w:eastAsia="Times New Roman"/>
                <w:snapToGrid w:val="0"/>
                <w:sz w:val="19"/>
                <w:szCs w:val="19"/>
              </w:rPr>
              <w:t>Юралс</w:t>
            </w:r>
            <w:r w:rsidR="0032502B" w:rsidRPr="00DC46AA">
              <w:rPr>
                <w:rFonts w:eastAsia="Times New Roman"/>
                <w:snapToGrid w:val="0"/>
                <w:sz w:val="19"/>
                <w:szCs w:val="19"/>
              </w:rPr>
              <w:t xml:space="preserve">» </w:t>
            </w:r>
            <w:r w:rsidR="00DC46AA" w:rsidRPr="00DC46AA">
              <w:rPr>
                <w:rFonts w:eastAsia="Times New Roman"/>
                <w:snapToGrid w:val="0"/>
                <w:sz w:val="19"/>
                <w:szCs w:val="19"/>
              </w:rPr>
              <w:t xml:space="preserve">в декабре 2019 года – августе 2020 года на 25,6 % (с 58,0 до 43,18 </w:t>
            </w:r>
            <w:r w:rsidR="00DC46AA" w:rsidRPr="00DC46AA">
              <w:rPr>
                <w:rFonts w:eastAsia="Times New Roman"/>
                <w:sz w:val="19"/>
                <w:szCs w:val="19"/>
              </w:rPr>
              <w:t>долларов за баррель</w:t>
            </w:r>
            <w:r w:rsidR="00DC46AA" w:rsidRPr="00DC46AA">
              <w:rPr>
                <w:rFonts w:eastAsia="Times New Roman"/>
                <w:snapToGrid w:val="0"/>
                <w:sz w:val="19"/>
                <w:szCs w:val="19"/>
              </w:rPr>
              <w:t xml:space="preserve">) при росте курса доллара США в декабре 2019 года – августе 2020 года на 12 % (с 61,9 до 69,34 </w:t>
            </w:r>
            <w:r w:rsidR="00DC46AA" w:rsidRPr="00DC46AA">
              <w:rPr>
                <w:rFonts w:eastAsia="Times New Roman"/>
                <w:sz w:val="19"/>
                <w:szCs w:val="19"/>
              </w:rPr>
              <w:t>рублей за доллар США</w:t>
            </w:r>
            <w:r w:rsidR="00DC46AA" w:rsidRPr="00DC46AA">
              <w:rPr>
                <w:rFonts w:eastAsia="Times New Roman"/>
                <w:snapToGrid w:val="0"/>
                <w:sz w:val="19"/>
                <w:szCs w:val="19"/>
              </w:rPr>
              <w:t>)</w:t>
            </w:r>
            <w:r w:rsidR="0032502B" w:rsidRPr="00DC46AA">
              <w:rPr>
                <w:rFonts w:eastAsia="Times New Roman"/>
                <w:snapToGrid w:val="0"/>
                <w:sz w:val="19"/>
                <w:szCs w:val="19"/>
              </w:rPr>
              <w:t>, а</w:t>
            </w:r>
            <w:proofErr w:type="gramEnd"/>
            <w:r w:rsidR="0032502B" w:rsidRPr="00DC46AA">
              <w:rPr>
                <w:rFonts w:eastAsia="Times New Roman"/>
                <w:snapToGrid w:val="0"/>
                <w:sz w:val="19"/>
                <w:szCs w:val="19"/>
              </w:rPr>
              <w:t xml:space="preserve"> также снижением объ</w:t>
            </w:r>
            <w:r w:rsidR="00227A74" w:rsidRPr="00DC46AA">
              <w:rPr>
                <w:rFonts w:eastAsia="Times New Roman"/>
                <w:snapToGrid w:val="0"/>
                <w:sz w:val="19"/>
                <w:szCs w:val="19"/>
              </w:rPr>
              <w:t>е</w:t>
            </w:r>
            <w:r w:rsidR="0032502B" w:rsidRPr="00DC46AA">
              <w:rPr>
                <w:rFonts w:eastAsia="Times New Roman"/>
                <w:snapToGrid w:val="0"/>
                <w:sz w:val="19"/>
                <w:szCs w:val="19"/>
              </w:rPr>
              <w:t xml:space="preserve">мов добычи газового конденсата </w:t>
            </w:r>
            <w:r w:rsidR="00C634FC" w:rsidRPr="00DC46AA">
              <w:rPr>
                <w:rFonts w:eastAsia="Times New Roman"/>
                <w:snapToGrid w:val="0"/>
                <w:sz w:val="19"/>
                <w:szCs w:val="19"/>
              </w:rPr>
              <w:t xml:space="preserve">по сравнению с </w:t>
            </w:r>
            <w:r w:rsidR="0032502B" w:rsidRPr="00DC46AA">
              <w:rPr>
                <w:rFonts w:eastAsia="Times New Roman"/>
                <w:snapToGrid w:val="0"/>
                <w:sz w:val="19"/>
                <w:szCs w:val="19"/>
              </w:rPr>
              <w:t>показател</w:t>
            </w:r>
            <w:r w:rsidR="00C634FC" w:rsidRPr="00DC46AA">
              <w:rPr>
                <w:rFonts w:eastAsia="Times New Roman"/>
                <w:snapToGrid w:val="0"/>
                <w:sz w:val="19"/>
                <w:szCs w:val="19"/>
              </w:rPr>
              <w:t>ями</w:t>
            </w:r>
            <w:r w:rsidR="0032502B" w:rsidRPr="00DC46AA">
              <w:rPr>
                <w:rFonts w:eastAsia="Times New Roman"/>
                <w:snapToGrid w:val="0"/>
                <w:sz w:val="19"/>
                <w:szCs w:val="19"/>
              </w:rPr>
              <w:t>, использованны</w:t>
            </w:r>
            <w:r w:rsidR="00C634FC" w:rsidRPr="00DC46AA">
              <w:rPr>
                <w:rFonts w:eastAsia="Times New Roman"/>
                <w:snapToGrid w:val="0"/>
                <w:sz w:val="19"/>
                <w:szCs w:val="19"/>
              </w:rPr>
              <w:t>ми</w:t>
            </w:r>
            <w:r w:rsidR="0032502B" w:rsidRPr="00DC46AA">
              <w:rPr>
                <w:rFonts w:eastAsia="Times New Roman"/>
                <w:snapToGrid w:val="0"/>
                <w:sz w:val="19"/>
                <w:szCs w:val="19"/>
              </w:rPr>
              <w:t xml:space="preserve"> при </w:t>
            </w:r>
            <w:r w:rsidR="00C634FC" w:rsidRPr="00DC46AA">
              <w:rPr>
                <w:rFonts w:eastAsia="Times New Roman"/>
                <w:snapToGrid w:val="0"/>
                <w:sz w:val="19"/>
                <w:szCs w:val="19"/>
              </w:rPr>
              <w:t>формировании</w:t>
            </w:r>
            <w:r w:rsidR="0032502B" w:rsidRPr="00DC46AA">
              <w:rPr>
                <w:rFonts w:eastAsia="Times New Roman"/>
                <w:snapToGrid w:val="0"/>
                <w:sz w:val="19"/>
                <w:szCs w:val="19"/>
              </w:rPr>
              <w:t xml:space="preserve"> бюджета.</w:t>
            </w:r>
          </w:p>
          <w:p w:rsidR="00D44F8B" w:rsidRPr="00DC46AA" w:rsidRDefault="00AF6FAB" w:rsidP="00DC46AA">
            <w:pPr>
              <w:spacing w:line="240" w:lineRule="auto"/>
              <w:ind w:left="0" w:right="0" w:firstLine="148"/>
              <w:rPr>
                <w:rFonts w:eastAsia="Times New Roman"/>
                <w:bCs/>
                <w:sz w:val="19"/>
                <w:szCs w:val="19"/>
              </w:rPr>
            </w:pPr>
            <w:proofErr w:type="gramStart"/>
            <w:r w:rsidRPr="00DC46AA">
              <w:rPr>
                <w:rFonts w:eastAsia="Times New Roman"/>
                <w:bCs/>
                <w:sz w:val="19"/>
                <w:szCs w:val="19"/>
              </w:rPr>
              <w:t>По сравнению</w:t>
            </w:r>
            <w:r w:rsidR="004046A5" w:rsidRPr="00DC46AA">
              <w:rPr>
                <w:rFonts w:eastAsia="Times New Roman"/>
                <w:bCs/>
                <w:sz w:val="19"/>
                <w:szCs w:val="19"/>
              </w:rPr>
              <w:t xml:space="preserve"> </w:t>
            </w:r>
            <w:r w:rsidRPr="00DC46AA">
              <w:rPr>
                <w:rFonts w:eastAsia="Times New Roman"/>
                <w:sz w:val="19"/>
                <w:szCs w:val="19"/>
              </w:rPr>
              <w:t xml:space="preserve">с </w:t>
            </w:r>
            <w:r w:rsidRPr="00DC46AA">
              <w:rPr>
                <w:rFonts w:eastAsia="Times New Roman"/>
                <w:bCs/>
                <w:sz w:val="19"/>
                <w:szCs w:val="19"/>
              </w:rPr>
              <w:t>январем </w:t>
            </w:r>
            <w:r w:rsidR="00874366" w:rsidRPr="00DC46AA">
              <w:rPr>
                <w:rFonts w:eastAsia="Times New Roman"/>
                <w:bCs/>
                <w:sz w:val="19"/>
                <w:szCs w:val="19"/>
              </w:rPr>
              <w:t>–</w:t>
            </w:r>
            <w:r w:rsidRPr="00DC46AA">
              <w:rPr>
                <w:rFonts w:eastAsia="Times New Roman"/>
                <w:bCs/>
                <w:sz w:val="19"/>
                <w:szCs w:val="19"/>
              </w:rPr>
              <w:t> </w:t>
            </w:r>
            <w:r w:rsidR="00B05CC7" w:rsidRPr="00DC46AA">
              <w:rPr>
                <w:rFonts w:eastAsia="Times New Roman"/>
                <w:bCs/>
                <w:sz w:val="19"/>
                <w:szCs w:val="19"/>
              </w:rPr>
              <w:t>сентябрем</w:t>
            </w:r>
            <w:r w:rsidRPr="00DC46AA">
              <w:rPr>
                <w:rFonts w:eastAsia="Times New Roman"/>
                <w:bCs/>
                <w:sz w:val="19"/>
                <w:szCs w:val="19"/>
              </w:rPr>
              <w:t xml:space="preserve"> 2019 года </w:t>
            </w:r>
            <w:r w:rsidR="004046A5" w:rsidRPr="00DC46AA">
              <w:rPr>
                <w:rFonts w:eastAsia="Times New Roman"/>
                <w:bCs/>
                <w:sz w:val="19"/>
                <w:szCs w:val="19"/>
              </w:rPr>
              <w:t>поступления у</w:t>
            </w:r>
            <w:r w:rsidR="00AB584A" w:rsidRPr="00DC46AA">
              <w:rPr>
                <w:rFonts w:eastAsia="Times New Roman"/>
                <w:bCs/>
                <w:sz w:val="19"/>
                <w:szCs w:val="19"/>
              </w:rPr>
              <w:t>меньшились</w:t>
            </w:r>
            <w:r w:rsidR="004046A5" w:rsidRPr="00DC46AA">
              <w:rPr>
                <w:rFonts w:eastAsia="Times New Roman"/>
                <w:bCs/>
                <w:sz w:val="19"/>
                <w:szCs w:val="19"/>
              </w:rPr>
              <w:t xml:space="preserve"> на </w:t>
            </w:r>
            <w:r w:rsidRPr="00DC46AA">
              <w:rPr>
                <w:rFonts w:eastAsia="Times New Roman"/>
                <w:bCs/>
                <w:sz w:val="19"/>
                <w:szCs w:val="19"/>
              </w:rPr>
              <w:t>2</w:t>
            </w:r>
            <w:r w:rsidR="00210A54" w:rsidRPr="00DC46AA">
              <w:rPr>
                <w:rFonts w:eastAsia="Times New Roman"/>
                <w:bCs/>
                <w:sz w:val="19"/>
                <w:szCs w:val="19"/>
              </w:rPr>
              <w:t>7</w:t>
            </w:r>
            <w:r w:rsidRPr="00DC46AA">
              <w:rPr>
                <w:rFonts w:eastAsia="Times New Roman"/>
                <w:bCs/>
                <w:sz w:val="19"/>
                <w:szCs w:val="19"/>
              </w:rPr>
              <w:t> </w:t>
            </w:r>
            <w:r w:rsidR="00210A54" w:rsidRPr="00DC46AA">
              <w:rPr>
                <w:rFonts w:eastAsia="Times New Roman"/>
                <w:bCs/>
                <w:sz w:val="19"/>
                <w:szCs w:val="19"/>
              </w:rPr>
              <w:t>782</w:t>
            </w:r>
            <w:r w:rsidRPr="00DC46AA">
              <w:rPr>
                <w:rFonts w:eastAsia="Times New Roman"/>
                <w:bCs/>
                <w:sz w:val="19"/>
                <w:szCs w:val="19"/>
              </w:rPr>
              <w:t>,</w:t>
            </w:r>
            <w:r w:rsidR="00210A54" w:rsidRPr="00DC46AA">
              <w:rPr>
                <w:rFonts w:eastAsia="Times New Roman"/>
                <w:bCs/>
                <w:sz w:val="19"/>
                <w:szCs w:val="19"/>
              </w:rPr>
              <w:t>7</w:t>
            </w:r>
            <w:r w:rsidR="004046A5" w:rsidRPr="00DC46AA">
              <w:rPr>
                <w:rFonts w:eastAsia="Times New Roman"/>
                <w:bCs/>
                <w:sz w:val="19"/>
                <w:szCs w:val="19"/>
              </w:rPr>
              <w:t xml:space="preserve"> млн. рублей, или на </w:t>
            </w:r>
            <w:r w:rsidR="00F37AF1" w:rsidRPr="00DC46AA">
              <w:rPr>
                <w:rFonts w:eastAsia="Times New Roman"/>
                <w:bCs/>
                <w:sz w:val="19"/>
                <w:szCs w:val="19"/>
              </w:rPr>
              <w:t>2</w:t>
            </w:r>
            <w:r w:rsidR="00210A54" w:rsidRPr="00DC46AA">
              <w:rPr>
                <w:rFonts w:eastAsia="Times New Roman"/>
                <w:bCs/>
                <w:sz w:val="19"/>
                <w:szCs w:val="19"/>
              </w:rPr>
              <w:t>1</w:t>
            </w:r>
            <w:r w:rsidR="00AB584A" w:rsidRPr="00DC46AA">
              <w:rPr>
                <w:rFonts w:eastAsia="Times New Roman"/>
                <w:bCs/>
                <w:sz w:val="19"/>
                <w:szCs w:val="19"/>
              </w:rPr>
              <w:t>,</w:t>
            </w:r>
            <w:r w:rsidR="00210A54" w:rsidRPr="00DC46AA">
              <w:rPr>
                <w:rFonts w:eastAsia="Times New Roman"/>
                <w:bCs/>
                <w:sz w:val="19"/>
                <w:szCs w:val="19"/>
              </w:rPr>
              <w:t>5</w:t>
            </w:r>
            <w:r w:rsidR="004046A5" w:rsidRPr="00DC46AA">
              <w:rPr>
                <w:rFonts w:eastAsia="Times New Roman"/>
                <w:bCs/>
                <w:sz w:val="19"/>
                <w:szCs w:val="19"/>
              </w:rPr>
              <w:t xml:space="preserve"> %, что обусловлено </w:t>
            </w:r>
            <w:r w:rsidR="0032502B" w:rsidRPr="00DC46AA">
              <w:rPr>
                <w:rFonts w:eastAsia="Times New Roman"/>
                <w:sz w:val="19"/>
                <w:szCs w:val="19"/>
              </w:rPr>
              <w:t xml:space="preserve">снижением цены реализации газа за </w:t>
            </w:r>
            <w:r w:rsidR="0036100E" w:rsidRPr="00DC46AA">
              <w:rPr>
                <w:rFonts w:eastAsia="Times New Roman"/>
                <w:sz w:val="19"/>
                <w:szCs w:val="19"/>
              </w:rPr>
              <w:t>пределы СНГ на 1</w:t>
            </w:r>
            <w:r w:rsidR="00DC46AA" w:rsidRPr="00DC46AA">
              <w:rPr>
                <w:rFonts w:eastAsia="Times New Roman"/>
                <w:sz w:val="19"/>
                <w:szCs w:val="19"/>
              </w:rPr>
              <w:t>2</w:t>
            </w:r>
            <w:r w:rsidR="0036100E" w:rsidRPr="00DC46AA">
              <w:rPr>
                <w:rFonts w:eastAsia="Times New Roman"/>
                <w:sz w:val="19"/>
                <w:szCs w:val="19"/>
              </w:rPr>
              <w:t>,</w:t>
            </w:r>
            <w:r w:rsidR="00DC46AA" w:rsidRPr="00DC46AA">
              <w:rPr>
                <w:rFonts w:eastAsia="Times New Roman"/>
                <w:sz w:val="19"/>
                <w:szCs w:val="19"/>
              </w:rPr>
              <w:t>2</w:t>
            </w:r>
            <w:r w:rsidR="0036100E" w:rsidRPr="00DC46AA">
              <w:rPr>
                <w:rFonts w:eastAsia="Times New Roman"/>
                <w:sz w:val="19"/>
                <w:szCs w:val="19"/>
              </w:rPr>
              <w:t> % (с 16 </w:t>
            </w:r>
            <w:r w:rsidR="00DC46AA" w:rsidRPr="00DC46AA">
              <w:rPr>
                <w:rFonts w:eastAsia="Times New Roman"/>
                <w:sz w:val="19"/>
                <w:szCs w:val="19"/>
              </w:rPr>
              <w:t>314</w:t>
            </w:r>
            <w:r w:rsidR="0036100E" w:rsidRPr="00DC46AA">
              <w:rPr>
                <w:rFonts w:eastAsia="Times New Roman"/>
                <w:sz w:val="19"/>
                <w:szCs w:val="19"/>
              </w:rPr>
              <w:t> </w:t>
            </w:r>
            <w:r w:rsidR="0032502B" w:rsidRPr="00DC46AA">
              <w:rPr>
                <w:rFonts w:eastAsia="Times New Roman"/>
                <w:sz w:val="19"/>
                <w:szCs w:val="19"/>
              </w:rPr>
              <w:t xml:space="preserve">до 14 </w:t>
            </w:r>
            <w:r w:rsidR="00DC46AA" w:rsidRPr="00DC46AA">
              <w:rPr>
                <w:rFonts w:eastAsia="Times New Roman"/>
                <w:sz w:val="19"/>
                <w:szCs w:val="19"/>
              </w:rPr>
              <w:t>331</w:t>
            </w:r>
            <w:r w:rsidR="0032502B" w:rsidRPr="00DC46AA">
              <w:rPr>
                <w:rFonts w:eastAsia="Times New Roman"/>
                <w:sz w:val="19"/>
                <w:szCs w:val="19"/>
              </w:rPr>
              <w:t xml:space="preserve"> рублей/тыс. куб. м.), а также снижением цены на нефть марки «</w:t>
            </w:r>
            <w:r w:rsidR="00E00B3D" w:rsidRPr="00DC46AA">
              <w:rPr>
                <w:rFonts w:eastAsia="Times New Roman"/>
                <w:sz w:val="19"/>
                <w:szCs w:val="19"/>
              </w:rPr>
              <w:t>Юралс</w:t>
            </w:r>
            <w:r w:rsidR="0032502B" w:rsidRPr="00DC46AA">
              <w:rPr>
                <w:rFonts w:eastAsia="Times New Roman"/>
                <w:sz w:val="19"/>
                <w:szCs w:val="19"/>
              </w:rPr>
              <w:t>» в декабре 2019 года</w:t>
            </w:r>
            <w:r w:rsidR="0036100E" w:rsidRPr="00DC46AA">
              <w:rPr>
                <w:rFonts w:eastAsia="Times New Roman"/>
                <w:sz w:val="19"/>
                <w:szCs w:val="19"/>
              </w:rPr>
              <w:t> </w:t>
            </w:r>
            <w:r w:rsidR="0032502B" w:rsidRPr="00DC46AA">
              <w:rPr>
                <w:rFonts w:eastAsia="Times New Roman"/>
                <w:sz w:val="19"/>
                <w:szCs w:val="19"/>
              </w:rPr>
              <w:t xml:space="preserve">– </w:t>
            </w:r>
            <w:r w:rsidR="00DC46AA" w:rsidRPr="00DC46AA">
              <w:rPr>
                <w:rFonts w:eastAsia="Times New Roman"/>
                <w:sz w:val="19"/>
                <w:szCs w:val="19"/>
              </w:rPr>
              <w:t>августе</w:t>
            </w:r>
            <w:r w:rsidR="0032502B" w:rsidRPr="00DC46AA">
              <w:rPr>
                <w:rFonts w:eastAsia="Times New Roman"/>
                <w:sz w:val="19"/>
                <w:szCs w:val="19"/>
              </w:rPr>
              <w:t xml:space="preserve"> 2020 года на </w:t>
            </w:r>
            <w:r w:rsidR="00DC46AA" w:rsidRPr="00DC46AA">
              <w:rPr>
                <w:rFonts w:eastAsia="Times New Roman"/>
                <w:sz w:val="19"/>
                <w:szCs w:val="19"/>
              </w:rPr>
              <w:t>32</w:t>
            </w:r>
            <w:r w:rsidR="0032502B" w:rsidRPr="00DC46AA">
              <w:rPr>
                <w:rFonts w:eastAsia="Times New Roman"/>
                <w:sz w:val="19"/>
                <w:szCs w:val="19"/>
              </w:rPr>
              <w:t>,</w:t>
            </w:r>
            <w:r w:rsidR="00DC46AA" w:rsidRPr="00DC46AA">
              <w:rPr>
                <w:rFonts w:eastAsia="Times New Roman"/>
                <w:sz w:val="19"/>
                <w:szCs w:val="19"/>
              </w:rPr>
              <w:t>4</w:t>
            </w:r>
            <w:r w:rsidR="0036100E" w:rsidRPr="00DC46AA">
              <w:rPr>
                <w:rFonts w:eastAsia="Times New Roman"/>
                <w:sz w:val="19"/>
                <w:szCs w:val="19"/>
              </w:rPr>
              <w:t> </w:t>
            </w:r>
            <w:r w:rsidR="0032502B" w:rsidRPr="00DC46AA">
              <w:rPr>
                <w:rFonts w:eastAsia="Times New Roman"/>
                <w:sz w:val="19"/>
                <w:szCs w:val="19"/>
              </w:rPr>
              <w:t>% (с 6</w:t>
            </w:r>
            <w:r w:rsidR="00DC46AA" w:rsidRPr="00DC46AA">
              <w:rPr>
                <w:rFonts w:eastAsia="Times New Roman"/>
                <w:sz w:val="19"/>
                <w:szCs w:val="19"/>
              </w:rPr>
              <w:t>3</w:t>
            </w:r>
            <w:r w:rsidR="0032502B" w:rsidRPr="00DC46AA">
              <w:rPr>
                <w:rFonts w:eastAsia="Times New Roman"/>
                <w:sz w:val="19"/>
                <w:szCs w:val="19"/>
              </w:rPr>
              <w:t>,</w:t>
            </w:r>
            <w:r w:rsidR="00DC46AA" w:rsidRPr="00DC46AA">
              <w:rPr>
                <w:rFonts w:eastAsia="Times New Roman"/>
                <w:sz w:val="19"/>
                <w:szCs w:val="19"/>
              </w:rPr>
              <w:t>89</w:t>
            </w:r>
            <w:r w:rsidR="0032502B" w:rsidRPr="00DC46AA">
              <w:rPr>
                <w:rFonts w:eastAsia="Times New Roman"/>
                <w:sz w:val="19"/>
                <w:szCs w:val="19"/>
              </w:rPr>
              <w:t xml:space="preserve"> до 4</w:t>
            </w:r>
            <w:r w:rsidR="00DC46AA" w:rsidRPr="00DC46AA">
              <w:rPr>
                <w:rFonts w:eastAsia="Times New Roman"/>
                <w:sz w:val="19"/>
                <w:szCs w:val="19"/>
              </w:rPr>
              <w:t>3</w:t>
            </w:r>
            <w:r w:rsidR="0032502B" w:rsidRPr="00DC46AA">
              <w:rPr>
                <w:rFonts w:eastAsia="Times New Roman"/>
                <w:sz w:val="19"/>
                <w:szCs w:val="19"/>
              </w:rPr>
              <w:t>,</w:t>
            </w:r>
            <w:r w:rsidR="00DC46AA" w:rsidRPr="00DC46AA">
              <w:rPr>
                <w:rFonts w:eastAsia="Times New Roman"/>
                <w:sz w:val="19"/>
                <w:szCs w:val="19"/>
              </w:rPr>
              <w:t>18</w:t>
            </w:r>
            <w:r w:rsidR="0032502B" w:rsidRPr="00DC46AA">
              <w:rPr>
                <w:rFonts w:eastAsia="Times New Roman"/>
                <w:sz w:val="19"/>
                <w:szCs w:val="19"/>
              </w:rPr>
              <w:t xml:space="preserve"> долл</w:t>
            </w:r>
            <w:r w:rsidR="009C77C0" w:rsidRPr="00DC46AA">
              <w:rPr>
                <w:rFonts w:eastAsia="Times New Roman"/>
                <w:sz w:val="19"/>
                <w:szCs w:val="19"/>
              </w:rPr>
              <w:t>аров</w:t>
            </w:r>
            <w:proofErr w:type="gramEnd"/>
            <w:r w:rsidR="009C77C0" w:rsidRPr="00DC46AA">
              <w:rPr>
                <w:rFonts w:eastAsia="Times New Roman"/>
                <w:sz w:val="19"/>
                <w:szCs w:val="19"/>
              </w:rPr>
              <w:t xml:space="preserve"> </w:t>
            </w:r>
            <w:r w:rsidR="0032502B" w:rsidRPr="00DC46AA">
              <w:rPr>
                <w:rFonts w:eastAsia="Times New Roman"/>
                <w:sz w:val="19"/>
                <w:szCs w:val="19"/>
              </w:rPr>
              <w:t>за барр</w:t>
            </w:r>
            <w:r w:rsidR="009C77C0" w:rsidRPr="00DC46AA">
              <w:rPr>
                <w:rFonts w:eastAsia="Times New Roman"/>
                <w:sz w:val="19"/>
                <w:szCs w:val="19"/>
              </w:rPr>
              <w:t>ель</w:t>
            </w:r>
            <w:r w:rsidR="0032502B" w:rsidRPr="00DC46AA">
              <w:rPr>
                <w:rFonts w:eastAsia="Times New Roman"/>
                <w:sz w:val="19"/>
                <w:szCs w:val="19"/>
              </w:rPr>
              <w:t>) при росте курса доллара США в декабре 2019</w:t>
            </w:r>
            <w:r w:rsidR="000514AF" w:rsidRPr="00DC46AA">
              <w:rPr>
                <w:rFonts w:eastAsia="Times New Roman"/>
                <w:sz w:val="19"/>
                <w:szCs w:val="19"/>
              </w:rPr>
              <w:t> </w:t>
            </w:r>
            <w:r w:rsidR="0032502B" w:rsidRPr="00DC46AA">
              <w:rPr>
                <w:rFonts w:eastAsia="Times New Roman"/>
                <w:sz w:val="19"/>
                <w:szCs w:val="19"/>
              </w:rPr>
              <w:t xml:space="preserve">года – </w:t>
            </w:r>
            <w:r w:rsidR="00DC46AA" w:rsidRPr="00DC46AA">
              <w:rPr>
                <w:rFonts w:eastAsia="Times New Roman"/>
                <w:sz w:val="19"/>
                <w:szCs w:val="19"/>
              </w:rPr>
              <w:t>августе</w:t>
            </w:r>
            <w:r w:rsidR="0032502B" w:rsidRPr="00DC46AA">
              <w:rPr>
                <w:rFonts w:eastAsia="Times New Roman"/>
                <w:sz w:val="19"/>
                <w:szCs w:val="19"/>
              </w:rPr>
              <w:t xml:space="preserve"> 2020 года на </w:t>
            </w:r>
            <w:r w:rsidR="00DC46AA" w:rsidRPr="00DC46AA">
              <w:rPr>
                <w:rFonts w:eastAsia="Times New Roman"/>
                <w:sz w:val="19"/>
                <w:szCs w:val="19"/>
              </w:rPr>
              <w:t>6</w:t>
            </w:r>
            <w:r w:rsidR="0032502B" w:rsidRPr="00DC46AA">
              <w:rPr>
                <w:rFonts w:eastAsia="Times New Roman"/>
                <w:sz w:val="19"/>
                <w:szCs w:val="19"/>
              </w:rPr>
              <w:t>,</w:t>
            </w:r>
            <w:r w:rsidR="00DC46AA" w:rsidRPr="00DC46AA">
              <w:rPr>
                <w:rFonts w:eastAsia="Times New Roman"/>
                <w:sz w:val="19"/>
                <w:szCs w:val="19"/>
              </w:rPr>
              <w:t>1</w:t>
            </w:r>
            <w:r w:rsidR="0036100E" w:rsidRPr="00DC46AA">
              <w:rPr>
                <w:rFonts w:eastAsia="Times New Roman"/>
                <w:sz w:val="19"/>
                <w:szCs w:val="19"/>
              </w:rPr>
              <w:t> </w:t>
            </w:r>
            <w:r w:rsidR="0032502B" w:rsidRPr="00DC46AA">
              <w:rPr>
                <w:rFonts w:eastAsia="Times New Roman"/>
                <w:sz w:val="19"/>
                <w:szCs w:val="19"/>
              </w:rPr>
              <w:t>% (с 65,</w:t>
            </w:r>
            <w:r w:rsidR="00DC46AA" w:rsidRPr="00DC46AA">
              <w:rPr>
                <w:rFonts w:eastAsia="Times New Roman"/>
                <w:sz w:val="19"/>
                <w:szCs w:val="19"/>
              </w:rPr>
              <w:t>34</w:t>
            </w:r>
            <w:r w:rsidR="0032502B" w:rsidRPr="00DC46AA">
              <w:rPr>
                <w:rFonts w:eastAsia="Times New Roman"/>
                <w:sz w:val="19"/>
                <w:szCs w:val="19"/>
              </w:rPr>
              <w:t xml:space="preserve"> до 6</w:t>
            </w:r>
            <w:r w:rsidR="00DC46AA" w:rsidRPr="00DC46AA">
              <w:rPr>
                <w:rFonts w:eastAsia="Times New Roman"/>
                <w:sz w:val="19"/>
                <w:szCs w:val="19"/>
              </w:rPr>
              <w:t>9</w:t>
            </w:r>
            <w:r w:rsidR="0032502B" w:rsidRPr="00DC46AA">
              <w:rPr>
                <w:rFonts w:eastAsia="Times New Roman"/>
                <w:sz w:val="19"/>
                <w:szCs w:val="19"/>
              </w:rPr>
              <w:t>,</w:t>
            </w:r>
            <w:r w:rsidR="00DC46AA" w:rsidRPr="00DC46AA">
              <w:rPr>
                <w:rFonts w:eastAsia="Times New Roman"/>
                <w:sz w:val="19"/>
                <w:szCs w:val="19"/>
              </w:rPr>
              <w:t>34</w:t>
            </w:r>
            <w:r w:rsidR="0032502B" w:rsidRPr="00DC46AA">
              <w:rPr>
                <w:rFonts w:eastAsia="Times New Roman"/>
                <w:sz w:val="19"/>
                <w:szCs w:val="19"/>
              </w:rPr>
              <w:t xml:space="preserve"> рублей за долл</w:t>
            </w:r>
            <w:r w:rsidR="009C77C0" w:rsidRPr="00DC46AA">
              <w:rPr>
                <w:rFonts w:eastAsia="Times New Roman"/>
                <w:sz w:val="19"/>
                <w:szCs w:val="19"/>
              </w:rPr>
              <w:t>ар</w:t>
            </w:r>
            <w:r w:rsidR="0032502B" w:rsidRPr="00DC46AA">
              <w:rPr>
                <w:rFonts w:eastAsia="Times New Roman"/>
                <w:sz w:val="19"/>
                <w:szCs w:val="19"/>
              </w:rPr>
              <w:t xml:space="preserve"> США).</w:t>
            </w:r>
          </w:p>
        </w:tc>
      </w:tr>
      <w:tr w:rsidR="0032502B" w:rsidRPr="007870F6" w:rsidTr="00703328">
        <w:trPr>
          <w:trHeight w:val="417"/>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2502B" w:rsidRPr="006A480B" w:rsidRDefault="0032502B" w:rsidP="0032502B">
            <w:pPr>
              <w:overflowPunct w:val="0"/>
              <w:spacing w:line="240" w:lineRule="auto"/>
              <w:ind w:left="0" w:right="-29" w:firstLine="0"/>
              <w:textAlignment w:val="auto"/>
              <w:rPr>
                <w:rFonts w:eastAsia="Times New Roman"/>
                <w:bCs/>
                <w:sz w:val="19"/>
                <w:szCs w:val="19"/>
              </w:rPr>
            </w:pPr>
            <w:r w:rsidRPr="006A480B">
              <w:rPr>
                <w:rFonts w:eastAsia="Times New Roman"/>
                <w:bCs/>
                <w:sz w:val="19"/>
                <w:szCs w:val="19"/>
              </w:rPr>
              <w:t>НДПИ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100E" w:rsidRPr="001D33AC" w:rsidRDefault="0032502B" w:rsidP="0036100E">
            <w:pPr>
              <w:spacing w:line="240" w:lineRule="auto"/>
              <w:ind w:left="0" w:right="0" w:firstLine="148"/>
              <w:rPr>
                <w:rFonts w:eastAsia="Times New Roman"/>
                <w:sz w:val="19"/>
                <w:szCs w:val="19"/>
              </w:rPr>
            </w:pPr>
            <w:proofErr w:type="gramStart"/>
            <w:r w:rsidRPr="001D33AC">
              <w:rPr>
                <w:rFonts w:eastAsia="Times New Roman"/>
                <w:bCs/>
                <w:sz w:val="19"/>
                <w:szCs w:val="19"/>
              </w:rPr>
              <w:t xml:space="preserve">Поступление указанных доходов составило </w:t>
            </w:r>
            <w:r w:rsidR="008C3487" w:rsidRPr="001D33AC">
              <w:rPr>
                <w:rFonts w:eastAsia="Times New Roman"/>
                <w:bCs/>
                <w:sz w:val="19"/>
                <w:szCs w:val="19"/>
              </w:rPr>
              <w:t>9</w:t>
            </w:r>
            <w:r w:rsidRPr="001D33AC">
              <w:rPr>
                <w:rFonts w:eastAsia="Times New Roman"/>
                <w:bCs/>
                <w:sz w:val="19"/>
                <w:szCs w:val="19"/>
              </w:rPr>
              <w:t> </w:t>
            </w:r>
            <w:r w:rsidR="008C3487" w:rsidRPr="001D33AC">
              <w:rPr>
                <w:rFonts w:eastAsia="Times New Roman"/>
                <w:bCs/>
                <w:sz w:val="19"/>
                <w:szCs w:val="19"/>
              </w:rPr>
              <w:t>958</w:t>
            </w:r>
            <w:r w:rsidRPr="001D33AC">
              <w:rPr>
                <w:rFonts w:eastAsia="Times New Roman"/>
                <w:bCs/>
                <w:sz w:val="19"/>
                <w:szCs w:val="19"/>
              </w:rPr>
              <w:t>,</w:t>
            </w:r>
            <w:r w:rsidR="008C3487" w:rsidRPr="001D33AC">
              <w:rPr>
                <w:rFonts w:eastAsia="Times New Roman"/>
                <w:bCs/>
                <w:sz w:val="19"/>
                <w:szCs w:val="19"/>
              </w:rPr>
              <w:t>7 </w:t>
            </w:r>
            <w:r w:rsidRPr="001D33AC">
              <w:rPr>
                <w:rFonts w:eastAsia="Times New Roman"/>
                <w:bCs/>
                <w:sz w:val="19"/>
                <w:szCs w:val="19"/>
              </w:rPr>
              <w:t xml:space="preserve">млн. рублей, или </w:t>
            </w:r>
            <w:r w:rsidR="008C3487" w:rsidRPr="001D33AC">
              <w:rPr>
                <w:rFonts w:eastAsia="Times New Roman"/>
                <w:bCs/>
                <w:sz w:val="19"/>
                <w:szCs w:val="19"/>
              </w:rPr>
              <w:t>51</w:t>
            </w:r>
            <w:r w:rsidRPr="001D33AC">
              <w:rPr>
                <w:rFonts w:eastAsia="Times New Roman"/>
                <w:bCs/>
                <w:sz w:val="19"/>
                <w:szCs w:val="19"/>
              </w:rPr>
              <w:t>,</w:t>
            </w:r>
            <w:r w:rsidR="008C3487" w:rsidRPr="001D33AC">
              <w:rPr>
                <w:rFonts w:eastAsia="Times New Roman"/>
                <w:bCs/>
                <w:sz w:val="19"/>
                <w:szCs w:val="19"/>
              </w:rPr>
              <w:t>9</w:t>
            </w:r>
            <w:r w:rsidRPr="001D33AC">
              <w:rPr>
                <w:rFonts w:eastAsia="Times New Roman"/>
                <w:bCs/>
                <w:sz w:val="19"/>
                <w:szCs w:val="19"/>
              </w:rPr>
              <w:t xml:space="preserve"> % установленного прогнозом поступлений, что </w:t>
            </w:r>
            <w:r w:rsidRPr="001D33AC">
              <w:rPr>
                <w:rFonts w:eastAsia="Times New Roman"/>
                <w:snapToGrid w:val="0"/>
                <w:sz w:val="19"/>
                <w:szCs w:val="19"/>
              </w:rPr>
              <w:t xml:space="preserve">обусловлено </w:t>
            </w:r>
            <w:r w:rsidR="001D33AC" w:rsidRPr="001D33AC">
              <w:rPr>
                <w:rFonts w:eastAsia="Times New Roman"/>
                <w:snapToGrid w:val="0"/>
                <w:sz w:val="19"/>
                <w:szCs w:val="19"/>
              </w:rPr>
              <w:t xml:space="preserve">снижением цены на нефть марки «Юралс» в декабре 2019 года – августе 2020 года на 25,6 % (с 58,0 до 43,18 </w:t>
            </w:r>
            <w:r w:rsidR="001D33AC" w:rsidRPr="001D33AC">
              <w:rPr>
                <w:rFonts w:eastAsia="Times New Roman"/>
                <w:sz w:val="19"/>
                <w:szCs w:val="19"/>
              </w:rPr>
              <w:t>долларов за баррель</w:t>
            </w:r>
            <w:r w:rsidR="001D33AC" w:rsidRPr="001D33AC">
              <w:rPr>
                <w:rFonts w:eastAsia="Times New Roman"/>
                <w:snapToGrid w:val="0"/>
                <w:sz w:val="19"/>
                <w:szCs w:val="19"/>
              </w:rPr>
              <w:t xml:space="preserve">) при росте курса доллара США в декабре 2019 года – августе 2020 года на 12 % (с 61,9 до 69,34 </w:t>
            </w:r>
            <w:r w:rsidR="001D33AC" w:rsidRPr="001D33AC">
              <w:rPr>
                <w:rFonts w:eastAsia="Times New Roman"/>
                <w:sz w:val="19"/>
                <w:szCs w:val="19"/>
              </w:rPr>
              <w:t>рублей за доллар США</w:t>
            </w:r>
            <w:r w:rsidR="001D33AC" w:rsidRPr="001D33AC">
              <w:rPr>
                <w:rFonts w:eastAsia="Times New Roman"/>
                <w:snapToGrid w:val="0"/>
                <w:sz w:val="19"/>
                <w:szCs w:val="19"/>
              </w:rPr>
              <w:t>)</w:t>
            </w:r>
            <w:r w:rsidRPr="001D33AC">
              <w:rPr>
                <w:rFonts w:eastAsia="Times New Roman"/>
                <w:sz w:val="19"/>
                <w:szCs w:val="19"/>
              </w:rPr>
              <w:t>, а</w:t>
            </w:r>
            <w:proofErr w:type="gramEnd"/>
            <w:r w:rsidRPr="001D33AC">
              <w:rPr>
                <w:rFonts w:eastAsia="Times New Roman"/>
                <w:sz w:val="19"/>
                <w:szCs w:val="19"/>
              </w:rPr>
              <w:t xml:space="preserve"> также снижением объ</w:t>
            </w:r>
            <w:r w:rsidR="00227A74" w:rsidRPr="001D33AC">
              <w:rPr>
                <w:rFonts w:eastAsia="Times New Roman"/>
                <w:sz w:val="19"/>
                <w:szCs w:val="19"/>
              </w:rPr>
              <w:t>е</w:t>
            </w:r>
            <w:r w:rsidRPr="001D33AC">
              <w:rPr>
                <w:rFonts w:eastAsia="Times New Roman"/>
                <w:sz w:val="19"/>
                <w:szCs w:val="19"/>
              </w:rPr>
              <w:t xml:space="preserve">мов добычи нефти </w:t>
            </w:r>
            <w:r w:rsidR="00C634FC" w:rsidRPr="001D33AC">
              <w:rPr>
                <w:rFonts w:eastAsia="Times New Roman"/>
                <w:sz w:val="19"/>
                <w:szCs w:val="19"/>
              </w:rPr>
              <w:t xml:space="preserve">по сравнению с </w:t>
            </w:r>
            <w:r w:rsidRPr="001D33AC">
              <w:rPr>
                <w:rFonts w:eastAsia="Times New Roman"/>
                <w:sz w:val="19"/>
                <w:szCs w:val="19"/>
              </w:rPr>
              <w:t>показател</w:t>
            </w:r>
            <w:r w:rsidR="00C634FC" w:rsidRPr="001D33AC">
              <w:rPr>
                <w:rFonts w:eastAsia="Times New Roman"/>
                <w:sz w:val="19"/>
                <w:szCs w:val="19"/>
              </w:rPr>
              <w:t>ями</w:t>
            </w:r>
            <w:r w:rsidRPr="001D33AC">
              <w:rPr>
                <w:rFonts w:eastAsia="Times New Roman"/>
                <w:sz w:val="19"/>
                <w:szCs w:val="19"/>
              </w:rPr>
              <w:t>, использованны</w:t>
            </w:r>
            <w:r w:rsidR="00C634FC" w:rsidRPr="001D33AC">
              <w:rPr>
                <w:rFonts w:eastAsia="Times New Roman"/>
                <w:sz w:val="19"/>
                <w:szCs w:val="19"/>
              </w:rPr>
              <w:t>ми</w:t>
            </w:r>
            <w:r w:rsidRPr="001D33AC">
              <w:rPr>
                <w:rFonts w:eastAsia="Times New Roman"/>
                <w:sz w:val="19"/>
                <w:szCs w:val="19"/>
              </w:rPr>
              <w:t xml:space="preserve"> при </w:t>
            </w:r>
            <w:r w:rsidR="00C634FC" w:rsidRPr="001D33AC">
              <w:rPr>
                <w:rFonts w:eastAsia="Times New Roman"/>
                <w:sz w:val="19"/>
                <w:szCs w:val="19"/>
              </w:rPr>
              <w:t>формировании</w:t>
            </w:r>
            <w:r w:rsidRPr="001D33AC">
              <w:rPr>
                <w:rFonts w:eastAsia="Times New Roman"/>
                <w:sz w:val="19"/>
                <w:szCs w:val="19"/>
              </w:rPr>
              <w:t xml:space="preserve"> бюджета.</w:t>
            </w:r>
          </w:p>
          <w:p w:rsidR="0032502B" w:rsidRPr="001D33AC" w:rsidRDefault="0032502B" w:rsidP="008C3487">
            <w:pPr>
              <w:spacing w:line="240" w:lineRule="auto"/>
              <w:ind w:left="0" w:right="0" w:firstLine="148"/>
              <w:rPr>
                <w:rFonts w:eastAsia="Times New Roman"/>
                <w:bCs/>
                <w:sz w:val="19"/>
                <w:szCs w:val="19"/>
              </w:rPr>
            </w:pPr>
            <w:proofErr w:type="gramStart"/>
            <w:r w:rsidRPr="001D33AC">
              <w:rPr>
                <w:rFonts w:eastAsia="Times New Roman"/>
                <w:sz w:val="19"/>
                <w:szCs w:val="19"/>
              </w:rPr>
              <w:t xml:space="preserve">По сравнению с </w:t>
            </w:r>
            <w:r w:rsidRPr="001D33AC">
              <w:rPr>
                <w:rFonts w:eastAsia="Times New Roman"/>
                <w:bCs/>
                <w:sz w:val="19"/>
                <w:szCs w:val="19"/>
              </w:rPr>
              <w:t>январем </w:t>
            </w:r>
            <w:r w:rsidR="00874366" w:rsidRPr="001D33AC">
              <w:rPr>
                <w:rFonts w:eastAsia="Times New Roman"/>
                <w:bCs/>
                <w:sz w:val="19"/>
                <w:szCs w:val="19"/>
              </w:rPr>
              <w:t>–</w:t>
            </w:r>
            <w:r w:rsidRPr="001D33AC">
              <w:rPr>
                <w:rFonts w:eastAsia="Times New Roman"/>
                <w:bCs/>
                <w:sz w:val="19"/>
                <w:szCs w:val="19"/>
              </w:rPr>
              <w:t> </w:t>
            </w:r>
            <w:r w:rsidR="00B05CC7" w:rsidRPr="001D33AC">
              <w:rPr>
                <w:rFonts w:eastAsia="Times New Roman"/>
                <w:bCs/>
                <w:sz w:val="19"/>
                <w:szCs w:val="19"/>
              </w:rPr>
              <w:t>сентябрем</w:t>
            </w:r>
            <w:r w:rsidRPr="001D33AC">
              <w:rPr>
                <w:rFonts w:eastAsia="Times New Roman"/>
                <w:bCs/>
                <w:sz w:val="19"/>
                <w:szCs w:val="19"/>
              </w:rPr>
              <w:t xml:space="preserve"> 2019 года поступления уменьшились на 3 </w:t>
            </w:r>
            <w:r w:rsidR="008C3487" w:rsidRPr="001D33AC">
              <w:rPr>
                <w:rFonts w:eastAsia="Times New Roman"/>
                <w:bCs/>
                <w:sz w:val="19"/>
                <w:szCs w:val="19"/>
              </w:rPr>
              <w:t>445</w:t>
            </w:r>
            <w:r w:rsidRPr="001D33AC">
              <w:rPr>
                <w:rFonts w:eastAsia="Times New Roman"/>
                <w:bCs/>
                <w:sz w:val="19"/>
                <w:szCs w:val="19"/>
              </w:rPr>
              <w:t>,</w:t>
            </w:r>
            <w:r w:rsidR="008C3487" w:rsidRPr="001D33AC">
              <w:rPr>
                <w:rFonts w:eastAsia="Times New Roman"/>
                <w:bCs/>
                <w:sz w:val="19"/>
                <w:szCs w:val="19"/>
              </w:rPr>
              <w:t>4</w:t>
            </w:r>
            <w:r w:rsidRPr="001D33AC">
              <w:rPr>
                <w:rFonts w:eastAsia="Times New Roman"/>
                <w:bCs/>
                <w:sz w:val="19"/>
                <w:szCs w:val="19"/>
              </w:rPr>
              <w:t xml:space="preserve"> млн. рублей</w:t>
            </w:r>
            <w:r w:rsidR="00E00B3D" w:rsidRPr="001D33AC">
              <w:rPr>
                <w:rFonts w:eastAsia="Times New Roman"/>
                <w:bCs/>
                <w:sz w:val="19"/>
                <w:szCs w:val="19"/>
              </w:rPr>
              <w:t xml:space="preserve">, или на </w:t>
            </w:r>
            <w:r w:rsidR="008C3487" w:rsidRPr="001D33AC">
              <w:rPr>
                <w:rFonts w:eastAsia="Times New Roman"/>
                <w:bCs/>
                <w:sz w:val="19"/>
                <w:szCs w:val="19"/>
              </w:rPr>
              <w:t>25</w:t>
            </w:r>
            <w:r w:rsidR="00E00B3D" w:rsidRPr="001D33AC">
              <w:rPr>
                <w:rFonts w:eastAsia="Times New Roman"/>
                <w:bCs/>
                <w:sz w:val="19"/>
                <w:szCs w:val="19"/>
              </w:rPr>
              <w:t>,</w:t>
            </w:r>
            <w:r w:rsidR="008C3487" w:rsidRPr="001D33AC">
              <w:rPr>
                <w:rFonts w:eastAsia="Times New Roman"/>
                <w:bCs/>
                <w:sz w:val="19"/>
                <w:szCs w:val="19"/>
              </w:rPr>
              <w:t>7</w:t>
            </w:r>
            <w:r w:rsidR="00E00B3D" w:rsidRPr="001D33AC">
              <w:rPr>
                <w:rFonts w:eastAsia="Times New Roman"/>
                <w:bCs/>
                <w:sz w:val="19"/>
                <w:szCs w:val="19"/>
              </w:rPr>
              <w:t> %</w:t>
            </w:r>
            <w:r w:rsidRPr="001D33AC">
              <w:rPr>
                <w:rFonts w:eastAsia="Times New Roman"/>
                <w:bCs/>
                <w:sz w:val="19"/>
                <w:szCs w:val="19"/>
              </w:rPr>
              <w:t xml:space="preserve">, что обусловлено </w:t>
            </w:r>
            <w:r w:rsidRPr="001D33AC">
              <w:rPr>
                <w:rFonts w:eastAsia="Times New Roman"/>
                <w:snapToGrid w:val="0"/>
                <w:sz w:val="19"/>
                <w:szCs w:val="19"/>
              </w:rPr>
              <w:t>снижением цены на нефть марки «</w:t>
            </w:r>
            <w:r w:rsidR="00E00B3D" w:rsidRPr="001D33AC">
              <w:rPr>
                <w:rFonts w:eastAsia="Times New Roman"/>
                <w:sz w:val="19"/>
                <w:szCs w:val="19"/>
              </w:rPr>
              <w:t>Юралс</w:t>
            </w:r>
            <w:r w:rsidRPr="001D33AC">
              <w:rPr>
                <w:rFonts w:eastAsia="Times New Roman"/>
                <w:snapToGrid w:val="0"/>
                <w:sz w:val="19"/>
                <w:szCs w:val="19"/>
              </w:rPr>
              <w:t xml:space="preserve">» </w:t>
            </w:r>
            <w:r w:rsidR="001D33AC" w:rsidRPr="001D33AC">
              <w:rPr>
                <w:rFonts w:eastAsia="Times New Roman"/>
                <w:sz w:val="19"/>
                <w:szCs w:val="19"/>
              </w:rPr>
              <w:t>в декабре 2019 года – августе 2020 года на 32,4 % (с 63,89 до 43,18 долларов за баррель) при росте курса доллара США в декабре 2019 года – августе 2020 года на 6,1 % (с 65,34 до 69,34 рублей</w:t>
            </w:r>
            <w:proofErr w:type="gramEnd"/>
            <w:r w:rsidR="001D33AC" w:rsidRPr="001D33AC">
              <w:rPr>
                <w:rFonts w:eastAsia="Times New Roman"/>
                <w:sz w:val="19"/>
                <w:szCs w:val="19"/>
              </w:rPr>
              <w:t xml:space="preserve"> за доллар США)</w:t>
            </w:r>
            <w:r w:rsidRPr="001D33AC">
              <w:rPr>
                <w:rFonts w:eastAsia="Times New Roman"/>
                <w:snapToGrid w:val="0"/>
                <w:sz w:val="19"/>
                <w:szCs w:val="19"/>
              </w:rPr>
              <w:t>, снижением объ</w:t>
            </w:r>
            <w:r w:rsidR="00227A74" w:rsidRPr="001D33AC">
              <w:rPr>
                <w:rFonts w:eastAsia="Times New Roman"/>
                <w:snapToGrid w:val="0"/>
                <w:sz w:val="19"/>
                <w:szCs w:val="19"/>
              </w:rPr>
              <w:t>е</w:t>
            </w:r>
            <w:r w:rsidRPr="001D33AC">
              <w:rPr>
                <w:rFonts w:eastAsia="Times New Roman"/>
                <w:snapToGrid w:val="0"/>
                <w:sz w:val="19"/>
                <w:szCs w:val="19"/>
              </w:rPr>
              <w:t>мов добычи нефти.</w:t>
            </w:r>
          </w:p>
        </w:tc>
      </w:tr>
      <w:tr w:rsidR="0004262D" w:rsidRPr="007870F6" w:rsidTr="00703328">
        <w:trPr>
          <w:trHeight w:val="275"/>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262D" w:rsidRPr="00B5522D" w:rsidRDefault="0004262D">
            <w:pPr>
              <w:overflowPunct w:val="0"/>
              <w:spacing w:line="240" w:lineRule="auto"/>
              <w:ind w:left="0" w:right="-29" w:firstLine="0"/>
              <w:textAlignment w:val="auto"/>
              <w:rPr>
                <w:rFonts w:eastAsia="Times New Roman"/>
                <w:bCs/>
                <w:sz w:val="19"/>
                <w:szCs w:val="19"/>
              </w:rPr>
            </w:pPr>
            <w:r w:rsidRPr="00B5522D">
              <w:rPr>
                <w:rFonts w:eastAsia="Times New Roman"/>
                <w:bCs/>
                <w:sz w:val="19"/>
                <w:szCs w:val="19"/>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04262D" w:rsidRPr="00B77AEB" w:rsidRDefault="0004262D" w:rsidP="00B77AEB">
            <w:pPr>
              <w:overflowPunct w:val="0"/>
              <w:spacing w:line="240" w:lineRule="auto"/>
              <w:ind w:left="0" w:right="0" w:firstLine="175"/>
              <w:textAlignment w:val="auto"/>
              <w:rPr>
                <w:rFonts w:eastAsia="Times New Roman"/>
                <w:bCs/>
                <w:sz w:val="19"/>
                <w:szCs w:val="19"/>
              </w:rPr>
            </w:pPr>
            <w:proofErr w:type="gramStart"/>
            <w:r w:rsidRPr="00B77AEB">
              <w:rPr>
                <w:rFonts w:eastAsia="Times New Roman"/>
                <w:bCs/>
                <w:sz w:val="19"/>
                <w:szCs w:val="19"/>
              </w:rPr>
              <w:t xml:space="preserve">Поступление указанных доходов составило </w:t>
            </w:r>
            <w:r w:rsidR="00B5522D" w:rsidRPr="00B77AEB">
              <w:rPr>
                <w:rFonts w:eastAsia="Times New Roman"/>
                <w:bCs/>
                <w:sz w:val="19"/>
                <w:szCs w:val="19"/>
              </w:rPr>
              <w:t>20</w:t>
            </w:r>
            <w:r w:rsidRPr="00B77AEB">
              <w:rPr>
                <w:rFonts w:eastAsia="Times New Roman"/>
                <w:bCs/>
                <w:sz w:val="19"/>
                <w:szCs w:val="19"/>
              </w:rPr>
              <w:t> </w:t>
            </w:r>
            <w:r w:rsidR="00B5522D" w:rsidRPr="00B77AEB">
              <w:rPr>
                <w:rFonts w:eastAsia="Times New Roman"/>
                <w:bCs/>
                <w:sz w:val="19"/>
                <w:szCs w:val="19"/>
              </w:rPr>
              <w:t>982</w:t>
            </w:r>
            <w:r w:rsidRPr="00B77AEB">
              <w:rPr>
                <w:rFonts w:eastAsia="Times New Roman"/>
                <w:bCs/>
                <w:sz w:val="19"/>
                <w:szCs w:val="19"/>
              </w:rPr>
              <w:t>,</w:t>
            </w:r>
            <w:r w:rsidR="00B5522D" w:rsidRPr="00B77AEB">
              <w:rPr>
                <w:rFonts w:eastAsia="Times New Roman"/>
                <w:bCs/>
                <w:sz w:val="19"/>
                <w:szCs w:val="19"/>
              </w:rPr>
              <w:t>1 </w:t>
            </w:r>
            <w:r w:rsidRPr="00B77AEB">
              <w:rPr>
                <w:rFonts w:eastAsia="Times New Roman"/>
                <w:bCs/>
                <w:sz w:val="19"/>
                <w:szCs w:val="19"/>
              </w:rPr>
              <w:t xml:space="preserve">млн. рублей, или </w:t>
            </w:r>
            <w:r w:rsidR="00B5522D" w:rsidRPr="00B77AEB">
              <w:rPr>
                <w:rFonts w:eastAsia="Times New Roman"/>
                <w:bCs/>
                <w:sz w:val="19"/>
                <w:szCs w:val="19"/>
              </w:rPr>
              <w:t>61</w:t>
            </w:r>
            <w:r w:rsidRPr="00B77AEB">
              <w:rPr>
                <w:rFonts w:eastAsia="Times New Roman"/>
                <w:bCs/>
                <w:sz w:val="19"/>
                <w:szCs w:val="19"/>
              </w:rPr>
              <w:t>,</w:t>
            </w:r>
            <w:r w:rsidR="00B5522D" w:rsidRPr="00B77AEB">
              <w:rPr>
                <w:rFonts w:eastAsia="Times New Roman"/>
                <w:bCs/>
                <w:sz w:val="19"/>
                <w:szCs w:val="19"/>
              </w:rPr>
              <w:t>7</w:t>
            </w:r>
            <w:r w:rsidRPr="00B77AEB">
              <w:rPr>
                <w:rFonts w:eastAsia="Times New Roman"/>
                <w:bCs/>
                <w:sz w:val="19"/>
                <w:szCs w:val="19"/>
              </w:rPr>
              <w:t> %</w:t>
            </w:r>
            <w:r w:rsidR="00B5522D" w:rsidRPr="00B77AEB">
              <w:rPr>
                <w:rFonts w:eastAsia="Times New Roman"/>
                <w:bCs/>
                <w:sz w:val="19"/>
                <w:szCs w:val="19"/>
              </w:rPr>
              <w:t xml:space="preserve"> </w:t>
            </w:r>
            <w:r w:rsidRPr="00B77AEB">
              <w:rPr>
                <w:rFonts w:eastAsia="Times New Roman"/>
                <w:bCs/>
                <w:sz w:val="19"/>
                <w:szCs w:val="19"/>
              </w:rPr>
              <w:t>установленного прогнозом поступлений</w:t>
            </w:r>
            <w:r w:rsidR="004133C6">
              <w:rPr>
                <w:rFonts w:eastAsia="Times New Roman"/>
                <w:bCs/>
                <w:sz w:val="19"/>
                <w:szCs w:val="19"/>
              </w:rPr>
              <w:t xml:space="preserve">, </w:t>
            </w:r>
            <w:r w:rsidR="004133C6" w:rsidRPr="001D33AC">
              <w:rPr>
                <w:rFonts w:eastAsia="Times New Roman"/>
                <w:bCs/>
                <w:sz w:val="19"/>
                <w:szCs w:val="19"/>
              </w:rPr>
              <w:t xml:space="preserve">что </w:t>
            </w:r>
            <w:r w:rsidR="004133C6" w:rsidRPr="001D33AC">
              <w:rPr>
                <w:rFonts w:eastAsia="Times New Roman"/>
                <w:snapToGrid w:val="0"/>
                <w:sz w:val="19"/>
                <w:szCs w:val="19"/>
              </w:rPr>
              <w:t xml:space="preserve">обусловлено снижением цены на нефть марки «Юралс» в декабре 2019 года – августе 2020 года на 25,6 % (с 58,0 до 43,18 </w:t>
            </w:r>
            <w:r w:rsidR="004133C6" w:rsidRPr="001D33AC">
              <w:rPr>
                <w:rFonts w:eastAsia="Times New Roman"/>
                <w:sz w:val="19"/>
                <w:szCs w:val="19"/>
              </w:rPr>
              <w:t>долларов за баррель</w:t>
            </w:r>
            <w:r w:rsidR="004133C6" w:rsidRPr="001D33AC">
              <w:rPr>
                <w:rFonts w:eastAsia="Times New Roman"/>
                <w:snapToGrid w:val="0"/>
                <w:sz w:val="19"/>
                <w:szCs w:val="19"/>
              </w:rPr>
              <w:t xml:space="preserve">) при росте курса доллара США в декабре 2019 года – августе 2020 года на 12 % (с 61,9 до 69,34 </w:t>
            </w:r>
            <w:r w:rsidR="004133C6" w:rsidRPr="001D33AC">
              <w:rPr>
                <w:rFonts w:eastAsia="Times New Roman"/>
                <w:sz w:val="19"/>
                <w:szCs w:val="19"/>
              </w:rPr>
              <w:t>рублей за доллар США</w:t>
            </w:r>
            <w:r w:rsidR="004133C6" w:rsidRPr="001D33AC">
              <w:rPr>
                <w:rFonts w:eastAsia="Times New Roman"/>
                <w:snapToGrid w:val="0"/>
                <w:sz w:val="19"/>
                <w:szCs w:val="19"/>
              </w:rPr>
              <w:t>)</w:t>
            </w:r>
            <w:r w:rsidRPr="00B77AEB">
              <w:rPr>
                <w:rFonts w:eastAsia="Times New Roman"/>
                <w:bCs/>
                <w:sz w:val="19"/>
                <w:szCs w:val="19"/>
              </w:rPr>
              <w:t>.</w:t>
            </w:r>
            <w:proofErr w:type="gramEnd"/>
          </w:p>
          <w:p w:rsidR="0004262D" w:rsidRPr="007870F6" w:rsidRDefault="0004262D" w:rsidP="00B77AEB">
            <w:pPr>
              <w:overflowPunct w:val="0"/>
              <w:spacing w:line="240" w:lineRule="auto"/>
              <w:ind w:left="0" w:right="0" w:firstLine="175"/>
              <w:textAlignment w:val="auto"/>
              <w:rPr>
                <w:rFonts w:eastAsia="Times New Roman"/>
                <w:bCs/>
                <w:color w:val="FF0000"/>
                <w:sz w:val="19"/>
                <w:szCs w:val="19"/>
              </w:rPr>
            </w:pPr>
            <w:proofErr w:type="gramStart"/>
            <w:r w:rsidRPr="00B77AEB">
              <w:rPr>
                <w:rFonts w:eastAsia="Times New Roman"/>
                <w:sz w:val="19"/>
                <w:szCs w:val="19"/>
              </w:rPr>
              <w:t xml:space="preserve">По сравнению с </w:t>
            </w:r>
            <w:r w:rsidRPr="00B77AEB">
              <w:rPr>
                <w:rFonts w:eastAsia="Times New Roman"/>
                <w:bCs/>
                <w:sz w:val="19"/>
                <w:szCs w:val="19"/>
              </w:rPr>
              <w:t>январем </w:t>
            </w:r>
            <w:r w:rsidR="00874366" w:rsidRPr="00B77AEB">
              <w:rPr>
                <w:rFonts w:eastAsia="Times New Roman"/>
                <w:bCs/>
                <w:sz w:val="19"/>
                <w:szCs w:val="19"/>
              </w:rPr>
              <w:t>–</w:t>
            </w:r>
            <w:r w:rsidRPr="00B77AEB">
              <w:rPr>
                <w:rFonts w:eastAsia="Times New Roman"/>
                <w:bCs/>
                <w:sz w:val="19"/>
                <w:szCs w:val="19"/>
              </w:rPr>
              <w:t> </w:t>
            </w:r>
            <w:r w:rsidR="00B05CC7" w:rsidRPr="00B77AEB">
              <w:rPr>
                <w:rFonts w:eastAsia="Times New Roman"/>
                <w:bCs/>
                <w:sz w:val="19"/>
                <w:szCs w:val="19"/>
              </w:rPr>
              <w:t>сентябрем</w:t>
            </w:r>
            <w:r w:rsidRPr="00B77AEB">
              <w:rPr>
                <w:rFonts w:eastAsia="Times New Roman"/>
                <w:bCs/>
                <w:sz w:val="19"/>
                <w:szCs w:val="19"/>
              </w:rPr>
              <w:t xml:space="preserve"> 2019 года поступления уменьшились на </w:t>
            </w:r>
            <w:r w:rsidR="00B5522D" w:rsidRPr="00B77AEB">
              <w:rPr>
                <w:rFonts w:eastAsia="Times New Roman"/>
                <w:bCs/>
                <w:sz w:val="19"/>
                <w:szCs w:val="19"/>
              </w:rPr>
              <w:t>9</w:t>
            </w:r>
            <w:r w:rsidRPr="00B77AEB">
              <w:rPr>
                <w:rFonts w:eastAsia="Times New Roman"/>
                <w:bCs/>
                <w:sz w:val="19"/>
                <w:szCs w:val="19"/>
              </w:rPr>
              <w:t> </w:t>
            </w:r>
            <w:r w:rsidR="00B5522D" w:rsidRPr="00B77AEB">
              <w:rPr>
                <w:rFonts w:eastAsia="Times New Roman"/>
                <w:bCs/>
                <w:sz w:val="19"/>
                <w:szCs w:val="19"/>
              </w:rPr>
              <w:t>895</w:t>
            </w:r>
            <w:r w:rsidRPr="00B77AEB">
              <w:rPr>
                <w:rFonts w:eastAsia="Times New Roman"/>
                <w:bCs/>
                <w:sz w:val="19"/>
                <w:szCs w:val="19"/>
              </w:rPr>
              <w:t>,</w:t>
            </w:r>
            <w:r w:rsidR="00B5522D" w:rsidRPr="00B77AEB">
              <w:rPr>
                <w:rFonts w:eastAsia="Times New Roman"/>
                <w:bCs/>
                <w:sz w:val="19"/>
                <w:szCs w:val="19"/>
              </w:rPr>
              <w:t>3</w:t>
            </w:r>
            <w:r w:rsidRPr="00B77AEB">
              <w:rPr>
                <w:rFonts w:eastAsia="Times New Roman"/>
                <w:bCs/>
                <w:sz w:val="19"/>
                <w:szCs w:val="19"/>
              </w:rPr>
              <w:t xml:space="preserve"> млн. рублей</w:t>
            </w:r>
            <w:r w:rsidR="00E00B3D" w:rsidRPr="00B77AEB">
              <w:rPr>
                <w:rFonts w:eastAsia="Times New Roman"/>
                <w:bCs/>
                <w:sz w:val="19"/>
                <w:szCs w:val="19"/>
              </w:rPr>
              <w:t xml:space="preserve">, или на </w:t>
            </w:r>
            <w:r w:rsidR="00B5522D" w:rsidRPr="00B77AEB">
              <w:rPr>
                <w:rFonts w:eastAsia="Times New Roman"/>
                <w:bCs/>
                <w:sz w:val="19"/>
                <w:szCs w:val="19"/>
              </w:rPr>
              <w:t>32</w:t>
            </w:r>
            <w:r w:rsidR="00E00B3D" w:rsidRPr="00B77AEB">
              <w:rPr>
                <w:rFonts w:eastAsia="Times New Roman"/>
                <w:bCs/>
                <w:sz w:val="19"/>
                <w:szCs w:val="19"/>
              </w:rPr>
              <w:t> %</w:t>
            </w:r>
            <w:r w:rsidRPr="00B77AEB">
              <w:rPr>
                <w:rFonts w:eastAsia="Times New Roman"/>
                <w:bCs/>
                <w:sz w:val="19"/>
                <w:szCs w:val="19"/>
              </w:rPr>
              <w:t xml:space="preserve">, что </w:t>
            </w:r>
            <w:r w:rsidRPr="00B77AEB">
              <w:rPr>
                <w:rFonts w:eastAsia="Times New Roman"/>
                <w:snapToGrid w:val="0"/>
                <w:sz w:val="19"/>
                <w:szCs w:val="19"/>
              </w:rPr>
              <w:t>обусловлено снижением цены на нефть марки «</w:t>
            </w:r>
            <w:r w:rsidR="00E00B3D" w:rsidRPr="00B77AEB">
              <w:rPr>
                <w:rFonts w:eastAsia="Times New Roman"/>
                <w:sz w:val="19"/>
                <w:szCs w:val="19"/>
              </w:rPr>
              <w:t>Юралс</w:t>
            </w:r>
            <w:r w:rsidRPr="00B77AEB">
              <w:rPr>
                <w:rFonts w:eastAsia="Times New Roman"/>
                <w:snapToGrid w:val="0"/>
                <w:sz w:val="19"/>
                <w:szCs w:val="19"/>
              </w:rPr>
              <w:t xml:space="preserve">» </w:t>
            </w:r>
            <w:r w:rsidR="00B77AEB" w:rsidRPr="00B77AEB">
              <w:rPr>
                <w:rFonts w:eastAsia="Times New Roman"/>
                <w:sz w:val="19"/>
                <w:szCs w:val="19"/>
              </w:rPr>
              <w:t>в декабре 2019 года – августе 2020 года на 32,4 % (с 63,89 до 43,18 долларов за баррель) при росте курса доллара США в декабре 2019 года – августе 2020 года на 6,1 % (с 65,34 до 69,34 рублей</w:t>
            </w:r>
            <w:proofErr w:type="gramEnd"/>
            <w:r w:rsidR="00B77AEB" w:rsidRPr="00B77AEB">
              <w:rPr>
                <w:rFonts w:eastAsia="Times New Roman"/>
                <w:sz w:val="19"/>
                <w:szCs w:val="19"/>
              </w:rPr>
              <w:t xml:space="preserve"> за доллар США)</w:t>
            </w:r>
            <w:r w:rsidRPr="00B77AEB">
              <w:rPr>
                <w:rFonts w:eastAsia="Times New Roman"/>
                <w:snapToGrid w:val="0"/>
                <w:sz w:val="19"/>
                <w:szCs w:val="19"/>
              </w:rPr>
              <w:t>.</w:t>
            </w:r>
          </w:p>
        </w:tc>
      </w:tr>
      <w:tr w:rsidR="00D44F8B" w:rsidRPr="007870F6" w:rsidTr="00703328">
        <w:trPr>
          <w:trHeight w:val="275"/>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3745BF" w:rsidRDefault="004046A5">
            <w:pPr>
              <w:overflowPunct w:val="0"/>
              <w:spacing w:line="240" w:lineRule="auto"/>
              <w:ind w:left="0" w:right="-29" w:firstLine="0"/>
              <w:textAlignment w:val="auto"/>
              <w:rPr>
                <w:rFonts w:eastAsia="Times New Roman"/>
                <w:bCs/>
                <w:sz w:val="19"/>
                <w:szCs w:val="19"/>
              </w:rPr>
            </w:pPr>
            <w:r w:rsidRPr="003745BF">
              <w:rPr>
                <w:rFonts w:eastAsia="Times New Roman"/>
                <w:bCs/>
                <w:sz w:val="19"/>
                <w:szCs w:val="19"/>
              </w:rPr>
              <w:t>Государственная пошлина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03328" w:rsidRDefault="004046A5" w:rsidP="00C62F5B">
            <w:pPr>
              <w:overflowPunct w:val="0"/>
              <w:spacing w:line="240" w:lineRule="auto"/>
              <w:ind w:left="0" w:right="0" w:firstLine="175"/>
              <w:textAlignment w:val="auto"/>
              <w:rPr>
                <w:rFonts w:eastAsia="Times New Roman"/>
                <w:bCs/>
                <w:sz w:val="19"/>
                <w:szCs w:val="19"/>
              </w:rPr>
            </w:pPr>
            <w:r w:rsidRPr="00703328">
              <w:rPr>
                <w:rFonts w:eastAsia="Times New Roman"/>
                <w:bCs/>
                <w:sz w:val="19"/>
                <w:szCs w:val="19"/>
              </w:rPr>
              <w:t xml:space="preserve">Поступление государственной пошлины составило </w:t>
            </w:r>
            <w:r w:rsidR="003745BF" w:rsidRPr="00703328">
              <w:rPr>
                <w:rFonts w:eastAsia="Times New Roman"/>
                <w:bCs/>
                <w:sz w:val="19"/>
                <w:szCs w:val="19"/>
              </w:rPr>
              <w:t>61</w:t>
            </w:r>
            <w:r w:rsidR="00C752F6" w:rsidRPr="00703328">
              <w:rPr>
                <w:rFonts w:eastAsia="Times New Roman"/>
                <w:bCs/>
                <w:sz w:val="19"/>
                <w:szCs w:val="19"/>
              </w:rPr>
              <w:t> </w:t>
            </w:r>
            <w:r w:rsidR="003745BF" w:rsidRPr="00703328">
              <w:rPr>
                <w:rFonts w:eastAsia="Times New Roman"/>
                <w:bCs/>
                <w:sz w:val="19"/>
                <w:szCs w:val="19"/>
              </w:rPr>
              <w:t>921</w:t>
            </w:r>
            <w:r w:rsidR="00C752F6" w:rsidRPr="00703328">
              <w:rPr>
                <w:rFonts w:eastAsia="Times New Roman"/>
                <w:bCs/>
                <w:sz w:val="19"/>
                <w:szCs w:val="19"/>
              </w:rPr>
              <w:t>,</w:t>
            </w:r>
            <w:r w:rsidR="003745BF" w:rsidRPr="00703328">
              <w:rPr>
                <w:rFonts w:eastAsia="Times New Roman"/>
                <w:bCs/>
                <w:sz w:val="19"/>
                <w:szCs w:val="19"/>
              </w:rPr>
              <w:t>8</w:t>
            </w:r>
            <w:r w:rsidRPr="00703328">
              <w:rPr>
                <w:rFonts w:eastAsia="Times New Roman"/>
                <w:bCs/>
                <w:sz w:val="19"/>
                <w:szCs w:val="19"/>
              </w:rPr>
              <w:t xml:space="preserve"> млн. рублей, или </w:t>
            </w:r>
            <w:r w:rsidR="003745BF" w:rsidRPr="00703328">
              <w:rPr>
                <w:rFonts w:eastAsia="Times New Roman"/>
                <w:bCs/>
                <w:sz w:val="19"/>
                <w:szCs w:val="19"/>
              </w:rPr>
              <w:t>55</w:t>
            </w:r>
            <w:r w:rsidR="00C752F6" w:rsidRPr="00703328">
              <w:rPr>
                <w:rFonts w:eastAsia="Times New Roman"/>
                <w:bCs/>
                <w:sz w:val="19"/>
                <w:szCs w:val="19"/>
              </w:rPr>
              <w:t>,</w:t>
            </w:r>
            <w:r w:rsidR="003745BF" w:rsidRPr="00703328">
              <w:rPr>
                <w:rFonts w:eastAsia="Times New Roman"/>
                <w:bCs/>
                <w:sz w:val="19"/>
                <w:szCs w:val="19"/>
              </w:rPr>
              <w:t>1</w:t>
            </w:r>
            <w:r w:rsidR="00E00B3D" w:rsidRPr="00703328">
              <w:rPr>
                <w:rFonts w:eastAsia="Times New Roman"/>
                <w:bCs/>
                <w:sz w:val="19"/>
                <w:szCs w:val="19"/>
              </w:rPr>
              <w:t> </w:t>
            </w:r>
            <w:r w:rsidRPr="00703328">
              <w:rPr>
                <w:rFonts w:eastAsia="Times New Roman"/>
                <w:bCs/>
                <w:sz w:val="19"/>
                <w:szCs w:val="19"/>
              </w:rPr>
              <w:t xml:space="preserve">% </w:t>
            </w:r>
            <w:proofErr w:type="gramStart"/>
            <w:r w:rsidRPr="00703328">
              <w:rPr>
                <w:rFonts w:eastAsia="Times New Roman"/>
                <w:bCs/>
                <w:sz w:val="19"/>
                <w:szCs w:val="19"/>
              </w:rPr>
              <w:t>установленного</w:t>
            </w:r>
            <w:proofErr w:type="gramEnd"/>
            <w:r w:rsidRPr="00703328">
              <w:rPr>
                <w:rFonts w:eastAsia="Times New Roman"/>
                <w:bCs/>
                <w:sz w:val="19"/>
                <w:szCs w:val="19"/>
              </w:rPr>
              <w:t xml:space="preserve"> прогнозом поступлений.</w:t>
            </w:r>
          </w:p>
          <w:p w:rsidR="00D44F8B" w:rsidRPr="00703328" w:rsidRDefault="00C62F5B" w:rsidP="00C62F5B">
            <w:pPr>
              <w:overflowPunct w:val="0"/>
              <w:spacing w:line="240" w:lineRule="auto"/>
              <w:ind w:left="0" w:right="0" w:firstLine="175"/>
              <w:textAlignment w:val="auto"/>
              <w:rPr>
                <w:rFonts w:eastAsia="Times New Roman"/>
                <w:bCs/>
                <w:sz w:val="19"/>
                <w:szCs w:val="19"/>
              </w:rPr>
            </w:pPr>
            <w:proofErr w:type="gramStart"/>
            <w:r w:rsidRPr="00703328">
              <w:rPr>
                <w:rFonts w:eastAsia="Times New Roman"/>
                <w:sz w:val="19"/>
                <w:szCs w:val="19"/>
              </w:rPr>
              <w:t xml:space="preserve">Более </w:t>
            </w:r>
            <w:r w:rsidR="004A3D4A" w:rsidRPr="00703328">
              <w:rPr>
                <w:rFonts w:eastAsia="Times New Roman"/>
                <w:sz w:val="19"/>
                <w:szCs w:val="19"/>
              </w:rPr>
              <w:t>8</w:t>
            </w:r>
            <w:r w:rsidRPr="00703328">
              <w:rPr>
                <w:rFonts w:eastAsia="Times New Roman"/>
                <w:sz w:val="19"/>
                <w:szCs w:val="19"/>
              </w:rPr>
              <w:t xml:space="preserve">0 % поступлений приходится на 4 вида пошлин: </w:t>
            </w:r>
            <w:r w:rsidRPr="00703328">
              <w:rPr>
                <w:sz w:val="19"/>
                <w:szCs w:val="19"/>
              </w:rPr>
              <w:t>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r w:rsidRPr="00703328">
              <w:rPr>
                <w:rFonts w:eastAsia="Times New Roman"/>
                <w:sz w:val="19"/>
                <w:szCs w:val="19"/>
              </w:rPr>
              <w:t xml:space="preserve"> (2</w:t>
            </w:r>
            <w:r w:rsidR="004A3D4A" w:rsidRPr="00703328">
              <w:rPr>
                <w:rFonts w:eastAsia="Times New Roman"/>
                <w:sz w:val="19"/>
                <w:szCs w:val="19"/>
              </w:rPr>
              <w:t>8</w:t>
            </w:r>
            <w:r w:rsidRPr="00703328">
              <w:rPr>
                <w:rFonts w:eastAsia="Times New Roman"/>
                <w:sz w:val="19"/>
                <w:szCs w:val="19"/>
              </w:rPr>
              <w:t>,</w:t>
            </w:r>
            <w:r w:rsidR="004A3D4A" w:rsidRPr="00703328">
              <w:rPr>
                <w:rFonts w:eastAsia="Times New Roman"/>
                <w:sz w:val="19"/>
                <w:szCs w:val="19"/>
              </w:rPr>
              <w:t>7</w:t>
            </w:r>
            <w:r w:rsidRPr="00703328">
              <w:rPr>
                <w:rFonts w:eastAsia="Times New Roman"/>
                <w:sz w:val="19"/>
                <w:szCs w:val="19"/>
              </w:rPr>
              <w:t> %); за государственную регистрацию прав, ограничений (обременений) прав на недвижимое имущество и сделок с ним (2</w:t>
            </w:r>
            <w:r w:rsidR="004A3D4A" w:rsidRPr="00703328">
              <w:rPr>
                <w:rFonts w:eastAsia="Times New Roman"/>
                <w:sz w:val="19"/>
                <w:szCs w:val="19"/>
              </w:rPr>
              <w:t>4</w:t>
            </w:r>
            <w:r w:rsidRPr="00703328">
              <w:rPr>
                <w:rFonts w:eastAsia="Times New Roman"/>
                <w:sz w:val="19"/>
                <w:szCs w:val="19"/>
              </w:rPr>
              <w:t>,</w:t>
            </w:r>
            <w:r w:rsidR="004A3D4A" w:rsidRPr="00703328">
              <w:rPr>
                <w:rFonts w:eastAsia="Times New Roman"/>
                <w:sz w:val="19"/>
                <w:szCs w:val="19"/>
              </w:rPr>
              <w:t>7</w:t>
            </w:r>
            <w:r w:rsidRPr="00703328">
              <w:rPr>
                <w:rFonts w:eastAsia="Times New Roman"/>
                <w:sz w:val="19"/>
                <w:szCs w:val="19"/>
              </w:rPr>
              <w:t> %);</w:t>
            </w:r>
            <w:proofErr w:type="gramEnd"/>
            <w:r w:rsidRPr="00703328">
              <w:rPr>
                <w:rFonts w:eastAsia="Times New Roman"/>
                <w:sz w:val="19"/>
                <w:szCs w:val="19"/>
              </w:rPr>
              <w:t xml:space="preserve"> </w:t>
            </w:r>
            <w:r w:rsidR="004A3D4A" w:rsidRPr="00703328">
              <w:rPr>
                <w:rFonts w:eastAsia="Times New Roman"/>
                <w:sz w:val="19"/>
                <w:szCs w:val="19"/>
              </w:rPr>
              <w:t xml:space="preserve">государственная пошлина по делам, рассматриваемым в арбитражных судах (15,9 %) и </w:t>
            </w:r>
            <w:r w:rsidRPr="00703328">
              <w:rPr>
                <w:rFonts w:eastAsia="Times New Roman"/>
                <w:sz w:val="19"/>
                <w:szCs w:val="19"/>
              </w:rPr>
              <w:t>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(1</w:t>
            </w:r>
            <w:r w:rsidR="004A3D4A" w:rsidRPr="00703328">
              <w:rPr>
                <w:rFonts w:eastAsia="Times New Roman"/>
                <w:sz w:val="19"/>
                <w:szCs w:val="19"/>
              </w:rPr>
              <w:t>3</w:t>
            </w:r>
            <w:r w:rsidRPr="00703328">
              <w:rPr>
                <w:rFonts w:eastAsia="Times New Roman"/>
                <w:sz w:val="19"/>
                <w:szCs w:val="19"/>
              </w:rPr>
              <w:t>,</w:t>
            </w:r>
            <w:r w:rsidR="004A3D4A" w:rsidRPr="00703328">
              <w:rPr>
                <w:rFonts w:eastAsia="Times New Roman"/>
                <w:sz w:val="19"/>
                <w:szCs w:val="19"/>
              </w:rPr>
              <w:t>2</w:t>
            </w:r>
            <w:r w:rsidRPr="00703328">
              <w:rPr>
                <w:rFonts w:eastAsia="Times New Roman"/>
                <w:sz w:val="19"/>
                <w:szCs w:val="19"/>
              </w:rPr>
              <w:t> %)</w:t>
            </w:r>
            <w:r w:rsidR="003C55A4" w:rsidRPr="00703328">
              <w:rPr>
                <w:rFonts w:eastAsia="Times New Roman"/>
                <w:sz w:val="19"/>
                <w:szCs w:val="19"/>
              </w:rPr>
              <w:t>.</w:t>
            </w:r>
          </w:p>
          <w:p w:rsidR="00D44F8B" w:rsidRPr="00703328" w:rsidRDefault="004046A5" w:rsidP="00997FC0">
            <w:pPr>
              <w:spacing w:line="240" w:lineRule="auto"/>
              <w:ind w:left="0" w:right="0" w:firstLine="175"/>
              <w:rPr>
                <w:rFonts w:eastAsia="Times New Roman"/>
                <w:bCs/>
                <w:sz w:val="19"/>
                <w:szCs w:val="19"/>
              </w:rPr>
            </w:pPr>
            <w:proofErr w:type="gramStart"/>
            <w:r w:rsidRPr="00703328">
              <w:rPr>
                <w:rFonts w:eastAsia="Times New Roman"/>
                <w:bCs/>
                <w:sz w:val="19"/>
                <w:szCs w:val="19"/>
              </w:rPr>
              <w:t xml:space="preserve">По сравнению </w:t>
            </w:r>
            <w:r w:rsidR="00C62F5B" w:rsidRPr="00703328">
              <w:rPr>
                <w:rFonts w:eastAsia="Times New Roman"/>
                <w:sz w:val="19"/>
                <w:szCs w:val="19"/>
              </w:rPr>
              <w:t xml:space="preserve">с </w:t>
            </w:r>
            <w:r w:rsidR="00C62F5B" w:rsidRPr="00703328">
              <w:rPr>
                <w:rFonts w:eastAsia="Times New Roman"/>
                <w:bCs/>
                <w:sz w:val="19"/>
                <w:szCs w:val="19"/>
              </w:rPr>
              <w:t>январем </w:t>
            </w:r>
            <w:r w:rsidR="00874366" w:rsidRPr="00703328">
              <w:rPr>
                <w:rFonts w:eastAsia="Times New Roman"/>
                <w:bCs/>
                <w:sz w:val="19"/>
                <w:szCs w:val="19"/>
              </w:rPr>
              <w:t>–</w:t>
            </w:r>
            <w:r w:rsidR="00C62F5B" w:rsidRPr="00703328">
              <w:rPr>
                <w:rFonts w:eastAsia="Times New Roman"/>
                <w:bCs/>
                <w:sz w:val="19"/>
                <w:szCs w:val="19"/>
              </w:rPr>
              <w:t> </w:t>
            </w:r>
            <w:r w:rsidR="00B05CC7" w:rsidRPr="00703328">
              <w:rPr>
                <w:rFonts w:eastAsia="Times New Roman"/>
                <w:bCs/>
                <w:sz w:val="19"/>
                <w:szCs w:val="19"/>
              </w:rPr>
              <w:t>сентябрем</w:t>
            </w:r>
            <w:r w:rsidR="00C62F5B" w:rsidRPr="00703328">
              <w:rPr>
                <w:rFonts w:eastAsia="Times New Roman"/>
                <w:bCs/>
                <w:sz w:val="19"/>
                <w:szCs w:val="19"/>
              </w:rPr>
              <w:t xml:space="preserve"> 2019 года поступления </w:t>
            </w:r>
            <w:r w:rsidRPr="00703328">
              <w:rPr>
                <w:rFonts w:eastAsia="Times New Roman"/>
                <w:bCs/>
                <w:sz w:val="19"/>
                <w:szCs w:val="19"/>
              </w:rPr>
              <w:t>у</w:t>
            </w:r>
            <w:r w:rsidR="00C62F5B" w:rsidRPr="00703328">
              <w:rPr>
                <w:rFonts w:eastAsia="Times New Roman"/>
                <w:bCs/>
                <w:sz w:val="19"/>
                <w:szCs w:val="19"/>
              </w:rPr>
              <w:t>меньшились</w:t>
            </w:r>
            <w:r w:rsidRPr="00703328">
              <w:rPr>
                <w:rFonts w:eastAsia="Times New Roman"/>
                <w:bCs/>
                <w:sz w:val="19"/>
                <w:szCs w:val="19"/>
              </w:rPr>
              <w:t xml:space="preserve"> на </w:t>
            </w:r>
            <w:r w:rsidR="00C62F5B" w:rsidRPr="00703328">
              <w:rPr>
                <w:rFonts w:eastAsia="Times New Roman"/>
                <w:bCs/>
                <w:sz w:val="19"/>
                <w:szCs w:val="19"/>
              </w:rPr>
              <w:t>1</w:t>
            </w:r>
            <w:r w:rsidR="003745BF" w:rsidRPr="00703328">
              <w:rPr>
                <w:rFonts w:eastAsia="Times New Roman"/>
                <w:bCs/>
                <w:sz w:val="19"/>
                <w:szCs w:val="19"/>
              </w:rPr>
              <w:t>1</w:t>
            </w:r>
            <w:r w:rsidR="00C62F5B" w:rsidRPr="00703328">
              <w:rPr>
                <w:rFonts w:eastAsia="Times New Roman"/>
                <w:bCs/>
                <w:sz w:val="19"/>
                <w:szCs w:val="19"/>
              </w:rPr>
              <w:t> </w:t>
            </w:r>
            <w:r w:rsidR="003745BF" w:rsidRPr="00703328">
              <w:rPr>
                <w:rFonts w:eastAsia="Times New Roman"/>
                <w:bCs/>
                <w:sz w:val="19"/>
                <w:szCs w:val="19"/>
              </w:rPr>
              <w:t>868</w:t>
            </w:r>
            <w:r w:rsidR="00C62F5B" w:rsidRPr="00703328">
              <w:rPr>
                <w:rFonts w:eastAsia="Times New Roman"/>
                <w:bCs/>
                <w:sz w:val="19"/>
                <w:szCs w:val="19"/>
              </w:rPr>
              <w:t>,</w:t>
            </w:r>
            <w:r w:rsidR="003745BF" w:rsidRPr="00703328">
              <w:rPr>
                <w:rFonts w:eastAsia="Times New Roman"/>
                <w:bCs/>
                <w:sz w:val="19"/>
                <w:szCs w:val="19"/>
              </w:rPr>
              <w:t>8</w:t>
            </w:r>
            <w:r w:rsidRPr="00703328">
              <w:rPr>
                <w:rFonts w:eastAsia="Times New Roman"/>
                <w:bCs/>
                <w:sz w:val="19"/>
                <w:szCs w:val="19"/>
              </w:rPr>
              <w:t xml:space="preserve"> млн. рублей, или на </w:t>
            </w:r>
            <w:r w:rsidR="003745BF" w:rsidRPr="00703328">
              <w:rPr>
                <w:rFonts w:eastAsia="Times New Roman"/>
                <w:bCs/>
                <w:sz w:val="19"/>
                <w:szCs w:val="19"/>
              </w:rPr>
              <w:t>16,1</w:t>
            </w:r>
            <w:r w:rsidRPr="00703328">
              <w:rPr>
                <w:rFonts w:eastAsia="Times New Roman"/>
                <w:bCs/>
                <w:sz w:val="19"/>
                <w:szCs w:val="19"/>
              </w:rPr>
              <w:t> %</w:t>
            </w:r>
            <w:r w:rsidR="00570D5D" w:rsidRPr="00703328">
              <w:rPr>
                <w:rFonts w:eastAsia="Times New Roman"/>
                <w:bCs/>
                <w:sz w:val="19"/>
                <w:szCs w:val="19"/>
              </w:rPr>
              <w:t>.</w:t>
            </w:r>
            <w:r w:rsidR="00F371F5" w:rsidRPr="00703328">
              <w:rPr>
                <w:rFonts w:eastAsia="Times New Roman"/>
                <w:bCs/>
                <w:sz w:val="19"/>
                <w:szCs w:val="19"/>
              </w:rPr>
              <w:t xml:space="preserve"> </w:t>
            </w:r>
            <w:r w:rsidR="00C62F5B" w:rsidRPr="00703328">
              <w:rPr>
                <w:rFonts w:eastAsia="Times New Roman"/>
                <w:sz w:val="19"/>
                <w:szCs w:val="19"/>
              </w:rPr>
              <w:t xml:space="preserve">Существенно уменьшились поступления государственной пошлины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(на </w:t>
            </w:r>
            <w:r w:rsidR="00CD0B30" w:rsidRPr="00703328">
              <w:rPr>
                <w:rFonts w:eastAsia="Times New Roman"/>
                <w:sz w:val="19"/>
                <w:szCs w:val="19"/>
              </w:rPr>
              <w:t>661</w:t>
            </w:r>
            <w:r w:rsidR="00C62F5B" w:rsidRPr="00703328">
              <w:rPr>
                <w:rFonts w:eastAsia="Times New Roman"/>
                <w:sz w:val="19"/>
                <w:szCs w:val="19"/>
              </w:rPr>
              <w:t>,</w:t>
            </w:r>
            <w:r w:rsidR="00CD0B30" w:rsidRPr="00703328">
              <w:rPr>
                <w:rFonts w:eastAsia="Times New Roman"/>
                <w:sz w:val="19"/>
                <w:szCs w:val="19"/>
              </w:rPr>
              <w:t>5</w:t>
            </w:r>
            <w:r w:rsidR="00C62F5B" w:rsidRPr="00703328">
              <w:rPr>
                <w:rFonts w:eastAsia="Times New Roman"/>
                <w:sz w:val="19"/>
                <w:szCs w:val="19"/>
              </w:rPr>
              <w:t xml:space="preserve"> млн. рублей или в 2,</w:t>
            </w:r>
            <w:r w:rsidR="00CD0B30" w:rsidRPr="00703328">
              <w:rPr>
                <w:rFonts w:eastAsia="Times New Roman"/>
                <w:sz w:val="19"/>
                <w:szCs w:val="19"/>
              </w:rPr>
              <w:t>1</w:t>
            </w:r>
            <w:r w:rsidR="00C62F5B" w:rsidRPr="00703328">
              <w:rPr>
                <w:rFonts w:eastAsia="Times New Roman"/>
                <w:sz w:val="19"/>
                <w:szCs w:val="19"/>
              </w:rPr>
              <w:t xml:space="preserve"> раза)</w:t>
            </w:r>
            <w:r w:rsidR="005F6FF4" w:rsidRPr="00703328">
              <w:rPr>
                <w:rFonts w:eastAsia="Times New Roman"/>
                <w:sz w:val="19"/>
                <w:szCs w:val="19"/>
              </w:rPr>
              <w:t>, обусловленное</w:t>
            </w:r>
            <w:r w:rsidR="00C62F5B" w:rsidRPr="00703328">
              <w:rPr>
                <w:rFonts w:eastAsia="Times New Roman"/>
                <w:sz w:val="19"/>
                <w:szCs w:val="19"/>
              </w:rPr>
              <w:t xml:space="preserve"> влияние</w:t>
            </w:r>
            <w:r w:rsidR="005F6FF4" w:rsidRPr="00703328">
              <w:rPr>
                <w:rFonts w:eastAsia="Times New Roman"/>
                <w:sz w:val="19"/>
                <w:szCs w:val="19"/>
              </w:rPr>
              <w:t>м</w:t>
            </w:r>
            <w:r w:rsidR="00C62F5B" w:rsidRPr="00703328">
              <w:rPr>
                <w:rFonts w:eastAsia="Times New Roman"/>
                <w:sz w:val="19"/>
                <w:szCs w:val="19"/>
              </w:rPr>
              <w:t xml:space="preserve"> действи</w:t>
            </w:r>
            <w:r w:rsidR="005F6FF4" w:rsidRPr="00703328">
              <w:rPr>
                <w:rFonts w:eastAsia="Times New Roman"/>
                <w:sz w:val="19"/>
                <w:szCs w:val="19"/>
              </w:rPr>
              <w:t>я</w:t>
            </w:r>
            <w:r w:rsidR="00C62F5B" w:rsidRPr="00703328">
              <w:rPr>
                <w:rFonts w:eastAsia="Times New Roman"/>
                <w:sz w:val="19"/>
                <w:szCs w:val="19"/>
              </w:rPr>
              <w:t xml:space="preserve"> норм </w:t>
            </w:r>
            <w:r w:rsidR="00C62F5B" w:rsidRPr="00703328">
              <w:rPr>
                <w:rFonts w:eastAsia="Times New Roman"/>
                <w:snapToGrid w:val="0"/>
                <w:sz w:val="19"/>
                <w:szCs w:val="19"/>
              </w:rPr>
              <w:t>Федерального закона</w:t>
            </w:r>
            <w:proofErr w:type="gramEnd"/>
            <w:r w:rsidR="00C62F5B" w:rsidRPr="00703328">
              <w:rPr>
                <w:rFonts w:eastAsia="Times New Roman"/>
                <w:snapToGrid w:val="0"/>
                <w:sz w:val="19"/>
                <w:szCs w:val="19"/>
              </w:rPr>
              <w:t xml:space="preserve"> </w:t>
            </w:r>
            <w:proofErr w:type="gramStart"/>
            <w:r w:rsidR="00C62F5B" w:rsidRPr="00703328">
              <w:rPr>
                <w:rFonts w:eastAsia="Times New Roman"/>
                <w:snapToGrid w:val="0"/>
                <w:sz w:val="19"/>
                <w:szCs w:val="19"/>
              </w:rPr>
              <w:t>от 29 июля 2018 г</w:t>
            </w:r>
            <w:r w:rsidR="00570D5D" w:rsidRPr="00703328">
              <w:rPr>
                <w:rFonts w:eastAsia="Times New Roman"/>
                <w:snapToGrid w:val="0"/>
                <w:sz w:val="19"/>
                <w:szCs w:val="19"/>
              </w:rPr>
              <w:t>.</w:t>
            </w:r>
            <w:r w:rsidR="00C62F5B" w:rsidRPr="00703328">
              <w:rPr>
                <w:rFonts w:eastAsia="Times New Roman"/>
                <w:snapToGrid w:val="0"/>
                <w:sz w:val="19"/>
                <w:szCs w:val="19"/>
              </w:rPr>
              <w:t xml:space="preserve"> № 234</w:t>
            </w:r>
            <w:r w:rsidR="0034427F" w:rsidRPr="00703328">
              <w:rPr>
                <w:rFonts w:eastAsia="Times New Roman"/>
                <w:snapToGrid w:val="0"/>
                <w:sz w:val="19"/>
                <w:szCs w:val="19"/>
              </w:rPr>
              <w:t>-</w:t>
            </w:r>
            <w:r w:rsidR="00C62F5B" w:rsidRPr="00703328">
              <w:rPr>
                <w:rFonts w:eastAsia="Times New Roman"/>
                <w:snapToGrid w:val="0"/>
                <w:sz w:val="19"/>
                <w:szCs w:val="19"/>
              </w:rPr>
              <w:t>ФЗ «О внесении изменения в статью 333.35 части второй Налогового кодекса Российской Федерации», в соответствии с которыми расширен перечень случаев, служащих основанием для освобождения от уплаты государственной пошлины</w:t>
            </w:r>
            <w:r w:rsidR="00C62F5B" w:rsidRPr="00703328">
              <w:rPr>
                <w:rStyle w:val="af1"/>
                <w:rFonts w:eastAsia="Times New Roman"/>
                <w:snapToGrid w:val="0"/>
                <w:sz w:val="19"/>
                <w:szCs w:val="19"/>
              </w:rPr>
              <w:footnoteReference w:id="11"/>
            </w:r>
            <w:r w:rsidR="00DB7E2F" w:rsidRPr="00703328">
              <w:rPr>
                <w:rFonts w:eastAsia="Times New Roman"/>
                <w:snapToGrid w:val="0"/>
                <w:sz w:val="19"/>
                <w:szCs w:val="19"/>
              </w:rPr>
              <w:t>.</w:t>
            </w:r>
            <w:r w:rsidR="00C62F5B" w:rsidRPr="00703328">
              <w:rPr>
                <w:rFonts w:eastAsia="Times New Roman"/>
                <w:snapToGrid w:val="0"/>
                <w:sz w:val="19"/>
                <w:szCs w:val="19"/>
              </w:rPr>
              <w:t xml:space="preserve"> Так же снижение поступлений отмечается по государственной пошлине за государственную регистрацию транспортных средств и иные юридически значимые действия уполномоченных федеральных государственных органов</w:t>
            </w:r>
            <w:r w:rsidR="005F6FF4" w:rsidRPr="00703328">
              <w:rPr>
                <w:rFonts w:eastAsia="Times New Roman"/>
                <w:snapToGrid w:val="0"/>
                <w:sz w:val="19"/>
                <w:szCs w:val="19"/>
              </w:rPr>
              <w:t xml:space="preserve"> (на 3</w:t>
            </w:r>
            <w:r w:rsidR="00CD0B30" w:rsidRPr="00703328">
              <w:rPr>
                <w:rFonts w:eastAsia="Times New Roman"/>
                <w:snapToGrid w:val="0"/>
                <w:sz w:val="19"/>
                <w:szCs w:val="19"/>
              </w:rPr>
              <w:t> 982,6</w:t>
            </w:r>
            <w:r w:rsidR="005F6FF4" w:rsidRPr="00703328">
              <w:rPr>
                <w:rFonts w:eastAsia="Times New Roman"/>
                <w:snapToGrid w:val="0"/>
                <w:sz w:val="19"/>
                <w:szCs w:val="19"/>
              </w:rPr>
              <w:t xml:space="preserve"> млн. рублей</w:t>
            </w:r>
            <w:proofErr w:type="gramEnd"/>
            <w:r w:rsidR="005F6FF4" w:rsidRPr="00703328">
              <w:rPr>
                <w:rFonts w:eastAsia="Times New Roman"/>
                <w:snapToGrid w:val="0"/>
                <w:sz w:val="19"/>
                <w:szCs w:val="19"/>
              </w:rPr>
              <w:t xml:space="preserve"> или в 1,</w:t>
            </w:r>
            <w:r w:rsidR="00CD0B30" w:rsidRPr="00703328">
              <w:rPr>
                <w:rFonts w:eastAsia="Times New Roman"/>
                <w:snapToGrid w:val="0"/>
                <w:sz w:val="19"/>
                <w:szCs w:val="19"/>
              </w:rPr>
              <w:t>2</w:t>
            </w:r>
            <w:r w:rsidR="005F6FF4" w:rsidRPr="00703328">
              <w:rPr>
                <w:rFonts w:eastAsia="Times New Roman"/>
                <w:snapToGrid w:val="0"/>
                <w:sz w:val="19"/>
                <w:szCs w:val="19"/>
              </w:rPr>
              <w:t xml:space="preserve"> раза)</w:t>
            </w:r>
            <w:r w:rsidR="00C62F5B" w:rsidRPr="00703328">
              <w:rPr>
                <w:rFonts w:eastAsia="Times New Roman"/>
                <w:snapToGrid w:val="0"/>
                <w:sz w:val="19"/>
                <w:szCs w:val="19"/>
              </w:rPr>
              <w:t xml:space="preserve">, </w:t>
            </w:r>
            <w:proofErr w:type="gramStart"/>
            <w:r w:rsidR="005F6FF4" w:rsidRPr="00703328">
              <w:rPr>
                <w:rFonts w:eastAsia="Times New Roman"/>
                <w:snapToGrid w:val="0"/>
                <w:sz w:val="19"/>
                <w:szCs w:val="19"/>
              </w:rPr>
              <w:t>обусловленное</w:t>
            </w:r>
            <w:proofErr w:type="gramEnd"/>
            <w:r w:rsidR="00587CD1" w:rsidRPr="00703328">
              <w:rPr>
                <w:rFonts w:eastAsia="Times New Roman"/>
                <w:snapToGrid w:val="0"/>
                <w:sz w:val="19"/>
                <w:szCs w:val="19"/>
              </w:rPr>
              <w:t xml:space="preserve"> снижением количества обращений, а также </w:t>
            </w:r>
            <w:r w:rsidR="00C62F5B" w:rsidRPr="00703328">
              <w:rPr>
                <w:rFonts w:eastAsia="Times New Roman"/>
                <w:snapToGrid w:val="0"/>
                <w:sz w:val="19"/>
                <w:szCs w:val="19"/>
              </w:rPr>
              <w:t xml:space="preserve">с изменением и выдачей документов на </w:t>
            </w:r>
            <w:r w:rsidR="00C62F5B" w:rsidRPr="00703328">
              <w:rPr>
                <w:rFonts w:eastAsia="Times New Roman"/>
                <w:snapToGrid w:val="0"/>
                <w:sz w:val="19"/>
                <w:szCs w:val="19"/>
              </w:rPr>
              <w:lastRenderedPageBreak/>
              <w:t>транспортные средства, регистрационных знаков, водительских удостоверений</w:t>
            </w:r>
            <w:r w:rsidR="005F6FF4" w:rsidRPr="00703328">
              <w:rPr>
                <w:rFonts w:eastAsia="Times New Roman"/>
                <w:snapToGrid w:val="0"/>
                <w:sz w:val="19"/>
                <w:szCs w:val="19"/>
              </w:rPr>
              <w:t xml:space="preserve">. </w:t>
            </w:r>
            <w:proofErr w:type="gramStart"/>
            <w:r w:rsidR="005F6FF4" w:rsidRPr="00703328">
              <w:rPr>
                <w:rFonts w:eastAsia="Times New Roman"/>
                <w:snapToGrid w:val="0"/>
                <w:sz w:val="19"/>
                <w:szCs w:val="19"/>
              </w:rPr>
              <w:t>Кроме того, отмечается снижение поступлений по</w:t>
            </w:r>
            <w:r w:rsidR="00C62F5B" w:rsidRPr="00703328">
              <w:rPr>
                <w:rFonts w:eastAsia="Times New Roman"/>
                <w:sz w:val="19"/>
                <w:szCs w:val="19"/>
              </w:rPr>
              <w:t xml:space="preserve"> государственной пошлине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w:t>
            </w:r>
            <w:r w:rsidR="00997FC0">
              <w:rPr>
                <w:rFonts w:eastAsia="Times New Roman"/>
                <w:sz w:val="19"/>
                <w:szCs w:val="19"/>
              </w:rPr>
              <w:t>(</w:t>
            </w:r>
            <w:r w:rsidR="00C62F5B" w:rsidRPr="00703328">
              <w:rPr>
                <w:rFonts w:eastAsia="Times New Roman"/>
                <w:sz w:val="19"/>
                <w:szCs w:val="19"/>
              </w:rPr>
              <w:t xml:space="preserve">на </w:t>
            </w:r>
            <w:r w:rsidR="00703328" w:rsidRPr="00703328">
              <w:rPr>
                <w:rFonts w:eastAsia="Times New Roman"/>
                <w:sz w:val="19"/>
                <w:szCs w:val="19"/>
              </w:rPr>
              <w:t>3</w:t>
            </w:r>
            <w:r w:rsidR="00C62F5B" w:rsidRPr="00703328">
              <w:rPr>
                <w:rFonts w:eastAsia="Times New Roman"/>
                <w:sz w:val="19"/>
                <w:szCs w:val="19"/>
              </w:rPr>
              <w:t> </w:t>
            </w:r>
            <w:r w:rsidR="00703328" w:rsidRPr="00703328">
              <w:rPr>
                <w:rFonts w:eastAsia="Times New Roman"/>
                <w:sz w:val="19"/>
                <w:szCs w:val="19"/>
              </w:rPr>
              <w:t>892</w:t>
            </w:r>
            <w:r w:rsidR="00C62F5B" w:rsidRPr="00703328">
              <w:rPr>
                <w:rFonts w:eastAsia="Times New Roman"/>
                <w:sz w:val="19"/>
                <w:szCs w:val="19"/>
              </w:rPr>
              <w:t>,</w:t>
            </w:r>
            <w:r w:rsidR="00703328" w:rsidRPr="00703328">
              <w:rPr>
                <w:rFonts w:eastAsia="Times New Roman"/>
                <w:sz w:val="19"/>
                <w:szCs w:val="19"/>
              </w:rPr>
              <w:t>7</w:t>
            </w:r>
            <w:r w:rsidR="00C62F5B" w:rsidRPr="00703328">
              <w:rPr>
                <w:rFonts w:eastAsia="Times New Roman"/>
                <w:sz w:val="19"/>
                <w:szCs w:val="19"/>
              </w:rPr>
              <w:t> млн. рублей</w:t>
            </w:r>
            <w:r w:rsidR="00570D5D" w:rsidRPr="00703328">
              <w:rPr>
                <w:rFonts w:eastAsia="Times New Roman"/>
                <w:sz w:val="19"/>
                <w:szCs w:val="19"/>
              </w:rPr>
              <w:t>,</w:t>
            </w:r>
            <w:r w:rsidR="00C62F5B" w:rsidRPr="00703328">
              <w:rPr>
                <w:rFonts w:eastAsia="Times New Roman"/>
                <w:sz w:val="19"/>
                <w:szCs w:val="19"/>
              </w:rPr>
              <w:t xml:space="preserve"> или </w:t>
            </w:r>
            <w:r w:rsidR="00703328" w:rsidRPr="00703328">
              <w:rPr>
                <w:rFonts w:eastAsia="Times New Roman"/>
                <w:sz w:val="19"/>
                <w:szCs w:val="19"/>
              </w:rPr>
              <w:t>на 32,2 %</w:t>
            </w:r>
            <w:r w:rsidR="00C62F5B" w:rsidRPr="00703328">
              <w:rPr>
                <w:rFonts w:eastAsia="Times New Roman"/>
                <w:sz w:val="19"/>
                <w:szCs w:val="19"/>
              </w:rPr>
              <w:t>), государственной пошлине за государственную регистрацию прав, ограничений (обременений) прав на недвижимое имущество и сделок с ним (на</w:t>
            </w:r>
            <w:proofErr w:type="gramEnd"/>
            <w:r w:rsidR="00C62F5B" w:rsidRPr="00703328">
              <w:rPr>
                <w:rFonts w:eastAsia="Times New Roman"/>
                <w:sz w:val="19"/>
                <w:szCs w:val="19"/>
              </w:rPr>
              <w:t xml:space="preserve"> </w:t>
            </w:r>
            <w:proofErr w:type="gramStart"/>
            <w:r w:rsidR="00703328" w:rsidRPr="00703328">
              <w:rPr>
                <w:rFonts w:eastAsia="Times New Roman"/>
                <w:sz w:val="19"/>
                <w:szCs w:val="19"/>
              </w:rPr>
              <w:t>404,6</w:t>
            </w:r>
            <w:r w:rsidR="00C62F5B" w:rsidRPr="00703328">
              <w:rPr>
                <w:rFonts w:eastAsia="Times New Roman"/>
                <w:sz w:val="19"/>
                <w:szCs w:val="19"/>
              </w:rPr>
              <w:t> млн. рублей</w:t>
            </w:r>
            <w:r w:rsidR="00570D5D" w:rsidRPr="00703328">
              <w:rPr>
                <w:rFonts w:eastAsia="Times New Roman"/>
                <w:sz w:val="19"/>
                <w:szCs w:val="19"/>
              </w:rPr>
              <w:t>,</w:t>
            </w:r>
            <w:r w:rsidR="00703328" w:rsidRPr="00703328">
              <w:rPr>
                <w:rFonts w:eastAsia="Times New Roman"/>
                <w:sz w:val="19"/>
                <w:szCs w:val="19"/>
              </w:rPr>
              <w:t xml:space="preserve"> или на 2</w:t>
            </w:r>
            <w:r w:rsidR="00C62F5B" w:rsidRPr="00703328">
              <w:rPr>
                <w:rFonts w:eastAsia="Times New Roman"/>
                <w:sz w:val="19"/>
                <w:szCs w:val="19"/>
              </w:rPr>
              <w:t>,</w:t>
            </w:r>
            <w:r w:rsidR="00703328" w:rsidRPr="00703328">
              <w:rPr>
                <w:rFonts w:eastAsia="Times New Roman"/>
                <w:sz w:val="19"/>
                <w:szCs w:val="19"/>
              </w:rPr>
              <w:t>6</w:t>
            </w:r>
            <w:r w:rsidR="00C62F5B" w:rsidRPr="00703328">
              <w:rPr>
                <w:rFonts w:eastAsia="Times New Roman"/>
                <w:sz w:val="19"/>
                <w:szCs w:val="19"/>
              </w:rPr>
              <w:t xml:space="preserve"> %), </w:t>
            </w:r>
            <w:r w:rsidR="00C62F5B" w:rsidRPr="00703328">
              <w:rPr>
                <w:rFonts w:eastAsia="Times New Roman"/>
                <w:snapToGrid w:val="0"/>
                <w:sz w:val="19"/>
                <w:szCs w:val="19"/>
              </w:rPr>
              <w:t>государственной пошлине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(на 6</w:t>
            </w:r>
            <w:r w:rsidR="00703328" w:rsidRPr="00703328">
              <w:rPr>
                <w:rFonts w:eastAsia="Times New Roman"/>
                <w:snapToGrid w:val="0"/>
                <w:sz w:val="19"/>
                <w:szCs w:val="19"/>
              </w:rPr>
              <w:t>98</w:t>
            </w:r>
            <w:r w:rsidR="00C62F5B" w:rsidRPr="00703328">
              <w:rPr>
                <w:rFonts w:eastAsia="Times New Roman"/>
                <w:sz w:val="19"/>
                <w:szCs w:val="19"/>
              </w:rPr>
              <w:t>,</w:t>
            </w:r>
            <w:r w:rsidR="00703328" w:rsidRPr="00703328">
              <w:rPr>
                <w:rFonts w:eastAsia="Times New Roman"/>
                <w:sz w:val="19"/>
                <w:szCs w:val="19"/>
              </w:rPr>
              <w:t>5</w:t>
            </w:r>
            <w:r w:rsidR="00C62F5B" w:rsidRPr="00703328">
              <w:rPr>
                <w:rFonts w:eastAsia="Times New Roman"/>
                <w:sz w:val="19"/>
                <w:szCs w:val="19"/>
              </w:rPr>
              <w:t xml:space="preserve"> млн. рублей</w:t>
            </w:r>
            <w:r w:rsidR="00570D5D" w:rsidRPr="00703328">
              <w:rPr>
                <w:rFonts w:eastAsia="Times New Roman"/>
                <w:sz w:val="19"/>
                <w:szCs w:val="19"/>
              </w:rPr>
              <w:t>,</w:t>
            </w:r>
            <w:r w:rsidR="00C62F5B" w:rsidRPr="00703328">
              <w:rPr>
                <w:rFonts w:eastAsia="Times New Roman"/>
                <w:sz w:val="19"/>
                <w:szCs w:val="19"/>
              </w:rPr>
              <w:t xml:space="preserve"> или в </w:t>
            </w:r>
            <w:r w:rsidR="00703328" w:rsidRPr="00703328">
              <w:rPr>
                <w:rFonts w:eastAsia="Times New Roman"/>
                <w:sz w:val="19"/>
                <w:szCs w:val="19"/>
              </w:rPr>
              <w:t xml:space="preserve">1,7 </w:t>
            </w:r>
            <w:r w:rsidR="00C62F5B" w:rsidRPr="00703328">
              <w:rPr>
                <w:rFonts w:eastAsia="Times New Roman"/>
                <w:sz w:val="19"/>
                <w:szCs w:val="19"/>
              </w:rPr>
              <w:t>раза).</w:t>
            </w:r>
            <w:proofErr w:type="gramEnd"/>
          </w:p>
        </w:tc>
      </w:tr>
      <w:tr w:rsidR="00D44F8B"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0"/>
              <w:jc w:val="center"/>
              <w:textAlignment w:val="auto"/>
              <w:rPr>
                <w:rFonts w:eastAsia="Times New Roman"/>
                <w:b/>
                <w:bCs/>
                <w:color w:val="FF0000"/>
                <w:sz w:val="10"/>
                <w:szCs w:val="10"/>
              </w:rPr>
            </w:pP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7870F6" w:rsidRDefault="00D44F8B">
            <w:pPr>
              <w:overflowPunct w:val="0"/>
              <w:spacing w:line="240" w:lineRule="auto"/>
              <w:ind w:left="0" w:right="0" w:firstLine="175"/>
              <w:jc w:val="left"/>
              <w:textAlignment w:val="auto"/>
              <w:rPr>
                <w:rFonts w:eastAsia="Times New Roman"/>
                <w:iCs/>
                <w:color w:val="FF0000"/>
                <w:sz w:val="10"/>
                <w:szCs w:val="10"/>
              </w:rPr>
            </w:pPr>
          </w:p>
        </w:tc>
      </w:tr>
      <w:tr w:rsidR="00E360F7" w:rsidRPr="00E360F7" w:rsidTr="00703328">
        <w:trPr>
          <w:trHeight w:val="33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E360F7" w:rsidRDefault="004046A5">
            <w:pPr>
              <w:overflowPunct w:val="0"/>
              <w:spacing w:line="240" w:lineRule="auto"/>
              <w:ind w:left="0" w:right="0" w:firstLine="0"/>
              <w:jc w:val="center"/>
              <w:textAlignment w:val="auto"/>
              <w:rPr>
                <w:rFonts w:eastAsia="Times New Roman"/>
                <w:b/>
                <w:bCs/>
                <w:sz w:val="19"/>
                <w:szCs w:val="19"/>
              </w:rPr>
            </w:pPr>
            <w:r w:rsidRPr="00E360F7">
              <w:rPr>
                <w:rFonts w:eastAsia="Times New Roman"/>
                <w:b/>
                <w:bCs/>
                <w:sz w:val="19"/>
                <w:szCs w:val="19"/>
              </w:rPr>
              <w:t>II. Неналоговые доходы</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E360F7" w:rsidRDefault="004046A5">
            <w:pPr>
              <w:overflowPunct w:val="0"/>
              <w:spacing w:line="240" w:lineRule="auto"/>
              <w:ind w:left="0" w:right="0" w:firstLine="175"/>
              <w:textAlignment w:val="auto"/>
            </w:pPr>
            <w:r w:rsidRPr="00E360F7">
              <w:rPr>
                <w:rFonts w:eastAsia="Times New Roman"/>
                <w:b/>
                <w:iCs/>
                <w:sz w:val="19"/>
                <w:szCs w:val="19"/>
              </w:rPr>
              <w:t>Доля неналоговых доходов</w:t>
            </w:r>
            <w:r w:rsidRPr="00E360F7">
              <w:rPr>
                <w:rFonts w:eastAsia="Times New Roman"/>
                <w:iCs/>
                <w:sz w:val="19"/>
                <w:szCs w:val="19"/>
              </w:rPr>
              <w:t xml:space="preserve"> в общем объеме доходов федерального бюджета в январе – </w:t>
            </w:r>
            <w:r w:rsidR="00E360F7" w:rsidRPr="00E360F7">
              <w:rPr>
                <w:rFonts w:eastAsia="Times New Roman"/>
                <w:iCs/>
                <w:sz w:val="19"/>
                <w:szCs w:val="19"/>
              </w:rPr>
              <w:t>сентябре </w:t>
            </w:r>
            <w:r w:rsidRPr="00E360F7">
              <w:rPr>
                <w:rFonts w:eastAsia="Times New Roman"/>
                <w:iCs/>
                <w:sz w:val="19"/>
                <w:szCs w:val="19"/>
              </w:rPr>
              <w:t xml:space="preserve">2020 года составила </w:t>
            </w:r>
            <w:r w:rsidRPr="00E360F7">
              <w:rPr>
                <w:rFonts w:eastAsia="Times New Roman"/>
                <w:b/>
                <w:iCs/>
                <w:sz w:val="19"/>
                <w:szCs w:val="19"/>
              </w:rPr>
              <w:t>1</w:t>
            </w:r>
            <w:r w:rsidR="00E360F7" w:rsidRPr="00E360F7">
              <w:rPr>
                <w:rFonts w:eastAsia="Times New Roman"/>
                <w:b/>
                <w:iCs/>
                <w:sz w:val="19"/>
                <w:szCs w:val="19"/>
              </w:rPr>
              <w:t>7</w:t>
            </w:r>
            <w:r w:rsidRPr="00E360F7">
              <w:rPr>
                <w:rFonts w:eastAsia="Times New Roman"/>
                <w:b/>
                <w:iCs/>
                <w:sz w:val="19"/>
                <w:szCs w:val="19"/>
              </w:rPr>
              <w:t>,</w:t>
            </w:r>
            <w:r w:rsidR="00E360F7" w:rsidRPr="00E360F7">
              <w:rPr>
                <w:rFonts w:eastAsia="Times New Roman"/>
                <w:b/>
                <w:iCs/>
                <w:sz w:val="19"/>
                <w:szCs w:val="19"/>
              </w:rPr>
              <w:t>8</w:t>
            </w:r>
            <w:r w:rsidRPr="00E360F7">
              <w:rPr>
                <w:rFonts w:eastAsia="Times New Roman"/>
                <w:b/>
                <w:iCs/>
                <w:sz w:val="19"/>
                <w:szCs w:val="19"/>
              </w:rPr>
              <w:t> %,</w:t>
            </w:r>
            <w:r w:rsidRPr="00E360F7">
              <w:rPr>
                <w:rFonts w:eastAsia="Times New Roman"/>
                <w:iCs/>
                <w:sz w:val="19"/>
                <w:szCs w:val="19"/>
              </w:rPr>
              <w:t xml:space="preserve"> что на </w:t>
            </w:r>
            <w:r w:rsidR="00E360F7" w:rsidRPr="00E360F7">
              <w:rPr>
                <w:rFonts w:eastAsia="Times New Roman"/>
                <w:iCs/>
                <w:sz w:val="19"/>
                <w:szCs w:val="19"/>
              </w:rPr>
              <w:t>5</w:t>
            </w:r>
            <w:r w:rsidRPr="00E360F7">
              <w:rPr>
                <w:rFonts w:eastAsia="Times New Roman"/>
                <w:iCs/>
                <w:sz w:val="19"/>
                <w:szCs w:val="19"/>
              </w:rPr>
              <w:t>,</w:t>
            </w:r>
            <w:r w:rsidR="00E360F7" w:rsidRPr="00E360F7">
              <w:rPr>
                <w:rFonts w:eastAsia="Times New Roman"/>
                <w:iCs/>
                <w:sz w:val="19"/>
                <w:szCs w:val="19"/>
              </w:rPr>
              <w:t>3</w:t>
            </w:r>
            <w:r w:rsidRPr="00E360F7">
              <w:rPr>
                <w:rFonts w:eastAsia="Times New Roman"/>
                <w:iCs/>
                <w:sz w:val="19"/>
                <w:szCs w:val="19"/>
              </w:rPr>
              <w:t xml:space="preserve"> процентного </w:t>
            </w:r>
            <w:proofErr w:type="gramStart"/>
            <w:r w:rsidRPr="00E360F7">
              <w:rPr>
                <w:rFonts w:eastAsia="Times New Roman"/>
                <w:iCs/>
                <w:sz w:val="19"/>
                <w:szCs w:val="19"/>
              </w:rPr>
              <w:t>пункта</w:t>
            </w:r>
            <w:proofErr w:type="gramEnd"/>
            <w:r w:rsidRPr="00E360F7">
              <w:rPr>
                <w:rFonts w:eastAsia="Times New Roman"/>
                <w:iCs/>
                <w:sz w:val="19"/>
                <w:szCs w:val="19"/>
              </w:rPr>
              <w:t xml:space="preserve"> ниже предусмотренного прогнозом поступлений к Федеральному закону № 380</w:t>
            </w:r>
            <w:r w:rsidR="0034427F" w:rsidRPr="00E360F7">
              <w:rPr>
                <w:rFonts w:eastAsia="Times New Roman"/>
                <w:iCs/>
                <w:sz w:val="19"/>
                <w:szCs w:val="19"/>
              </w:rPr>
              <w:t>-</w:t>
            </w:r>
            <w:r w:rsidRPr="00E360F7">
              <w:rPr>
                <w:rFonts w:eastAsia="Times New Roman"/>
                <w:iCs/>
                <w:sz w:val="19"/>
                <w:szCs w:val="19"/>
              </w:rPr>
              <w:t>ФЗ (с изменени</w:t>
            </w:r>
            <w:r w:rsidR="00080073" w:rsidRPr="00E360F7">
              <w:rPr>
                <w:rFonts w:eastAsia="Times New Roman"/>
                <w:iCs/>
                <w:sz w:val="19"/>
                <w:szCs w:val="19"/>
              </w:rPr>
              <w:t xml:space="preserve">ями) соотношения (23,2 %) и на </w:t>
            </w:r>
            <w:r w:rsidR="00E360F7" w:rsidRPr="00E360F7">
              <w:rPr>
                <w:rFonts w:eastAsia="Times New Roman"/>
                <w:iCs/>
                <w:sz w:val="19"/>
                <w:szCs w:val="19"/>
              </w:rPr>
              <w:t>6</w:t>
            </w:r>
            <w:r w:rsidRPr="00E360F7">
              <w:rPr>
                <w:rFonts w:eastAsia="Times New Roman"/>
                <w:iCs/>
                <w:sz w:val="19"/>
                <w:szCs w:val="19"/>
              </w:rPr>
              <w:t>,</w:t>
            </w:r>
            <w:r w:rsidR="00E360F7" w:rsidRPr="00E360F7">
              <w:rPr>
                <w:rFonts w:eastAsia="Times New Roman"/>
                <w:iCs/>
                <w:sz w:val="19"/>
                <w:szCs w:val="19"/>
              </w:rPr>
              <w:t>5</w:t>
            </w:r>
            <w:r w:rsidRPr="00E360F7">
              <w:rPr>
                <w:rFonts w:eastAsia="Times New Roman"/>
                <w:iCs/>
                <w:sz w:val="19"/>
                <w:szCs w:val="19"/>
              </w:rPr>
              <w:t> процентного пункта ниже, чем в январе – </w:t>
            </w:r>
            <w:r w:rsidR="00E360F7" w:rsidRPr="00E360F7">
              <w:rPr>
                <w:rFonts w:eastAsia="Times New Roman"/>
                <w:iCs/>
                <w:sz w:val="19"/>
                <w:szCs w:val="19"/>
              </w:rPr>
              <w:t>сентябре</w:t>
            </w:r>
            <w:r w:rsidRPr="00E360F7">
              <w:rPr>
                <w:rFonts w:eastAsia="Times New Roman"/>
                <w:iCs/>
                <w:sz w:val="19"/>
                <w:szCs w:val="19"/>
              </w:rPr>
              <w:t xml:space="preserve"> 2019 года (</w:t>
            </w:r>
            <w:r w:rsidR="00E360F7" w:rsidRPr="00E360F7">
              <w:rPr>
                <w:rFonts w:eastAsia="Times New Roman"/>
                <w:iCs/>
                <w:sz w:val="19"/>
                <w:szCs w:val="19"/>
              </w:rPr>
              <w:t>24,3</w:t>
            </w:r>
            <w:r w:rsidRPr="00E360F7">
              <w:rPr>
                <w:rFonts w:eastAsia="Times New Roman"/>
                <w:iCs/>
                <w:sz w:val="19"/>
                <w:szCs w:val="19"/>
              </w:rPr>
              <w:t> %).</w:t>
            </w:r>
          </w:p>
          <w:p w:rsidR="00D44F8B" w:rsidRPr="00E360F7" w:rsidRDefault="004046A5" w:rsidP="00E360F7">
            <w:pPr>
              <w:overflowPunct w:val="0"/>
              <w:spacing w:line="240" w:lineRule="auto"/>
              <w:ind w:left="0" w:right="0" w:firstLine="175"/>
              <w:textAlignment w:val="auto"/>
            </w:pPr>
            <w:r w:rsidRPr="00E360F7">
              <w:rPr>
                <w:rFonts w:eastAsia="Times New Roman"/>
                <w:iCs/>
                <w:sz w:val="19"/>
                <w:szCs w:val="19"/>
              </w:rPr>
              <w:t>Основную часть неналоговых доходов в январе </w:t>
            </w:r>
            <w:r w:rsidR="00874366" w:rsidRPr="00E360F7">
              <w:rPr>
                <w:rFonts w:eastAsia="Times New Roman"/>
                <w:iCs/>
                <w:sz w:val="19"/>
                <w:szCs w:val="19"/>
              </w:rPr>
              <w:t>–</w:t>
            </w:r>
            <w:r w:rsidRPr="00E360F7">
              <w:rPr>
                <w:rFonts w:eastAsia="Times New Roman"/>
                <w:iCs/>
                <w:sz w:val="19"/>
                <w:szCs w:val="19"/>
              </w:rPr>
              <w:t> </w:t>
            </w:r>
            <w:r w:rsidR="00E360F7" w:rsidRPr="00E360F7">
              <w:rPr>
                <w:rFonts w:eastAsia="Times New Roman"/>
                <w:iCs/>
                <w:sz w:val="19"/>
                <w:szCs w:val="19"/>
              </w:rPr>
              <w:t>сентябре</w:t>
            </w:r>
            <w:r w:rsidRPr="00E360F7">
              <w:rPr>
                <w:rFonts w:eastAsia="Times New Roman"/>
                <w:iCs/>
                <w:sz w:val="19"/>
                <w:szCs w:val="19"/>
              </w:rPr>
              <w:t xml:space="preserve"> 2020 года составили поступления от внешнеэкономической деятельности – 5</w:t>
            </w:r>
            <w:r w:rsidR="00E360F7" w:rsidRPr="00E360F7">
              <w:rPr>
                <w:rFonts w:eastAsia="Times New Roman"/>
                <w:iCs/>
                <w:sz w:val="19"/>
                <w:szCs w:val="19"/>
              </w:rPr>
              <w:t>5</w:t>
            </w:r>
            <w:r w:rsidRPr="00E360F7">
              <w:rPr>
                <w:rFonts w:eastAsia="Times New Roman"/>
                <w:iCs/>
                <w:sz w:val="19"/>
                <w:szCs w:val="19"/>
              </w:rPr>
              <w:t>,</w:t>
            </w:r>
            <w:r w:rsidR="00E360F7" w:rsidRPr="00E360F7">
              <w:rPr>
                <w:rFonts w:eastAsia="Times New Roman"/>
                <w:iCs/>
                <w:sz w:val="19"/>
                <w:szCs w:val="19"/>
              </w:rPr>
              <w:t>2</w:t>
            </w:r>
            <w:r w:rsidRPr="00E360F7">
              <w:rPr>
                <w:rFonts w:eastAsia="Times New Roman"/>
                <w:iCs/>
                <w:sz w:val="19"/>
                <w:szCs w:val="19"/>
              </w:rPr>
              <w:t> % (в январе </w:t>
            </w:r>
            <w:r w:rsidR="00874366" w:rsidRPr="00E360F7">
              <w:rPr>
                <w:rFonts w:eastAsia="Times New Roman"/>
                <w:iCs/>
                <w:sz w:val="19"/>
                <w:szCs w:val="19"/>
              </w:rPr>
              <w:t>–</w:t>
            </w:r>
            <w:r w:rsidRPr="00E360F7">
              <w:rPr>
                <w:rFonts w:eastAsia="Times New Roman"/>
                <w:iCs/>
                <w:sz w:val="19"/>
                <w:szCs w:val="19"/>
              </w:rPr>
              <w:t> </w:t>
            </w:r>
            <w:r w:rsidR="00E360F7" w:rsidRPr="00E360F7">
              <w:rPr>
                <w:rFonts w:eastAsia="Times New Roman"/>
                <w:iCs/>
                <w:sz w:val="19"/>
                <w:szCs w:val="19"/>
              </w:rPr>
              <w:t>сентябре</w:t>
            </w:r>
            <w:r w:rsidRPr="00E360F7">
              <w:rPr>
                <w:rFonts w:eastAsia="Times New Roman"/>
                <w:iCs/>
                <w:sz w:val="19"/>
                <w:szCs w:val="19"/>
              </w:rPr>
              <w:t xml:space="preserve"> 2019 года – </w:t>
            </w:r>
            <w:r w:rsidR="00E360F7" w:rsidRPr="00E360F7">
              <w:rPr>
                <w:rFonts w:eastAsia="Times New Roman"/>
                <w:iCs/>
                <w:sz w:val="19"/>
                <w:szCs w:val="19"/>
              </w:rPr>
              <w:t>6</w:t>
            </w:r>
            <w:r w:rsidR="00080073" w:rsidRPr="00E360F7">
              <w:rPr>
                <w:rFonts w:eastAsia="Times New Roman"/>
                <w:iCs/>
                <w:sz w:val="19"/>
                <w:szCs w:val="19"/>
              </w:rPr>
              <w:t>1</w:t>
            </w:r>
            <w:r w:rsidRPr="00E360F7">
              <w:rPr>
                <w:rFonts w:eastAsia="Times New Roman"/>
                <w:iCs/>
                <w:sz w:val="19"/>
                <w:szCs w:val="19"/>
              </w:rPr>
              <w:t>,</w:t>
            </w:r>
            <w:r w:rsidR="00E360F7" w:rsidRPr="00E360F7">
              <w:rPr>
                <w:rFonts w:eastAsia="Times New Roman"/>
                <w:iCs/>
                <w:sz w:val="19"/>
                <w:szCs w:val="19"/>
              </w:rPr>
              <w:t>4</w:t>
            </w:r>
            <w:r w:rsidRPr="00E360F7">
              <w:rPr>
                <w:rFonts w:eastAsia="Times New Roman"/>
                <w:iCs/>
                <w:sz w:val="19"/>
                <w:szCs w:val="19"/>
              </w:rPr>
              <w:t> %).</w:t>
            </w:r>
          </w:p>
        </w:tc>
      </w:tr>
      <w:tr w:rsidR="00E360F7" w:rsidRPr="00E360F7"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E360F7" w:rsidRDefault="004046A5">
            <w:pPr>
              <w:overflowPunct w:val="0"/>
              <w:spacing w:line="240" w:lineRule="auto"/>
              <w:ind w:left="0" w:right="0" w:firstLine="0"/>
              <w:jc w:val="center"/>
              <w:textAlignment w:val="auto"/>
              <w:rPr>
                <w:rFonts w:eastAsia="Times New Roman"/>
                <w:i/>
                <w:iCs/>
                <w:sz w:val="19"/>
                <w:szCs w:val="19"/>
              </w:rPr>
            </w:pPr>
            <w:r w:rsidRPr="00E360F7">
              <w:rPr>
                <w:rFonts w:eastAsia="Times New Roman"/>
                <w:i/>
                <w:iCs/>
                <w:sz w:val="19"/>
                <w:szCs w:val="19"/>
              </w:rPr>
              <w:t>в том числе:</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E360F7" w:rsidRDefault="00D44F8B">
            <w:pPr>
              <w:overflowPunct w:val="0"/>
              <w:spacing w:line="240" w:lineRule="auto"/>
              <w:ind w:left="0" w:right="0" w:firstLine="175"/>
              <w:jc w:val="left"/>
              <w:textAlignment w:val="auto"/>
              <w:rPr>
                <w:rFonts w:eastAsia="Times New Roman"/>
                <w:bCs/>
                <w:sz w:val="19"/>
                <w:szCs w:val="19"/>
              </w:rPr>
            </w:pPr>
          </w:p>
        </w:tc>
      </w:tr>
      <w:tr w:rsidR="00D44F8B"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F624BF" w:rsidRDefault="004046A5">
            <w:pPr>
              <w:overflowPunct w:val="0"/>
              <w:spacing w:line="240" w:lineRule="auto"/>
              <w:ind w:left="0" w:right="0" w:firstLine="0"/>
              <w:textAlignment w:val="auto"/>
              <w:rPr>
                <w:rFonts w:eastAsia="Times New Roman"/>
                <w:bCs/>
                <w:sz w:val="19"/>
                <w:szCs w:val="19"/>
              </w:rPr>
            </w:pPr>
            <w:r w:rsidRPr="00F624BF">
              <w:rPr>
                <w:rFonts w:eastAsia="Times New Roman"/>
                <w:bCs/>
                <w:sz w:val="19"/>
                <w:szCs w:val="19"/>
              </w:rPr>
              <w:t>Доходы от внешнеэкономической деятельности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17C19" w:rsidRPr="00554B2F" w:rsidRDefault="00817C19" w:rsidP="00E510DB">
            <w:pPr>
              <w:overflowPunct w:val="0"/>
              <w:spacing w:line="240" w:lineRule="auto"/>
              <w:ind w:left="0" w:right="0" w:firstLine="176"/>
              <w:textAlignment w:val="auto"/>
              <w:rPr>
                <w:rFonts w:eastAsia="Times New Roman"/>
                <w:bCs/>
                <w:sz w:val="19"/>
                <w:szCs w:val="19"/>
              </w:rPr>
            </w:pPr>
            <w:r w:rsidRPr="00554B2F">
              <w:rPr>
                <w:rFonts w:eastAsia="Times New Roman"/>
                <w:bCs/>
                <w:sz w:val="19"/>
                <w:szCs w:val="19"/>
              </w:rPr>
              <w:t xml:space="preserve">Поступление указанных доходов составило </w:t>
            </w:r>
            <w:r w:rsidR="00F624BF" w:rsidRPr="00554B2F">
              <w:rPr>
                <w:rFonts w:eastAsia="Times New Roman"/>
                <w:bCs/>
                <w:sz w:val="19"/>
                <w:szCs w:val="19"/>
              </w:rPr>
              <w:t>1 299</w:t>
            </w:r>
            <w:r w:rsidR="00821973" w:rsidRPr="00554B2F">
              <w:rPr>
                <w:rFonts w:eastAsia="Times New Roman"/>
                <w:bCs/>
                <w:sz w:val="19"/>
                <w:szCs w:val="19"/>
              </w:rPr>
              <w:t> </w:t>
            </w:r>
            <w:r w:rsidR="00F624BF" w:rsidRPr="00554B2F">
              <w:rPr>
                <w:rFonts w:eastAsia="Times New Roman"/>
                <w:bCs/>
                <w:sz w:val="19"/>
                <w:szCs w:val="19"/>
              </w:rPr>
              <w:t>875</w:t>
            </w:r>
            <w:r w:rsidR="00821973" w:rsidRPr="00554B2F">
              <w:rPr>
                <w:rFonts w:eastAsia="Times New Roman"/>
                <w:bCs/>
                <w:sz w:val="19"/>
                <w:szCs w:val="19"/>
              </w:rPr>
              <w:t>,</w:t>
            </w:r>
            <w:r w:rsidR="00F624BF" w:rsidRPr="00554B2F">
              <w:rPr>
                <w:rFonts w:eastAsia="Times New Roman"/>
                <w:bCs/>
                <w:sz w:val="19"/>
                <w:szCs w:val="19"/>
              </w:rPr>
              <w:t>8</w:t>
            </w:r>
            <w:r w:rsidRPr="00554B2F">
              <w:rPr>
                <w:rFonts w:eastAsia="Times New Roman"/>
                <w:bCs/>
                <w:sz w:val="19"/>
                <w:szCs w:val="19"/>
              </w:rPr>
              <w:t xml:space="preserve"> млн. рублей, или </w:t>
            </w:r>
            <w:r w:rsidR="00F624BF" w:rsidRPr="00554B2F">
              <w:rPr>
                <w:rFonts w:eastAsia="Times New Roman"/>
                <w:bCs/>
                <w:sz w:val="19"/>
                <w:szCs w:val="19"/>
              </w:rPr>
              <w:t>51</w:t>
            </w:r>
            <w:r w:rsidRPr="00554B2F">
              <w:rPr>
                <w:rFonts w:eastAsia="Times New Roman"/>
                <w:bCs/>
                <w:sz w:val="19"/>
                <w:szCs w:val="19"/>
              </w:rPr>
              <w:t>,</w:t>
            </w:r>
            <w:r w:rsidR="00F624BF" w:rsidRPr="00554B2F">
              <w:rPr>
                <w:rFonts w:eastAsia="Times New Roman"/>
                <w:bCs/>
                <w:sz w:val="19"/>
                <w:szCs w:val="19"/>
              </w:rPr>
              <w:t>2</w:t>
            </w:r>
            <w:r w:rsidRPr="00554B2F">
              <w:rPr>
                <w:rFonts w:eastAsia="Times New Roman"/>
                <w:bCs/>
                <w:sz w:val="19"/>
                <w:szCs w:val="19"/>
              </w:rPr>
              <w:t xml:space="preserve"> % </w:t>
            </w:r>
            <w:proofErr w:type="gramStart"/>
            <w:r w:rsidRPr="00554B2F">
              <w:rPr>
                <w:rFonts w:eastAsia="Times New Roman"/>
                <w:bCs/>
                <w:sz w:val="19"/>
                <w:szCs w:val="19"/>
              </w:rPr>
              <w:t>установленного</w:t>
            </w:r>
            <w:proofErr w:type="gramEnd"/>
            <w:r w:rsidRPr="00554B2F">
              <w:rPr>
                <w:rFonts w:eastAsia="Times New Roman"/>
                <w:bCs/>
                <w:sz w:val="19"/>
                <w:szCs w:val="19"/>
              </w:rPr>
              <w:t xml:space="preserve"> прогнозом поступлений.</w:t>
            </w:r>
          </w:p>
          <w:p w:rsidR="00997FC0" w:rsidRDefault="00997FC0" w:rsidP="00E510DB">
            <w:pPr>
              <w:overflowPunct w:val="0"/>
              <w:spacing w:line="240" w:lineRule="auto"/>
              <w:ind w:left="0" w:right="0" w:firstLine="176"/>
              <w:textAlignment w:val="auto"/>
              <w:rPr>
                <w:rFonts w:eastAsia="Times New Roman"/>
                <w:bCs/>
                <w:sz w:val="19"/>
                <w:szCs w:val="19"/>
              </w:rPr>
            </w:pPr>
            <w:r w:rsidRPr="00554B2F">
              <w:rPr>
                <w:rFonts w:eastAsia="Times New Roman"/>
                <w:bCs/>
                <w:sz w:val="19"/>
                <w:szCs w:val="19"/>
              </w:rPr>
              <w:t xml:space="preserve">Из общего объема указанных доходов 61,7 % приходится на вывозные таможенные пошлины. Основной удельный вес занимают таможенные пошлины на </w:t>
            </w:r>
            <w:proofErr w:type="spellStart"/>
            <w:r w:rsidRPr="00554B2F">
              <w:rPr>
                <w:rFonts w:eastAsia="Times New Roman"/>
                <w:bCs/>
                <w:sz w:val="19"/>
                <w:szCs w:val="19"/>
              </w:rPr>
              <w:t>топливно</w:t>
            </w:r>
            <w:proofErr w:type="spellEnd"/>
            <w:r w:rsidRPr="00554B2F">
              <w:rPr>
                <w:rFonts w:eastAsia="Times New Roman"/>
                <w:bCs/>
                <w:sz w:val="19"/>
                <w:szCs w:val="19"/>
              </w:rPr>
              <w:t>–энергетические товары (98,6 %)</w:t>
            </w:r>
            <w:r>
              <w:rPr>
                <w:rFonts w:eastAsia="Times New Roman"/>
                <w:bCs/>
                <w:sz w:val="19"/>
                <w:szCs w:val="19"/>
              </w:rPr>
              <w:t>.</w:t>
            </w:r>
          </w:p>
          <w:p w:rsidR="00817C19" w:rsidRPr="00554B2F" w:rsidRDefault="00821973" w:rsidP="00E510DB">
            <w:pPr>
              <w:overflowPunct w:val="0"/>
              <w:spacing w:line="240" w:lineRule="auto"/>
              <w:ind w:left="0" w:right="0" w:firstLine="176"/>
              <w:textAlignment w:val="auto"/>
              <w:rPr>
                <w:rFonts w:eastAsia="Times New Roman"/>
                <w:bCs/>
                <w:sz w:val="19"/>
                <w:szCs w:val="19"/>
              </w:rPr>
            </w:pPr>
            <w:r w:rsidRPr="00554B2F">
              <w:rPr>
                <w:rFonts w:eastAsia="Times New Roman"/>
                <w:bCs/>
                <w:sz w:val="19"/>
                <w:szCs w:val="19"/>
              </w:rPr>
              <w:t>По сравнению</w:t>
            </w:r>
            <w:r w:rsidR="00882BAC" w:rsidRPr="00554B2F">
              <w:rPr>
                <w:rFonts w:eastAsia="Times New Roman"/>
                <w:bCs/>
                <w:sz w:val="19"/>
                <w:szCs w:val="19"/>
              </w:rPr>
              <w:t xml:space="preserve"> </w:t>
            </w:r>
            <w:r w:rsidRPr="00554B2F">
              <w:rPr>
                <w:rFonts w:eastAsia="Times New Roman"/>
                <w:sz w:val="19"/>
                <w:szCs w:val="19"/>
              </w:rPr>
              <w:t xml:space="preserve">с </w:t>
            </w:r>
            <w:r w:rsidRPr="00554B2F">
              <w:rPr>
                <w:rFonts w:eastAsia="Times New Roman"/>
                <w:bCs/>
                <w:sz w:val="19"/>
                <w:szCs w:val="19"/>
              </w:rPr>
              <w:t>январем </w:t>
            </w:r>
            <w:r w:rsidR="00874366" w:rsidRPr="00554B2F">
              <w:rPr>
                <w:rFonts w:eastAsia="Times New Roman"/>
                <w:bCs/>
                <w:sz w:val="19"/>
                <w:szCs w:val="19"/>
              </w:rPr>
              <w:t>–</w:t>
            </w:r>
            <w:r w:rsidRPr="00554B2F">
              <w:rPr>
                <w:rFonts w:eastAsia="Times New Roman"/>
                <w:bCs/>
                <w:sz w:val="19"/>
                <w:szCs w:val="19"/>
              </w:rPr>
              <w:t> </w:t>
            </w:r>
            <w:r w:rsidR="00B05CC7" w:rsidRPr="00554B2F">
              <w:rPr>
                <w:rFonts w:eastAsia="Times New Roman"/>
                <w:bCs/>
                <w:sz w:val="19"/>
                <w:szCs w:val="19"/>
              </w:rPr>
              <w:t>сентябрем</w:t>
            </w:r>
            <w:r w:rsidRPr="00554B2F">
              <w:rPr>
                <w:rFonts w:eastAsia="Times New Roman"/>
                <w:bCs/>
                <w:sz w:val="19"/>
                <w:szCs w:val="19"/>
              </w:rPr>
              <w:t xml:space="preserve"> 2019 года поступления уменьшились </w:t>
            </w:r>
            <w:r w:rsidR="00817C19" w:rsidRPr="00554B2F">
              <w:rPr>
                <w:rFonts w:eastAsia="Times New Roman"/>
                <w:bCs/>
                <w:sz w:val="19"/>
                <w:szCs w:val="19"/>
              </w:rPr>
              <w:t xml:space="preserve">на </w:t>
            </w:r>
            <w:r w:rsidR="00F624BF" w:rsidRPr="00554B2F">
              <w:rPr>
                <w:rFonts w:eastAsia="Times New Roman"/>
                <w:bCs/>
                <w:sz w:val="19"/>
                <w:szCs w:val="19"/>
              </w:rPr>
              <w:t>946</w:t>
            </w:r>
            <w:r w:rsidRPr="00554B2F">
              <w:rPr>
                <w:rFonts w:eastAsia="Times New Roman"/>
                <w:bCs/>
                <w:sz w:val="19"/>
                <w:szCs w:val="19"/>
              </w:rPr>
              <w:t> </w:t>
            </w:r>
            <w:r w:rsidR="00F624BF" w:rsidRPr="00554B2F">
              <w:rPr>
                <w:rFonts w:eastAsia="Times New Roman"/>
                <w:bCs/>
                <w:sz w:val="19"/>
                <w:szCs w:val="19"/>
              </w:rPr>
              <w:t>412</w:t>
            </w:r>
            <w:r w:rsidRPr="00554B2F">
              <w:rPr>
                <w:rFonts w:eastAsia="Times New Roman"/>
                <w:bCs/>
                <w:sz w:val="19"/>
                <w:szCs w:val="19"/>
              </w:rPr>
              <w:t>,</w:t>
            </w:r>
            <w:r w:rsidR="00F624BF" w:rsidRPr="00554B2F">
              <w:rPr>
                <w:rFonts w:eastAsia="Times New Roman"/>
                <w:bCs/>
                <w:sz w:val="19"/>
                <w:szCs w:val="19"/>
              </w:rPr>
              <w:t>3</w:t>
            </w:r>
            <w:r w:rsidR="00817C19" w:rsidRPr="00554B2F">
              <w:rPr>
                <w:rFonts w:eastAsia="Times New Roman"/>
                <w:bCs/>
                <w:sz w:val="19"/>
                <w:szCs w:val="19"/>
              </w:rPr>
              <w:t xml:space="preserve"> млн. рублей, или на </w:t>
            </w:r>
            <w:r w:rsidR="00935E67" w:rsidRPr="00554B2F">
              <w:rPr>
                <w:rFonts w:eastAsia="Times New Roman"/>
                <w:bCs/>
                <w:sz w:val="19"/>
                <w:szCs w:val="19"/>
              </w:rPr>
              <w:t>4</w:t>
            </w:r>
            <w:r w:rsidR="00F624BF" w:rsidRPr="00554B2F">
              <w:rPr>
                <w:rFonts w:eastAsia="Times New Roman"/>
                <w:bCs/>
                <w:sz w:val="19"/>
                <w:szCs w:val="19"/>
              </w:rPr>
              <w:t>2</w:t>
            </w:r>
            <w:r w:rsidRPr="00554B2F">
              <w:rPr>
                <w:rFonts w:eastAsia="Times New Roman"/>
                <w:bCs/>
                <w:sz w:val="19"/>
                <w:szCs w:val="19"/>
              </w:rPr>
              <w:t>,</w:t>
            </w:r>
            <w:r w:rsidR="00F624BF" w:rsidRPr="00554B2F">
              <w:rPr>
                <w:rFonts w:eastAsia="Times New Roman"/>
                <w:bCs/>
                <w:sz w:val="19"/>
                <w:szCs w:val="19"/>
              </w:rPr>
              <w:t>1</w:t>
            </w:r>
            <w:r w:rsidR="00817C19" w:rsidRPr="00554B2F">
              <w:rPr>
                <w:rFonts w:eastAsia="Times New Roman"/>
                <w:bCs/>
                <w:sz w:val="19"/>
                <w:szCs w:val="19"/>
              </w:rPr>
              <w:t> %</w:t>
            </w:r>
            <w:r w:rsidR="00997FC0">
              <w:rPr>
                <w:rFonts w:eastAsia="Times New Roman"/>
                <w:bCs/>
                <w:sz w:val="19"/>
                <w:szCs w:val="19"/>
              </w:rPr>
              <w:t>,</w:t>
            </w:r>
            <w:r w:rsidR="00997FC0" w:rsidRPr="00554B2F">
              <w:rPr>
                <w:rFonts w:eastAsia="Times New Roman"/>
                <w:sz w:val="19"/>
                <w:szCs w:val="19"/>
              </w:rPr>
              <w:t xml:space="preserve"> </w:t>
            </w:r>
            <w:r w:rsidR="00997FC0">
              <w:rPr>
                <w:rFonts w:eastAsia="Times New Roman"/>
                <w:sz w:val="19"/>
                <w:szCs w:val="19"/>
              </w:rPr>
              <w:t xml:space="preserve">что обусловлено </w:t>
            </w:r>
            <w:r w:rsidR="00997FC0" w:rsidRPr="00554B2F">
              <w:rPr>
                <w:rFonts w:eastAsia="Times New Roman"/>
                <w:sz w:val="19"/>
                <w:szCs w:val="19"/>
              </w:rPr>
              <w:t>снижением цен на углеводородное сырье, уменьшением объемов экспорта топливно-энергетических товаров</w:t>
            </w:r>
            <w:r w:rsidR="00997FC0" w:rsidRPr="00554B2F">
              <w:rPr>
                <w:rFonts w:eastAsia="Times New Roman"/>
                <w:sz w:val="19"/>
                <w:szCs w:val="19"/>
                <w:vertAlign w:val="superscript"/>
              </w:rPr>
              <w:footnoteReference w:id="12"/>
            </w:r>
            <w:r w:rsidR="00997FC0" w:rsidRPr="00554B2F">
              <w:rPr>
                <w:rFonts w:eastAsia="Times New Roman"/>
                <w:sz w:val="19"/>
                <w:szCs w:val="19"/>
              </w:rPr>
              <w:t>, а также влиянием изменений законодательства Российской Федерации в части завершения «налогового маневра» в нефтегазовой отрасли.</w:t>
            </w:r>
          </w:p>
          <w:p w:rsidR="00CB021C" w:rsidRPr="00554B2F" w:rsidRDefault="00997FC0" w:rsidP="00997FC0">
            <w:pPr>
              <w:spacing w:line="240" w:lineRule="auto"/>
              <w:ind w:left="0" w:right="0" w:firstLine="176"/>
              <w:rPr>
                <w:color w:val="FF0000"/>
                <w:sz w:val="19"/>
                <w:szCs w:val="19"/>
              </w:rPr>
            </w:pPr>
            <w:r>
              <w:rPr>
                <w:rFonts w:eastAsia="Times New Roman"/>
                <w:sz w:val="19"/>
                <w:szCs w:val="19"/>
              </w:rPr>
              <w:t>П</w:t>
            </w:r>
            <w:r w:rsidRPr="00554B2F">
              <w:rPr>
                <w:rFonts w:eastAsia="Times New Roman"/>
                <w:sz w:val="19"/>
                <w:szCs w:val="19"/>
              </w:rPr>
              <w:t xml:space="preserve">о сравнению с аналогичным периодом 2019 года </w:t>
            </w:r>
            <w:r w:rsidR="00CB021C" w:rsidRPr="00554B2F">
              <w:rPr>
                <w:rFonts w:eastAsia="Times New Roman"/>
                <w:sz w:val="19"/>
                <w:szCs w:val="19"/>
              </w:rPr>
              <w:t xml:space="preserve">в </w:t>
            </w:r>
            <w:r w:rsidR="00437B26" w:rsidRPr="00554B2F">
              <w:rPr>
                <w:rFonts w:eastAsia="Times New Roman"/>
                <w:sz w:val="19"/>
                <w:szCs w:val="19"/>
              </w:rPr>
              <w:t>2</w:t>
            </w:r>
            <w:r w:rsidR="00CB021C" w:rsidRPr="00554B2F">
              <w:rPr>
                <w:rFonts w:eastAsia="Times New Roman"/>
                <w:sz w:val="19"/>
                <w:szCs w:val="19"/>
              </w:rPr>
              <w:t>,</w:t>
            </w:r>
            <w:r w:rsidR="00437B26" w:rsidRPr="00554B2F">
              <w:rPr>
                <w:rFonts w:eastAsia="Times New Roman"/>
                <w:sz w:val="19"/>
                <w:szCs w:val="19"/>
              </w:rPr>
              <w:t>3</w:t>
            </w:r>
            <w:r w:rsidR="00CB021C" w:rsidRPr="00554B2F">
              <w:rPr>
                <w:rFonts w:eastAsia="Times New Roman"/>
                <w:sz w:val="19"/>
                <w:szCs w:val="19"/>
              </w:rPr>
              <w:t xml:space="preserve"> раза сократилось использование авансовых платежей в счет будущих таможенных и иных платежей, в том числе в результате осуществления возврата и </w:t>
            </w:r>
            <w:proofErr w:type="gramStart"/>
            <w:r w:rsidR="00CB021C" w:rsidRPr="00554B2F">
              <w:rPr>
                <w:rFonts w:eastAsia="Times New Roman"/>
                <w:sz w:val="19"/>
                <w:szCs w:val="19"/>
              </w:rPr>
              <w:t>уточнения</w:t>
            </w:r>
            <w:proofErr w:type="gramEnd"/>
            <w:r w:rsidR="00CB021C" w:rsidRPr="00554B2F">
              <w:rPr>
                <w:rFonts w:eastAsia="Times New Roman"/>
                <w:sz w:val="19"/>
                <w:szCs w:val="19"/>
              </w:rPr>
              <w:t xml:space="preserve"> ранее уплаченных таможенных платежей на авансовые счета (средства будут зачтены в счет будущих таможенных платежей).</w:t>
            </w:r>
            <w:r w:rsidR="00CB021C" w:rsidRPr="00554B2F">
              <w:rPr>
                <w:rFonts w:eastAsia="Times New Roman"/>
                <w:color w:val="FF0000"/>
                <w:sz w:val="19"/>
                <w:szCs w:val="19"/>
              </w:rPr>
              <w:t xml:space="preserve"> </w:t>
            </w:r>
          </w:p>
        </w:tc>
      </w:tr>
      <w:tr w:rsidR="00F624BF" w:rsidRPr="00F624BF"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F624BF" w:rsidRDefault="004046A5">
            <w:pPr>
              <w:overflowPunct w:val="0"/>
              <w:spacing w:line="240" w:lineRule="auto"/>
              <w:ind w:left="0" w:right="0" w:firstLine="0"/>
              <w:jc w:val="center"/>
              <w:textAlignment w:val="auto"/>
              <w:rPr>
                <w:rFonts w:eastAsia="Times New Roman"/>
                <w:i/>
                <w:iCs/>
                <w:sz w:val="19"/>
                <w:szCs w:val="19"/>
              </w:rPr>
            </w:pPr>
            <w:r w:rsidRPr="00F624BF">
              <w:rPr>
                <w:rFonts w:eastAsia="Times New Roman"/>
                <w:i/>
                <w:iCs/>
                <w:sz w:val="19"/>
                <w:szCs w:val="19"/>
              </w:rPr>
              <w:t>из них: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F624BF" w:rsidRDefault="00D44F8B">
            <w:pPr>
              <w:overflowPunct w:val="0"/>
              <w:spacing w:line="240" w:lineRule="auto"/>
              <w:ind w:left="0" w:right="0" w:firstLine="175"/>
              <w:jc w:val="left"/>
              <w:textAlignment w:val="auto"/>
              <w:rPr>
                <w:rFonts w:eastAsia="Times New Roman"/>
                <w:bCs/>
                <w:sz w:val="19"/>
                <w:szCs w:val="19"/>
              </w:rPr>
            </w:pPr>
          </w:p>
        </w:tc>
      </w:tr>
      <w:tr w:rsidR="00D44F8B" w:rsidRPr="007870F6" w:rsidTr="00703328">
        <w:trPr>
          <w:trHeight w:val="342"/>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37B26" w:rsidRDefault="004046A5">
            <w:pPr>
              <w:overflowPunct w:val="0"/>
              <w:spacing w:line="240" w:lineRule="auto"/>
              <w:ind w:left="0" w:right="0" w:firstLine="0"/>
              <w:textAlignment w:val="auto"/>
              <w:rPr>
                <w:rFonts w:eastAsia="Times New Roman"/>
                <w:sz w:val="19"/>
                <w:szCs w:val="19"/>
              </w:rPr>
            </w:pPr>
            <w:r w:rsidRPr="00437B26">
              <w:rPr>
                <w:rFonts w:eastAsia="Times New Roman"/>
                <w:sz w:val="19"/>
                <w:szCs w:val="19"/>
              </w:rPr>
              <w:t>Вывозные таможенные пошлины на нефть сырую</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37B26" w:rsidRDefault="004046A5" w:rsidP="00882BAC">
            <w:pPr>
              <w:overflowPunct w:val="0"/>
              <w:spacing w:line="240" w:lineRule="auto"/>
              <w:ind w:left="0" w:right="0" w:firstLine="175"/>
              <w:textAlignment w:val="auto"/>
              <w:rPr>
                <w:rFonts w:eastAsia="Times New Roman"/>
                <w:bCs/>
                <w:sz w:val="19"/>
                <w:szCs w:val="19"/>
              </w:rPr>
            </w:pPr>
            <w:r w:rsidRPr="00437B26">
              <w:rPr>
                <w:rFonts w:eastAsia="Times New Roman"/>
                <w:bCs/>
                <w:sz w:val="19"/>
                <w:szCs w:val="19"/>
              </w:rPr>
              <w:t xml:space="preserve">Поступление указанных доходов составило </w:t>
            </w:r>
            <w:r w:rsidR="00437B26" w:rsidRPr="00437B26">
              <w:rPr>
                <w:rFonts w:eastAsia="Times New Roman"/>
                <w:bCs/>
                <w:sz w:val="19"/>
                <w:szCs w:val="19"/>
              </w:rPr>
              <w:t>328</w:t>
            </w:r>
            <w:r w:rsidR="00882BAC" w:rsidRPr="00437B26">
              <w:rPr>
                <w:rFonts w:eastAsia="Times New Roman"/>
                <w:bCs/>
                <w:sz w:val="19"/>
                <w:szCs w:val="19"/>
              </w:rPr>
              <w:t> </w:t>
            </w:r>
            <w:r w:rsidR="00437B26" w:rsidRPr="00437B26">
              <w:rPr>
                <w:rFonts w:eastAsia="Times New Roman"/>
                <w:bCs/>
                <w:sz w:val="19"/>
                <w:szCs w:val="19"/>
              </w:rPr>
              <w:t>570</w:t>
            </w:r>
            <w:r w:rsidR="00882BAC" w:rsidRPr="00437B26">
              <w:rPr>
                <w:rFonts w:eastAsia="Times New Roman"/>
                <w:bCs/>
                <w:sz w:val="19"/>
                <w:szCs w:val="19"/>
              </w:rPr>
              <w:t>,</w:t>
            </w:r>
            <w:r w:rsidR="00437B26" w:rsidRPr="00437B26">
              <w:rPr>
                <w:rFonts w:eastAsia="Times New Roman"/>
                <w:bCs/>
                <w:sz w:val="19"/>
                <w:szCs w:val="19"/>
              </w:rPr>
              <w:t>9</w:t>
            </w:r>
            <w:r w:rsidRPr="00437B26">
              <w:rPr>
                <w:rFonts w:eastAsia="Times New Roman"/>
                <w:bCs/>
                <w:sz w:val="19"/>
                <w:szCs w:val="19"/>
              </w:rPr>
              <w:t xml:space="preserve"> млн. рублей, или </w:t>
            </w:r>
            <w:r w:rsidR="00437B26" w:rsidRPr="00437B26">
              <w:rPr>
                <w:rFonts w:eastAsia="Times New Roman"/>
                <w:bCs/>
                <w:sz w:val="19"/>
                <w:szCs w:val="19"/>
              </w:rPr>
              <w:t>40</w:t>
            </w:r>
            <w:r w:rsidRPr="00437B26">
              <w:rPr>
                <w:rFonts w:eastAsia="Times New Roman"/>
                <w:bCs/>
                <w:sz w:val="19"/>
                <w:szCs w:val="19"/>
              </w:rPr>
              <w:t>,</w:t>
            </w:r>
            <w:r w:rsidR="00437B26" w:rsidRPr="00437B26">
              <w:rPr>
                <w:rFonts w:eastAsia="Times New Roman"/>
                <w:bCs/>
                <w:sz w:val="19"/>
                <w:szCs w:val="19"/>
              </w:rPr>
              <w:t>6</w:t>
            </w:r>
            <w:r w:rsidRPr="00437B26">
              <w:rPr>
                <w:rFonts w:eastAsia="Times New Roman"/>
                <w:bCs/>
                <w:sz w:val="19"/>
                <w:szCs w:val="19"/>
              </w:rPr>
              <w:t xml:space="preserve"> % </w:t>
            </w:r>
            <w:proofErr w:type="gramStart"/>
            <w:r w:rsidRPr="00437B26">
              <w:rPr>
                <w:rFonts w:eastAsia="Times New Roman"/>
                <w:bCs/>
                <w:sz w:val="19"/>
                <w:szCs w:val="19"/>
              </w:rPr>
              <w:t>установленного</w:t>
            </w:r>
            <w:proofErr w:type="gramEnd"/>
            <w:r w:rsidRPr="00437B26">
              <w:rPr>
                <w:rFonts w:eastAsia="Times New Roman"/>
                <w:bCs/>
                <w:sz w:val="19"/>
                <w:szCs w:val="19"/>
              </w:rPr>
              <w:t xml:space="preserve"> прогнозом поступлений.</w:t>
            </w:r>
          </w:p>
          <w:p w:rsidR="00D44F8B" w:rsidRPr="00284F4E" w:rsidRDefault="004046A5" w:rsidP="00882BAC">
            <w:pPr>
              <w:overflowPunct w:val="0"/>
              <w:spacing w:line="240" w:lineRule="auto"/>
              <w:ind w:left="0" w:right="0" w:firstLine="175"/>
              <w:textAlignment w:val="auto"/>
              <w:rPr>
                <w:rFonts w:eastAsia="Times New Roman"/>
                <w:bCs/>
                <w:sz w:val="19"/>
                <w:szCs w:val="19"/>
              </w:rPr>
            </w:pPr>
            <w:r w:rsidRPr="00437B26">
              <w:rPr>
                <w:rFonts w:eastAsia="Times New Roman"/>
                <w:bCs/>
                <w:sz w:val="19"/>
                <w:szCs w:val="19"/>
              </w:rPr>
              <w:t xml:space="preserve">По сравнению </w:t>
            </w:r>
            <w:r w:rsidR="00882BAC" w:rsidRPr="00437B26">
              <w:rPr>
                <w:rFonts w:eastAsia="Times New Roman"/>
                <w:sz w:val="19"/>
                <w:szCs w:val="19"/>
              </w:rPr>
              <w:t xml:space="preserve">с </w:t>
            </w:r>
            <w:r w:rsidR="00882BAC" w:rsidRPr="00437B26">
              <w:rPr>
                <w:rFonts w:eastAsia="Times New Roman"/>
                <w:bCs/>
                <w:sz w:val="19"/>
                <w:szCs w:val="19"/>
              </w:rPr>
              <w:t>январем </w:t>
            </w:r>
            <w:r w:rsidR="00874366" w:rsidRPr="00437B26">
              <w:rPr>
                <w:rFonts w:eastAsia="Times New Roman"/>
                <w:bCs/>
                <w:sz w:val="19"/>
                <w:szCs w:val="19"/>
              </w:rPr>
              <w:t>–</w:t>
            </w:r>
            <w:r w:rsidR="00882BAC" w:rsidRPr="00437B26">
              <w:rPr>
                <w:rFonts w:eastAsia="Times New Roman"/>
                <w:bCs/>
                <w:sz w:val="19"/>
                <w:szCs w:val="19"/>
              </w:rPr>
              <w:t> </w:t>
            </w:r>
            <w:r w:rsidR="00B05CC7" w:rsidRPr="00437B26">
              <w:rPr>
                <w:rFonts w:eastAsia="Times New Roman"/>
                <w:bCs/>
                <w:sz w:val="19"/>
                <w:szCs w:val="19"/>
              </w:rPr>
              <w:t>сентябрем</w:t>
            </w:r>
            <w:r w:rsidR="00882BAC" w:rsidRPr="00437B26">
              <w:rPr>
                <w:rFonts w:eastAsia="Times New Roman"/>
                <w:bCs/>
                <w:sz w:val="19"/>
                <w:szCs w:val="19"/>
              </w:rPr>
              <w:t xml:space="preserve"> 2019 года поступления уменьшились </w:t>
            </w:r>
            <w:r w:rsidRPr="00437B26">
              <w:rPr>
                <w:rFonts w:eastAsia="Times New Roman"/>
                <w:bCs/>
                <w:sz w:val="19"/>
                <w:szCs w:val="19"/>
              </w:rPr>
              <w:t xml:space="preserve">на </w:t>
            </w:r>
            <w:r w:rsidR="00437B26" w:rsidRPr="00437B26">
              <w:rPr>
                <w:rFonts w:eastAsia="Times New Roman"/>
                <w:bCs/>
                <w:sz w:val="19"/>
                <w:szCs w:val="19"/>
              </w:rPr>
              <w:t>514</w:t>
            </w:r>
            <w:r w:rsidR="00882BAC" w:rsidRPr="00437B26">
              <w:rPr>
                <w:rFonts w:eastAsia="Times New Roman"/>
                <w:bCs/>
                <w:sz w:val="19"/>
                <w:szCs w:val="19"/>
              </w:rPr>
              <w:t> </w:t>
            </w:r>
            <w:r w:rsidR="00437B26" w:rsidRPr="00437B26">
              <w:rPr>
                <w:rFonts w:eastAsia="Times New Roman"/>
                <w:bCs/>
                <w:sz w:val="19"/>
                <w:szCs w:val="19"/>
              </w:rPr>
              <w:t>773</w:t>
            </w:r>
            <w:r w:rsidR="00882BAC" w:rsidRPr="00437B26">
              <w:rPr>
                <w:rFonts w:eastAsia="Times New Roman"/>
                <w:bCs/>
                <w:sz w:val="19"/>
                <w:szCs w:val="19"/>
              </w:rPr>
              <w:t>,8</w:t>
            </w:r>
            <w:r w:rsidRPr="00437B26">
              <w:rPr>
                <w:rFonts w:eastAsia="Times New Roman"/>
                <w:bCs/>
                <w:sz w:val="19"/>
                <w:szCs w:val="19"/>
              </w:rPr>
              <w:t xml:space="preserve"> млн. рублей, или </w:t>
            </w:r>
            <w:r w:rsidR="00BF6021" w:rsidRPr="00437B26">
              <w:rPr>
                <w:rFonts w:eastAsia="Times New Roman"/>
                <w:bCs/>
                <w:sz w:val="19"/>
                <w:szCs w:val="19"/>
              </w:rPr>
              <w:t>в 2,</w:t>
            </w:r>
            <w:r w:rsidR="00437B26" w:rsidRPr="00437B26">
              <w:rPr>
                <w:rFonts w:eastAsia="Times New Roman"/>
                <w:bCs/>
                <w:sz w:val="19"/>
                <w:szCs w:val="19"/>
              </w:rPr>
              <w:t>6</w:t>
            </w:r>
            <w:r w:rsidR="00BF6021" w:rsidRPr="00437B26">
              <w:rPr>
                <w:rFonts w:eastAsia="Times New Roman"/>
                <w:bCs/>
                <w:sz w:val="19"/>
                <w:szCs w:val="19"/>
              </w:rPr>
              <w:t xml:space="preserve"> раза</w:t>
            </w:r>
            <w:r w:rsidRPr="00437B26">
              <w:rPr>
                <w:rFonts w:eastAsia="Times New Roman"/>
                <w:bCs/>
                <w:sz w:val="19"/>
                <w:szCs w:val="19"/>
              </w:rPr>
              <w:t xml:space="preserve">. На уменьшение </w:t>
            </w:r>
            <w:r w:rsidRPr="00284F4E">
              <w:rPr>
                <w:rFonts w:eastAsia="Times New Roman"/>
                <w:bCs/>
                <w:sz w:val="19"/>
                <w:szCs w:val="19"/>
              </w:rPr>
              <w:t>поступлений оказали влияние следующие факторы:</w:t>
            </w:r>
          </w:p>
          <w:p w:rsidR="00997FC0" w:rsidRPr="00284F4E" w:rsidRDefault="00997FC0" w:rsidP="00997FC0">
            <w:pPr>
              <w:spacing w:line="240" w:lineRule="auto"/>
              <w:ind w:left="0" w:right="0" w:firstLine="175"/>
              <w:rPr>
                <w:rFonts w:eastAsia="Times New Roman"/>
                <w:sz w:val="19"/>
                <w:szCs w:val="19"/>
              </w:rPr>
            </w:pPr>
            <w:r w:rsidRPr="00284F4E">
              <w:rPr>
                <w:sz w:val="19"/>
                <w:szCs w:val="19"/>
              </w:rPr>
              <w:t>снижение цены на нефть сырую марки «Юралс», используемой для расчета ставок вывозных таможенных пошлин на нефть сырую, на 30,7%;</w:t>
            </w:r>
          </w:p>
          <w:p w:rsidR="00882BAC" w:rsidRPr="00284F4E" w:rsidRDefault="00882BAC" w:rsidP="00882BAC">
            <w:pPr>
              <w:spacing w:line="240" w:lineRule="auto"/>
              <w:ind w:left="0" w:right="0" w:firstLine="175"/>
              <w:rPr>
                <w:rFonts w:eastAsia="Times New Roman"/>
                <w:sz w:val="19"/>
                <w:szCs w:val="19"/>
              </w:rPr>
            </w:pPr>
            <w:r w:rsidRPr="00284F4E">
              <w:rPr>
                <w:rFonts w:eastAsia="Times New Roman"/>
                <w:sz w:val="19"/>
                <w:szCs w:val="19"/>
              </w:rPr>
              <w:t>уменьшение облагаемых объемов экспорта нефти</w:t>
            </w:r>
            <w:r w:rsidR="006E7B5E" w:rsidRPr="00284F4E">
              <w:rPr>
                <w:rFonts w:eastAsia="Times New Roman"/>
                <w:sz w:val="19"/>
                <w:szCs w:val="19"/>
              </w:rPr>
              <w:t xml:space="preserve"> сырой</w:t>
            </w:r>
            <w:r w:rsidRPr="00284F4E">
              <w:rPr>
                <w:rFonts w:eastAsia="Times New Roman"/>
                <w:sz w:val="19"/>
                <w:szCs w:val="19"/>
              </w:rPr>
              <w:t xml:space="preserve"> на </w:t>
            </w:r>
            <w:r w:rsidR="00284F4E" w:rsidRPr="00284F4E">
              <w:rPr>
                <w:rFonts w:eastAsia="Times New Roman"/>
                <w:sz w:val="19"/>
                <w:szCs w:val="19"/>
              </w:rPr>
              <w:t>13</w:t>
            </w:r>
            <w:r w:rsidRPr="00284F4E">
              <w:rPr>
                <w:rFonts w:eastAsia="Times New Roman"/>
                <w:sz w:val="19"/>
                <w:szCs w:val="19"/>
              </w:rPr>
              <w:t>,</w:t>
            </w:r>
            <w:r w:rsidR="00284F4E" w:rsidRPr="00284F4E">
              <w:rPr>
                <w:rFonts w:eastAsia="Times New Roman"/>
                <w:sz w:val="19"/>
                <w:szCs w:val="19"/>
              </w:rPr>
              <w:t>5</w:t>
            </w:r>
            <w:r w:rsidRPr="00284F4E">
              <w:rPr>
                <w:rFonts w:eastAsia="Times New Roman"/>
                <w:sz w:val="19"/>
                <w:szCs w:val="19"/>
              </w:rPr>
              <w:t> %;</w:t>
            </w:r>
          </w:p>
          <w:p w:rsidR="00882BAC" w:rsidRPr="00284F4E" w:rsidRDefault="00882BAC" w:rsidP="00882BAC">
            <w:pPr>
              <w:spacing w:line="240" w:lineRule="auto"/>
              <w:ind w:left="0" w:right="0" w:firstLine="175"/>
              <w:rPr>
                <w:rFonts w:eastAsia="Times New Roman"/>
                <w:sz w:val="19"/>
                <w:szCs w:val="19"/>
              </w:rPr>
            </w:pPr>
            <w:r w:rsidRPr="00284F4E">
              <w:rPr>
                <w:rFonts w:eastAsia="Times New Roman"/>
                <w:sz w:val="19"/>
                <w:szCs w:val="19"/>
              </w:rPr>
              <w:t>снижение значения корректирующего коэффициента при расчете ставки вывозной таможенной пошлины на нефть</w:t>
            </w:r>
            <w:r w:rsidRPr="00284F4E">
              <w:rPr>
                <w:rFonts w:eastAsia="Times New Roman"/>
                <w:sz w:val="19"/>
                <w:szCs w:val="19"/>
                <w:vertAlign w:val="superscript"/>
              </w:rPr>
              <w:footnoteReference w:id="13"/>
            </w:r>
            <w:r w:rsidR="00DB7E2F" w:rsidRPr="00284F4E">
              <w:rPr>
                <w:rFonts w:eastAsia="Times New Roman"/>
                <w:sz w:val="19"/>
                <w:szCs w:val="19"/>
              </w:rPr>
              <w:t>;</w:t>
            </w:r>
          </w:p>
          <w:p w:rsidR="00D44F8B" w:rsidRPr="007870F6" w:rsidRDefault="00882BAC" w:rsidP="0034427F">
            <w:pPr>
              <w:spacing w:line="240" w:lineRule="auto"/>
              <w:ind w:left="0" w:right="0" w:firstLine="175"/>
              <w:rPr>
                <w:rFonts w:eastAsia="Times New Roman"/>
                <w:bCs/>
                <w:color w:val="FF0000"/>
                <w:sz w:val="19"/>
                <w:szCs w:val="19"/>
              </w:rPr>
            </w:pPr>
            <w:proofErr w:type="gramStart"/>
            <w:r w:rsidRPr="00284F4E">
              <w:rPr>
                <w:rFonts w:eastAsia="Times New Roman"/>
                <w:sz w:val="19"/>
                <w:szCs w:val="19"/>
              </w:rPr>
              <w:t>возврат из федерального бюджета ранее уплаченных сумм вывозных таможенных пошлин в сумме порядка 51,9 млрд. рублей в связи с вступлением в силу Федерального закона от 18 февраля 2020 г. № 24</w:t>
            </w:r>
            <w:r w:rsidR="0034427F" w:rsidRPr="00284F4E">
              <w:rPr>
                <w:rFonts w:eastAsia="Times New Roman"/>
                <w:sz w:val="19"/>
                <w:szCs w:val="19"/>
              </w:rPr>
              <w:t>-</w:t>
            </w:r>
            <w:r w:rsidRPr="00284F4E">
              <w:rPr>
                <w:rFonts w:eastAsia="Times New Roman"/>
                <w:sz w:val="19"/>
                <w:szCs w:val="19"/>
              </w:rPr>
              <w:t>ФЗ «О внесении изменения в статью 35 Закона Российской Федерации «О таможенном тарифе», предусматривающем расширение применения льготы по уплате вывозной таможенной пошлины на нефть сырую в ретроспективном порядке</w:t>
            </w:r>
            <w:r w:rsidRPr="00284F4E">
              <w:rPr>
                <w:rStyle w:val="af1"/>
                <w:rFonts w:eastAsia="Times New Roman"/>
                <w:sz w:val="19"/>
                <w:szCs w:val="19"/>
              </w:rPr>
              <w:footnoteReference w:id="14"/>
            </w:r>
            <w:r w:rsidRPr="00284F4E">
              <w:rPr>
                <w:rFonts w:eastAsia="Times New Roman"/>
                <w:sz w:val="19"/>
                <w:szCs w:val="19"/>
              </w:rPr>
              <w:t>.</w:t>
            </w:r>
            <w:proofErr w:type="gramEnd"/>
          </w:p>
        </w:tc>
      </w:tr>
      <w:tr w:rsidR="00D44F8B"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37B26" w:rsidRDefault="004046A5">
            <w:pPr>
              <w:overflowPunct w:val="0"/>
              <w:spacing w:line="240" w:lineRule="auto"/>
              <w:ind w:left="0" w:right="0" w:firstLine="0"/>
              <w:textAlignment w:val="auto"/>
              <w:rPr>
                <w:rFonts w:eastAsia="Times New Roman"/>
                <w:sz w:val="19"/>
                <w:szCs w:val="19"/>
              </w:rPr>
            </w:pPr>
            <w:r w:rsidRPr="00437B26">
              <w:rPr>
                <w:rFonts w:eastAsia="Times New Roman"/>
                <w:sz w:val="19"/>
                <w:szCs w:val="19"/>
              </w:rPr>
              <w:t>Вывозные таможенные пошлины на газ природный</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B0371D" w:rsidRDefault="004046A5">
            <w:pPr>
              <w:overflowPunct w:val="0"/>
              <w:spacing w:line="240" w:lineRule="auto"/>
              <w:ind w:left="0" w:right="0" w:firstLine="175"/>
              <w:textAlignment w:val="auto"/>
              <w:rPr>
                <w:sz w:val="19"/>
                <w:szCs w:val="19"/>
              </w:rPr>
            </w:pPr>
            <w:r w:rsidRPr="00B0371D">
              <w:rPr>
                <w:rFonts w:eastAsia="Times New Roman"/>
                <w:bCs/>
                <w:sz w:val="19"/>
                <w:szCs w:val="19"/>
              </w:rPr>
              <w:t xml:space="preserve">Поступление указанных доходов составило </w:t>
            </w:r>
            <w:r w:rsidR="00437B26" w:rsidRPr="00B0371D">
              <w:rPr>
                <w:rFonts w:eastAsia="Times New Roman"/>
                <w:bCs/>
                <w:sz w:val="19"/>
                <w:szCs w:val="19"/>
              </w:rPr>
              <w:t>280</w:t>
            </w:r>
            <w:r w:rsidR="00F35083" w:rsidRPr="00B0371D">
              <w:rPr>
                <w:rFonts w:eastAsia="Times New Roman"/>
                <w:bCs/>
                <w:sz w:val="19"/>
                <w:szCs w:val="19"/>
              </w:rPr>
              <w:t> </w:t>
            </w:r>
            <w:r w:rsidR="00437B26" w:rsidRPr="00B0371D">
              <w:rPr>
                <w:rFonts w:eastAsia="Times New Roman"/>
                <w:bCs/>
                <w:sz w:val="19"/>
                <w:szCs w:val="19"/>
              </w:rPr>
              <w:t>475</w:t>
            </w:r>
            <w:r w:rsidR="00F35083" w:rsidRPr="00B0371D">
              <w:rPr>
                <w:rFonts w:eastAsia="Times New Roman"/>
                <w:bCs/>
                <w:sz w:val="19"/>
                <w:szCs w:val="19"/>
              </w:rPr>
              <w:t>,</w:t>
            </w:r>
            <w:r w:rsidR="00437B26" w:rsidRPr="00B0371D">
              <w:rPr>
                <w:rFonts w:eastAsia="Times New Roman"/>
                <w:bCs/>
                <w:sz w:val="19"/>
                <w:szCs w:val="19"/>
              </w:rPr>
              <w:t>5</w:t>
            </w:r>
            <w:r w:rsidRPr="00B0371D">
              <w:rPr>
                <w:rFonts w:eastAsia="Times New Roman"/>
                <w:bCs/>
                <w:sz w:val="19"/>
                <w:szCs w:val="19"/>
              </w:rPr>
              <w:t xml:space="preserve"> млн. рублей, или </w:t>
            </w:r>
            <w:r w:rsidR="00437B26" w:rsidRPr="00B0371D">
              <w:rPr>
                <w:rFonts w:eastAsia="Times New Roman"/>
                <w:bCs/>
                <w:sz w:val="19"/>
                <w:szCs w:val="19"/>
              </w:rPr>
              <w:t>39</w:t>
            </w:r>
            <w:r w:rsidR="00F35083" w:rsidRPr="00B0371D">
              <w:rPr>
                <w:rFonts w:eastAsia="Times New Roman"/>
                <w:bCs/>
                <w:sz w:val="19"/>
                <w:szCs w:val="19"/>
              </w:rPr>
              <w:t>,</w:t>
            </w:r>
            <w:r w:rsidR="00437B26" w:rsidRPr="00B0371D">
              <w:rPr>
                <w:rFonts w:eastAsia="Times New Roman"/>
                <w:bCs/>
                <w:sz w:val="19"/>
                <w:szCs w:val="19"/>
              </w:rPr>
              <w:t>7</w:t>
            </w:r>
            <w:r w:rsidRPr="00B0371D">
              <w:rPr>
                <w:rFonts w:eastAsia="Times New Roman"/>
                <w:bCs/>
                <w:sz w:val="19"/>
                <w:szCs w:val="19"/>
              </w:rPr>
              <w:t xml:space="preserve"> % </w:t>
            </w:r>
            <w:proofErr w:type="gramStart"/>
            <w:r w:rsidRPr="00B0371D">
              <w:rPr>
                <w:rFonts w:eastAsia="Times New Roman"/>
                <w:bCs/>
                <w:sz w:val="19"/>
                <w:szCs w:val="19"/>
              </w:rPr>
              <w:t>установленного</w:t>
            </w:r>
            <w:proofErr w:type="gramEnd"/>
            <w:r w:rsidRPr="00B0371D">
              <w:rPr>
                <w:rFonts w:eastAsia="Times New Roman"/>
                <w:bCs/>
                <w:sz w:val="19"/>
                <w:szCs w:val="19"/>
              </w:rPr>
              <w:t xml:space="preserve"> прогнозом поступлений.</w:t>
            </w:r>
          </w:p>
          <w:p w:rsidR="00D44F8B" w:rsidRPr="00B0371D" w:rsidRDefault="004046A5" w:rsidP="00437B26">
            <w:pPr>
              <w:overflowPunct w:val="0"/>
              <w:spacing w:line="240" w:lineRule="auto"/>
              <w:ind w:left="0" w:right="0" w:firstLine="175"/>
              <w:textAlignment w:val="auto"/>
              <w:rPr>
                <w:sz w:val="19"/>
                <w:szCs w:val="19"/>
              </w:rPr>
            </w:pPr>
            <w:r w:rsidRPr="00B0371D">
              <w:rPr>
                <w:rFonts w:eastAsia="Times New Roman"/>
                <w:sz w:val="19"/>
                <w:szCs w:val="19"/>
              </w:rPr>
              <w:t xml:space="preserve">По сравнению </w:t>
            </w:r>
            <w:r w:rsidR="00F35083" w:rsidRPr="00B0371D">
              <w:rPr>
                <w:rFonts w:eastAsia="Times New Roman"/>
                <w:sz w:val="19"/>
                <w:szCs w:val="19"/>
              </w:rPr>
              <w:t xml:space="preserve">с </w:t>
            </w:r>
            <w:r w:rsidR="00F35083" w:rsidRPr="00B0371D">
              <w:rPr>
                <w:rFonts w:eastAsia="Times New Roman"/>
                <w:bCs/>
                <w:sz w:val="19"/>
                <w:szCs w:val="19"/>
              </w:rPr>
              <w:t>январем </w:t>
            </w:r>
            <w:r w:rsidR="00874366" w:rsidRPr="00B0371D">
              <w:rPr>
                <w:rFonts w:eastAsia="Times New Roman"/>
                <w:bCs/>
                <w:sz w:val="19"/>
                <w:szCs w:val="19"/>
              </w:rPr>
              <w:t>–</w:t>
            </w:r>
            <w:r w:rsidR="00F35083" w:rsidRPr="00B0371D">
              <w:rPr>
                <w:rFonts w:eastAsia="Times New Roman"/>
                <w:bCs/>
                <w:sz w:val="19"/>
                <w:szCs w:val="19"/>
              </w:rPr>
              <w:t> </w:t>
            </w:r>
            <w:r w:rsidR="00B05CC7" w:rsidRPr="00B0371D">
              <w:rPr>
                <w:rFonts w:eastAsia="Times New Roman"/>
                <w:bCs/>
                <w:sz w:val="19"/>
                <w:szCs w:val="19"/>
              </w:rPr>
              <w:t>сентябрем</w:t>
            </w:r>
            <w:r w:rsidR="00F35083" w:rsidRPr="00B0371D">
              <w:rPr>
                <w:rFonts w:eastAsia="Times New Roman"/>
                <w:bCs/>
                <w:sz w:val="19"/>
                <w:szCs w:val="19"/>
              </w:rPr>
              <w:t xml:space="preserve"> 2019 года поступления уменьшились </w:t>
            </w:r>
            <w:r w:rsidRPr="00B0371D">
              <w:rPr>
                <w:rFonts w:eastAsia="Times New Roman"/>
                <w:sz w:val="19"/>
                <w:szCs w:val="19"/>
              </w:rPr>
              <w:t xml:space="preserve">на </w:t>
            </w:r>
            <w:r w:rsidR="00F35083" w:rsidRPr="00B0371D">
              <w:rPr>
                <w:rFonts w:eastAsia="Times New Roman"/>
                <w:sz w:val="19"/>
                <w:szCs w:val="19"/>
              </w:rPr>
              <w:t>2</w:t>
            </w:r>
            <w:r w:rsidR="00437B26" w:rsidRPr="00B0371D">
              <w:rPr>
                <w:rFonts w:eastAsia="Times New Roman"/>
                <w:sz w:val="19"/>
                <w:szCs w:val="19"/>
              </w:rPr>
              <w:t>44</w:t>
            </w:r>
            <w:r w:rsidR="00F35083" w:rsidRPr="00B0371D">
              <w:rPr>
                <w:rFonts w:eastAsia="Times New Roman"/>
                <w:sz w:val="19"/>
                <w:szCs w:val="19"/>
              </w:rPr>
              <w:t> </w:t>
            </w:r>
            <w:r w:rsidR="00437B26" w:rsidRPr="00B0371D">
              <w:rPr>
                <w:rFonts w:eastAsia="Times New Roman"/>
                <w:sz w:val="19"/>
                <w:szCs w:val="19"/>
              </w:rPr>
              <w:t>880</w:t>
            </w:r>
            <w:r w:rsidR="00F35083" w:rsidRPr="00B0371D">
              <w:rPr>
                <w:rFonts w:eastAsia="Times New Roman"/>
                <w:sz w:val="19"/>
                <w:szCs w:val="19"/>
              </w:rPr>
              <w:t>,</w:t>
            </w:r>
            <w:r w:rsidR="00437B26" w:rsidRPr="00B0371D">
              <w:rPr>
                <w:rFonts w:eastAsia="Times New Roman"/>
                <w:sz w:val="19"/>
                <w:szCs w:val="19"/>
              </w:rPr>
              <w:t>1</w:t>
            </w:r>
            <w:r w:rsidRPr="00B0371D">
              <w:rPr>
                <w:rFonts w:eastAsia="Times New Roman"/>
                <w:sz w:val="19"/>
                <w:szCs w:val="19"/>
              </w:rPr>
              <w:t xml:space="preserve"> млн. рублей, или </w:t>
            </w:r>
            <w:r w:rsidR="00437B26" w:rsidRPr="00B0371D">
              <w:rPr>
                <w:rFonts w:eastAsia="Times New Roman"/>
                <w:sz w:val="19"/>
                <w:szCs w:val="19"/>
              </w:rPr>
              <w:t>в 1</w:t>
            </w:r>
            <w:r w:rsidR="00BF6021" w:rsidRPr="00B0371D">
              <w:rPr>
                <w:rFonts w:eastAsia="Times New Roman"/>
                <w:sz w:val="19"/>
                <w:szCs w:val="19"/>
              </w:rPr>
              <w:t>,</w:t>
            </w:r>
            <w:r w:rsidR="00437B26" w:rsidRPr="00B0371D">
              <w:rPr>
                <w:rFonts w:eastAsia="Times New Roman"/>
                <w:sz w:val="19"/>
                <w:szCs w:val="19"/>
              </w:rPr>
              <w:t>9</w:t>
            </w:r>
            <w:r w:rsidR="00BF6021" w:rsidRPr="00B0371D">
              <w:rPr>
                <w:rFonts w:eastAsia="Times New Roman"/>
                <w:sz w:val="19"/>
                <w:szCs w:val="19"/>
              </w:rPr>
              <w:t xml:space="preserve"> раза</w:t>
            </w:r>
            <w:r w:rsidRPr="00B0371D">
              <w:rPr>
                <w:rFonts w:eastAsia="Times New Roman"/>
                <w:sz w:val="19"/>
                <w:szCs w:val="19"/>
              </w:rPr>
              <w:t xml:space="preserve">, </w:t>
            </w:r>
            <w:r w:rsidR="00F35083" w:rsidRPr="00B0371D">
              <w:rPr>
                <w:rFonts w:eastAsia="Times New Roman"/>
                <w:sz w:val="19"/>
                <w:szCs w:val="19"/>
              </w:rPr>
              <w:t xml:space="preserve">что связано со снижением налогооблагаемых </w:t>
            </w:r>
            <w:r w:rsidR="00F35083" w:rsidRPr="00B0371D">
              <w:rPr>
                <w:rFonts w:ascii="TimesNewRomanPSMT" w:hAnsi="TimesNewRomanPSMT" w:cs="TimesNewRomanPSMT"/>
                <w:sz w:val="19"/>
                <w:szCs w:val="19"/>
              </w:rPr>
              <w:t xml:space="preserve">объемов экспорта природного газа </w:t>
            </w:r>
            <w:r w:rsidR="009C77C0" w:rsidRPr="00B0371D">
              <w:rPr>
                <w:rFonts w:ascii="TimesNewRomanPSMT" w:hAnsi="TimesNewRomanPSMT" w:cs="TimesNewRomanPSMT"/>
                <w:sz w:val="19"/>
                <w:szCs w:val="19"/>
              </w:rPr>
              <w:t>и</w:t>
            </w:r>
            <w:r w:rsidR="00F35083" w:rsidRPr="00B0371D">
              <w:rPr>
                <w:rFonts w:ascii="TimesNewRomanPSMT" w:hAnsi="TimesNewRomanPSMT" w:cs="TimesNewRomanPSMT"/>
                <w:sz w:val="19"/>
                <w:szCs w:val="19"/>
              </w:rPr>
              <w:t xml:space="preserve"> его цены в страны дальнего зарубежья</w:t>
            </w:r>
            <w:r w:rsidR="00F35083" w:rsidRPr="00B0371D">
              <w:rPr>
                <w:rStyle w:val="af1"/>
                <w:rFonts w:ascii="TimesNewRomanPSMT" w:hAnsi="TimesNewRomanPSMT" w:cs="TimesNewRomanPSMT"/>
                <w:sz w:val="19"/>
                <w:szCs w:val="19"/>
              </w:rPr>
              <w:footnoteReference w:id="15"/>
            </w:r>
            <w:r w:rsidR="00935E67" w:rsidRPr="00B0371D">
              <w:rPr>
                <w:rFonts w:ascii="TimesNewRomanPSMT" w:hAnsi="TimesNewRomanPSMT" w:cs="TimesNewRomanPSMT"/>
                <w:sz w:val="19"/>
                <w:szCs w:val="19"/>
              </w:rPr>
              <w:t>.</w:t>
            </w:r>
          </w:p>
        </w:tc>
      </w:tr>
      <w:tr w:rsidR="00D44F8B" w:rsidRPr="007870F6" w:rsidTr="00703328">
        <w:trPr>
          <w:trHeight w:val="5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437B26" w:rsidRDefault="004046A5">
            <w:pPr>
              <w:overflowPunct w:val="0"/>
              <w:spacing w:line="240" w:lineRule="auto"/>
              <w:ind w:left="0" w:right="0" w:firstLine="0"/>
              <w:textAlignment w:val="auto"/>
              <w:rPr>
                <w:rFonts w:eastAsia="Times New Roman"/>
                <w:sz w:val="19"/>
                <w:szCs w:val="19"/>
              </w:rPr>
            </w:pPr>
            <w:r w:rsidRPr="00437B26">
              <w:rPr>
                <w:rFonts w:eastAsia="Times New Roman"/>
                <w:sz w:val="19"/>
                <w:szCs w:val="19"/>
              </w:rPr>
              <w:t>Вывозные таможенные пошлины на товары, выработанные из нефти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27F31" w:rsidRDefault="004046A5" w:rsidP="00845F97">
            <w:pPr>
              <w:overflowPunct w:val="0"/>
              <w:spacing w:line="240" w:lineRule="auto"/>
              <w:ind w:left="0" w:right="0" w:firstLine="175"/>
              <w:textAlignment w:val="auto"/>
              <w:rPr>
                <w:sz w:val="19"/>
                <w:szCs w:val="19"/>
              </w:rPr>
            </w:pPr>
            <w:r w:rsidRPr="00627F31">
              <w:rPr>
                <w:rFonts w:eastAsia="Times New Roman"/>
                <w:bCs/>
                <w:sz w:val="19"/>
                <w:szCs w:val="19"/>
              </w:rPr>
              <w:t>Поступление указанных доходов составило 1</w:t>
            </w:r>
            <w:r w:rsidR="00437B26" w:rsidRPr="00627F31">
              <w:rPr>
                <w:rFonts w:eastAsia="Times New Roman"/>
                <w:bCs/>
                <w:sz w:val="19"/>
                <w:szCs w:val="19"/>
              </w:rPr>
              <w:t>81</w:t>
            </w:r>
            <w:r w:rsidR="00845F97" w:rsidRPr="00627F31">
              <w:rPr>
                <w:rFonts w:eastAsia="Times New Roman"/>
                <w:bCs/>
                <w:sz w:val="19"/>
                <w:szCs w:val="19"/>
              </w:rPr>
              <w:t> </w:t>
            </w:r>
            <w:r w:rsidR="00437B26" w:rsidRPr="00627F31">
              <w:rPr>
                <w:rFonts w:eastAsia="Times New Roman"/>
                <w:bCs/>
                <w:sz w:val="19"/>
                <w:szCs w:val="19"/>
              </w:rPr>
              <w:t>926</w:t>
            </w:r>
            <w:r w:rsidR="00845F97" w:rsidRPr="00627F31">
              <w:rPr>
                <w:rFonts w:eastAsia="Times New Roman"/>
                <w:bCs/>
                <w:sz w:val="19"/>
                <w:szCs w:val="19"/>
              </w:rPr>
              <w:t>,</w:t>
            </w:r>
            <w:r w:rsidR="00437B26" w:rsidRPr="00627F31">
              <w:rPr>
                <w:rFonts w:eastAsia="Times New Roman"/>
                <w:bCs/>
                <w:sz w:val="19"/>
                <w:szCs w:val="19"/>
              </w:rPr>
              <w:t>5</w:t>
            </w:r>
            <w:r w:rsidRPr="00627F31">
              <w:rPr>
                <w:rFonts w:eastAsia="Times New Roman"/>
                <w:bCs/>
                <w:sz w:val="19"/>
                <w:szCs w:val="19"/>
              </w:rPr>
              <w:t xml:space="preserve"> млн. рублей, или </w:t>
            </w:r>
            <w:r w:rsidR="00437B26" w:rsidRPr="00627F31">
              <w:rPr>
                <w:rFonts w:eastAsia="Times New Roman"/>
                <w:bCs/>
                <w:sz w:val="19"/>
                <w:szCs w:val="19"/>
              </w:rPr>
              <w:t>62</w:t>
            </w:r>
            <w:r w:rsidR="00845F97" w:rsidRPr="00627F31">
              <w:rPr>
                <w:rFonts w:eastAsia="Times New Roman"/>
                <w:bCs/>
                <w:sz w:val="19"/>
                <w:szCs w:val="19"/>
              </w:rPr>
              <w:t>,</w:t>
            </w:r>
            <w:r w:rsidR="00437B26" w:rsidRPr="00627F31">
              <w:rPr>
                <w:rFonts w:eastAsia="Times New Roman"/>
                <w:bCs/>
                <w:sz w:val="19"/>
                <w:szCs w:val="19"/>
              </w:rPr>
              <w:t>2</w:t>
            </w:r>
            <w:r w:rsidRPr="00627F31">
              <w:rPr>
                <w:rFonts w:eastAsia="Times New Roman"/>
                <w:bCs/>
                <w:sz w:val="19"/>
                <w:szCs w:val="19"/>
              </w:rPr>
              <w:t xml:space="preserve"> % </w:t>
            </w:r>
            <w:proofErr w:type="gramStart"/>
            <w:r w:rsidRPr="00627F31">
              <w:rPr>
                <w:rFonts w:eastAsia="Times New Roman"/>
                <w:bCs/>
                <w:sz w:val="19"/>
                <w:szCs w:val="19"/>
              </w:rPr>
              <w:t>установленного</w:t>
            </w:r>
            <w:proofErr w:type="gramEnd"/>
            <w:r w:rsidRPr="00627F31">
              <w:rPr>
                <w:rFonts w:eastAsia="Times New Roman"/>
                <w:bCs/>
                <w:sz w:val="19"/>
                <w:szCs w:val="19"/>
              </w:rPr>
              <w:t xml:space="preserve"> прогнозом поступлений.</w:t>
            </w:r>
          </w:p>
          <w:p w:rsidR="00D44F8B" w:rsidRPr="00627F31" w:rsidRDefault="004046A5" w:rsidP="00627F31">
            <w:pPr>
              <w:spacing w:line="240" w:lineRule="auto"/>
              <w:ind w:left="0" w:right="0" w:firstLine="175"/>
              <w:rPr>
                <w:rFonts w:eastAsia="Times New Roman"/>
                <w:sz w:val="19"/>
                <w:szCs w:val="19"/>
              </w:rPr>
            </w:pPr>
            <w:r w:rsidRPr="00627F31">
              <w:rPr>
                <w:rFonts w:eastAsia="Times New Roman"/>
                <w:sz w:val="19"/>
                <w:szCs w:val="19"/>
              </w:rPr>
              <w:t xml:space="preserve">По сравнению </w:t>
            </w:r>
            <w:r w:rsidR="00845F97" w:rsidRPr="00627F31">
              <w:rPr>
                <w:rFonts w:eastAsia="Times New Roman"/>
                <w:sz w:val="19"/>
                <w:szCs w:val="19"/>
              </w:rPr>
              <w:t xml:space="preserve">с </w:t>
            </w:r>
            <w:r w:rsidR="00845F97" w:rsidRPr="00627F31">
              <w:rPr>
                <w:rFonts w:eastAsia="Times New Roman"/>
                <w:bCs/>
                <w:sz w:val="19"/>
                <w:szCs w:val="19"/>
              </w:rPr>
              <w:t>январем </w:t>
            </w:r>
            <w:r w:rsidR="00874366" w:rsidRPr="00627F31">
              <w:rPr>
                <w:rFonts w:eastAsia="Times New Roman"/>
                <w:bCs/>
                <w:sz w:val="19"/>
                <w:szCs w:val="19"/>
              </w:rPr>
              <w:t>–</w:t>
            </w:r>
            <w:r w:rsidR="00845F97" w:rsidRPr="00627F31">
              <w:rPr>
                <w:rFonts w:eastAsia="Times New Roman"/>
                <w:bCs/>
                <w:sz w:val="19"/>
                <w:szCs w:val="19"/>
              </w:rPr>
              <w:t> </w:t>
            </w:r>
            <w:r w:rsidR="00B05CC7" w:rsidRPr="00627F31">
              <w:rPr>
                <w:rFonts w:eastAsia="Times New Roman"/>
                <w:bCs/>
                <w:sz w:val="19"/>
                <w:szCs w:val="19"/>
              </w:rPr>
              <w:t>сентябрем</w:t>
            </w:r>
            <w:r w:rsidR="00845F97" w:rsidRPr="00627F31">
              <w:rPr>
                <w:rFonts w:eastAsia="Times New Roman"/>
                <w:bCs/>
                <w:sz w:val="19"/>
                <w:szCs w:val="19"/>
              </w:rPr>
              <w:t xml:space="preserve"> 2019 года поступления уменьшились </w:t>
            </w:r>
            <w:r w:rsidRPr="00627F31">
              <w:rPr>
                <w:rFonts w:eastAsia="Times New Roman"/>
                <w:sz w:val="19"/>
                <w:szCs w:val="19"/>
              </w:rPr>
              <w:t xml:space="preserve">на </w:t>
            </w:r>
            <w:r w:rsidR="00437B26" w:rsidRPr="00627F31">
              <w:rPr>
                <w:rFonts w:eastAsia="Times New Roman"/>
                <w:sz w:val="19"/>
                <w:szCs w:val="19"/>
              </w:rPr>
              <w:t>154</w:t>
            </w:r>
            <w:r w:rsidR="00845F97" w:rsidRPr="00627F31">
              <w:rPr>
                <w:rFonts w:eastAsia="Times New Roman"/>
                <w:sz w:val="19"/>
                <w:szCs w:val="19"/>
              </w:rPr>
              <w:t> </w:t>
            </w:r>
            <w:r w:rsidR="00437B26" w:rsidRPr="00627F31">
              <w:rPr>
                <w:rFonts w:eastAsia="Times New Roman"/>
                <w:sz w:val="19"/>
                <w:szCs w:val="19"/>
              </w:rPr>
              <w:t>556</w:t>
            </w:r>
            <w:r w:rsidR="00845F97" w:rsidRPr="00627F31">
              <w:rPr>
                <w:rFonts w:eastAsia="Times New Roman"/>
                <w:sz w:val="19"/>
                <w:szCs w:val="19"/>
              </w:rPr>
              <w:t>,</w:t>
            </w:r>
            <w:r w:rsidR="00437B26" w:rsidRPr="00627F31">
              <w:rPr>
                <w:rFonts w:eastAsia="Times New Roman"/>
                <w:sz w:val="19"/>
                <w:szCs w:val="19"/>
              </w:rPr>
              <w:t>5</w:t>
            </w:r>
            <w:r w:rsidR="00845F97" w:rsidRPr="00627F31">
              <w:rPr>
                <w:rFonts w:eastAsia="Times New Roman"/>
                <w:sz w:val="19"/>
                <w:szCs w:val="19"/>
              </w:rPr>
              <w:t xml:space="preserve"> млн. рублей, или </w:t>
            </w:r>
            <w:r w:rsidR="00437B26" w:rsidRPr="00627F31">
              <w:rPr>
                <w:rFonts w:eastAsia="Times New Roman"/>
                <w:sz w:val="19"/>
                <w:szCs w:val="19"/>
              </w:rPr>
              <w:t>в 1,8 раза</w:t>
            </w:r>
            <w:r w:rsidR="00845F97" w:rsidRPr="00627F31">
              <w:rPr>
                <w:rFonts w:eastAsia="Times New Roman"/>
                <w:sz w:val="19"/>
                <w:szCs w:val="19"/>
              </w:rPr>
              <w:t xml:space="preserve">, </w:t>
            </w:r>
            <w:r w:rsidR="00845F97" w:rsidRPr="00627F31">
              <w:rPr>
                <w:rFonts w:eastAsia="Times New Roman"/>
                <w:spacing w:val="-4"/>
                <w:sz w:val="19"/>
                <w:szCs w:val="19"/>
              </w:rPr>
              <w:t xml:space="preserve">в результате </w:t>
            </w:r>
            <w:r w:rsidR="006E7B5E" w:rsidRPr="00627F31">
              <w:rPr>
                <w:sz w:val="19"/>
                <w:szCs w:val="19"/>
              </w:rPr>
              <w:t xml:space="preserve">снижения цены на нефть сырую марки «Юралс», используемой для расчета ставок вывозных таможенных пошлин на товары, выработанные из нефти, на </w:t>
            </w:r>
            <w:r w:rsidR="00DA231F" w:rsidRPr="00627F31">
              <w:rPr>
                <w:sz w:val="19"/>
                <w:szCs w:val="19"/>
              </w:rPr>
              <w:t>30</w:t>
            </w:r>
            <w:r w:rsidR="006E7B5E" w:rsidRPr="00627F31">
              <w:rPr>
                <w:sz w:val="19"/>
                <w:szCs w:val="19"/>
              </w:rPr>
              <w:t>,</w:t>
            </w:r>
            <w:r w:rsidR="00DA231F" w:rsidRPr="00627F31">
              <w:rPr>
                <w:sz w:val="19"/>
                <w:szCs w:val="19"/>
              </w:rPr>
              <w:t>7</w:t>
            </w:r>
            <w:r w:rsidR="006E7B5E" w:rsidRPr="00627F31">
              <w:rPr>
                <w:sz w:val="19"/>
                <w:szCs w:val="19"/>
              </w:rPr>
              <w:t>%</w:t>
            </w:r>
            <w:r w:rsidR="00627F31">
              <w:rPr>
                <w:sz w:val="19"/>
                <w:szCs w:val="19"/>
              </w:rPr>
              <w:t>.</w:t>
            </w:r>
            <w:r w:rsidR="00DA231F" w:rsidRPr="00627F31">
              <w:rPr>
                <w:rFonts w:eastAsia="Times New Roman"/>
                <w:spacing w:val="-4"/>
                <w:sz w:val="19"/>
                <w:szCs w:val="19"/>
              </w:rPr>
              <w:t xml:space="preserve"> </w:t>
            </w:r>
          </w:p>
        </w:tc>
      </w:tr>
      <w:tr w:rsidR="00D44F8B" w:rsidRPr="007870F6" w:rsidTr="00703328">
        <w:trPr>
          <w:trHeight w:val="855"/>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C468FA" w:rsidRDefault="004046A5">
            <w:pPr>
              <w:overflowPunct w:val="0"/>
              <w:spacing w:line="240" w:lineRule="auto"/>
              <w:ind w:left="0" w:right="0" w:firstLine="0"/>
              <w:textAlignment w:val="auto"/>
              <w:rPr>
                <w:rFonts w:eastAsia="Times New Roman"/>
                <w:bCs/>
                <w:sz w:val="19"/>
                <w:szCs w:val="19"/>
              </w:rPr>
            </w:pPr>
            <w:r w:rsidRPr="00C468FA">
              <w:rPr>
                <w:rFonts w:eastAsia="Times New Roman"/>
                <w:bCs/>
                <w:sz w:val="19"/>
                <w:szCs w:val="19"/>
              </w:rPr>
              <w:lastRenderedPageBreak/>
              <w:t xml:space="preserve">Доходы (операции) по соглашениям между государствами </w:t>
            </w:r>
            <w:r w:rsidR="00874366" w:rsidRPr="00C468FA">
              <w:rPr>
                <w:rFonts w:eastAsia="Times New Roman"/>
                <w:bCs/>
                <w:sz w:val="19"/>
                <w:szCs w:val="19"/>
              </w:rPr>
              <w:t>–</w:t>
            </w:r>
            <w:r w:rsidRPr="00C468FA">
              <w:rPr>
                <w:rFonts w:eastAsia="Times New Roman"/>
                <w:bCs/>
                <w:sz w:val="19"/>
                <w:szCs w:val="19"/>
              </w:rPr>
              <w:t xml:space="preserve"> членами Евразийского экономического союза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D44F8B" w:rsidRPr="00FA03E0" w:rsidRDefault="004046A5" w:rsidP="00FA03E0">
            <w:pPr>
              <w:overflowPunct w:val="0"/>
              <w:spacing w:line="240" w:lineRule="auto"/>
              <w:ind w:left="0" w:right="0" w:firstLine="175"/>
              <w:textAlignment w:val="auto"/>
              <w:rPr>
                <w:sz w:val="19"/>
                <w:szCs w:val="19"/>
              </w:rPr>
            </w:pPr>
            <w:r w:rsidRPr="00FA03E0">
              <w:rPr>
                <w:rFonts w:eastAsia="Times New Roman"/>
                <w:sz w:val="19"/>
                <w:szCs w:val="19"/>
              </w:rPr>
              <w:t xml:space="preserve">Поступления указанного дохода составили </w:t>
            </w:r>
            <w:r w:rsidR="00C468FA" w:rsidRPr="00FA03E0">
              <w:rPr>
                <w:rFonts w:eastAsia="Times New Roman"/>
                <w:sz w:val="19"/>
                <w:szCs w:val="19"/>
              </w:rPr>
              <w:t>470</w:t>
            </w:r>
            <w:r w:rsidR="00F30C7E" w:rsidRPr="00FA03E0">
              <w:rPr>
                <w:rFonts w:eastAsia="Times New Roman"/>
                <w:sz w:val="19"/>
                <w:szCs w:val="19"/>
              </w:rPr>
              <w:t> </w:t>
            </w:r>
            <w:r w:rsidR="00C468FA" w:rsidRPr="00FA03E0">
              <w:rPr>
                <w:rFonts w:eastAsia="Times New Roman"/>
                <w:sz w:val="19"/>
                <w:szCs w:val="19"/>
              </w:rPr>
              <w:t>933</w:t>
            </w:r>
            <w:r w:rsidR="00F30C7E" w:rsidRPr="00FA03E0">
              <w:rPr>
                <w:rFonts w:eastAsia="Times New Roman"/>
                <w:sz w:val="19"/>
                <w:szCs w:val="19"/>
              </w:rPr>
              <w:t>,</w:t>
            </w:r>
            <w:r w:rsidR="00C468FA" w:rsidRPr="00FA03E0">
              <w:rPr>
                <w:rFonts w:eastAsia="Times New Roman"/>
                <w:sz w:val="19"/>
                <w:szCs w:val="19"/>
              </w:rPr>
              <w:t>0</w:t>
            </w:r>
            <w:r w:rsidRPr="00FA03E0">
              <w:rPr>
                <w:rFonts w:eastAsia="Times New Roman"/>
                <w:sz w:val="19"/>
                <w:szCs w:val="19"/>
              </w:rPr>
              <w:t xml:space="preserve"> млн. рублей, или </w:t>
            </w:r>
            <w:r w:rsidR="00C468FA" w:rsidRPr="00FA03E0">
              <w:rPr>
                <w:rFonts w:eastAsia="Times New Roman"/>
                <w:sz w:val="19"/>
                <w:szCs w:val="19"/>
              </w:rPr>
              <w:t>70</w:t>
            </w:r>
            <w:r w:rsidR="00F30C7E" w:rsidRPr="00FA03E0">
              <w:rPr>
                <w:rFonts w:eastAsia="Times New Roman"/>
                <w:sz w:val="19"/>
                <w:szCs w:val="19"/>
              </w:rPr>
              <w:t>,</w:t>
            </w:r>
            <w:r w:rsidR="00C468FA" w:rsidRPr="00FA03E0">
              <w:rPr>
                <w:rFonts w:eastAsia="Times New Roman"/>
                <w:sz w:val="19"/>
                <w:szCs w:val="19"/>
              </w:rPr>
              <w:t>8</w:t>
            </w:r>
            <w:r w:rsidRPr="00FA03E0">
              <w:rPr>
                <w:rFonts w:eastAsia="Times New Roman"/>
                <w:sz w:val="19"/>
                <w:szCs w:val="19"/>
              </w:rPr>
              <w:t> % установленного прогнозом поступлений.</w:t>
            </w:r>
          </w:p>
          <w:p w:rsidR="00BC5D13" w:rsidRPr="00FA03E0" w:rsidRDefault="004046A5" w:rsidP="00FA03E0">
            <w:pPr>
              <w:spacing w:line="240" w:lineRule="auto"/>
              <w:ind w:left="0" w:right="0" w:firstLine="175"/>
              <w:rPr>
                <w:color w:val="FF0000"/>
                <w:spacing w:val="-4"/>
                <w:sz w:val="19"/>
                <w:szCs w:val="19"/>
              </w:rPr>
            </w:pPr>
            <w:r w:rsidRPr="00FA03E0">
              <w:rPr>
                <w:rFonts w:eastAsia="Times New Roman"/>
                <w:sz w:val="19"/>
                <w:szCs w:val="19"/>
              </w:rPr>
              <w:t xml:space="preserve">По сравнению с </w:t>
            </w:r>
            <w:r w:rsidR="00F30C7E" w:rsidRPr="00FA03E0">
              <w:rPr>
                <w:rFonts w:eastAsia="Times New Roman"/>
                <w:bCs/>
                <w:sz w:val="19"/>
                <w:szCs w:val="19"/>
              </w:rPr>
              <w:t>январем </w:t>
            </w:r>
            <w:r w:rsidR="00874366" w:rsidRPr="00FA03E0">
              <w:rPr>
                <w:rFonts w:eastAsia="Times New Roman"/>
                <w:bCs/>
                <w:sz w:val="19"/>
                <w:szCs w:val="19"/>
              </w:rPr>
              <w:t>–</w:t>
            </w:r>
            <w:r w:rsidR="00F30C7E" w:rsidRPr="00FA03E0">
              <w:rPr>
                <w:rFonts w:eastAsia="Times New Roman"/>
                <w:bCs/>
                <w:sz w:val="19"/>
                <w:szCs w:val="19"/>
              </w:rPr>
              <w:t> </w:t>
            </w:r>
            <w:r w:rsidR="00B05CC7" w:rsidRPr="00FA03E0">
              <w:rPr>
                <w:rFonts w:eastAsia="Times New Roman"/>
                <w:bCs/>
                <w:sz w:val="19"/>
                <w:szCs w:val="19"/>
              </w:rPr>
              <w:t>сентябрем</w:t>
            </w:r>
            <w:r w:rsidR="00F30C7E" w:rsidRPr="00FA03E0">
              <w:rPr>
                <w:rFonts w:eastAsia="Times New Roman"/>
                <w:bCs/>
                <w:sz w:val="19"/>
                <w:szCs w:val="19"/>
              </w:rPr>
              <w:t xml:space="preserve"> 2019 года поступления уменьшились </w:t>
            </w:r>
            <w:r w:rsidRPr="00FA03E0">
              <w:rPr>
                <w:rFonts w:eastAsia="Times New Roman"/>
                <w:sz w:val="19"/>
                <w:szCs w:val="19"/>
              </w:rPr>
              <w:t xml:space="preserve">на </w:t>
            </w:r>
            <w:r w:rsidR="00F30C7E" w:rsidRPr="00FA03E0">
              <w:rPr>
                <w:rFonts w:eastAsia="Times New Roman"/>
                <w:sz w:val="19"/>
                <w:szCs w:val="19"/>
              </w:rPr>
              <w:t>4</w:t>
            </w:r>
            <w:r w:rsidR="00C468FA" w:rsidRPr="00FA03E0">
              <w:rPr>
                <w:rFonts w:eastAsia="Times New Roman"/>
                <w:sz w:val="19"/>
                <w:szCs w:val="19"/>
              </w:rPr>
              <w:t>8</w:t>
            </w:r>
            <w:r w:rsidR="00F30C7E" w:rsidRPr="00FA03E0">
              <w:rPr>
                <w:rFonts w:eastAsia="Times New Roman"/>
                <w:sz w:val="19"/>
                <w:szCs w:val="19"/>
              </w:rPr>
              <w:t> </w:t>
            </w:r>
            <w:r w:rsidR="00C468FA" w:rsidRPr="00FA03E0">
              <w:rPr>
                <w:rFonts w:eastAsia="Times New Roman"/>
                <w:sz w:val="19"/>
                <w:szCs w:val="19"/>
              </w:rPr>
              <w:t>238</w:t>
            </w:r>
            <w:r w:rsidR="00F30C7E" w:rsidRPr="00FA03E0">
              <w:rPr>
                <w:rFonts w:eastAsia="Times New Roman"/>
                <w:sz w:val="19"/>
                <w:szCs w:val="19"/>
              </w:rPr>
              <w:t>,</w:t>
            </w:r>
            <w:r w:rsidR="00C468FA" w:rsidRPr="00FA03E0">
              <w:rPr>
                <w:rFonts w:eastAsia="Times New Roman"/>
                <w:sz w:val="19"/>
                <w:szCs w:val="19"/>
              </w:rPr>
              <w:t>8</w:t>
            </w:r>
            <w:r w:rsidRPr="00FA03E0">
              <w:rPr>
                <w:rFonts w:eastAsia="Times New Roman"/>
                <w:b/>
                <w:bCs/>
                <w:sz w:val="19"/>
                <w:szCs w:val="19"/>
              </w:rPr>
              <w:t> </w:t>
            </w:r>
            <w:r w:rsidRPr="00FA03E0">
              <w:rPr>
                <w:rFonts w:eastAsia="Times New Roman"/>
                <w:sz w:val="19"/>
                <w:szCs w:val="19"/>
              </w:rPr>
              <w:t xml:space="preserve">млн. рублей, или на </w:t>
            </w:r>
            <w:r w:rsidR="00C468FA" w:rsidRPr="00FA03E0">
              <w:rPr>
                <w:rFonts w:eastAsia="Times New Roman"/>
                <w:sz w:val="19"/>
                <w:szCs w:val="19"/>
              </w:rPr>
              <w:t>9</w:t>
            </w:r>
            <w:r w:rsidR="0034427F" w:rsidRPr="00FA03E0">
              <w:rPr>
                <w:rFonts w:eastAsia="Times New Roman"/>
                <w:sz w:val="19"/>
                <w:szCs w:val="19"/>
              </w:rPr>
              <w:t>,</w:t>
            </w:r>
            <w:r w:rsidR="00C468FA" w:rsidRPr="00FA03E0">
              <w:rPr>
                <w:rFonts w:eastAsia="Times New Roman"/>
                <w:sz w:val="19"/>
                <w:szCs w:val="19"/>
              </w:rPr>
              <w:t>3</w:t>
            </w:r>
            <w:r w:rsidRPr="00FA03E0">
              <w:rPr>
                <w:rFonts w:eastAsia="Times New Roman"/>
                <w:sz w:val="19"/>
                <w:szCs w:val="19"/>
              </w:rPr>
              <w:t> %.</w:t>
            </w:r>
            <w:r w:rsidR="00AE6036" w:rsidRPr="00FA03E0">
              <w:rPr>
                <w:rFonts w:eastAsia="Times New Roman"/>
                <w:color w:val="FF0000"/>
                <w:sz w:val="19"/>
                <w:szCs w:val="19"/>
              </w:rPr>
              <w:t xml:space="preserve"> </w:t>
            </w:r>
            <w:r w:rsidR="00FA03E0" w:rsidRPr="00FA03E0">
              <w:rPr>
                <w:sz w:val="19"/>
                <w:szCs w:val="19"/>
              </w:rPr>
              <w:t>На объем поступлений оказало влияние снижение норматива распределения ввозных пошлин, уплачиваемых на территории стран Евразийского экономического союза, в бюджет Российской Федерации, с 85,265 % до 85,065 %</w:t>
            </w:r>
            <w:r w:rsidR="00F27F26">
              <w:rPr>
                <w:sz w:val="19"/>
                <w:szCs w:val="19"/>
              </w:rPr>
              <w:t>.</w:t>
            </w:r>
            <w:r w:rsidR="00FA03E0" w:rsidRPr="00FA03E0">
              <w:rPr>
                <w:sz w:val="19"/>
                <w:szCs w:val="19"/>
              </w:rPr>
              <w:t xml:space="preserve"> </w:t>
            </w:r>
          </w:p>
          <w:p w:rsidR="00D44F8B" w:rsidRPr="00FA03E0" w:rsidRDefault="00FA03E0" w:rsidP="00F27F26">
            <w:pPr>
              <w:spacing w:line="240" w:lineRule="auto"/>
              <w:ind w:left="0" w:right="0" w:firstLine="175"/>
              <w:rPr>
                <w:color w:val="FF0000"/>
                <w:sz w:val="19"/>
                <w:szCs w:val="19"/>
              </w:rPr>
            </w:pPr>
            <w:r w:rsidRPr="00FA03E0">
              <w:rPr>
                <w:sz w:val="19"/>
                <w:szCs w:val="19"/>
              </w:rPr>
              <w:t xml:space="preserve">Поступление обеспечено главным образом за счет распределенных ввозных таможенных пошлин, уплаченных на территории Российской Федерации (85,8 % от суммы доходов по соглашениям). Указанные таможенные пошлины зачислены в сумме </w:t>
            </w:r>
            <w:r w:rsidRPr="00FA03E0">
              <w:rPr>
                <w:rFonts w:eastAsia="Times New Roman"/>
                <w:sz w:val="19"/>
                <w:szCs w:val="19"/>
              </w:rPr>
              <w:t>404 224,4 </w:t>
            </w:r>
            <w:r w:rsidRPr="00FA03E0">
              <w:rPr>
                <w:sz w:val="19"/>
                <w:szCs w:val="19"/>
              </w:rPr>
              <w:t>млн. рублей (</w:t>
            </w:r>
            <w:r w:rsidRPr="00FA03E0">
              <w:rPr>
                <w:rFonts w:eastAsia="Times New Roman"/>
                <w:sz w:val="19"/>
                <w:szCs w:val="19"/>
              </w:rPr>
              <w:t>70,7</w:t>
            </w:r>
            <w:r w:rsidRPr="00FA03E0">
              <w:rPr>
                <w:sz w:val="19"/>
                <w:szCs w:val="19"/>
              </w:rPr>
              <w:t> % к прогнозу).</w:t>
            </w:r>
            <w:r w:rsidR="00F30C7E" w:rsidRPr="00FA03E0">
              <w:rPr>
                <w:color w:val="FF0000"/>
                <w:spacing w:val="-2"/>
                <w:sz w:val="19"/>
                <w:szCs w:val="19"/>
              </w:rPr>
              <w:t xml:space="preserve"> </w:t>
            </w:r>
          </w:p>
        </w:tc>
      </w:tr>
      <w:tr w:rsidR="00D44F8B" w:rsidRPr="007870F6" w:rsidTr="00703328">
        <w:trPr>
          <w:trHeight w:val="399"/>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F7821" w:rsidRDefault="004046A5">
            <w:pPr>
              <w:overflowPunct w:val="0"/>
              <w:spacing w:line="240" w:lineRule="auto"/>
              <w:ind w:left="0" w:right="0" w:firstLine="0"/>
              <w:textAlignment w:val="auto"/>
              <w:rPr>
                <w:rFonts w:eastAsia="Times New Roman"/>
                <w:bCs/>
                <w:sz w:val="19"/>
                <w:szCs w:val="19"/>
              </w:rPr>
            </w:pPr>
            <w:r w:rsidRPr="006F7821">
              <w:rPr>
                <w:rFonts w:eastAsia="Times New Roman"/>
                <w:bCs/>
                <w:sz w:val="19"/>
                <w:szCs w:val="19"/>
              </w:rPr>
              <w:t>Доходы от использования имущества, находящегося в государственной собственности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AB0625" w:rsidRPr="006F7821" w:rsidRDefault="00AB0625" w:rsidP="00AB0625">
            <w:pPr>
              <w:overflowPunct w:val="0"/>
              <w:spacing w:line="240" w:lineRule="auto"/>
              <w:ind w:left="0" w:right="0" w:firstLine="175"/>
              <w:textAlignment w:val="auto"/>
              <w:rPr>
                <w:rFonts w:eastAsia="Times New Roman"/>
                <w:bCs/>
                <w:sz w:val="19"/>
                <w:szCs w:val="19"/>
              </w:rPr>
            </w:pPr>
            <w:r w:rsidRPr="006F7821">
              <w:rPr>
                <w:rFonts w:eastAsia="Times New Roman"/>
                <w:bCs/>
                <w:sz w:val="19"/>
                <w:szCs w:val="19"/>
              </w:rPr>
              <w:t xml:space="preserve">Поступление указанных доходов составило </w:t>
            </w:r>
            <w:r w:rsidR="006F7821" w:rsidRPr="006F7821">
              <w:rPr>
                <w:rFonts w:eastAsia="Times New Roman"/>
                <w:bCs/>
                <w:sz w:val="19"/>
                <w:szCs w:val="19"/>
              </w:rPr>
              <w:t>428</w:t>
            </w:r>
            <w:r w:rsidRPr="006F7821">
              <w:rPr>
                <w:rFonts w:eastAsia="Times New Roman"/>
                <w:bCs/>
                <w:sz w:val="19"/>
                <w:szCs w:val="19"/>
              </w:rPr>
              <w:t> </w:t>
            </w:r>
            <w:r w:rsidR="006F7821" w:rsidRPr="006F7821">
              <w:rPr>
                <w:rFonts w:eastAsia="Times New Roman"/>
                <w:bCs/>
                <w:sz w:val="19"/>
                <w:szCs w:val="19"/>
              </w:rPr>
              <w:t>566</w:t>
            </w:r>
            <w:r w:rsidRPr="006F7821">
              <w:rPr>
                <w:rFonts w:eastAsia="Times New Roman"/>
                <w:bCs/>
                <w:sz w:val="19"/>
                <w:szCs w:val="19"/>
              </w:rPr>
              <w:t>,</w:t>
            </w:r>
            <w:r w:rsidR="006F7821" w:rsidRPr="006F7821">
              <w:rPr>
                <w:rFonts w:eastAsia="Times New Roman"/>
                <w:bCs/>
                <w:sz w:val="19"/>
                <w:szCs w:val="19"/>
              </w:rPr>
              <w:t>6</w:t>
            </w:r>
            <w:r w:rsidRPr="006F7821">
              <w:rPr>
                <w:rFonts w:eastAsia="Times New Roman"/>
                <w:bCs/>
                <w:sz w:val="19"/>
                <w:szCs w:val="19"/>
              </w:rPr>
              <w:t xml:space="preserve"> млн. рублей, или </w:t>
            </w:r>
            <w:r w:rsidR="006F7821" w:rsidRPr="006F7821">
              <w:rPr>
                <w:rFonts w:eastAsia="Times New Roman"/>
                <w:bCs/>
                <w:sz w:val="19"/>
                <w:szCs w:val="19"/>
              </w:rPr>
              <w:t>46</w:t>
            </w:r>
            <w:r w:rsidRPr="006F7821">
              <w:rPr>
                <w:rFonts w:eastAsia="Times New Roman"/>
                <w:bCs/>
                <w:sz w:val="19"/>
                <w:szCs w:val="19"/>
              </w:rPr>
              <w:t>,</w:t>
            </w:r>
            <w:r w:rsidR="006F7821" w:rsidRPr="006F7821">
              <w:rPr>
                <w:rFonts w:eastAsia="Times New Roman"/>
                <w:bCs/>
                <w:sz w:val="19"/>
                <w:szCs w:val="19"/>
              </w:rPr>
              <w:t>2</w:t>
            </w:r>
            <w:r w:rsidRPr="006F7821">
              <w:rPr>
                <w:rFonts w:eastAsia="Times New Roman"/>
                <w:bCs/>
                <w:sz w:val="19"/>
                <w:szCs w:val="19"/>
              </w:rPr>
              <w:t xml:space="preserve"> % </w:t>
            </w:r>
            <w:proofErr w:type="gramStart"/>
            <w:r w:rsidRPr="006F7821">
              <w:rPr>
                <w:rFonts w:eastAsia="Times New Roman"/>
                <w:bCs/>
                <w:sz w:val="19"/>
                <w:szCs w:val="19"/>
              </w:rPr>
              <w:t>установленного</w:t>
            </w:r>
            <w:proofErr w:type="gramEnd"/>
            <w:r w:rsidRPr="006F7821">
              <w:rPr>
                <w:rFonts w:eastAsia="Times New Roman"/>
                <w:bCs/>
                <w:sz w:val="19"/>
                <w:szCs w:val="19"/>
              </w:rPr>
              <w:t xml:space="preserve"> прогнозом поступлений.</w:t>
            </w:r>
          </w:p>
          <w:p w:rsidR="00AB0625" w:rsidRPr="00AC46D8" w:rsidRDefault="00AB0625" w:rsidP="00AB0625">
            <w:pPr>
              <w:overflowPunct w:val="0"/>
              <w:spacing w:line="240" w:lineRule="auto"/>
              <w:ind w:left="0" w:right="0" w:firstLine="175"/>
              <w:textAlignment w:val="auto"/>
              <w:rPr>
                <w:rFonts w:eastAsia="Times New Roman"/>
                <w:bCs/>
                <w:sz w:val="19"/>
                <w:szCs w:val="19"/>
              </w:rPr>
            </w:pPr>
            <w:r w:rsidRPr="006F7821">
              <w:rPr>
                <w:rFonts w:eastAsia="Times New Roman"/>
                <w:bCs/>
                <w:sz w:val="19"/>
                <w:szCs w:val="19"/>
              </w:rPr>
              <w:t xml:space="preserve">По </w:t>
            </w:r>
            <w:r w:rsidRPr="00AC46D8">
              <w:rPr>
                <w:rFonts w:eastAsia="Times New Roman"/>
                <w:bCs/>
                <w:sz w:val="19"/>
                <w:szCs w:val="19"/>
              </w:rPr>
              <w:t xml:space="preserve">сравнению </w:t>
            </w:r>
            <w:r w:rsidR="00442B6A" w:rsidRPr="00AC46D8">
              <w:rPr>
                <w:rFonts w:eastAsia="Times New Roman"/>
                <w:sz w:val="19"/>
                <w:szCs w:val="19"/>
              </w:rPr>
              <w:t xml:space="preserve">с </w:t>
            </w:r>
            <w:r w:rsidR="00442B6A" w:rsidRPr="00AC46D8">
              <w:rPr>
                <w:rFonts w:eastAsia="Times New Roman"/>
                <w:bCs/>
                <w:sz w:val="19"/>
                <w:szCs w:val="19"/>
              </w:rPr>
              <w:t>январем </w:t>
            </w:r>
            <w:r w:rsidR="00874366" w:rsidRPr="00AC46D8">
              <w:rPr>
                <w:rFonts w:eastAsia="Times New Roman"/>
                <w:bCs/>
                <w:sz w:val="19"/>
                <w:szCs w:val="19"/>
              </w:rPr>
              <w:t>–</w:t>
            </w:r>
            <w:r w:rsidR="00442B6A" w:rsidRPr="00AC46D8">
              <w:rPr>
                <w:rFonts w:eastAsia="Times New Roman"/>
                <w:bCs/>
                <w:sz w:val="19"/>
                <w:szCs w:val="19"/>
              </w:rPr>
              <w:t> </w:t>
            </w:r>
            <w:r w:rsidR="00B05CC7" w:rsidRPr="00AC46D8">
              <w:rPr>
                <w:rFonts w:eastAsia="Times New Roman"/>
                <w:bCs/>
                <w:sz w:val="19"/>
                <w:szCs w:val="19"/>
              </w:rPr>
              <w:t>сентябрем</w:t>
            </w:r>
            <w:r w:rsidR="00442B6A" w:rsidRPr="00AC46D8">
              <w:rPr>
                <w:rFonts w:eastAsia="Times New Roman"/>
                <w:bCs/>
                <w:sz w:val="19"/>
                <w:szCs w:val="19"/>
              </w:rPr>
              <w:t xml:space="preserve"> 2019 года поступления уменьшились </w:t>
            </w:r>
            <w:r w:rsidRPr="00AC46D8">
              <w:rPr>
                <w:rFonts w:eastAsia="Times New Roman"/>
                <w:bCs/>
                <w:sz w:val="19"/>
                <w:szCs w:val="19"/>
              </w:rPr>
              <w:t xml:space="preserve">на </w:t>
            </w:r>
            <w:r w:rsidR="006F7821" w:rsidRPr="00AC46D8">
              <w:rPr>
                <w:rFonts w:eastAsia="Times New Roman"/>
                <w:bCs/>
                <w:sz w:val="19"/>
                <w:szCs w:val="19"/>
              </w:rPr>
              <w:t>166</w:t>
            </w:r>
            <w:r w:rsidR="009C2418" w:rsidRPr="00AC46D8">
              <w:rPr>
                <w:rFonts w:eastAsia="Times New Roman"/>
                <w:bCs/>
                <w:sz w:val="19"/>
                <w:szCs w:val="19"/>
              </w:rPr>
              <w:t> </w:t>
            </w:r>
            <w:r w:rsidR="006F7821" w:rsidRPr="00AC46D8">
              <w:rPr>
                <w:rFonts w:eastAsia="Times New Roman"/>
                <w:bCs/>
                <w:sz w:val="19"/>
                <w:szCs w:val="19"/>
              </w:rPr>
              <w:t>822</w:t>
            </w:r>
            <w:r w:rsidR="009C2418" w:rsidRPr="00AC46D8">
              <w:rPr>
                <w:rFonts w:eastAsia="Times New Roman"/>
                <w:bCs/>
                <w:sz w:val="19"/>
                <w:szCs w:val="19"/>
              </w:rPr>
              <w:t>,</w:t>
            </w:r>
            <w:r w:rsidR="006F7821" w:rsidRPr="00AC46D8">
              <w:rPr>
                <w:rFonts w:eastAsia="Times New Roman"/>
                <w:bCs/>
                <w:sz w:val="19"/>
                <w:szCs w:val="19"/>
              </w:rPr>
              <w:t>4</w:t>
            </w:r>
            <w:r w:rsidRPr="00AC46D8">
              <w:rPr>
                <w:rFonts w:eastAsia="Times New Roman"/>
                <w:bCs/>
                <w:sz w:val="19"/>
                <w:szCs w:val="19"/>
              </w:rPr>
              <w:t xml:space="preserve"> млн. рублей, или на </w:t>
            </w:r>
            <w:r w:rsidR="009C2418" w:rsidRPr="00AC46D8">
              <w:rPr>
                <w:rFonts w:eastAsia="Times New Roman"/>
                <w:bCs/>
                <w:sz w:val="19"/>
                <w:szCs w:val="19"/>
              </w:rPr>
              <w:t>2</w:t>
            </w:r>
            <w:r w:rsidR="006F7821" w:rsidRPr="00AC46D8">
              <w:rPr>
                <w:rFonts w:eastAsia="Times New Roman"/>
                <w:bCs/>
                <w:sz w:val="19"/>
                <w:szCs w:val="19"/>
              </w:rPr>
              <w:t>8</w:t>
            </w:r>
            <w:r w:rsidRPr="00AC46D8">
              <w:rPr>
                <w:rFonts w:eastAsia="Times New Roman"/>
                <w:bCs/>
                <w:sz w:val="19"/>
                <w:szCs w:val="19"/>
              </w:rPr>
              <w:t> %.</w:t>
            </w:r>
          </w:p>
          <w:p w:rsidR="00D44F8B" w:rsidRPr="007870F6" w:rsidRDefault="004046A5" w:rsidP="00AC46D8">
            <w:pPr>
              <w:overflowPunct w:val="0"/>
              <w:spacing w:line="240" w:lineRule="auto"/>
              <w:ind w:left="0" w:right="0" w:firstLine="175"/>
              <w:textAlignment w:val="auto"/>
              <w:rPr>
                <w:color w:val="FF0000"/>
              </w:rPr>
            </w:pPr>
            <w:proofErr w:type="gramStart"/>
            <w:r w:rsidRPr="00AC46D8">
              <w:rPr>
                <w:rFonts w:eastAsia="Times New Roman"/>
                <w:sz w:val="19"/>
                <w:szCs w:val="19"/>
              </w:rPr>
              <w:t xml:space="preserve">Из общего объема всех доходов данной подгруппы более </w:t>
            </w:r>
            <w:r w:rsidR="00AC46D8" w:rsidRPr="00AC46D8">
              <w:rPr>
                <w:rFonts w:eastAsia="Times New Roman"/>
                <w:sz w:val="19"/>
                <w:szCs w:val="19"/>
              </w:rPr>
              <w:t>86</w:t>
            </w:r>
            <w:r w:rsidRPr="00AC46D8">
              <w:rPr>
                <w:rFonts w:eastAsia="Times New Roman"/>
                <w:sz w:val="19"/>
                <w:szCs w:val="19"/>
              </w:rPr>
              <w:t xml:space="preserve"> % составляют </w:t>
            </w:r>
            <w:r w:rsidR="00AC46D8" w:rsidRPr="00AC46D8">
              <w:rPr>
                <w:rFonts w:eastAsia="Times New Roman"/>
                <w:sz w:val="19"/>
                <w:szCs w:val="19"/>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(180 913,9 млн. рублей), </w:t>
            </w:r>
            <w:r w:rsidRPr="00AC46D8">
              <w:rPr>
                <w:rFonts w:eastAsia="Times New Roman"/>
                <w:sz w:val="19"/>
                <w:szCs w:val="19"/>
              </w:rPr>
              <w:t>доходы по остаткам средств на счетах федерального бюджета и от их размещения, кроме средств Фонда национального благосостояния (</w:t>
            </w:r>
            <w:r w:rsidR="009C2418" w:rsidRPr="00AC46D8">
              <w:rPr>
                <w:rFonts w:eastAsia="Times New Roman"/>
                <w:sz w:val="19"/>
                <w:szCs w:val="19"/>
              </w:rPr>
              <w:t>1</w:t>
            </w:r>
            <w:r w:rsidR="00AC46D8" w:rsidRPr="00AC46D8">
              <w:rPr>
                <w:rFonts w:eastAsia="Times New Roman"/>
                <w:sz w:val="19"/>
                <w:szCs w:val="19"/>
              </w:rPr>
              <w:t>36</w:t>
            </w:r>
            <w:r w:rsidR="009C2418" w:rsidRPr="00AC46D8">
              <w:rPr>
                <w:rFonts w:eastAsia="Times New Roman"/>
                <w:sz w:val="19"/>
                <w:szCs w:val="19"/>
              </w:rPr>
              <w:t> </w:t>
            </w:r>
            <w:r w:rsidR="00AC46D8" w:rsidRPr="00AC46D8">
              <w:rPr>
                <w:rFonts w:eastAsia="Times New Roman"/>
                <w:sz w:val="19"/>
                <w:szCs w:val="19"/>
              </w:rPr>
              <w:t>168</w:t>
            </w:r>
            <w:r w:rsidR="009C2418" w:rsidRPr="00AC46D8">
              <w:rPr>
                <w:rFonts w:eastAsia="Times New Roman"/>
                <w:sz w:val="19"/>
                <w:szCs w:val="19"/>
              </w:rPr>
              <w:t>,</w:t>
            </w:r>
            <w:r w:rsidR="00AC46D8" w:rsidRPr="00AC46D8">
              <w:rPr>
                <w:rFonts w:eastAsia="Times New Roman"/>
                <w:sz w:val="19"/>
                <w:szCs w:val="19"/>
              </w:rPr>
              <w:t>1 </w:t>
            </w:r>
            <w:r w:rsidRPr="00AC46D8">
              <w:rPr>
                <w:rFonts w:eastAsia="Times New Roman"/>
                <w:sz w:val="19"/>
                <w:szCs w:val="19"/>
              </w:rPr>
              <w:t>млн. рублей), проценты по государственным</w:t>
            </w:r>
            <w:proofErr w:type="gramEnd"/>
            <w:r w:rsidRPr="00AC46D8">
              <w:rPr>
                <w:rFonts w:eastAsia="Times New Roman"/>
                <w:sz w:val="19"/>
                <w:szCs w:val="19"/>
              </w:rPr>
              <w:t xml:space="preserve"> кредитам, предоставленным Российской Федерацией правительствам иностранных государств, их юридическим лицам (</w:t>
            </w:r>
            <w:r w:rsidR="00AC46D8" w:rsidRPr="00AC46D8">
              <w:rPr>
                <w:rFonts w:eastAsia="Times New Roman"/>
                <w:sz w:val="19"/>
                <w:szCs w:val="19"/>
              </w:rPr>
              <w:t>51 927,2</w:t>
            </w:r>
            <w:r w:rsidRPr="00AC46D8">
              <w:rPr>
                <w:rFonts w:eastAsia="Times New Roman"/>
                <w:sz w:val="19"/>
                <w:szCs w:val="19"/>
              </w:rPr>
              <w:t xml:space="preserve"> млн. рублей).</w:t>
            </w:r>
          </w:p>
        </w:tc>
      </w:tr>
      <w:tr w:rsidR="00D44F8B" w:rsidRPr="006019F9" w:rsidTr="00703328">
        <w:trPr>
          <w:trHeight w:val="5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44F8B" w:rsidRPr="006019F9" w:rsidRDefault="004046A5">
            <w:pPr>
              <w:overflowPunct w:val="0"/>
              <w:spacing w:line="240" w:lineRule="auto"/>
              <w:ind w:left="0" w:right="0" w:firstLine="0"/>
              <w:jc w:val="center"/>
              <w:textAlignment w:val="auto"/>
              <w:rPr>
                <w:rFonts w:eastAsia="Times New Roman"/>
                <w:i/>
                <w:iCs/>
                <w:sz w:val="19"/>
                <w:szCs w:val="19"/>
              </w:rPr>
            </w:pPr>
            <w:r w:rsidRPr="006019F9">
              <w:rPr>
                <w:rFonts w:eastAsia="Times New Roman"/>
                <w:i/>
                <w:iCs/>
                <w:sz w:val="19"/>
                <w:szCs w:val="19"/>
              </w:rPr>
              <w:t>из них: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D44F8B" w:rsidRPr="006019F9" w:rsidRDefault="00D44F8B">
            <w:pPr>
              <w:overflowPunct w:val="0"/>
              <w:spacing w:line="240" w:lineRule="auto"/>
              <w:ind w:left="0" w:right="0" w:firstLine="175"/>
              <w:textAlignment w:val="auto"/>
              <w:rPr>
                <w:rFonts w:eastAsia="Times New Roman"/>
                <w:sz w:val="19"/>
                <w:szCs w:val="19"/>
              </w:rPr>
            </w:pPr>
          </w:p>
        </w:tc>
      </w:tr>
      <w:tr w:rsidR="00BA77A9" w:rsidRPr="007870F6" w:rsidTr="00703328">
        <w:trPr>
          <w:trHeight w:val="13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4603F7" w:rsidRDefault="00BA77A9">
            <w:pPr>
              <w:overflowPunct w:val="0"/>
              <w:spacing w:line="240" w:lineRule="auto"/>
              <w:ind w:left="0" w:right="0" w:firstLine="0"/>
              <w:textAlignment w:val="auto"/>
              <w:rPr>
                <w:rFonts w:eastAsia="Times New Roman"/>
                <w:sz w:val="19"/>
                <w:szCs w:val="19"/>
              </w:rPr>
            </w:pPr>
            <w:r w:rsidRPr="004603F7">
              <w:rPr>
                <w:rFonts w:eastAsia="Times New Roman"/>
                <w:bCs/>
                <w:sz w:val="19"/>
                <w:szCs w:val="19"/>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Default="00BA77A9" w:rsidP="002B35B7">
            <w:pPr>
              <w:spacing w:line="240" w:lineRule="auto"/>
              <w:ind w:left="0" w:right="0" w:firstLine="175"/>
              <w:rPr>
                <w:rFonts w:eastAsia="Times New Roman"/>
                <w:color w:val="FF0000"/>
                <w:sz w:val="19"/>
                <w:szCs w:val="19"/>
              </w:rPr>
            </w:pPr>
            <w:r w:rsidRPr="00953BE0">
              <w:rPr>
                <w:rFonts w:eastAsia="Times New Roman"/>
                <w:bCs/>
                <w:sz w:val="19"/>
                <w:szCs w:val="19"/>
              </w:rPr>
              <w:t xml:space="preserve">Поступление указанных доходов составило </w:t>
            </w:r>
            <w:r w:rsidR="003C0500" w:rsidRPr="00953BE0">
              <w:rPr>
                <w:rFonts w:eastAsia="Times New Roman"/>
                <w:bCs/>
                <w:sz w:val="19"/>
                <w:szCs w:val="19"/>
              </w:rPr>
              <w:t>180 913,9</w:t>
            </w:r>
            <w:r w:rsidRPr="00953BE0">
              <w:rPr>
                <w:rFonts w:eastAsia="Times New Roman"/>
                <w:bCs/>
                <w:sz w:val="19"/>
                <w:szCs w:val="19"/>
              </w:rPr>
              <w:t xml:space="preserve"> млн. рублей, </w:t>
            </w:r>
            <w:r w:rsidR="003C0500" w:rsidRPr="00953BE0">
              <w:rPr>
                <w:rFonts w:eastAsia="Times New Roman"/>
                <w:bCs/>
                <w:sz w:val="19"/>
                <w:szCs w:val="19"/>
              </w:rPr>
              <w:t>или 30 %</w:t>
            </w:r>
            <w:r w:rsidRPr="00953BE0">
              <w:rPr>
                <w:rFonts w:eastAsia="Times New Roman"/>
                <w:bCs/>
                <w:sz w:val="19"/>
                <w:szCs w:val="19"/>
              </w:rPr>
              <w:t xml:space="preserve"> установленно</w:t>
            </w:r>
            <w:r w:rsidR="003C0500" w:rsidRPr="00953BE0">
              <w:rPr>
                <w:rFonts w:eastAsia="Times New Roman"/>
                <w:bCs/>
                <w:sz w:val="19"/>
                <w:szCs w:val="19"/>
              </w:rPr>
              <w:t>го</w:t>
            </w:r>
            <w:r w:rsidRPr="00953BE0">
              <w:rPr>
                <w:rFonts w:eastAsia="Times New Roman"/>
                <w:bCs/>
                <w:sz w:val="19"/>
                <w:szCs w:val="19"/>
              </w:rPr>
              <w:t xml:space="preserve"> прогнозном </w:t>
            </w:r>
            <w:r w:rsidR="003C0500" w:rsidRPr="00953BE0">
              <w:rPr>
                <w:rFonts w:eastAsia="Times New Roman"/>
                <w:bCs/>
                <w:sz w:val="19"/>
                <w:szCs w:val="19"/>
              </w:rPr>
              <w:t>поступлений,</w:t>
            </w:r>
            <w:r w:rsidRPr="00953BE0">
              <w:rPr>
                <w:rFonts w:eastAsia="Times New Roman"/>
                <w:sz w:val="19"/>
                <w:szCs w:val="19"/>
              </w:rPr>
              <w:t xml:space="preserve"> что связано в основном </w:t>
            </w:r>
            <w:r w:rsidR="00953BE0" w:rsidRPr="00953BE0">
              <w:rPr>
                <w:rFonts w:eastAsia="Times New Roman"/>
                <w:sz w:val="19"/>
                <w:szCs w:val="19"/>
              </w:rPr>
              <w:t>со снижением объемов  чистой прибыли, полученной отдельными компаниями в предшествующем году, а также с переносом сроков проведения годовых общих собраний акционеров</w:t>
            </w:r>
            <w:r w:rsidR="00953BE0" w:rsidRPr="00953BE0">
              <w:rPr>
                <w:rFonts w:eastAsia="Times New Roman"/>
                <w:sz w:val="19"/>
                <w:szCs w:val="19"/>
                <w:vertAlign w:val="superscript"/>
              </w:rPr>
              <w:footnoteReference w:id="16"/>
            </w:r>
            <w:r w:rsidR="00953BE0" w:rsidRPr="00953BE0">
              <w:rPr>
                <w:rFonts w:eastAsia="Times New Roman"/>
                <w:sz w:val="19"/>
                <w:szCs w:val="19"/>
              </w:rPr>
              <w:t xml:space="preserve">, и как следствие,  изменением сроков выплаты дивидендных платежей, основной объем </w:t>
            </w:r>
            <w:proofErr w:type="gramStart"/>
            <w:r w:rsidR="00953BE0" w:rsidRPr="00953BE0">
              <w:rPr>
                <w:rFonts w:eastAsia="Times New Roman"/>
                <w:sz w:val="19"/>
                <w:szCs w:val="19"/>
              </w:rPr>
              <w:t>поступлений</w:t>
            </w:r>
            <w:proofErr w:type="gramEnd"/>
            <w:r w:rsidR="00953BE0" w:rsidRPr="00953BE0">
              <w:rPr>
                <w:rFonts w:eastAsia="Times New Roman"/>
                <w:sz w:val="19"/>
                <w:szCs w:val="19"/>
              </w:rPr>
              <w:t xml:space="preserve"> по которым ожидается в </w:t>
            </w:r>
            <w:r w:rsidR="00953BE0" w:rsidRPr="00953BE0">
              <w:rPr>
                <w:rFonts w:eastAsia="Times New Roman"/>
                <w:sz w:val="19"/>
                <w:szCs w:val="19"/>
                <w:lang w:val="en-US"/>
              </w:rPr>
              <w:t>IV</w:t>
            </w:r>
            <w:r w:rsidR="00953BE0" w:rsidRPr="00953BE0">
              <w:rPr>
                <w:rFonts w:eastAsia="Times New Roman"/>
                <w:sz w:val="19"/>
                <w:szCs w:val="19"/>
              </w:rPr>
              <w:t xml:space="preserve"> квартале 2020 года (ранее основной объем поступлений приходился на </w:t>
            </w:r>
            <w:r w:rsidR="00953BE0" w:rsidRPr="00953BE0">
              <w:rPr>
                <w:rFonts w:eastAsia="Times New Roman"/>
                <w:sz w:val="19"/>
                <w:szCs w:val="19"/>
                <w:lang w:val="en-US"/>
              </w:rPr>
              <w:t>III</w:t>
            </w:r>
            <w:r w:rsidR="00953BE0" w:rsidRPr="00953BE0">
              <w:rPr>
                <w:rFonts w:eastAsia="Times New Roman"/>
                <w:sz w:val="19"/>
                <w:szCs w:val="19"/>
              </w:rPr>
              <w:t xml:space="preserve"> квартал текущего финансового года)</w:t>
            </w:r>
            <w:r w:rsidRPr="00953BE0">
              <w:rPr>
                <w:rFonts w:eastAsia="Times New Roman"/>
                <w:color w:val="FF0000"/>
                <w:sz w:val="19"/>
                <w:szCs w:val="19"/>
              </w:rPr>
              <w:t xml:space="preserve">. </w:t>
            </w:r>
          </w:p>
          <w:p w:rsidR="00F855F3" w:rsidRPr="00477B66" w:rsidRDefault="00F855F3" w:rsidP="00F855F3">
            <w:pPr>
              <w:spacing w:line="240" w:lineRule="auto"/>
              <w:ind w:left="0" w:right="0" w:firstLine="175"/>
              <w:rPr>
                <w:rFonts w:eastAsia="Times New Roman"/>
                <w:sz w:val="19"/>
                <w:szCs w:val="19"/>
              </w:rPr>
            </w:pPr>
            <w:proofErr w:type="gramStart"/>
            <w:r w:rsidRPr="00477B66">
              <w:rPr>
                <w:rFonts w:eastAsia="Times New Roman"/>
                <w:bCs/>
                <w:sz w:val="19"/>
                <w:szCs w:val="19"/>
              </w:rPr>
              <w:t xml:space="preserve">Согласно уточненному прогнозу </w:t>
            </w:r>
            <w:proofErr w:type="spellStart"/>
            <w:r w:rsidRPr="00477B66">
              <w:rPr>
                <w:rFonts w:eastAsia="Times New Roman"/>
                <w:bCs/>
                <w:sz w:val="19"/>
                <w:szCs w:val="19"/>
              </w:rPr>
              <w:t>Росимущества</w:t>
            </w:r>
            <w:proofErr w:type="spellEnd"/>
            <w:r w:rsidRPr="00477B66">
              <w:rPr>
                <w:rFonts w:eastAsia="Times New Roman"/>
                <w:bCs/>
                <w:sz w:val="19"/>
                <w:szCs w:val="19"/>
              </w:rPr>
              <w:t>,</w:t>
            </w:r>
            <w:r w:rsidRPr="00477B66">
              <w:rPr>
                <w:rStyle w:val="af1"/>
                <w:rFonts w:eastAsia="Times New Roman"/>
                <w:bCs/>
                <w:sz w:val="19"/>
                <w:szCs w:val="19"/>
              </w:rPr>
              <w:footnoteReference w:id="17"/>
            </w:r>
            <w:r w:rsidRPr="00477B66">
              <w:rPr>
                <w:rFonts w:eastAsia="Times New Roman"/>
                <w:bCs/>
                <w:sz w:val="19"/>
                <w:szCs w:val="19"/>
              </w:rPr>
              <w:t xml:space="preserve"> ожидаемое исполнение прогноза </w:t>
            </w:r>
            <w:r w:rsidRPr="00477B66">
              <w:rPr>
                <w:rFonts w:eastAsia="Times New Roman"/>
                <w:iCs/>
                <w:sz w:val="19"/>
                <w:szCs w:val="19"/>
              </w:rPr>
              <w:t>поступления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r w:rsidRPr="00477B66">
              <w:rPr>
                <w:rFonts w:eastAsia="Times New Roman"/>
                <w:sz w:val="19"/>
                <w:szCs w:val="19"/>
              </w:rPr>
              <w:t xml:space="preserve"> за</w:t>
            </w:r>
            <w:r w:rsidRPr="00477B66">
              <w:rPr>
                <w:rFonts w:eastAsia="Times New Roman"/>
                <w:bCs/>
                <w:sz w:val="19"/>
                <w:szCs w:val="19"/>
              </w:rPr>
              <w:t xml:space="preserve"> 2020</w:t>
            </w:r>
            <w:r>
              <w:rPr>
                <w:rFonts w:eastAsia="Times New Roman"/>
                <w:bCs/>
                <w:sz w:val="19"/>
                <w:szCs w:val="19"/>
              </w:rPr>
              <w:t> </w:t>
            </w:r>
            <w:r w:rsidRPr="00477B66">
              <w:rPr>
                <w:rFonts w:eastAsia="Times New Roman"/>
                <w:bCs/>
                <w:sz w:val="19"/>
                <w:szCs w:val="19"/>
              </w:rPr>
              <w:t>год оценивается в объеме 430 719,8 млн. рублей, что на 171 849,1 млн. рублей, или на 28,5 % ниже прогноза поступления, учтенного Федеральным законом</w:t>
            </w:r>
            <w:r>
              <w:rPr>
                <w:rFonts w:eastAsia="Times New Roman"/>
                <w:bCs/>
                <w:sz w:val="19"/>
                <w:szCs w:val="19"/>
              </w:rPr>
              <w:t xml:space="preserve"> </w:t>
            </w:r>
            <w:r w:rsidRPr="00477B66">
              <w:rPr>
                <w:rFonts w:eastAsia="Times New Roman"/>
                <w:bCs/>
                <w:sz w:val="19"/>
                <w:szCs w:val="19"/>
              </w:rPr>
              <w:t>№ 380-ФЗ (с учетом изменений)</w:t>
            </w:r>
            <w:r w:rsidRPr="00477B66">
              <w:rPr>
                <w:rFonts w:eastAsia="Times New Roman"/>
                <w:sz w:val="19"/>
                <w:szCs w:val="19"/>
              </w:rPr>
              <w:t>.</w:t>
            </w:r>
            <w:proofErr w:type="gramEnd"/>
          </w:p>
          <w:p w:rsidR="00F855F3" w:rsidRPr="00477B66" w:rsidRDefault="00F855F3" w:rsidP="00F855F3">
            <w:pPr>
              <w:spacing w:line="240" w:lineRule="auto"/>
              <w:ind w:left="0" w:right="0" w:firstLine="175"/>
              <w:rPr>
                <w:rFonts w:eastAsia="Times New Roman"/>
                <w:sz w:val="19"/>
                <w:szCs w:val="19"/>
              </w:rPr>
            </w:pPr>
            <w:r w:rsidRPr="00477B66">
              <w:rPr>
                <w:rFonts w:eastAsia="Times New Roman"/>
                <w:sz w:val="19"/>
                <w:szCs w:val="19"/>
              </w:rPr>
              <w:t xml:space="preserve">В </w:t>
            </w:r>
            <w:r w:rsidRPr="00477B66">
              <w:rPr>
                <w:rFonts w:eastAsia="Times New Roman"/>
                <w:sz w:val="19"/>
                <w:szCs w:val="19"/>
                <w:lang w:val="en-US"/>
              </w:rPr>
              <w:t>IV</w:t>
            </w:r>
            <w:r w:rsidRPr="00477B66">
              <w:rPr>
                <w:rFonts w:eastAsia="Times New Roman"/>
                <w:sz w:val="19"/>
                <w:szCs w:val="19"/>
              </w:rPr>
              <w:t xml:space="preserve"> квартале 2020 года ожидается поступление промежуточных дивидендов от АО «РОСНЕФТЕГАЗ» в размере порядка 62 300,0 млн. рублей (Счетной палатой Российской Федерации неоднократно отмечалось, что принятие указанных решений приводит к уменьшению расчетной базы для выплаты дивидендов в следующем отчетном году).</w:t>
            </w:r>
          </w:p>
          <w:p w:rsidR="00F855F3" w:rsidRPr="00477B66" w:rsidRDefault="00F855F3" w:rsidP="00F855F3">
            <w:pPr>
              <w:spacing w:line="240" w:lineRule="auto"/>
              <w:ind w:left="0" w:right="0" w:firstLine="175"/>
              <w:rPr>
                <w:rFonts w:eastAsia="Times New Roman"/>
                <w:sz w:val="19"/>
                <w:szCs w:val="19"/>
              </w:rPr>
            </w:pPr>
            <w:proofErr w:type="gramStart"/>
            <w:r w:rsidRPr="00477B66">
              <w:rPr>
                <w:rFonts w:eastAsia="Times New Roman"/>
                <w:sz w:val="19"/>
                <w:szCs w:val="19"/>
              </w:rPr>
              <w:t>Дополнительным источником поступления дивидендов в сумме</w:t>
            </w:r>
            <w:r>
              <w:rPr>
                <w:rFonts w:eastAsia="Times New Roman"/>
                <w:sz w:val="19"/>
                <w:szCs w:val="19"/>
              </w:rPr>
              <w:t xml:space="preserve"> </w:t>
            </w:r>
            <w:r w:rsidRPr="00477B66">
              <w:rPr>
                <w:rFonts w:eastAsia="Times New Roman"/>
                <w:sz w:val="19"/>
                <w:szCs w:val="19"/>
              </w:rPr>
              <w:t xml:space="preserve">2 075,9 млн. рублей является выплата дивидендов Сахалин </w:t>
            </w:r>
            <w:proofErr w:type="spellStart"/>
            <w:r w:rsidRPr="00477B66">
              <w:rPr>
                <w:rFonts w:eastAsia="Times New Roman"/>
                <w:sz w:val="19"/>
                <w:szCs w:val="19"/>
              </w:rPr>
              <w:t>Энерджи</w:t>
            </w:r>
            <w:proofErr w:type="spellEnd"/>
            <w:r w:rsidRPr="00477B66">
              <w:rPr>
                <w:rFonts w:eastAsia="Times New Roman"/>
                <w:sz w:val="19"/>
                <w:szCs w:val="19"/>
              </w:rPr>
              <w:t xml:space="preserve"> Инвест Компани Лтд в сумме 26 043,2 млн. рублей, что больше суммы, учтенной </w:t>
            </w:r>
            <w:proofErr w:type="spellStart"/>
            <w:r w:rsidRPr="00477B66">
              <w:rPr>
                <w:rFonts w:eastAsia="Times New Roman"/>
                <w:sz w:val="19"/>
                <w:szCs w:val="19"/>
              </w:rPr>
              <w:t>Росимуществом</w:t>
            </w:r>
            <w:proofErr w:type="spellEnd"/>
            <w:r w:rsidRPr="00477B66">
              <w:rPr>
                <w:rFonts w:eastAsia="Times New Roman"/>
                <w:sz w:val="19"/>
                <w:szCs w:val="19"/>
              </w:rPr>
              <w:t xml:space="preserve"> в прогнозе поступлений на 2020 год (23 967,3 млн. рублей), что связано с пересчетом по курсу доллара США на день осуществления платежа.</w:t>
            </w:r>
            <w:proofErr w:type="gramEnd"/>
          </w:p>
          <w:p w:rsidR="00F855F3" w:rsidRPr="00477B66" w:rsidRDefault="00F855F3" w:rsidP="00F855F3">
            <w:pPr>
              <w:spacing w:line="240" w:lineRule="auto"/>
              <w:ind w:left="0" w:right="0" w:firstLine="175"/>
              <w:rPr>
                <w:rFonts w:eastAsia="Times New Roman"/>
                <w:sz w:val="19"/>
                <w:szCs w:val="19"/>
              </w:rPr>
            </w:pPr>
            <w:r w:rsidRPr="00477B66">
              <w:rPr>
                <w:rFonts w:eastAsia="Times New Roman"/>
                <w:sz w:val="19"/>
                <w:szCs w:val="19"/>
              </w:rPr>
              <w:t xml:space="preserve">С учетом указанных факторов, по оценке Счетной палаты, сумма </w:t>
            </w:r>
            <w:proofErr w:type="spellStart"/>
            <w:r w:rsidRPr="00477B66">
              <w:rPr>
                <w:rFonts w:eastAsia="Times New Roman"/>
                <w:sz w:val="19"/>
                <w:szCs w:val="19"/>
              </w:rPr>
              <w:t>недопоступления</w:t>
            </w:r>
            <w:proofErr w:type="spellEnd"/>
            <w:r w:rsidRPr="00477B66">
              <w:rPr>
                <w:rFonts w:eastAsia="Times New Roman"/>
                <w:sz w:val="19"/>
                <w:szCs w:val="19"/>
              </w:rPr>
              <w:t xml:space="preserve"> дивидендов в 2020 году может составить 107 039,7 млн. рублей. В случае принятия Правительством Российской Федерации в отношении отдельных обществ оборонно-промышленного комплекса решений, предусматривающих выплату дивидендов в размере менее 50 % чистой прибыли обществ, полученной по итогам работы за 2019 год, риск неисполнения прогнозных показателей увеличится.</w:t>
            </w:r>
          </w:p>
          <w:p w:rsidR="00BA77A9" w:rsidRPr="00953BE0" w:rsidRDefault="00BA77A9" w:rsidP="00B66CBB">
            <w:pPr>
              <w:spacing w:line="240" w:lineRule="auto"/>
              <w:ind w:left="0" w:right="0" w:firstLine="175"/>
              <w:rPr>
                <w:rFonts w:eastAsia="Times New Roman"/>
                <w:bCs/>
                <w:color w:val="FF0000"/>
                <w:sz w:val="19"/>
                <w:szCs w:val="19"/>
              </w:rPr>
            </w:pPr>
            <w:r w:rsidRPr="00953BE0">
              <w:rPr>
                <w:rFonts w:eastAsia="Times New Roman"/>
                <w:bCs/>
                <w:sz w:val="19"/>
                <w:szCs w:val="19"/>
              </w:rPr>
              <w:t xml:space="preserve"> </w:t>
            </w:r>
            <w:proofErr w:type="gramStart"/>
            <w:r w:rsidRPr="00953BE0">
              <w:rPr>
                <w:rFonts w:eastAsia="Times New Roman"/>
                <w:bCs/>
                <w:sz w:val="19"/>
                <w:szCs w:val="19"/>
              </w:rPr>
              <w:t>По сравнению с январем </w:t>
            </w:r>
            <w:r w:rsidR="00874366" w:rsidRPr="00953BE0">
              <w:rPr>
                <w:rFonts w:eastAsia="Times New Roman"/>
                <w:bCs/>
                <w:sz w:val="19"/>
                <w:szCs w:val="19"/>
              </w:rPr>
              <w:t>–</w:t>
            </w:r>
            <w:r w:rsidRPr="00953BE0">
              <w:rPr>
                <w:rFonts w:eastAsia="Times New Roman"/>
                <w:bCs/>
                <w:sz w:val="19"/>
                <w:szCs w:val="19"/>
              </w:rPr>
              <w:t> </w:t>
            </w:r>
            <w:r w:rsidR="00B05CC7" w:rsidRPr="00953BE0">
              <w:rPr>
                <w:rFonts w:eastAsia="Times New Roman"/>
                <w:bCs/>
                <w:sz w:val="19"/>
                <w:szCs w:val="19"/>
              </w:rPr>
              <w:t>сентябрем</w:t>
            </w:r>
            <w:r w:rsidRPr="00953BE0">
              <w:rPr>
                <w:rFonts w:eastAsia="Times New Roman"/>
                <w:bCs/>
                <w:sz w:val="19"/>
                <w:szCs w:val="19"/>
              </w:rPr>
              <w:t xml:space="preserve"> 2019 года поступления уменьшились на </w:t>
            </w:r>
            <w:r w:rsidR="003C0500" w:rsidRPr="00953BE0">
              <w:rPr>
                <w:rFonts w:eastAsia="Times New Roman"/>
                <w:bCs/>
                <w:sz w:val="19"/>
                <w:szCs w:val="19"/>
              </w:rPr>
              <w:t>198</w:t>
            </w:r>
            <w:r w:rsidRPr="00953BE0">
              <w:rPr>
                <w:rFonts w:eastAsia="Times New Roman"/>
                <w:bCs/>
                <w:sz w:val="19"/>
                <w:szCs w:val="19"/>
              </w:rPr>
              <w:t> </w:t>
            </w:r>
            <w:r w:rsidR="003C0500" w:rsidRPr="00953BE0">
              <w:rPr>
                <w:rFonts w:eastAsia="Times New Roman"/>
                <w:bCs/>
                <w:sz w:val="19"/>
                <w:szCs w:val="19"/>
              </w:rPr>
              <w:t>971</w:t>
            </w:r>
            <w:r w:rsidRPr="00953BE0">
              <w:rPr>
                <w:rFonts w:eastAsia="Times New Roman"/>
                <w:bCs/>
                <w:sz w:val="19"/>
                <w:szCs w:val="19"/>
              </w:rPr>
              <w:t>,</w:t>
            </w:r>
            <w:r w:rsidR="003C0500" w:rsidRPr="00953BE0">
              <w:rPr>
                <w:rFonts w:eastAsia="Times New Roman"/>
                <w:bCs/>
                <w:sz w:val="19"/>
                <w:szCs w:val="19"/>
              </w:rPr>
              <w:t>7</w:t>
            </w:r>
            <w:r w:rsidRPr="00953BE0">
              <w:rPr>
                <w:rFonts w:eastAsia="Times New Roman"/>
                <w:bCs/>
                <w:sz w:val="19"/>
                <w:szCs w:val="19"/>
              </w:rPr>
              <w:t xml:space="preserve"> млн. рублей</w:t>
            </w:r>
            <w:r w:rsidR="006568B3" w:rsidRPr="00953BE0">
              <w:rPr>
                <w:rFonts w:eastAsia="Times New Roman"/>
                <w:bCs/>
                <w:sz w:val="19"/>
                <w:szCs w:val="19"/>
              </w:rPr>
              <w:t>,</w:t>
            </w:r>
            <w:r w:rsidR="003C0500" w:rsidRPr="00953BE0">
              <w:rPr>
                <w:rFonts w:eastAsia="Times New Roman"/>
                <w:bCs/>
                <w:sz w:val="19"/>
                <w:szCs w:val="19"/>
              </w:rPr>
              <w:t xml:space="preserve"> или в 2,1 раза,</w:t>
            </w:r>
            <w:r w:rsidR="006568B3" w:rsidRPr="00953BE0">
              <w:rPr>
                <w:rFonts w:eastAsia="Times New Roman"/>
                <w:bCs/>
                <w:sz w:val="19"/>
                <w:szCs w:val="19"/>
              </w:rPr>
              <w:t xml:space="preserve"> в связи с поступлением в 2019 году дивидендов от компании «Сахалин </w:t>
            </w:r>
            <w:proofErr w:type="spellStart"/>
            <w:r w:rsidR="006568B3" w:rsidRPr="00953BE0">
              <w:rPr>
                <w:rFonts w:eastAsia="Times New Roman"/>
                <w:bCs/>
                <w:sz w:val="19"/>
                <w:szCs w:val="19"/>
              </w:rPr>
              <w:t>Энерджи</w:t>
            </w:r>
            <w:proofErr w:type="spellEnd"/>
            <w:r w:rsidR="006568B3" w:rsidRPr="00953BE0">
              <w:rPr>
                <w:rFonts w:eastAsia="Times New Roman"/>
                <w:bCs/>
                <w:sz w:val="19"/>
                <w:szCs w:val="19"/>
              </w:rPr>
              <w:t xml:space="preserve">  </w:t>
            </w:r>
            <w:proofErr w:type="spellStart"/>
            <w:r w:rsidR="006568B3" w:rsidRPr="00953BE0">
              <w:rPr>
                <w:rFonts w:eastAsia="Times New Roman"/>
                <w:bCs/>
                <w:sz w:val="19"/>
                <w:szCs w:val="19"/>
              </w:rPr>
              <w:t>Инвестмент</w:t>
            </w:r>
            <w:proofErr w:type="spellEnd"/>
            <w:r w:rsidR="006568B3" w:rsidRPr="00953BE0">
              <w:rPr>
                <w:rFonts w:eastAsia="Times New Roman"/>
                <w:bCs/>
                <w:sz w:val="19"/>
                <w:szCs w:val="19"/>
              </w:rPr>
              <w:t xml:space="preserve"> Компани Лтд» (45 637,8 млн. рублей), а также промежуточных дивидендов по итогам 9</w:t>
            </w:r>
            <w:r w:rsidR="00B66CBB">
              <w:rPr>
                <w:rFonts w:eastAsia="Times New Roman"/>
                <w:bCs/>
                <w:sz w:val="19"/>
                <w:szCs w:val="19"/>
              </w:rPr>
              <w:t> </w:t>
            </w:r>
            <w:r w:rsidR="006568B3" w:rsidRPr="00953BE0">
              <w:rPr>
                <w:rFonts w:eastAsia="Times New Roman"/>
                <w:bCs/>
                <w:sz w:val="19"/>
                <w:szCs w:val="19"/>
              </w:rPr>
              <w:t>месяцев 2018</w:t>
            </w:r>
            <w:r w:rsidR="00BF6021" w:rsidRPr="00953BE0">
              <w:rPr>
                <w:rFonts w:eastAsia="Times New Roman"/>
                <w:bCs/>
                <w:sz w:val="19"/>
                <w:szCs w:val="19"/>
              </w:rPr>
              <w:t> </w:t>
            </w:r>
            <w:r w:rsidR="006568B3" w:rsidRPr="00953BE0">
              <w:rPr>
                <w:rFonts w:eastAsia="Times New Roman"/>
                <w:bCs/>
                <w:sz w:val="19"/>
                <w:szCs w:val="19"/>
              </w:rPr>
              <w:t>года от ПАО «Ростелеком» и ПАО «Новороссийский морской торговый порт».</w:t>
            </w:r>
            <w:proofErr w:type="gramEnd"/>
          </w:p>
        </w:tc>
      </w:tr>
      <w:tr w:rsidR="00BA77A9" w:rsidRPr="007870F6" w:rsidTr="00703328">
        <w:trPr>
          <w:trHeight w:val="417"/>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pPr>
              <w:overflowPunct w:val="0"/>
              <w:spacing w:line="240" w:lineRule="auto"/>
              <w:ind w:left="0" w:right="0" w:firstLine="0"/>
              <w:textAlignment w:val="auto"/>
              <w:rPr>
                <w:rFonts w:eastAsia="Times New Roman"/>
                <w:sz w:val="19"/>
                <w:szCs w:val="19"/>
              </w:rPr>
            </w:pPr>
            <w:r w:rsidRPr="003C0500">
              <w:rPr>
                <w:rFonts w:eastAsia="Times New Roman"/>
                <w:sz w:val="19"/>
                <w:szCs w:val="19"/>
              </w:rPr>
              <w:t>Доходы по остаткам средств на счетах федерального бюджета и от их размещения, кроме средств Фонда национального благосостояния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3C0500" w:rsidRDefault="00BA77A9" w:rsidP="00831981">
            <w:pPr>
              <w:overflowPunct w:val="0"/>
              <w:spacing w:line="240" w:lineRule="auto"/>
              <w:ind w:left="0" w:right="0" w:firstLine="175"/>
              <w:textAlignment w:val="auto"/>
              <w:rPr>
                <w:rFonts w:eastAsia="Times New Roman"/>
                <w:bCs/>
                <w:sz w:val="19"/>
                <w:szCs w:val="19"/>
              </w:rPr>
            </w:pPr>
            <w:r w:rsidRPr="003C0500">
              <w:rPr>
                <w:rFonts w:eastAsia="Times New Roman"/>
                <w:bCs/>
                <w:sz w:val="19"/>
                <w:szCs w:val="19"/>
              </w:rPr>
              <w:t>Поступление указанных доходов составило 1</w:t>
            </w:r>
            <w:r w:rsidR="003C0500" w:rsidRPr="003C0500">
              <w:rPr>
                <w:rFonts w:eastAsia="Times New Roman"/>
                <w:bCs/>
                <w:sz w:val="19"/>
                <w:szCs w:val="19"/>
              </w:rPr>
              <w:t>36</w:t>
            </w:r>
            <w:r w:rsidRPr="003C0500">
              <w:rPr>
                <w:rFonts w:eastAsia="Times New Roman"/>
                <w:bCs/>
                <w:sz w:val="19"/>
                <w:szCs w:val="19"/>
              </w:rPr>
              <w:t> </w:t>
            </w:r>
            <w:r w:rsidR="003C0500" w:rsidRPr="003C0500">
              <w:rPr>
                <w:rFonts w:eastAsia="Times New Roman"/>
                <w:bCs/>
                <w:sz w:val="19"/>
                <w:szCs w:val="19"/>
              </w:rPr>
              <w:t>168</w:t>
            </w:r>
            <w:r w:rsidRPr="003C0500">
              <w:rPr>
                <w:rFonts w:eastAsia="Times New Roman"/>
                <w:bCs/>
                <w:sz w:val="19"/>
                <w:szCs w:val="19"/>
              </w:rPr>
              <w:t>,</w:t>
            </w:r>
            <w:r w:rsidR="003C0500" w:rsidRPr="003C0500">
              <w:rPr>
                <w:rFonts w:eastAsia="Times New Roman"/>
                <w:bCs/>
                <w:sz w:val="19"/>
                <w:szCs w:val="19"/>
              </w:rPr>
              <w:t>1</w:t>
            </w:r>
            <w:r w:rsidRPr="003C0500">
              <w:rPr>
                <w:rFonts w:eastAsia="Times New Roman"/>
                <w:bCs/>
                <w:sz w:val="19"/>
                <w:szCs w:val="19"/>
              </w:rPr>
              <w:t xml:space="preserve"> млн. рублей, или </w:t>
            </w:r>
            <w:r w:rsidR="003C0500" w:rsidRPr="003C0500">
              <w:rPr>
                <w:rFonts w:eastAsia="Times New Roman"/>
                <w:bCs/>
                <w:sz w:val="19"/>
                <w:szCs w:val="19"/>
              </w:rPr>
              <w:t>84,6</w:t>
            </w:r>
            <w:r w:rsidRPr="003C0500">
              <w:rPr>
                <w:rFonts w:eastAsia="Times New Roman"/>
                <w:bCs/>
                <w:sz w:val="19"/>
                <w:szCs w:val="19"/>
              </w:rPr>
              <w:t xml:space="preserve"> % </w:t>
            </w:r>
            <w:proofErr w:type="gramStart"/>
            <w:r w:rsidRPr="003C0500">
              <w:rPr>
                <w:rFonts w:eastAsia="Times New Roman"/>
                <w:bCs/>
                <w:sz w:val="19"/>
                <w:szCs w:val="19"/>
              </w:rPr>
              <w:t>установленного</w:t>
            </w:r>
            <w:proofErr w:type="gramEnd"/>
            <w:r w:rsidRPr="003C0500">
              <w:rPr>
                <w:rFonts w:eastAsia="Times New Roman"/>
                <w:bCs/>
                <w:sz w:val="19"/>
                <w:szCs w:val="19"/>
              </w:rPr>
              <w:t xml:space="preserve"> прогнозом поступлений. </w:t>
            </w:r>
          </w:p>
          <w:p w:rsidR="00BA77A9" w:rsidRPr="007870F6" w:rsidRDefault="00BA77A9" w:rsidP="009D4DFF">
            <w:pPr>
              <w:overflowPunct w:val="0"/>
              <w:spacing w:line="240" w:lineRule="auto"/>
              <w:ind w:left="0" w:right="0" w:firstLine="175"/>
              <w:textAlignment w:val="auto"/>
              <w:rPr>
                <w:rFonts w:eastAsia="Times New Roman"/>
                <w:bCs/>
                <w:color w:val="FF0000"/>
                <w:sz w:val="19"/>
                <w:szCs w:val="19"/>
              </w:rPr>
            </w:pPr>
            <w:r w:rsidRPr="003C0500">
              <w:rPr>
                <w:rFonts w:eastAsia="Times New Roman"/>
                <w:bCs/>
                <w:sz w:val="19"/>
                <w:szCs w:val="19"/>
              </w:rPr>
              <w:t>По сравнению с январем </w:t>
            </w:r>
            <w:r w:rsidR="00874366" w:rsidRPr="003C0500">
              <w:rPr>
                <w:rFonts w:eastAsia="Times New Roman"/>
                <w:bCs/>
                <w:sz w:val="19"/>
                <w:szCs w:val="19"/>
              </w:rPr>
              <w:t>–</w:t>
            </w:r>
            <w:r w:rsidRPr="003C0500">
              <w:rPr>
                <w:rFonts w:eastAsia="Times New Roman"/>
                <w:bCs/>
                <w:sz w:val="19"/>
                <w:szCs w:val="19"/>
              </w:rPr>
              <w:t> </w:t>
            </w:r>
            <w:r w:rsidR="00B05CC7" w:rsidRPr="003C0500">
              <w:rPr>
                <w:rFonts w:eastAsia="Times New Roman"/>
                <w:bCs/>
                <w:sz w:val="19"/>
                <w:szCs w:val="19"/>
              </w:rPr>
              <w:t>сентябрем</w:t>
            </w:r>
            <w:r w:rsidRPr="003C0500">
              <w:rPr>
                <w:rFonts w:eastAsia="Times New Roman"/>
                <w:bCs/>
                <w:sz w:val="19"/>
                <w:szCs w:val="19"/>
              </w:rPr>
              <w:t xml:space="preserve"> 2019 года поступления увеличились на 2</w:t>
            </w:r>
            <w:r w:rsidR="003C0500" w:rsidRPr="003C0500">
              <w:rPr>
                <w:rFonts w:eastAsia="Times New Roman"/>
                <w:bCs/>
                <w:sz w:val="19"/>
                <w:szCs w:val="19"/>
              </w:rPr>
              <w:t>4</w:t>
            </w:r>
            <w:r w:rsidRPr="003C0500">
              <w:rPr>
                <w:rFonts w:eastAsia="Times New Roman"/>
                <w:bCs/>
                <w:sz w:val="19"/>
                <w:szCs w:val="19"/>
              </w:rPr>
              <w:t> </w:t>
            </w:r>
            <w:r w:rsidR="003C0500" w:rsidRPr="003C0500">
              <w:rPr>
                <w:rFonts w:eastAsia="Times New Roman"/>
                <w:bCs/>
                <w:sz w:val="19"/>
                <w:szCs w:val="19"/>
              </w:rPr>
              <w:t>739</w:t>
            </w:r>
            <w:r w:rsidRPr="003C0500">
              <w:rPr>
                <w:rFonts w:eastAsia="Times New Roman"/>
                <w:bCs/>
                <w:sz w:val="19"/>
                <w:szCs w:val="19"/>
              </w:rPr>
              <w:t>,9 млн. рублей или на 2</w:t>
            </w:r>
            <w:r w:rsidR="003C0500" w:rsidRPr="003C0500">
              <w:rPr>
                <w:rFonts w:eastAsia="Times New Roman"/>
                <w:bCs/>
                <w:sz w:val="19"/>
                <w:szCs w:val="19"/>
              </w:rPr>
              <w:t>2</w:t>
            </w:r>
            <w:r w:rsidRPr="003C0500">
              <w:rPr>
                <w:rFonts w:eastAsia="Times New Roman"/>
                <w:bCs/>
                <w:sz w:val="19"/>
                <w:szCs w:val="19"/>
              </w:rPr>
              <w:t>,</w:t>
            </w:r>
            <w:r w:rsidR="003C0500" w:rsidRPr="003C0500">
              <w:rPr>
                <w:rFonts w:eastAsia="Times New Roman"/>
                <w:bCs/>
                <w:sz w:val="19"/>
                <w:szCs w:val="19"/>
              </w:rPr>
              <w:t>2</w:t>
            </w:r>
            <w:r w:rsidRPr="003C0500">
              <w:rPr>
                <w:rFonts w:eastAsia="Times New Roman"/>
                <w:bCs/>
                <w:sz w:val="19"/>
                <w:szCs w:val="19"/>
              </w:rPr>
              <w:t> %, что обусловлено</w:t>
            </w:r>
            <w:r w:rsidR="009D4DFF">
              <w:rPr>
                <w:bCs/>
                <w:sz w:val="19"/>
                <w:szCs w:val="19"/>
              </w:rPr>
              <w:t>, в том числе, увеличением объемов размещений и возврата средств федерального бюджета в рамках операций по управлению остатками на едином счете федерального бюджета.</w:t>
            </w:r>
          </w:p>
        </w:tc>
      </w:tr>
      <w:tr w:rsidR="00BA77A9" w:rsidRPr="007870F6" w:rsidTr="00703328">
        <w:trPr>
          <w:trHeight w:val="53"/>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pPr>
              <w:overflowPunct w:val="0"/>
              <w:spacing w:line="240" w:lineRule="auto"/>
              <w:ind w:left="0" w:right="0" w:firstLine="0"/>
              <w:textAlignment w:val="auto"/>
              <w:rPr>
                <w:rFonts w:eastAsia="Times New Roman"/>
                <w:sz w:val="19"/>
                <w:szCs w:val="19"/>
              </w:rPr>
            </w:pPr>
            <w:r w:rsidRPr="003C0500">
              <w:rPr>
                <w:rFonts w:eastAsia="Times New Roman"/>
                <w:sz w:val="19"/>
                <w:szCs w:val="19"/>
              </w:rPr>
              <w:t xml:space="preserve">Доходы от управления средствами Фонда  </w:t>
            </w:r>
            <w:r w:rsidRPr="003C0500">
              <w:rPr>
                <w:rFonts w:eastAsia="Times New Roman"/>
                <w:sz w:val="19"/>
                <w:szCs w:val="19"/>
              </w:rPr>
              <w:lastRenderedPageBreak/>
              <w:t>национального благосостояния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0173D3" w:rsidRPr="000173D3" w:rsidRDefault="00BA77A9" w:rsidP="000173D3">
            <w:pPr>
              <w:overflowPunct w:val="0"/>
              <w:spacing w:line="240" w:lineRule="auto"/>
              <w:ind w:left="0" w:right="0" w:firstLine="175"/>
              <w:textAlignment w:val="auto"/>
              <w:rPr>
                <w:bCs/>
                <w:sz w:val="19"/>
                <w:szCs w:val="19"/>
              </w:rPr>
            </w:pPr>
            <w:proofErr w:type="gramStart"/>
            <w:r w:rsidRPr="000173D3">
              <w:rPr>
                <w:rFonts w:eastAsia="Times New Roman"/>
                <w:bCs/>
                <w:sz w:val="19"/>
                <w:szCs w:val="19"/>
              </w:rPr>
              <w:lastRenderedPageBreak/>
              <w:t xml:space="preserve">Поступление указанных доходов составило </w:t>
            </w:r>
            <w:r w:rsidR="003C0500" w:rsidRPr="000173D3">
              <w:rPr>
                <w:rFonts w:eastAsia="Times New Roman"/>
                <w:bCs/>
                <w:sz w:val="19"/>
                <w:szCs w:val="19"/>
              </w:rPr>
              <w:t>30</w:t>
            </w:r>
            <w:r w:rsidRPr="000173D3">
              <w:rPr>
                <w:rFonts w:eastAsia="Times New Roman"/>
                <w:bCs/>
                <w:sz w:val="19"/>
                <w:szCs w:val="19"/>
              </w:rPr>
              <w:t> </w:t>
            </w:r>
            <w:r w:rsidR="003C0500" w:rsidRPr="000173D3">
              <w:rPr>
                <w:rFonts w:eastAsia="Times New Roman"/>
                <w:bCs/>
                <w:sz w:val="19"/>
                <w:szCs w:val="19"/>
              </w:rPr>
              <w:t>050</w:t>
            </w:r>
            <w:r w:rsidRPr="000173D3">
              <w:rPr>
                <w:rFonts w:eastAsia="Times New Roman"/>
                <w:bCs/>
                <w:sz w:val="19"/>
                <w:szCs w:val="19"/>
              </w:rPr>
              <w:t>,</w:t>
            </w:r>
            <w:r w:rsidR="003C0500" w:rsidRPr="000173D3">
              <w:rPr>
                <w:rFonts w:eastAsia="Times New Roman"/>
                <w:bCs/>
                <w:sz w:val="19"/>
                <w:szCs w:val="19"/>
              </w:rPr>
              <w:t>4</w:t>
            </w:r>
            <w:r w:rsidRPr="000173D3">
              <w:rPr>
                <w:rFonts w:eastAsia="Times New Roman"/>
                <w:bCs/>
                <w:sz w:val="19"/>
                <w:szCs w:val="19"/>
              </w:rPr>
              <w:t xml:space="preserve"> млн. рублей, или 4</w:t>
            </w:r>
            <w:r w:rsidR="003C0500" w:rsidRPr="000173D3">
              <w:rPr>
                <w:rFonts w:eastAsia="Times New Roman"/>
                <w:bCs/>
                <w:sz w:val="19"/>
                <w:szCs w:val="19"/>
              </w:rPr>
              <w:t>8</w:t>
            </w:r>
            <w:r w:rsidRPr="000173D3">
              <w:rPr>
                <w:rFonts w:eastAsia="Times New Roman"/>
                <w:bCs/>
                <w:sz w:val="19"/>
                <w:szCs w:val="19"/>
              </w:rPr>
              <w:t>,</w:t>
            </w:r>
            <w:r w:rsidR="003C0500" w:rsidRPr="000173D3">
              <w:rPr>
                <w:rFonts w:eastAsia="Times New Roman"/>
                <w:bCs/>
                <w:sz w:val="19"/>
                <w:szCs w:val="19"/>
              </w:rPr>
              <w:t>4</w:t>
            </w:r>
            <w:r w:rsidRPr="000173D3">
              <w:rPr>
                <w:rFonts w:eastAsia="Times New Roman"/>
                <w:bCs/>
                <w:sz w:val="19"/>
                <w:szCs w:val="19"/>
              </w:rPr>
              <w:t xml:space="preserve"> % установленного прогнозом поступлений, </w:t>
            </w:r>
            <w:r w:rsidR="006640EF" w:rsidRPr="000173D3">
              <w:rPr>
                <w:rFonts w:eastAsia="Times New Roman"/>
                <w:bCs/>
                <w:sz w:val="19"/>
                <w:szCs w:val="19"/>
              </w:rPr>
              <w:t xml:space="preserve">что связано </w:t>
            </w:r>
            <w:r w:rsidR="000173D3" w:rsidRPr="000173D3">
              <w:rPr>
                <w:bCs/>
                <w:sz w:val="19"/>
                <w:szCs w:val="19"/>
              </w:rPr>
              <w:t xml:space="preserve">с периодичностью зачислений доходов от размещения средств </w:t>
            </w:r>
            <w:r w:rsidR="000173D3" w:rsidRPr="000173D3">
              <w:rPr>
                <w:bCs/>
                <w:sz w:val="19"/>
                <w:szCs w:val="19"/>
              </w:rPr>
              <w:lastRenderedPageBreak/>
              <w:t>ФНБ на депозиты и в ценные бумаги, установленной соответствующими документами.</w:t>
            </w:r>
            <w:proofErr w:type="gramEnd"/>
          </w:p>
          <w:p w:rsidR="000173D3" w:rsidRPr="000173D3" w:rsidRDefault="000173D3" w:rsidP="000173D3">
            <w:pPr>
              <w:overflowPunct w:val="0"/>
              <w:spacing w:line="240" w:lineRule="auto"/>
              <w:ind w:left="0" w:right="0" w:firstLine="175"/>
              <w:textAlignment w:val="auto"/>
              <w:rPr>
                <w:bCs/>
                <w:sz w:val="19"/>
                <w:szCs w:val="19"/>
              </w:rPr>
            </w:pPr>
            <w:r w:rsidRPr="000173D3">
              <w:rPr>
                <w:bCs/>
                <w:sz w:val="19"/>
                <w:szCs w:val="19"/>
              </w:rPr>
              <w:t>Поступление в 2020 году в федеральный бюджет доходов от размещения средств ФНБ на счетах в иностранной валюте в Банке России запланировано на декабрь 2020 года.</w:t>
            </w:r>
          </w:p>
          <w:p w:rsidR="00BA77A9" w:rsidRPr="000173D3" w:rsidRDefault="00BA77A9" w:rsidP="000173D3">
            <w:pPr>
              <w:overflowPunct w:val="0"/>
              <w:spacing w:line="240" w:lineRule="auto"/>
              <w:ind w:left="0" w:right="0" w:firstLine="175"/>
              <w:textAlignment w:val="auto"/>
            </w:pPr>
            <w:r w:rsidRPr="000173D3">
              <w:rPr>
                <w:rFonts w:eastAsia="Times New Roman"/>
                <w:bCs/>
                <w:sz w:val="19"/>
                <w:szCs w:val="19"/>
              </w:rPr>
              <w:t>По сравнению с январем </w:t>
            </w:r>
            <w:r w:rsidR="00874366" w:rsidRPr="000173D3">
              <w:rPr>
                <w:rFonts w:eastAsia="Times New Roman"/>
                <w:bCs/>
                <w:sz w:val="19"/>
                <w:szCs w:val="19"/>
              </w:rPr>
              <w:t>–</w:t>
            </w:r>
            <w:r w:rsidRPr="000173D3">
              <w:rPr>
                <w:rFonts w:eastAsia="Times New Roman"/>
                <w:bCs/>
                <w:sz w:val="19"/>
                <w:szCs w:val="19"/>
              </w:rPr>
              <w:t> </w:t>
            </w:r>
            <w:r w:rsidR="00B05CC7" w:rsidRPr="000173D3">
              <w:rPr>
                <w:rFonts w:eastAsia="Times New Roman"/>
                <w:bCs/>
                <w:sz w:val="19"/>
                <w:szCs w:val="19"/>
              </w:rPr>
              <w:t>сентябрем</w:t>
            </w:r>
            <w:r w:rsidRPr="000173D3">
              <w:rPr>
                <w:rFonts w:eastAsia="Times New Roman"/>
                <w:bCs/>
                <w:sz w:val="19"/>
                <w:szCs w:val="19"/>
              </w:rPr>
              <w:t xml:space="preserve"> 2019 года поступления у</w:t>
            </w:r>
            <w:r w:rsidR="003C0500" w:rsidRPr="000173D3">
              <w:rPr>
                <w:rFonts w:eastAsia="Times New Roman"/>
                <w:bCs/>
                <w:sz w:val="19"/>
                <w:szCs w:val="19"/>
              </w:rPr>
              <w:t>величились</w:t>
            </w:r>
            <w:r w:rsidRPr="000173D3">
              <w:rPr>
                <w:rFonts w:eastAsia="Times New Roman"/>
                <w:bCs/>
                <w:sz w:val="19"/>
                <w:szCs w:val="19"/>
              </w:rPr>
              <w:t xml:space="preserve"> на </w:t>
            </w:r>
            <w:r w:rsidR="003C0500" w:rsidRPr="000173D3">
              <w:rPr>
                <w:rFonts w:eastAsia="Times New Roman"/>
                <w:bCs/>
                <w:sz w:val="19"/>
                <w:szCs w:val="19"/>
              </w:rPr>
              <w:t>3 852,4</w:t>
            </w:r>
            <w:r w:rsidRPr="000173D3">
              <w:rPr>
                <w:rFonts w:eastAsia="Times New Roman"/>
                <w:bCs/>
                <w:sz w:val="19"/>
                <w:szCs w:val="19"/>
              </w:rPr>
              <w:t xml:space="preserve"> млн. рублей</w:t>
            </w:r>
            <w:r w:rsidR="008217FD" w:rsidRPr="000173D3">
              <w:rPr>
                <w:rFonts w:eastAsia="Times New Roman"/>
                <w:bCs/>
                <w:sz w:val="19"/>
                <w:szCs w:val="19"/>
              </w:rPr>
              <w:t>,</w:t>
            </w:r>
            <w:r w:rsidRPr="000173D3">
              <w:rPr>
                <w:rFonts w:eastAsia="Times New Roman"/>
                <w:bCs/>
                <w:sz w:val="19"/>
                <w:szCs w:val="19"/>
              </w:rPr>
              <w:t xml:space="preserve"> или на </w:t>
            </w:r>
            <w:r w:rsidR="003C0500" w:rsidRPr="000173D3">
              <w:rPr>
                <w:rFonts w:eastAsia="Times New Roman"/>
                <w:bCs/>
                <w:sz w:val="19"/>
                <w:szCs w:val="19"/>
              </w:rPr>
              <w:t>14</w:t>
            </w:r>
            <w:r w:rsidRPr="000173D3">
              <w:rPr>
                <w:rFonts w:eastAsia="Times New Roman"/>
                <w:bCs/>
                <w:sz w:val="19"/>
                <w:szCs w:val="19"/>
              </w:rPr>
              <w:t>,</w:t>
            </w:r>
            <w:r w:rsidR="003C0500" w:rsidRPr="000173D3">
              <w:rPr>
                <w:rFonts w:eastAsia="Times New Roman"/>
                <w:bCs/>
                <w:sz w:val="19"/>
                <w:szCs w:val="19"/>
              </w:rPr>
              <w:t>7</w:t>
            </w:r>
            <w:r w:rsidRPr="000173D3">
              <w:rPr>
                <w:rFonts w:eastAsia="Times New Roman"/>
                <w:bCs/>
                <w:sz w:val="19"/>
                <w:szCs w:val="19"/>
              </w:rPr>
              <w:t xml:space="preserve"> %, </w:t>
            </w:r>
            <w:r w:rsidR="006640EF" w:rsidRPr="000173D3">
              <w:rPr>
                <w:rFonts w:eastAsia="Times New Roman"/>
                <w:bCs/>
                <w:sz w:val="19"/>
                <w:szCs w:val="19"/>
              </w:rPr>
              <w:t xml:space="preserve">в основном за счет </w:t>
            </w:r>
            <w:r w:rsidR="000173D3" w:rsidRPr="000173D3">
              <w:rPr>
                <w:bCs/>
                <w:sz w:val="19"/>
                <w:szCs w:val="19"/>
              </w:rPr>
              <w:t>увеличения зачисленных в федеральный бюджет доходов от размещения средств ФНБ на депозиты в ВЭБ</w:t>
            </w:r>
            <w:proofErr w:type="gramStart"/>
            <w:r w:rsidR="000173D3" w:rsidRPr="000173D3">
              <w:rPr>
                <w:bCs/>
                <w:sz w:val="19"/>
                <w:szCs w:val="19"/>
              </w:rPr>
              <w:t>.Р</w:t>
            </w:r>
            <w:proofErr w:type="gramEnd"/>
            <w:r w:rsidR="000173D3" w:rsidRPr="000173D3">
              <w:rPr>
                <w:bCs/>
                <w:sz w:val="19"/>
                <w:szCs w:val="19"/>
              </w:rPr>
              <w:t>Ф</w:t>
            </w:r>
          </w:p>
        </w:tc>
      </w:tr>
      <w:tr w:rsidR="00BA77A9" w:rsidRPr="007870F6" w:rsidTr="00703328">
        <w:trPr>
          <w:trHeight w:val="9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pPr>
              <w:overflowPunct w:val="0"/>
              <w:spacing w:line="240" w:lineRule="auto"/>
              <w:ind w:left="0" w:right="0" w:firstLine="0"/>
              <w:textAlignment w:val="auto"/>
              <w:rPr>
                <w:rFonts w:eastAsia="Times New Roman"/>
                <w:sz w:val="19"/>
                <w:szCs w:val="19"/>
              </w:rPr>
            </w:pPr>
            <w:r w:rsidRPr="003C0500">
              <w:rPr>
                <w:rFonts w:eastAsia="Times New Roman"/>
                <w:sz w:val="19"/>
                <w:szCs w:val="19"/>
              </w:rPr>
              <w:lastRenderedPageBreak/>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8243A4" w:rsidRPr="008243A4" w:rsidRDefault="00BA77A9" w:rsidP="008243A4">
            <w:pPr>
              <w:overflowPunct w:val="0"/>
              <w:spacing w:line="240" w:lineRule="auto"/>
              <w:ind w:left="0" w:right="0" w:firstLine="175"/>
              <w:textAlignment w:val="auto"/>
              <w:rPr>
                <w:bCs/>
                <w:sz w:val="19"/>
                <w:szCs w:val="19"/>
              </w:rPr>
            </w:pPr>
            <w:r w:rsidRPr="008243A4">
              <w:rPr>
                <w:rFonts w:eastAsia="Times New Roman"/>
                <w:bCs/>
                <w:sz w:val="19"/>
                <w:szCs w:val="19"/>
              </w:rPr>
              <w:t xml:space="preserve">Поступление доходов по государственным кредитам, предоставленным Российской Федерацией правительствам иностранных государств, их юридическим лицам составило </w:t>
            </w:r>
            <w:r w:rsidR="003C0500" w:rsidRPr="008243A4">
              <w:rPr>
                <w:rFonts w:eastAsia="Times New Roman"/>
                <w:bCs/>
                <w:sz w:val="19"/>
                <w:szCs w:val="19"/>
              </w:rPr>
              <w:t>51</w:t>
            </w:r>
            <w:r w:rsidRPr="008243A4">
              <w:rPr>
                <w:rFonts w:eastAsia="Times New Roman"/>
                <w:bCs/>
                <w:sz w:val="19"/>
                <w:szCs w:val="19"/>
              </w:rPr>
              <w:t> </w:t>
            </w:r>
            <w:r w:rsidR="003C0500" w:rsidRPr="008243A4">
              <w:rPr>
                <w:rFonts w:eastAsia="Times New Roman"/>
                <w:bCs/>
                <w:sz w:val="19"/>
                <w:szCs w:val="19"/>
              </w:rPr>
              <w:t>927</w:t>
            </w:r>
            <w:r w:rsidRPr="008243A4">
              <w:rPr>
                <w:rFonts w:eastAsia="Times New Roman"/>
                <w:bCs/>
                <w:sz w:val="19"/>
                <w:szCs w:val="19"/>
              </w:rPr>
              <w:t>,</w:t>
            </w:r>
            <w:r w:rsidR="003C0500" w:rsidRPr="008243A4">
              <w:rPr>
                <w:rFonts w:eastAsia="Times New Roman"/>
                <w:bCs/>
                <w:sz w:val="19"/>
                <w:szCs w:val="19"/>
              </w:rPr>
              <w:t>2</w:t>
            </w:r>
            <w:r w:rsidRPr="008243A4">
              <w:rPr>
                <w:rFonts w:eastAsia="Times New Roman"/>
                <w:bCs/>
                <w:sz w:val="19"/>
                <w:szCs w:val="19"/>
              </w:rPr>
              <w:t xml:space="preserve"> млн. рублей, или </w:t>
            </w:r>
            <w:r w:rsidR="003C0500" w:rsidRPr="008243A4">
              <w:rPr>
                <w:rFonts w:eastAsia="Times New Roman"/>
                <w:bCs/>
                <w:sz w:val="19"/>
                <w:szCs w:val="19"/>
              </w:rPr>
              <w:t>79</w:t>
            </w:r>
            <w:r w:rsidRPr="008243A4">
              <w:rPr>
                <w:rFonts w:eastAsia="Times New Roman"/>
                <w:bCs/>
                <w:sz w:val="19"/>
                <w:szCs w:val="19"/>
              </w:rPr>
              <w:t>,</w:t>
            </w:r>
            <w:r w:rsidR="003C0500" w:rsidRPr="008243A4">
              <w:rPr>
                <w:rFonts w:eastAsia="Times New Roman"/>
                <w:bCs/>
                <w:sz w:val="19"/>
                <w:szCs w:val="19"/>
              </w:rPr>
              <w:t>8</w:t>
            </w:r>
            <w:r w:rsidRPr="008243A4">
              <w:rPr>
                <w:rFonts w:eastAsia="Times New Roman"/>
                <w:bCs/>
                <w:sz w:val="19"/>
                <w:szCs w:val="19"/>
              </w:rPr>
              <w:t xml:space="preserve"> % установленного прогнозом поступлений, что связано </w:t>
            </w:r>
            <w:r w:rsidR="008243A4" w:rsidRPr="008243A4">
              <w:rPr>
                <w:bCs/>
                <w:sz w:val="19"/>
                <w:szCs w:val="19"/>
              </w:rPr>
              <w:t>с исполнением графиков погашения задолженности.</w:t>
            </w:r>
          </w:p>
          <w:p w:rsidR="00BA77A9" w:rsidRPr="008243A4" w:rsidRDefault="00BA77A9" w:rsidP="008243A4">
            <w:pPr>
              <w:overflowPunct w:val="0"/>
              <w:spacing w:line="240" w:lineRule="auto"/>
              <w:ind w:left="0" w:right="0" w:firstLine="175"/>
              <w:textAlignment w:val="auto"/>
            </w:pPr>
            <w:r w:rsidRPr="008243A4">
              <w:rPr>
                <w:rFonts w:eastAsia="Times New Roman"/>
                <w:bCs/>
                <w:sz w:val="19"/>
                <w:szCs w:val="19"/>
              </w:rPr>
              <w:t>По сравнению с январем </w:t>
            </w:r>
            <w:r w:rsidR="00874366" w:rsidRPr="008243A4">
              <w:rPr>
                <w:rFonts w:eastAsia="Times New Roman"/>
                <w:bCs/>
                <w:sz w:val="19"/>
                <w:szCs w:val="19"/>
              </w:rPr>
              <w:t>–</w:t>
            </w:r>
            <w:r w:rsidRPr="008243A4">
              <w:rPr>
                <w:rFonts w:eastAsia="Times New Roman"/>
                <w:bCs/>
                <w:sz w:val="19"/>
                <w:szCs w:val="19"/>
              </w:rPr>
              <w:t> </w:t>
            </w:r>
            <w:r w:rsidR="00B05CC7" w:rsidRPr="008243A4">
              <w:rPr>
                <w:rFonts w:eastAsia="Times New Roman"/>
                <w:bCs/>
                <w:sz w:val="19"/>
                <w:szCs w:val="19"/>
              </w:rPr>
              <w:t>сентябрем</w:t>
            </w:r>
            <w:r w:rsidRPr="008243A4">
              <w:rPr>
                <w:rFonts w:eastAsia="Times New Roman"/>
                <w:bCs/>
                <w:sz w:val="19"/>
                <w:szCs w:val="19"/>
              </w:rPr>
              <w:t xml:space="preserve"> 2019 года поступления у</w:t>
            </w:r>
            <w:r w:rsidR="003C0500" w:rsidRPr="008243A4">
              <w:rPr>
                <w:rFonts w:eastAsia="Times New Roman"/>
                <w:bCs/>
                <w:sz w:val="19"/>
                <w:szCs w:val="19"/>
              </w:rPr>
              <w:t>меньши</w:t>
            </w:r>
            <w:r w:rsidRPr="008243A4">
              <w:rPr>
                <w:rFonts w:eastAsia="Times New Roman"/>
                <w:bCs/>
                <w:sz w:val="19"/>
                <w:szCs w:val="19"/>
              </w:rPr>
              <w:t xml:space="preserve">лись на </w:t>
            </w:r>
            <w:r w:rsidR="003C0500" w:rsidRPr="008243A4">
              <w:rPr>
                <w:rFonts w:eastAsia="Times New Roman"/>
                <w:bCs/>
                <w:sz w:val="19"/>
                <w:szCs w:val="19"/>
              </w:rPr>
              <w:t>617</w:t>
            </w:r>
            <w:r w:rsidRPr="008243A4">
              <w:rPr>
                <w:rFonts w:eastAsia="Times New Roman"/>
                <w:bCs/>
                <w:sz w:val="19"/>
                <w:szCs w:val="19"/>
              </w:rPr>
              <w:t>,</w:t>
            </w:r>
            <w:r w:rsidR="003C0500" w:rsidRPr="008243A4">
              <w:rPr>
                <w:rFonts w:eastAsia="Times New Roman"/>
                <w:bCs/>
                <w:sz w:val="19"/>
                <w:szCs w:val="19"/>
              </w:rPr>
              <w:t>7</w:t>
            </w:r>
            <w:r w:rsidRPr="008243A4">
              <w:rPr>
                <w:rFonts w:eastAsia="Times New Roman"/>
                <w:bCs/>
                <w:sz w:val="19"/>
                <w:szCs w:val="19"/>
              </w:rPr>
              <w:t xml:space="preserve"> млн. рублей или на </w:t>
            </w:r>
            <w:r w:rsidR="003C0500" w:rsidRPr="008243A4">
              <w:rPr>
                <w:rFonts w:eastAsia="Times New Roman"/>
                <w:bCs/>
                <w:sz w:val="19"/>
                <w:szCs w:val="19"/>
              </w:rPr>
              <w:t>1</w:t>
            </w:r>
            <w:r w:rsidRPr="008243A4">
              <w:rPr>
                <w:rFonts w:eastAsia="Times New Roman"/>
                <w:bCs/>
                <w:sz w:val="19"/>
                <w:szCs w:val="19"/>
              </w:rPr>
              <w:t>,</w:t>
            </w:r>
            <w:r w:rsidR="003C0500" w:rsidRPr="008243A4">
              <w:rPr>
                <w:rFonts w:eastAsia="Times New Roman"/>
                <w:bCs/>
                <w:sz w:val="19"/>
                <w:szCs w:val="19"/>
              </w:rPr>
              <w:t>2</w:t>
            </w:r>
            <w:r w:rsidRPr="008243A4">
              <w:rPr>
                <w:rFonts w:eastAsia="Times New Roman"/>
                <w:bCs/>
                <w:sz w:val="19"/>
                <w:szCs w:val="19"/>
              </w:rPr>
              <w:t xml:space="preserve"> %, в </w:t>
            </w:r>
            <w:r w:rsidR="008243A4" w:rsidRPr="008243A4">
              <w:rPr>
                <w:bCs/>
                <w:sz w:val="19"/>
                <w:szCs w:val="19"/>
              </w:rPr>
              <w:t>связи с образованием просроченной задолженности по некоторым заемщикам.</w:t>
            </w:r>
          </w:p>
        </w:tc>
      </w:tr>
      <w:tr w:rsidR="00BA77A9" w:rsidRPr="007870F6" w:rsidTr="00703328">
        <w:trPr>
          <w:trHeight w:val="177"/>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pPr>
              <w:overflowPunct w:val="0"/>
              <w:spacing w:line="240" w:lineRule="auto"/>
              <w:ind w:left="0" w:right="0" w:firstLine="0"/>
              <w:textAlignment w:val="auto"/>
              <w:rPr>
                <w:rFonts w:eastAsia="Times New Roman"/>
                <w:bCs/>
                <w:sz w:val="19"/>
                <w:szCs w:val="19"/>
              </w:rPr>
            </w:pPr>
            <w:r w:rsidRPr="003C0500">
              <w:rPr>
                <w:rFonts w:eastAsia="Times New Roman"/>
                <w:bCs/>
                <w:sz w:val="19"/>
                <w:szCs w:val="19"/>
              </w:rPr>
              <w:t>Платежи при пользовании природными ресурсами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3C0500" w:rsidRDefault="00BA77A9" w:rsidP="00881A09">
            <w:pPr>
              <w:overflowPunct w:val="0"/>
              <w:spacing w:line="240" w:lineRule="auto"/>
              <w:ind w:left="0" w:right="0" w:firstLine="175"/>
              <w:textAlignment w:val="auto"/>
              <w:rPr>
                <w:rFonts w:eastAsia="Times New Roman"/>
                <w:bCs/>
                <w:sz w:val="19"/>
                <w:szCs w:val="19"/>
              </w:rPr>
            </w:pPr>
            <w:r w:rsidRPr="003C0500">
              <w:rPr>
                <w:rFonts w:eastAsia="Times New Roman"/>
                <w:bCs/>
                <w:sz w:val="19"/>
                <w:szCs w:val="19"/>
              </w:rPr>
              <w:t xml:space="preserve">Поступление указанных доходов составило </w:t>
            </w:r>
            <w:r w:rsidR="003C0500" w:rsidRPr="003C0500">
              <w:rPr>
                <w:rFonts w:eastAsia="Times New Roman"/>
                <w:bCs/>
                <w:sz w:val="19"/>
                <w:szCs w:val="19"/>
              </w:rPr>
              <w:t>328</w:t>
            </w:r>
            <w:r w:rsidRPr="003C0500">
              <w:rPr>
                <w:rFonts w:eastAsia="Times New Roman"/>
                <w:bCs/>
                <w:sz w:val="19"/>
                <w:szCs w:val="19"/>
                <w:lang w:val="en-US"/>
              </w:rPr>
              <w:t> </w:t>
            </w:r>
            <w:r w:rsidR="003C0500" w:rsidRPr="003C0500">
              <w:rPr>
                <w:rFonts w:eastAsia="Times New Roman"/>
                <w:bCs/>
                <w:sz w:val="19"/>
                <w:szCs w:val="19"/>
              </w:rPr>
              <w:t>645</w:t>
            </w:r>
            <w:r w:rsidRPr="003C0500">
              <w:rPr>
                <w:rFonts w:eastAsia="Times New Roman"/>
                <w:bCs/>
                <w:sz w:val="19"/>
                <w:szCs w:val="19"/>
              </w:rPr>
              <w:t>,</w:t>
            </w:r>
            <w:r w:rsidR="003C0500" w:rsidRPr="003C0500">
              <w:rPr>
                <w:rFonts w:eastAsia="Times New Roman"/>
                <w:bCs/>
                <w:sz w:val="19"/>
                <w:szCs w:val="19"/>
              </w:rPr>
              <w:t>8</w:t>
            </w:r>
            <w:r w:rsidRPr="003C0500">
              <w:rPr>
                <w:rFonts w:eastAsia="Times New Roman"/>
                <w:bCs/>
                <w:sz w:val="19"/>
                <w:szCs w:val="19"/>
              </w:rPr>
              <w:t xml:space="preserve"> млн. рублей, или </w:t>
            </w:r>
            <w:r w:rsidR="003C0500" w:rsidRPr="003C0500">
              <w:rPr>
                <w:rFonts w:eastAsia="Times New Roman"/>
                <w:bCs/>
                <w:sz w:val="19"/>
                <w:szCs w:val="19"/>
              </w:rPr>
              <w:t>5</w:t>
            </w:r>
            <w:r w:rsidRPr="003C0500">
              <w:rPr>
                <w:rFonts w:eastAsia="Times New Roman"/>
                <w:bCs/>
                <w:sz w:val="19"/>
                <w:szCs w:val="19"/>
              </w:rPr>
              <w:t xml:space="preserve">0 % </w:t>
            </w:r>
            <w:proofErr w:type="gramStart"/>
            <w:r w:rsidRPr="003C0500">
              <w:rPr>
                <w:rFonts w:eastAsia="Times New Roman"/>
                <w:bCs/>
                <w:sz w:val="19"/>
                <w:szCs w:val="19"/>
              </w:rPr>
              <w:t>установленного</w:t>
            </w:r>
            <w:proofErr w:type="gramEnd"/>
            <w:r w:rsidRPr="003C0500">
              <w:rPr>
                <w:rFonts w:eastAsia="Times New Roman"/>
                <w:bCs/>
                <w:sz w:val="19"/>
                <w:szCs w:val="19"/>
              </w:rPr>
              <w:t xml:space="preserve"> прогнозом поступлений.</w:t>
            </w:r>
          </w:p>
          <w:p w:rsidR="00BA77A9" w:rsidRPr="003C0500" w:rsidRDefault="00BA77A9">
            <w:pPr>
              <w:overflowPunct w:val="0"/>
              <w:spacing w:line="240" w:lineRule="auto"/>
              <w:ind w:left="0" w:right="0" w:firstLine="175"/>
              <w:textAlignment w:val="auto"/>
              <w:rPr>
                <w:rFonts w:eastAsia="Times New Roman"/>
                <w:bCs/>
                <w:sz w:val="19"/>
                <w:szCs w:val="19"/>
              </w:rPr>
            </w:pPr>
            <w:r w:rsidRPr="003C0500">
              <w:rPr>
                <w:rFonts w:eastAsia="Times New Roman"/>
                <w:bCs/>
                <w:sz w:val="19"/>
                <w:szCs w:val="19"/>
              </w:rPr>
              <w:t>По сравнению с январем </w:t>
            </w:r>
            <w:r w:rsidR="00874366" w:rsidRPr="003C0500">
              <w:rPr>
                <w:rFonts w:eastAsia="Times New Roman"/>
                <w:bCs/>
                <w:sz w:val="19"/>
                <w:szCs w:val="19"/>
              </w:rPr>
              <w:t>–</w:t>
            </w:r>
            <w:r w:rsidRPr="003C0500">
              <w:rPr>
                <w:rFonts w:eastAsia="Times New Roman"/>
                <w:bCs/>
                <w:sz w:val="19"/>
                <w:szCs w:val="19"/>
              </w:rPr>
              <w:t> </w:t>
            </w:r>
            <w:r w:rsidR="00B05CC7" w:rsidRPr="003C0500">
              <w:rPr>
                <w:rFonts w:eastAsia="Times New Roman"/>
                <w:bCs/>
                <w:sz w:val="19"/>
                <w:szCs w:val="19"/>
              </w:rPr>
              <w:t>сентябрем</w:t>
            </w:r>
            <w:r w:rsidRPr="003C0500">
              <w:rPr>
                <w:rFonts w:eastAsia="Times New Roman"/>
                <w:bCs/>
                <w:sz w:val="19"/>
                <w:szCs w:val="19"/>
              </w:rPr>
              <w:t xml:space="preserve"> 2019 года поступления увеличились на </w:t>
            </w:r>
            <w:r w:rsidR="003C0500" w:rsidRPr="003C0500">
              <w:rPr>
                <w:rFonts w:eastAsia="Times New Roman"/>
                <w:bCs/>
                <w:sz w:val="19"/>
                <w:szCs w:val="19"/>
              </w:rPr>
              <w:t>32 316,</w:t>
            </w:r>
            <w:r w:rsidRPr="003C0500">
              <w:rPr>
                <w:rFonts w:eastAsia="Times New Roman"/>
                <w:bCs/>
                <w:sz w:val="19"/>
                <w:szCs w:val="19"/>
              </w:rPr>
              <w:t>6 млн. рублей</w:t>
            </w:r>
            <w:r w:rsidR="008217FD" w:rsidRPr="003C0500">
              <w:rPr>
                <w:rFonts w:eastAsia="Times New Roman"/>
                <w:bCs/>
                <w:sz w:val="19"/>
                <w:szCs w:val="19"/>
              </w:rPr>
              <w:t>,</w:t>
            </w:r>
            <w:r w:rsidRPr="003C0500">
              <w:rPr>
                <w:rFonts w:eastAsia="Times New Roman"/>
                <w:bCs/>
                <w:sz w:val="19"/>
                <w:szCs w:val="19"/>
              </w:rPr>
              <w:t xml:space="preserve"> или на </w:t>
            </w:r>
            <w:r w:rsidR="003C0500" w:rsidRPr="003C0500">
              <w:rPr>
                <w:rFonts w:eastAsia="Times New Roman"/>
                <w:bCs/>
                <w:sz w:val="19"/>
                <w:szCs w:val="19"/>
              </w:rPr>
              <w:t>10</w:t>
            </w:r>
            <w:r w:rsidRPr="003C0500">
              <w:rPr>
                <w:rFonts w:eastAsia="Times New Roman"/>
                <w:bCs/>
                <w:sz w:val="19"/>
                <w:szCs w:val="19"/>
              </w:rPr>
              <w:t>,</w:t>
            </w:r>
            <w:r w:rsidR="003C0500" w:rsidRPr="003C0500">
              <w:rPr>
                <w:rFonts w:eastAsia="Times New Roman"/>
                <w:bCs/>
                <w:sz w:val="19"/>
                <w:szCs w:val="19"/>
              </w:rPr>
              <w:t>9</w:t>
            </w:r>
            <w:r w:rsidRPr="003C0500">
              <w:rPr>
                <w:rFonts w:eastAsia="Times New Roman"/>
                <w:bCs/>
                <w:sz w:val="19"/>
                <w:szCs w:val="19"/>
              </w:rPr>
              <w:t xml:space="preserve"> %. </w:t>
            </w:r>
          </w:p>
          <w:p w:rsidR="00BA77A9" w:rsidRPr="003C0500" w:rsidRDefault="00BA77A9" w:rsidP="003C0500">
            <w:pPr>
              <w:overflowPunct w:val="0"/>
              <w:spacing w:line="240" w:lineRule="auto"/>
              <w:ind w:left="0" w:right="0" w:firstLine="175"/>
              <w:textAlignment w:val="auto"/>
            </w:pPr>
            <w:r w:rsidRPr="003C0500">
              <w:rPr>
                <w:rFonts w:eastAsia="Times New Roman"/>
                <w:sz w:val="19"/>
                <w:szCs w:val="19"/>
              </w:rPr>
              <w:t>В общем объеме платежей при пользовании природными ресурсами 2</w:t>
            </w:r>
            <w:r w:rsidR="003C0500" w:rsidRPr="003C0500">
              <w:rPr>
                <w:rFonts w:eastAsia="Times New Roman"/>
                <w:sz w:val="19"/>
                <w:szCs w:val="19"/>
              </w:rPr>
              <w:t>31</w:t>
            </w:r>
            <w:r w:rsidRPr="003C0500">
              <w:rPr>
                <w:rFonts w:eastAsia="Times New Roman"/>
                <w:sz w:val="19"/>
                <w:szCs w:val="19"/>
              </w:rPr>
              <w:t> </w:t>
            </w:r>
            <w:r w:rsidR="003C0500" w:rsidRPr="003C0500">
              <w:rPr>
                <w:rFonts w:eastAsia="Times New Roman"/>
                <w:sz w:val="19"/>
                <w:szCs w:val="19"/>
              </w:rPr>
              <w:t>824</w:t>
            </w:r>
            <w:r w:rsidRPr="003C0500">
              <w:rPr>
                <w:rFonts w:eastAsia="Times New Roman"/>
                <w:sz w:val="19"/>
                <w:szCs w:val="19"/>
              </w:rPr>
              <w:t>,</w:t>
            </w:r>
            <w:r w:rsidR="003C0500" w:rsidRPr="003C0500">
              <w:rPr>
                <w:rFonts w:eastAsia="Times New Roman"/>
                <w:sz w:val="19"/>
                <w:szCs w:val="19"/>
              </w:rPr>
              <w:t>3</w:t>
            </w:r>
            <w:r w:rsidRPr="003C0500">
              <w:rPr>
                <w:rFonts w:eastAsia="Times New Roman"/>
                <w:sz w:val="19"/>
                <w:szCs w:val="19"/>
              </w:rPr>
              <w:t xml:space="preserve"> млн. рублей, или более 7</w:t>
            </w:r>
            <w:r w:rsidR="003C0500" w:rsidRPr="003C0500">
              <w:rPr>
                <w:rFonts w:eastAsia="Times New Roman"/>
                <w:sz w:val="19"/>
                <w:szCs w:val="19"/>
              </w:rPr>
              <w:t>0</w:t>
            </w:r>
            <w:r w:rsidRPr="003C0500">
              <w:rPr>
                <w:rFonts w:eastAsia="Times New Roman"/>
                <w:sz w:val="19"/>
                <w:szCs w:val="19"/>
              </w:rPr>
              <w:t xml:space="preserve"> %, приходится на 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и утилизационный сбор. </w:t>
            </w:r>
          </w:p>
        </w:tc>
      </w:tr>
      <w:tr w:rsidR="00BA77A9" w:rsidRPr="003C0500" w:rsidTr="00703328">
        <w:trPr>
          <w:trHeight w:val="53"/>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pPr>
              <w:overflowPunct w:val="0"/>
              <w:spacing w:line="240" w:lineRule="auto"/>
              <w:ind w:left="0" w:right="0" w:firstLine="0"/>
              <w:jc w:val="center"/>
              <w:textAlignment w:val="auto"/>
              <w:rPr>
                <w:rFonts w:eastAsia="Times New Roman"/>
                <w:i/>
                <w:iCs/>
                <w:sz w:val="19"/>
                <w:szCs w:val="19"/>
              </w:rPr>
            </w:pPr>
            <w:r w:rsidRPr="003C0500">
              <w:rPr>
                <w:rFonts w:eastAsia="Times New Roman"/>
                <w:i/>
                <w:iCs/>
                <w:sz w:val="19"/>
                <w:szCs w:val="19"/>
              </w:rPr>
              <w:t>из них: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3C0500" w:rsidRDefault="00BA77A9">
            <w:pPr>
              <w:overflowPunct w:val="0"/>
              <w:spacing w:line="240" w:lineRule="auto"/>
              <w:ind w:left="0" w:right="0" w:firstLine="175"/>
              <w:textAlignment w:val="auto"/>
              <w:rPr>
                <w:rFonts w:eastAsia="Times New Roman"/>
                <w:sz w:val="19"/>
                <w:szCs w:val="19"/>
              </w:rPr>
            </w:pPr>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C0500" w:rsidRDefault="00BA77A9" w:rsidP="003C7411">
            <w:pPr>
              <w:spacing w:line="240" w:lineRule="auto"/>
              <w:ind w:left="0" w:right="0" w:firstLine="175"/>
              <w:rPr>
                <w:rFonts w:eastAsia="Times New Roman"/>
                <w:bCs/>
                <w:sz w:val="19"/>
                <w:szCs w:val="19"/>
              </w:rPr>
            </w:pPr>
            <w:r w:rsidRPr="003C0500">
              <w:rPr>
                <w:rFonts w:eastAsia="Times New Roman"/>
                <w:bCs/>
                <w:sz w:val="19"/>
                <w:szCs w:val="19"/>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DD4A7D" w:rsidRPr="00DD4A7D" w:rsidRDefault="00BA77A9" w:rsidP="00DD4A7D">
            <w:pPr>
              <w:overflowPunct w:val="0"/>
              <w:spacing w:line="240" w:lineRule="auto"/>
              <w:ind w:left="0" w:right="0" w:firstLine="175"/>
              <w:textAlignment w:val="auto"/>
              <w:rPr>
                <w:rFonts w:eastAsia="Times New Roman"/>
                <w:bCs/>
                <w:color w:val="FF0000"/>
                <w:sz w:val="19"/>
                <w:szCs w:val="19"/>
              </w:rPr>
            </w:pPr>
            <w:r w:rsidRPr="00DD4A7D">
              <w:rPr>
                <w:rFonts w:eastAsia="Times New Roman"/>
                <w:bCs/>
                <w:sz w:val="19"/>
                <w:szCs w:val="19"/>
              </w:rPr>
              <w:t xml:space="preserve">Поступление указанных доходов составило </w:t>
            </w:r>
            <w:r w:rsidR="003C0500" w:rsidRPr="00DD4A7D">
              <w:rPr>
                <w:rFonts w:eastAsia="Times New Roman"/>
                <w:bCs/>
                <w:sz w:val="19"/>
                <w:szCs w:val="19"/>
              </w:rPr>
              <w:t>4</w:t>
            </w:r>
            <w:r w:rsidRPr="00DD4A7D">
              <w:rPr>
                <w:rFonts w:eastAsia="Times New Roman"/>
                <w:bCs/>
                <w:sz w:val="19"/>
                <w:szCs w:val="19"/>
              </w:rPr>
              <w:t>5 </w:t>
            </w:r>
            <w:r w:rsidR="003C0500" w:rsidRPr="00DD4A7D">
              <w:rPr>
                <w:rFonts w:eastAsia="Times New Roman"/>
                <w:bCs/>
                <w:sz w:val="19"/>
                <w:szCs w:val="19"/>
              </w:rPr>
              <w:t>941</w:t>
            </w:r>
            <w:r w:rsidRPr="00DD4A7D">
              <w:rPr>
                <w:rFonts w:eastAsia="Times New Roman"/>
                <w:bCs/>
                <w:sz w:val="19"/>
                <w:szCs w:val="19"/>
              </w:rPr>
              <w:t>,1 млн. рублей, или 1</w:t>
            </w:r>
            <w:r w:rsidR="003C0500" w:rsidRPr="00DD4A7D">
              <w:rPr>
                <w:rFonts w:eastAsia="Times New Roman"/>
                <w:bCs/>
                <w:sz w:val="19"/>
                <w:szCs w:val="19"/>
              </w:rPr>
              <w:t>38</w:t>
            </w:r>
            <w:r w:rsidRPr="00DD4A7D">
              <w:rPr>
                <w:rFonts w:eastAsia="Times New Roman"/>
                <w:bCs/>
                <w:sz w:val="19"/>
                <w:szCs w:val="19"/>
              </w:rPr>
              <w:t>,</w:t>
            </w:r>
            <w:r w:rsidR="003C0500" w:rsidRPr="00DD4A7D">
              <w:rPr>
                <w:rFonts w:eastAsia="Times New Roman"/>
                <w:bCs/>
                <w:sz w:val="19"/>
                <w:szCs w:val="19"/>
              </w:rPr>
              <w:t>3</w:t>
            </w:r>
            <w:r w:rsidRPr="00DD4A7D">
              <w:rPr>
                <w:rFonts w:eastAsia="Times New Roman"/>
                <w:bCs/>
                <w:sz w:val="19"/>
                <w:szCs w:val="19"/>
              </w:rPr>
              <w:t xml:space="preserve"> % </w:t>
            </w:r>
            <w:proofErr w:type="gramStart"/>
            <w:r w:rsidRPr="00DD4A7D">
              <w:rPr>
                <w:rFonts w:eastAsia="Times New Roman"/>
                <w:bCs/>
                <w:sz w:val="19"/>
                <w:szCs w:val="19"/>
              </w:rPr>
              <w:t>установленного</w:t>
            </w:r>
            <w:proofErr w:type="gramEnd"/>
            <w:r w:rsidRPr="00DD4A7D">
              <w:rPr>
                <w:rFonts w:eastAsia="Times New Roman"/>
                <w:bCs/>
                <w:sz w:val="19"/>
                <w:szCs w:val="19"/>
              </w:rPr>
              <w:t xml:space="preserve"> прогнозом поступлений.</w:t>
            </w:r>
            <w:r w:rsidR="009B4457" w:rsidRPr="00DD4A7D">
              <w:rPr>
                <w:rFonts w:eastAsia="Times New Roman"/>
                <w:bCs/>
                <w:color w:val="FF0000"/>
                <w:sz w:val="19"/>
                <w:szCs w:val="19"/>
              </w:rPr>
              <w:t xml:space="preserve"> </w:t>
            </w:r>
          </w:p>
          <w:p w:rsidR="00DD4A7D" w:rsidRPr="00DD4A7D" w:rsidRDefault="00BA77A9" w:rsidP="00DD4A7D">
            <w:pPr>
              <w:spacing w:line="240" w:lineRule="auto"/>
              <w:ind w:left="0" w:right="0" w:firstLine="175"/>
              <w:rPr>
                <w:sz w:val="19"/>
                <w:szCs w:val="19"/>
              </w:rPr>
            </w:pPr>
            <w:r w:rsidRPr="00DD4A7D">
              <w:rPr>
                <w:rFonts w:eastAsia="Times New Roman"/>
                <w:bCs/>
                <w:sz w:val="19"/>
                <w:szCs w:val="19"/>
              </w:rPr>
              <w:t>По сравнению с январем </w:t>
            </w:r>
            <w:r w:rsidR="00874366" w:rsidRPr="00DD4A7D">
              <w:rPr>
                <w:rFonts w:eastAsia="Times New Roman"/>
                <w:bCs/>
                <w:sz w:val="19"/>
                <w:szCs w:val="19"/>
              </w:rPr>
              <w:t>–</w:t>
            </w:r>
            <w:r w:rsidRPr="00DD4A7D">
              <w:rPr>
                <w:rFonts w:eastAsia="Times New Roman"/>
                <w:bCs/>
                <w:sz w:val="19"/>
                <w:szCs w:val="19"/>
              </w:rPr>
              <w:t> </w:t>
            </w:r>
            <w:r w:rsidR="00B05CC7" w:rsidRPr="00DD4A7D">
              <w:rPr>
                <w:rFonts w:eastAsia="Times New Roman"/>
                <w:bCs/>
                <w:sz w:val="19"/>
                <w:szCs w:val="19"/>
              </w:rPr>
              <w:t>сентябрем</w:t>
            </w:r>
            <w:r w:rsidRPr="00DD4A7D">
              <w:rPr>
                <w:rFonts w:eastAsia="Times New Roman"/>
                <w:bCs/>
                <w:sz w:val="19"/>
                <w:szCs w:val="19"/>
              </w:rPr>
              <w:t xml:space="preserve"> 2019 года поступления увеличились на </w:t>
            </w:r>
            <w:r w:rsidR="00856661" w:rsidRPr="00DD4A7D">
              <w:rPr>
                <w:rFonts w:eastAsia="Times New Roman"/>
                <w:bCs/>
                <w:sz w:val="19"/>
                <w:szCs w:val="19"/>
              </w:rPr>
              <w:t>2</w:t>
            </w:r>
            <w:r w:rsidRPr="00DD4A7D">
              <w:rPr>
                <w:rFonts w:eastAsia="Times New Roman"/>
                <w:bCs/>
                <w:sz w:val="19"/>
                <w:szCs w:val="19"/>
              </w:rPr>
              <w:t>1 </w:t>
            </w:r>
            <w:r w:rsidR="00856661" w:rsidRPr="00DD4A7D">
              <w:rPr>
                <w:rFonts w:eastAsia="Times New Roman"/>
                <w:bCs/>
                <w:sz w:val="19"/>
                <w:szCs w:val="19"/>
              </w:rPr>
              <w:t>050</w:t>
            </w:r>
            <w:r w:rsidRPr="00DD4A7D">
              <w:rPr>
                <w:rFonts w:eastAsia="Times New Roman"/>
                <w:bCs/>
                <w:sz w:val="19"/>
                <w:szCs w:val="19"/>
              </w:rPr>
              <w:t>,</w:t>
            </w:r>
            <w:r w:rsidR="00856661" w:rsidRPr="00DD4A7D">
              <w:rPr>
                <w:rFonts w:eastAsia="Times New Roman"/>
                <w:bCs/>
                <w:sz w:val="19"/>
                <w:szCs w:val="19"/>
              </w:rPr>
              <w:t>5</w:t>
            </w:r>
            <w:r w:rsidRPr="00DD4A7D">
              <w:rPr>
                <w:rFonts w:eastAsia="Times New Roman"/>
                <w:bCs/>
                <w:sz w:val="19"/>
                <w:szCs w:val="19"/>
              </w:rPr>
              <w:t xml:space="preserve"> млн. рублей</w:t>
            </w:r>
            <w:r w:rsidR="008217FD" w:rsidRPr="00DD4A7D">
              <w:rPr>
                <w:rFonts w:eastAsia="Times New Roman"/>
                <w:bCs/>
                <w:sz w:val="19"/>
                <w:szCs w:val="19"/>
              </w:rPr>
              <w:t>,</w:t>
            </w:r>
            <w:r w:rsidRPr="00DD4A7D">
              <w:rPr>
                <w:rFonts w:eastAsia="Times New Roman"/>
                <w:bCs/>
                <w:sz w:val="19"/>
                <w:szCs w:val="19"/>
              </w:rPr>
              <w:t xml:space="preserve"> или в 1,</w:t>
            </w:r>
            <w:r w:rsidR="00856661" w:rsidRPr="00DD4A7D">
              <w:rPr>
                <w:rFonts w:eastAsia="Times New Roman"/>
                <w:bCs/>
                <w:sz w:val="19"/>
                <w:szCs w:val="19"/>
              </w:rPr>
              <w:t>8</w:t>
            </w:r>
            <w:r w:rsidRPr="00DD4A7D">
              <w:rPr>
                <w:rFonts w:eastAsia="Times New Roman"/>
                <w:bCs/>
                <w:sz w:val="19"/>
                <w:szCs w:val="19"/>
              </w:rPr>
              <w:t xml:space="preserve"> раза.</w:t>
            </w:r>
            <w:r w:rsidR="00DD4A7D" w:rsidRPr="00DD4A7D">
              <w:rPr>
                <w:rFonts w:eastAsia="Times New Roman"/>
                <w:bCs/>
                <w:sz w:val="19"/>
                <w:szCs w:val="19"/>
              </w:rPr>
              <w:t xml:space="preserve"> </w:t>
            </w:r>
            <w:r w:rsidR="00DD4A7D" w:rsidRPr="00DD4A7D">
              <w:rPr>
                <w:rFonts w:eastAsia="Times New Roman"/>
                <w:sz w:val="19"/>
                <w:szCs w:val="19"/>
              </w:rPr>
              <w:t xml:space="preserve">Основные поступления </w:t>
            </w:r>
            <w:r w:rsidR="00DD4A7D" w:rsidRPr="00DD4A7D">
              <w:rPr>
                <w:sz w:val="19"/>
                <w:szCs w:val="19"/>
              </w:rPr>
              <w:t>составляют не учтенные в прогнозе остатки разовых платежей от проведенных в декабре 2019 года аукционов.</w:t>
            </w:r>
          </w:p>
          <w:p w:rsidR="00DD4A7D" w:rsidRPr="00DD4A7D" w:rsidRDefault="00DD4A7D" w:rsidP="00DD4A7D">
            <w:pPr>
              <w:spacing w:line="240" w:lineRule="auto"/>
              <w:ind w:left="0" w:right="0" w:firstLine="175"/>
              <w:rPr>
                <w:sz w:val="19"/>
                <w:szCs w:val="19"/>
              </w:rPr>
            </w:pPr>
            <w:r w:rsidRPr="00DD4A7D">
              <w:rPr>
                <w:sz w:val="19"/>
                <w:szCs w:val="19"/>
              </w:rPr>
              <w:t>Из запланированных в отчетном периоде 187 аукционов состоялись 129 аукционов (69 %)</w:t>
            </w:r>
            <w:r w:rsidR="00F855F3" w:rsidRPr="005775C1">
              <w:rPr>
                <w:rStyle w:val="af1"/>
                <w:sz w:val="19"/>
                <w:szCs w:val="19"/>
              </w:rPr>
              <w:footnoteReference w:id="18"/>
            </w:r>
            <w:r w:rsidRPr="00DD4A7D">
              <w:rPr>
                <w:sz w:val="19"/>
                <w:szCs w:val="19"/>
              </w:rPr>
              <w:t xml:space="preserve">, не состоялись 53 аукциона (28,3 %), 5 аукционов </w:t>
            </w:r>
            <w:proofErr w:type="gramStart"/>
            <w:r w:rsidRPr="00DD4A7D">
              <w:rPr>
                <w:sz w:val="19"/>
                <w:szCs w:val="19"/>
              </w:rPr>
              <w:t>отменены</w:t>
            </w:r>
            <w:proofErr w:type="gramEnd"/>
            <w:r w:rsidRPr="00DD4A7D">
              <w:rPr>
                <w:sz w:val="19"/>
                <w:szCs w:val="19"/>
              </w:rPr>
              <w:t xml:space="preserve"> (2,7 %). </w:t>
            </w:r>
          </w:p>
          <w:p w:rsidR="00BA77A9" w:rsidRPr="00DD4A7D" w:rsidRDefault="00BA77A9" w:rsidP="00DD4A7D">
            <w:pPr>
              <w:overflowPunct w:val="0"/>
              <w:spacing w:line="240" w:lineRule="auto"/>
              <w:ind w:left="0" w:right="0" w:firstLine="175"/>
              <w:textAlignment w:val="auto"/>
              <w:rPr>
                <w:rFonts w:eastAsia="Times New Roman"/>
                <w:bCs/>
                <w:sz w:val="19"/>
                <w:szCs w:val="19"/>
              </w:rPr>
            </w:pPr>
          </w:p>
          <w:p w:rsidR="00BA77A9" w:rsidRPr="00DD4A7D" w:rsidRDefault="00BA77A9" w:rsidP="00DD4A7D">
            <w:pPr>
              <w:spacing w:line="240" w:lineRule="auto"/>
              <w:ind w:left="0" w:right="0" w:firstLine="175"/>
              <w:rPr>
                <w:color w:val="FF0000"/>
                <w:sz w:val="19"/>
                <w:szCs w:val="19"/>
              </w:rPr>
            </w:pPr>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856661" w:rsidRDefault="00BA77A9" w:rsidP="008217FD">
            <w:pPr>
              <w:spacing w:line="240" w:lineRule="auto"/>
              <w:ind w:left="0" w:right="0" w:firstLine="175"/>
              <w:rPr>
                <w:rFonts w:eastAsia="Times New Roman"/>
                <w:bCs/>
                <w:sz w:val="19"/>
                <w:szCs w:val="19"/>
              </w:rPr>
            </w:pPr>
            <w:r w:rsidRPr="00856661">
              <w:rPr>
                <w:rFonts w:eastAsia="Times New Roman"/>
                <w:bCs/>
                <w:sz w:val="19"/>
                <w:szCs w:val="19"/>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5A12AF" w:rsidRPr="00856661" w:rsidRDefault="00BA77A9" w:rsidP="00894DF7">
            <w:pPr>
              <w:spacing w:line="240" w:lineRule="auto"/>
              <w:ind w:left="0" w:right="0" w:firstLine="175"/>
              <w:rPr>
                <w:rFonts w:eastAsia="Times New Roman"/>
                <w:bCs/>
                <w:sz w:val="19"/>
                <w:szCs w:val="19"/>
              </w:rPr>
            </w:pPr>
            <w:r w:rsidRPr="00856661">
              <w:rPr>
                <w:rFonts w:eastAsia="Times New Roman"/>
                <w:bCs/>
                <w:sz w:val="19"/>
                <w:szCs w:val="19"/>
              </w:rPr>
              <w:t>Поступление указанных доходов составило 1</w:t>
            </w:r>
            <w:r w:rsidR="00856661" w:rsidRPr="00856661">
              <w:rPr>
                <w:rFonts w:eastAsia="Times New Roman"/>
                <w:bCs/>
                <w:sz w:val="19"/>
                <w:szCs w:val="19"/>
              </w:rPr>
              <w:t>10</w:t>
            </w:r>
            <w:r w:rsidRPr="00856661">
              <w:rPr>
                <w:rFonts w:eastAsia="Times New Roman"/>
                <w:bCs/>
                <w:sz w:val="19"/>
                <w:szCs w:val="19"/>
              </w:rPr>
              <w:t> </w:t>
            </w:r>
            <w:r w:rsidR="00856661" w:rsidRPr="00856661">
              <w:rPr>
                <w:rFonts w:eastAsia="Times New Roman"/>
                <w:bCs/>
                <w:sz w:val="19"/>
                <w:szCs w:val="19"/>
              </w:rPr>
              <w:t>224</w:t>
            </w:r>
            <w:r w:rsidRPr="00856661">
              <w:rPr>
                <w:rFonts w:eastAsia="Times New Roman"/>
                <w:bCs/>
                <w:sz w:val="19"/>
                <w:szCs w:val="19"/>
              </w:rPr>
              <w:t>,</w:t>
            </w:r>
            <w:r w:rsidR="00856661" w:rsidRPr="00856661">
              <w:rPr>
                <w:rFonts w:eastAsia="Times New Roman"/>
                <w:bCs/>
                <w:sz w:val="19"/>
                <w:szCs w:val="19"/>
              </w:rPr>
              <w:t>1</w:t>
            </w:r>
            <w:r w:rsidRPr="00856661">
              <w:rPr>
                <w:rFonts w:eastAsia="Times New Roman"/>
                <w:bCs/>
                <w:sz w:val="19"/>
                <w:szCs w:val="19"/>
              </w:rPr>
              <w:t xml:space="preserve"> млн. рублей, или </w:t>
            </w:r>
            <w:r w:rsidR="00856661" w:rsidRPr="00856661">
              <w:rPr>
                <w:rFonts w:eastAsia="Times New Roman"/>
                <w:bCs/>
                <w:sz w:val="19"/>
                <w:szCs w:val="19"/>
              </w:rPr>
              <w:t>148</w:t>
            </w:r>
            <w:r w:rsidRPr="00856661">
              <w:rPr>
                <w:rFonts w:eastAsia="Times New Roman"/>
                <w:bCs/>
                <w:sz w:val="19"/>
                <w:szCs w:val="19"/>
              </w:rPr>
              <w:t>,8 % установленного прогнозом поступлений</w:t>
            </w:r>
            <w:r w:rsidR="00511150" w:rsidRPr="00856661">
              <w:rPr>
                <w:rFonts w:eastAsia="Times New Roman"/>
                <w:bCs/>
                <w:sz w:val="19"/>
                <w:szCs w:val="19"/>
              </w:rPr>
              <w:t>,</w:t>
            </w:r>
            <w:r w:rsidRPr="00856661">
              <w:rPr>
                <w:rFonts w:eastAsia="Times New Roman"/>
                <w:bCs/>
                <w:sz w:val="19"/>
                <w:szCs w:val="19"/>
              </w:rPr>
              <w:t xml:space="preserve"> </w:t>
            </w:r>
            <w:r w:rsidR="005A12AF" w:rsidRPr="00856661">
              <w:rPr>
                <w:sz w:val="19"/>
                <w:szCs w:val="19"/>
              </w:rPr>
              <w:t>что обусловлено зачислением в федеральный бюджет остатка средств от проведения в 2019 году «крабового инвестиционного аукциона»</w:t>
            </w:r>
            <w:r w:rsidR="005A12AF" w:rsidRPr="00856661">
              <w:rPr>
                <w:rStyle w:val="af1"/>
                <w:sz w:val="19"/>
                <w:szCs w:val="19"/>
              </w:rPr>
              <w:footnoteReference w:id="19"/>
            </w:r>
            <w:r w:rsidR="005A12AF" w:rsidRPr="00856661">
              <w:rPr>
                <w:sz w:val="19"/>
                <w:szCs w:val="19"/>
              </w:rPr>
              <w:t>.</w:t>
            </w:r>
          </w:p>
          <w:p w:rsidR="00BA77A9" w:rsidRPr="007870F6" w:rsidRDefault="00BA77A9" w:rsidP="00856661">
            <w:pPr>
              <w:overflowPunct w:val="0"/>
              <w:spacing w:line="240" w:lineRule="auto"/>
              <w:ind w:left="0" w:right="0" w:firstLine="175"/>
              <w:textAlignment w:val="auto"/>
              <w:rPr>
                <w:rFonts w:eastAsia="Times New Roman"/>
                <w:bCs/>
                <w:color w:val="FF0000"/>
                <w:sz w:val="19"/>
                <w:szCs w:val="19"/>
              </w:rPr>
            </w:pPr>
            <w:proofErr w:type="gramStart"/>
            <w:r w:rsidRPr="00856661">
              <w:rPr>
                <w:rFonts w:eastAsia="Times New Roman"/>
                <w:bCs/>
                <w:sz w:val="19"/>
                <w:szCs w:val="19"/>
              </w:rPr>
              <w:t>По сравнению с январем </w:t>
            </w:r>
            <w:r w:rsidR="00874366" w:rsidRPr="00856661">
              <w:rPr>
                <w:rFonts w:eastAsia="Times New Roman"/>
                <w:bCs/>
                <w:sz w:val="19"/>
                <w:szCs w:val="19"/>
              </w:rPr>
              <w:t>–</w:t>
            </w:r>
            <w:r w:rsidRPr="00856661">
              <w:rPr>
                <w:rFonts w:eastAsia="Times New Roman"/>
                <w:bCs/>
                <w:sz w:val="19"/>
                <w:szCs w:val="19"/>
              </w:rPr>
              <w:t> </w:t>
            </w:r>
            <w:r w:rsidR="00B05CC7" w:rsidRPr="00856661">
              <w:rPr>
                <w:rFonts w:eastAsia="Times New Roman"/>
                <w:bCs/>
                <w:sz w:val="19"/>
                <w:szCs w:val="19"/>
              </w:rPr>
              <w:t>сентябрем</w:t>
            </w:r>
            <w:r w:rsidRPr="00856661">
              <w:rPr>
                <w:rFonts w:eastAsia="Times New Roman"/>
                <w:bCs/>
                <w:sz w:val="19"/>
                <w:szCs w:val="19"/>
              </w:rPr>
              <w:t xml:space="preserve"> 2019 года поступления увеличились на 10</w:t>
            </w:r>
            <w:r w:rsidR="00856661" w:rsidRPr="00856661">
              <w:rPr>
                <w:rFonts w:eastAsia="Times New Roman"/>
                <w:bCs/>
                <w:sz w:val="19"/>
                <w:szCs w:val="19"/>
              </w:rPr>
              <w:t>4</w:t>
            </w:r>
            <w:r w:rsidRPr="00856661">
              <w:rPr>
                <w:rFonts w:eastAsia="Times New Roman"/>
                <w:bCs/>
                <w:sz w:val="19"/>
                <w:szCs w:val="19"/>
              </w:rPr>
              <w:t> </w:t>
            </w:r>
            <w:r w:rsidR="00856661" w:rsidRPr="00856661">
              <w:rPr>
                <w:rFonts w:eastAsia="Times New Roman"/>
                <w:bCs/>
                <w:sz w:val="19"/>
                <w:szCs w:val="19"/>
              </w:rPr>
              <w:t>372</w:t>
            </w:r>
            <w:r w:rsidRPr="00856661">
              <w:rPr>
                <w:rFonts w:eastAsia="Times New Roman"/>
                <w:bCs/>
                <w:sz w:val="19"/>
                <w:szCs w:val="19"/>
              </w:rPr>
              <w:t>,</w:t>
            </w:r>
            <w:r w:rsidR="00856661" w:rsidRPr="00856661">
              <w:rPr>
                <w:rFonts w:eastAsia="Times New Roman"/>
                <w:bCs/>
                <w:sz w:val="19"/>
                <w:szCs w:val="19"/>
              </w:rPr>
              <w:t>7</w:t>
            </w:r>
            <w:r w:rsidRPr="00856661">
              <w:rPr>
                <w:rFonts w:eastAsia="Times New Roman"/>
                <w:bCs/>
                <w:sz w:val="19"/>
                <w:szCs w:val="19"/>
              </w:rPr>
              <w:t xml:space="preserve"> млн. рублей</w:t>
            </w:r>
            <w:r w:rsidR="00856661" w:rsidRPr="00856661">
              <w:rPr>
                <w:rFonts w:eastAsia="Times New Roman"/>
                <w:bCs/>
                <w:sz w:val="19"/>
                <w:szCs w:val="19"/>
              </w:rPr>
              <w:t>, или в 18,8 раза</w:t>
            </w:r>
            <w:r w:rsidRPr="00856661">
              <w:rPr>
                <w:rFonts w:eastAsia="Times New Roman"/>
                <w:bCs/>
                <w:sz w:val="19"/>
                <w:szCs w:val="19"/>
              </w:rPr>
              <w:t>, в связи с проведением в конце 2019 года дополнительных аукционов по продаже квот добычи (вылова) крабов</w:t>
            </w:r>
            <w:r w:rsidR="00511150" w:rsidRPr="00856661">
              <w:rPr>
                <w:rFonts w:eastAsia="Times New Roman"/>
                <w:bCs/>
                <w:sz w:val="19"/>
                <w:szCs w:val="19"/>
              </w:rPr>
              <w:t> </w:t>
            </w:r>
            <w:r w:rsidRPr="00856661">
              <w:rPr>
                <w:rFonts w:eastAsia="Times New Roman"/>
                <w:bCs/>
                <w:sz w:val="19"/>
                <w:szCs w:val="19"/>
              </w:rPr>
              <w:t>(в результате принятия Федерального закона от 1 мая 2019 г</w:t>
            </w:r>
            <w:r w:rsidR="008217FD" w:rsidRPr="00856661">
              <w:rPr>
                <w:rFonts w:eastAsia="Times New Roman"/>
                <w:bCs/>
                <w:sz w:val="19"/>
                <w:szCs w:val="19"/>
              </w:rPr>
              <w:t>.</w:t>
            </w:r>
            <w:r w:rsidRPr="00856661">
              <w:rPr>
                <w:rFonts w:eastAsia="Times New Roman"/>
                <w:bCs/>
                <w:sz w:val="19"/>
                <w:szCs w:val="19"/>
              </w:rPr>
              <w:t xml:space="preserve"> № 86</w:t>
            </w:r>
            <w:r w:rsidR="0034427F" w:rsidRPr="00856661">
              <w:rPr>
                <w:rFonts w:eastAsia="Times New Roman"/>
                <w:bCs/>
                <w:sz w:val="19"/>
                <w:szCs w:val="19"/>
              </w:rPr>
              <w:t>-</w:t>
            </w:r>
            <w:r w:rsidRPr="00856661">
              <w:rPr>
                <w:rFonts w:eastAsia="Times New Roman"/>
                <w:bCs/>
                <w:sz w:val="19"/>
                <w:szCs w:val="19"/>
              </w:rPr>
              <w:t>ФЗ «О внесении изменений в Федеральный закон «О рыболовстве и сохранении водных биологических ресурсов» в части</w:t>
            </w:r>
            <w:proofErr w:type="gramEnd"/>
            <w:r w:rsidRPr="00856661">
              <w:rPr>
                <w:rFonts w:eastAsia="Times New Roman"/>
                <w:bCs/>
                <w:sz w:val="19"/>
                <w:szCs w:val="19"/>
              </w:rPr>
              <w:t xml:space="preserve"> </w:t>
            </w:r>
            <w:proofErr w:type="gramStart"/>
            <w:r w:rsidRPr="00856661">
              <w:rPr>
                <w:rFonts w:eastAsia="Times New Roman"/>
                <w:bCs/>
                <w:sz w:val="19"/>
                <w:szCs w:val="19"/>
              </w:rPr>
              <w:t>совершенствования порядка распределения квот добычи (вылова) водных биологических ресурсов», а также постановления Правительства Российской Федерации от 28 августа 2019 г. №</w:t>
            </w:r>
            <w:r w:rsidR="00511150" w:rsidRPr="00856661">
              <w:rPr>
                <w:rFonts w:eastAsia="Times New Roman"/>
                <w:bCs/>
                <w:sz w:val="19"/>
                <w:szCs w:val="19"/>
              </w:rPr>
              <w:t> </w:t>
            </w:r>
            <w:r w:rsidRPr="00856661">
              <w:rPr>
                <w:rFonts w:eastAsia="Times New Roman"/>
                <w:bCs/>
                <w:sz w:val="19"/>
                <w:szCs w:val="19"/>
              </w:rPr>
              <w:t>1113 «Об аукционе в электронной форме по продаже права на заключение договора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и заключении такого договора»).</w:t>
            </w:r>
            <w:r w:rsidRPr="007870F6">
              <w:rPr>
                <w:rFonts w:eastAsia="Times New Roman"/>
                <w:bCs/>
                <w:color w:val="FF0000"/>
                <w:sz w:val="19"/>
                <w:szCs w:val="19"/>
              </w:rPr>
              <w:t xml:space="preserve"> </w:t>
            </w:r>
            <w:proofErr w:type="gramEnd"/>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671164" w:rsidRDefault="00BA77A9">
            <w:pPr>
              <w:overflowPunct w:val="0"/>
              <w:spacing w:line="240" w:lineRule="auto"/>
              <w:ind w:left="0" w:right="0" w:firstLine="0"/>
              <w:jc w:val="left"/>
              <w:textAlignment w:val="auto"/>
              <w:rPr>
                <w:rFonts w:eastAsia="Times New Roman"/>
                <w:sz w:val="19"/>
                <w:szCs w:val="19"/>
              </w:rPr>
            </w:pPr>
            <w:r w:rsidRPr="00671164">
              <w:rPr>
                <w:rFonts w:eastAsia="Times New Roman"/>
                <w:sz w:val="19"/>
                <w:szCs w:val="19"/>
              </w:rPr>
              <w:t>Утилизационный сбор</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D6527A" w:rsidRDefault="00BA77A9" w:rsidP="00D6527A">
            <w:pPr>
              <w:overflowPunct w:val="0"/>
              <w:spacing w:line="240" w:lineRule="auto"/>
              <w:ind w:left="0" w:right="0" w:firstLine="176"/>
              <w:textAlignment w:val="auto"/>
              <w:rPr>
                <w:rFonts w:eastAsia="Times New Roman"/>
                <w:bCs/>
                <w:sz w:val="19"/>
                <w:szCs w:val="19"/>
              </w:rPr>
            </w:pPr>
            <w:r w:rsidRPr="00D6527A">
              <w:rPr>
                <w:rFonts w:eastAsia="Times New Roman"/>
                <w:bCs/>
                <w:sz w:val="19"/>
                <w:szCs w:val="19"/>
              </w:rPr>
              <w:t xml:space="preserve">Поступление указанных доходов составило </w:t>
            </w:r>
            <w:r w:rsidR="00671164" w:rsidRPr="00D6527A">
              <w:rPr>
                <w:rFonts w:eastAsia="Times New Roman"/>
                <w:bCs/>
                <w:sz w:val="19"/>
                <w:szCs w:val="19"/>
              </w:rPr>
              <w:t>121</w:t>
            </w:r>
            <w:r w:rsidRPr="00D6527A">
              <w:rPr>
                <w:rFonts w:eastAsia="Times New Roman"/>
                <w:bCs/>
                <w:sz w:val="19"/>
                <w:szCs w:val="19"/>
              </w:rPr>
              <w:t> </w:t>
            </w:r>
            <w:r w:rsidR="00671164" w:rsidRPr="00D6527A">
              <w:rPr>
                <w:rFonts w:eastAsia="Times New Roman"/>
                <w:bCs/>
                <w:sz w:val="19"/>
                <w:szCs w:val="19"/>
              </w:rPr>
              <w:t>600</w:t>
            </w:r>
            <w:r w:rsidRPr="00D6527A">
              <w:rPr>
                <w:rFonts w:eastAsia="Times New Roman"/>
                <w:bCs/>
                <w:sz w:val="19"/>
                <w:szCs w:val="19"/>
              </w:rPr>
              <w:t>,</w:t>
            </w:r>
            <w:r w:rsidR="00671164" w:rsidRPr="00D6527A">
              <w:rPr>
                <w:rFonts w:eastAsia="Times New Roman"/>
                <w:bCs/>
                <w:sz w:val="19"/>
                <w:szCs w:val="19"/>
              </w:rPr>
              <w:t>2</w:t>
            </w:r>
            <w:r w:rsidRPr="00D6527A">
              <w:rPr>
                <w:rFonts w:eastAsia="Times New Roman"/>
                <w:bCs/>
                <w:sz w:val="19"/>
                <w:szCs w:val="19"/>
              </w:rPr>
              <w:t xml:space="preserve"> млн. рублей, или </w:t>
            </w:r>
            <w:r w:rsidR="00671164" w:rsidRPr="00D6527A">
              <w:rPr>
                <w:rFonts w:eastAsia="Times New Roman"/>
                <w:bCs/>
                <w:sz w:val="19"/>
                <w:szCs w:val="19"/>
              </w:rPr>
              <w:t>25</w:t>
            </w:r>
            <w:r w:rsidRPr="00D6527A">
              <w:rPr>
                <w:rFonts w:eastAsia="Times New Roman"/>
                <w:bCs/>
                <w:sz w:val="19"/>
                <w:szCs w:val="19"/>
              </w:rPr>
              <w:t>,</w:t>
            </w:r>
            <w:r w:rsidR="00671164" w:rsidRPr="00D6527A">
              <w:rPr>
                <w:rFonts w:eastAsia="Times New Roman"/>
                <w:bCs/>
                <w:sz w:val="19"/>
                <w:szCs w:val="19"/>
              </w:rPr>
              <w:t>4</w:t>
            </w:r>
            <w:r w:rsidRPr="00D6527A">
              <w:rPr>
                <w:rFonts w:eastAsia="Times New Roman"/>
                <w:bCs/>
                <w:sz w:val="19"/>
                <w:szCs w:val="19"/>
              </w:rPr>
              <w:t xml:space="preserve"> % </w:t>
            </w:r>
            <w:proofErr w:type="gramStart"/>
            <w:r w:rsidRPr="00D6527A">
              <w:rPr>
                <w:rFonts w:eastAsia="Times New Roman"/>
                <w:bCs/>
                <w:sz w:val="19"/>
                <w:szCs w:val="19"/>
              </w:rPr>
              <w:t>установленного</w:t>
            </w:r>
            <w:proofErr w:type="gramEnd"/>
            <w:r w:rsidRPr="00D6527A">
              <w:rPr>
                <w:rFonts w:eastAsia="Times New Roman"/>
                <w:bCs/>
                <w:sz w:val="19"/>
                <w:szCs w:val="19"/>
              </w:rPr>
              <w:t xml:space="preserve"> прогнозом поступлений.</w:t>
            </w:r>
          </w:p>
          <w:p w:rsidR="00BA77A9" w:rsidRPr="00276ADF" w:rsidRDefault="00BA77A9" w:rsidP="00D6527A">
            <w:pPr>
              <w:overflowPunct w:val="0"/>
              <w:spacing w:line="240" w:lineRule="auto"/>
              <w:ind w:left="0" w:right="0" w:firstLine="176"/>
              <w:textAlignment w:val="auto"/>
              <w:rPr>
                <w:rFonts w:eastAsia="Times New Roman"/>
                <w:bCs/>
                <w:sz w:val="19"/>
                <w:szCs w:val="19"/>
              </w:rPr>
            </w:pPr>
            <w:r w:rsidRPr="00D6527A">
              <w:rPr>
                <w:rFonts w:eastAsia="Times New Roman"/>
                <w:bCs/>
                <w:sz w:val="19"/>
                <w:szCs w:val="19"/>
              </w:rPr>
              <w:t xml:space="preserve">По сравнению с </w:t>
            </w:r>
            <w:r w:rsidR="00BC5D13" w:rsidRPr="00D6527A">
              <w:rPr>
                <w:rFonts w:eastAsia="Times New Roman"/>
                <w:spacing w:val="-2"/>
                <w:sz w:val="19"/>
                <w:szCs w:val="19"/>
              </w:rPr>
              <w:t>январем – </w:t>
            </w:r>
            <w:r w:rsidR="00B05CC7" w:rsidRPr="00D6527A">
              <w:rPr>
                <w:rFonts w:eastAsia="Times New Roman"/>
                <w:spacing w:val="-2"/>
                <w:sz w:val="19"/>
                <w:szCs w:val="19"/>
              </w:rPr>
              <w:t>сентябрем</w:t>
            </w:r>
            <w:r w:rsidR="00BC5D13" w:rsidRPr="00D6527A">
              <w:rPr>
                <w:rFonts w:eastAsia="Times New Roman"/>
                <w:bCs/>
                <w:sz w:val="19"/>
                <w:szCs w:val="19"/>
              </w:rPr>
              <w:t xml:space="preserve"> </w:t>
            </w:r>
            <w:r w:rsidRPr="00D6527A">
              <w:rPr>
                <w:rFonts w:eastAsia="Times New Roman"/>
                <w:bCs/>
                <w:sz w:val="19"/>
                <w:szCs w:val="19"/>
              </w:rPr>
              <w:t xml:space="preserve">2019 года поступления уменьшились на </w:t>
            </w:r>
            <w:r w:rsidR="00671164" w:rsidRPr="00D6527A">
              <w:rPr>
                <w:rFonts w:eastAsia="Times New Roman"/>
                <w:bCs/>
                <w:sz w:val="19"/>
                <w:szCs w:val="19"/>
              </w:rPr>
              <w:t>96</w:t>
            </w:r>
            <w:r w:rsidRPr="00D6527A">
              <w:rPr>
                <w:rFonts w:eastAsia="Times New Roman"/>
                <w:bCs/>
                <w:sz w:val="19"/>
                <w:szCs w:val="19"/>
              </w:rPr>
              <w:t> </w:t>
            </w:r>
            <w:r w:rsidR="00671164" w:rsidRPr="00D6527A">
              <w:rPr>
                <w:rFonts w:eastAsia="Times New Roman"/>
                <w:bCs/>
                <w:sz w:val="19"/>
                <w:szCs w:val="19"/>
              </w:rPr>
              <w:t>768</w:t>
            </w:r>
            <w:r w:rsidRPr="00D6527A">
              <w:rPr>
                <w:rFonts w:eastAsia="Times New Roman"/>
                <w:bCs/>
                <w:sz w:val="19"/>
                <w:szCs w:val="19"/>
              </w:rPr>
              <w:t>,</w:t>
            </w:r>
            <w:r w:rsidR="00671164" w:rsidRPr="00D6527A">
              <w:rPr>
                <w:rFonts w:eastAsia="Times New Roman"/>
                <w:bCs/>
                <w:sz w:val="19"/>
                <w:szCs w:val="19"/>
              </w:rPr>
              <w:t>0</w:t>
            </w:r>
            <w:r w:rsidRPr="00D6527A">
              <w:rPr>
                <w:rFonts w:eastAsia="Times New Roman"/>
                <w:bCs/>
                <w:sz w:val="19"/>
                <w:szCs w:val="19"/>
              </w:rPr>
              <w:t xml:space="preserve"> млн. рублей</w:t>
            </w:r>
            <w:r w:rsidR="008217FD" w:rsidRPr="00D6527A">
              <w:rPr>
                <w:rFonts w:eastAsia="Times New Roman"/>
                <w:bCs/>
                <w:sz w:val="19"/>
                <w:szCs w:val="19"/>
              </w:rPr>
              <w:t>,</w:t>
            </w:r>
            <w:r w:rsidRPr="00D6527A">
              <w:rPr>
                <w:rFonts w:eastAsia="Times New Roman"/>
                <w:bCs/>
                <w:sz w:val="19"/>
                <w:szCs w:val="19"/>
              </w:rPr>
              <w:t xml:space="preserve"> </w:t>
            </w:r>
            <w:r w:rsidRPr="00276ADF">
              <w:rPr>
                <w:rFonts w:eastAsia="Times New Roman"/>
                <w:bCs/>
                <w:sz w:val="19"/>
                <w:szCs w:val="19"/>
              </w:rPr>
              <w:t xml:space="preserve">или </w:t>
            </w:r>
            <w:r w:rsidR="00671164" w:rsidRPr="00276ADF">
              <w:rPr>
                <w:rFonts w:eastAsia="Times New Roman"/>
                <w:bCs/>
                <w:sz w:val="19"/>
                <w:szCs w:val="19"/>
              </w:rPr>
              <w:t>в 1,8 раза</w:t>
            </w:r>
            <w:r w:rsidRPr="00276ADF">
              <w:rPr>
                <w:rFonts w:eastAsia="Times New Roman"/>
                <w:bCs/>
                <w:sz w:val="19"/>
                <w:szCs w:val="19"/>
              </w:rPr>
              <w:t xml:space="preserve">. </w:t>
            </w:r>
          </w:p>
          <w:p w:rsidR="00BA77A9" w:rsidRPr="00276ADF" w:rsidRDefault="00BA77A9" w:rsidP="00D6527A">
            <w:pPr>
              <w:spacing w:line="240" w:lineRule="auto"/>
              <w:ind w:left="0" w:right="0" w:firstLine="176"/>
              <w:rPr>
                <w:rFonts w:eastAsia="Times New Roman"/>
                <w:spacing w:val="-2"/>
                <w:sz w:val="19"/>
                <w:szCs w:val="19"/>
              </w:rPr>
            </w:pPr>
            <w:r w:rsidRPr="00276ADF">
              <w:rPr>
                <w:rFonts w:eastAsia="Times New Roman"/>
                <w:spacing w:val="-2"/>
                <w:sz w:val="19"/>
                <w:szCs w:val="19"/>
              </w:rPr>
              <w:t xml:space="preserve">Доходы, </w:t>
            </w:r>
            <w:r w:rsidRPr="00747DBA">
              <w:rPr>
                <w:rFonts w:eastAsia="Times New Roman"/>
                <w:spacing w:val="-2"/>
                <w:sz w:val="19"/>
                <w:szCs w:val="19"/>
              </w:rPr>
              <w:t xml:space="preserve">администрируемые ФТС России, зачислены в сумме </w:t>
            </w:r>
            <w:r w:rsidR="00276ADF" w:rsidRPr="00747DBA">
              <w:rPr>
                <w:rFonts w:eastAsia="Times New Roman"/>
                <w:sz w:val="19"/>
                <w:szCs w:val="19"/>
              </w:rPr>
              <w:t>64</w:t>
            </w:r>
            <w:r w:rsidRPr="00747DBA">
              <w:rPr>
                <w:rFonts w:eastAsia="Times New Roman"/>
                <w:sz w:val="19"/>
                <w:szCs w:val="19"/>
              </w:rPr>
              <w:t> </w:t>
            </w:r>
            <w:r w:rsidR="00276ADF" w:rsidRPr="00747DBA">
              <w:rPr>
                <w:rFonts w:eastAsia="Times New Roman"/>
                <w:sz w:val="19"/>
                <w:szCs w:val="19"/>
              </w:rPr>
              <w:t>289</w:t>
            </w:r>
            <w:r w:rsidRPr="00747DBA">
              <w:rPr>
                <w:rFonts w:eastAsia="Times New Roman"/>
                <w:sz w:val="19"/>
                <w:szCs w:val="19"/>
              </w:rPr>
              <w:t>,</w:t>
            </w:r>
            <w:r w:rsidR="00276ADF" w:rsidRPr="00747DBA">
              <w:rPr>
                <w:rFonts w:eastAsia="Times New Roman"/>
                <w:sz w:val="19"/>
                <w:szCs w:val="19"/>
              </w:rPr>
              <w:t>6</w:t>
            </w:r>
            <w:r w:rsidRPr="00747DBA">
              <w:rPr>
                <w:rFonts w:eastAsia="Times New Roman"/>
                <w:spacing w:val="-2"/>
                <w:sz w:val="19"/>
                <w:szCs w:val="19"/>
              </w:rPr>
              <w:t xml:space="preserve"> млн. рублей, или </w:t>
            </w:r>
            <w:r w:rsidRPr="00747DBA">
              <w:rPr>
                <w:rFonts w:eastAsia="Times New Roman"/>
                <w:sz w:val="19"/>
                <w:szCs w:val="19"/>
              </w:rPr>
              <w:t>5</w:t>
            </w:r>
            <w:r w:rsidR="00276ADF" w:rsidRPr="00747DBA">
              <w:rPr>
                <w:rFonts w:eastAsia="Times New Roman"/>
                <w:sz w:val="19"/>
                <w:szCs w:val="19"/>
              </w:rPr>
              <w:t>7</w:t>
            </w:r>
            <w:r w:rsidRPr="00747DBA">
              <w:rPr>
                <w:rFonts w:eastAsia="Times New Roman"/>
                <w:sz w:val="19"/>
                <w:szCs w:val="19"/>
              </w:rPr>
              <w:t>,</w:t>
            </w:r>
            <w:r w:rsidR="00276ADF" w:rsidRPr="00747DBA">
              <w:rPr>
                <w:rFonts w:eastAsia="Times New Roman"/>
                <w:sz w:val="19"/>
                <w:szCs w:val="19"/>
              </w:rPr>
              <w:t>6</w:t>
            </w:r>
            <w:r w:rsidRPr="00747DBA">
              <w:rPr>
                <w:rFonts w:eastAsia="Times New Roman"/>
                <w:spacing w:val="-2"/>
                <w:sz w:val="19"/>
                <w:szCs w:val="19"/>
              </w:rPr>
              <w:t xml:space="preserve"> % </w:t>
            </w:r>
            <w:proofErr w:type="gramStart"/>
            <w:r w:rsidRPr="00747DBA">
              <w:rPr>
                <w:rFonts w:eastAsia="Times New Roman"/>
                <w:bCs/>
                <w:sz w:val="19"/>
                <w:szCs w:val="19"/>
              </w:rPr>
              <w:t>установленного</w:t>
            </w:r>
            <w:proofErr w:type="gramEnd"/>
            <w:r w:rsidRPr="00747DBA">
              <w:rPr>
                <w:rFonts w:eastAsia="Times New Roman"/>
                <w:bCs/>
                <w:sz w:val="19"/>
                <w:szCs w:val="19"/>
              </w:rPr>
              <w:t xml:space="preserve"> прогнозом поступлений</w:t>
            </w:r>
            <w:r w:rsidRPr="00747DBA">
              <w:rPr>
                <w:rFonts w:eastAsia="Times New Roman"/>
                <w:spacing w:val="-2"/>
                <w:sz w:val="19"/>
                <w:szCs w:val="19"/>
              </w:rPr>
              <w:t>. По сравнению с январем</w:t>
            </w:r>
            <w:r w:rsidR="00BC5D13" w:rsidRPr="00747DBA">
              <w:rPr>
                <w:rFonts w:eastAsia="Times New Roman"/>
                <w:spacing w:val="-2"/>
                <w:sz w:val="19"/>
                <w:szCs w:val="19"/>
              </w:rPr>
              <w:t> – </w:t>
            </w:r>
            <w:r w:rsidR="00B05CC7" w:rsidRPr="00747DBA">
              <w:rPr>
                <w:rFonts w:eastAsia="Times New Roman"/>
                <w:spacing w:val="-2"/>
                <w:sz w:val="19"/>
                <w:szCs w:val="19"/>
              </w:rPr>
              <w:t>сентябрем</w:t>
            </w:r>
            <w:r w:rsidRPr="00747DBA">
              <w:rPr>
                <w:rFonts w:eastAsia="Times New Roman"/>
                <w:spacing w:val="-2"/>
                <w:sz w:val="19"/>
                <w:szCs w:val="19"/>
              </w:rPr>
              <w:t xml:space="preserve"> 2019 года доходы снизились</w:t>
            </w:r>
            <w:r w:rsidRPr="00747DBA">
              <w:rPr>
                <w:rFonts w:eastAsia="Times New Roman"/>
                <w:sz w:val="19"/>
                <w:szCs w:val="19"/>
              </w:rPr>
              <w:t xml:space="preserve"> на </w:t>
            </w:r>
            <w:r w:rsidR="00747DBA" w:rsidRPr="00747DBA">
              <w:rPr>
                <w:rFonts w:eastAsia="Times New Roman"/>
                <w:sz w:val="19"/>
                <w:szCs w:val="19"/>
              </w:rPr>
              <w:t>2</w:t>
            </w:r>
            <w:r w:rsidRPr="00747DBA">
              <w:rPr>
                <w:rFonts w:eastAsia="Times New Roman"/>
                <w:sz w:val="19"/>
                <w:szCs w:val="19"/>
              </w:rPr>
              <w:t> </w:t>
            </w:r>
            <w:r w:rsidR="00747DBA" w:rsidRPr="00747DBA">
              <w:rPr>
                <w:rFonts w:eastAsia="Times New Roman"/>
                <w:sz w:val="19"/>
                <w:szCs w:val="19"/>
              </w:rPr>
              <w:t>924</w:t>
            </w:r>
            <w:r w:rsidRPr="00747DBA">
              <w:rPr>
                <w:rFonts w:eastAsia="Times New Roman"/>
                <w:sz w:val="19"/>
                <w:szCs w:val="19"/>
              </w:rPr>
              <w:t>,9</w:t>
            </w:r>
            <w:r w:rsidR="0034427F" w:rsidRPr="00747DBA">
              <w:rPr>
                <w:rFonts w:eastAsia="Times New Roman"/>
                <w:sz w:val="19"/>
                <w:szCs w:val="19"/>
              </w:rPr>
              <w:t> </w:t>
            </w:r>
            <w:r w:rsidRPr="00747DBA">
              <w:rPr>
                <w:rFonts w:eastAsia="Times New Roman"/>
                <w:sz w:val="19"/>
                <w:szCs w:val="19"/>
              </w:rPr>
              <w:t>млн. рублей</w:t>
            </w:r>
            <w:r w:rsidR="006568B3" w:rsidRPr="00747DBA">
              <w:rPr>
                <w:rFonts w:eastAsia="Times New Roman"/>
                <w:sz w:val="19"/>
                <w:szCs w:val="19"/>
              </w:rPr>
              <w:t>, или</w:t>
            </w:r>
            <w:r w:rsidRPr="00747DBA">
              <w:rPr>
                <w:rFonts w:eastAsia="Times New Roman"/>
                <w:sz w:val="19"/>
                <w:szCs w:val="19"/>
              </w:rPr>
              <w:t xml:space="preserve"> на </w:t>
            </w:r>
            <w:r w:rsidR="00747DBA" w:rsidRPr="00747DBA">
              <w:rPr>
                <w:rFonts w:eastAsia="Times New Roman"/>
                <w:sz w:val="19"/>
                <w:szCs w:val="19"/>
              </w:rPr>
              <w:t>4</w:t>
            </w:r>
            <w:r w:rsidRPr="00747DBA">
              <w:rPr>
                <w:rFonts w:eastAsia="Times New Roman"/>
                <w:sz w:val="19"/>
                <w:szCs w:val="19"/>
              </w:rPr>
              <w:t>,</w:t>
            </w:r>
            <w:r w:rsidR="00747DBA" w:rsidRPr="00747DBA">
              <w:rPr>
                <w:rFonts w:eastAsia="Times New Roman"/>
                <w:sz w:val="19"/>
                <w:szCs w:val="19"/>
              </w:rPr>
              <w:t>4</w:t>
            </w:r>
            <w:r w:rsidR="00CE5D0D" w:rsidRPr="00747DBA">
              <w:rPr>
                <w:rFonts w:eastAsia="Times New Roman"/>
                <w:sz w:val="19"/>
                <w:szCs w:val="19"/>
              </w:rPr>
              <w:t> </w:t>
            </w:r>
            <w:r w:rsidRPr="00747DBA">
              <w:rPr>
                <w:rFonts w:eastAsia="Times New Roman"/>
                <w:sz w:val="19"/>
                <w:szCs w:val="19"/>
              </w:rPr>
              <w:t xml:space="preserve">%. На снижение объема поступлений утилизационного </w:t>
            </w:r>
            <w:r w:rsidRPr="00747DBA">
              <w:rPr>
                <w:rFonts w:eastAsia="Times New Roman"/>
                <w:sz w:val="19"/>
                <w:szCs w:val="19"/>
              </w:rPr>
              <w:lastRenderedPageBreak/>
              <w:t>сбора повлияло уменьшение</w:t>
            </w:r>
            <w:r w:rsidRPr="00276ADF">
              <w:rPr>
                <w:rFonts w:eastAsia="Times New Roman"/>
                <w:sz w:val="19"/>
                <w:szCs w:val="19"/>
              </w:rPr>
              <w:t xml:space="preserve"> количества ввозимых колесных транспортных средств на </w:t>
            </w:r>
            <w:r w:rsidR="00276ADF" w:rsidRPr="00276ADF">
              <w:rPr>
                <w:rFonts w:eastAsia="Times New Roman"/>
                <w:sz w:val="19"/>
                <w:szCs w:val="19"/>
              </w:rPr>
              <w:t>30</w:t>
            </w:r>
            <w:r w:rsidRPr="00276ADF">
              <w:rPr>
                <w:rFonts w:eastAsia="Times New Roman"/>
                <w:sz w:val="19"/>
                <w:szCs w:val="19"/>
              </w:rPr>
              <w:t>,</w:t>
            </w:r>
            <w:r w:rsidR="00276ADF" w:rsidRPr="00276ADF">
              <w:rPr>
                <w:rFonts w:eastAsia="Times New Roman"/>
                <w:sz w:val="19"/>
                <w:szCs w:val="19"/>
              </w:rPr>
              <w:t>2</w:t>
            </w:r>
            <w:r w:rsidR="00CE5D0D" w:rsidRPr="00276ADF">
              <w:rPr>
                <w:rFonts w:eastAsia="Times New Roman"/>
                <w:sz w:val="19"/>
                <w:szCs w:val="19"/>
              </w:rPr>
              <w:t> </w:t>
            </w:r>
            <w:r w:rsidRPr="00276ADF">
              <w:rPr>
                <w:rFonts w:eastAsia="Times New Roman"/>
                <w:sz w:val="19"/>
                <w:szCs w:val="19"/>
              </w:rPr>
              <w:t xml:space="preserve">% и самоходных машин на </w:t>
            </w:r>
            <w:r w:rsidR="00276ADF" w:rsidRPr="00276ADF">
              <w:rPr>
                <w:rFonts w:eastAsia="Times New Roman"/>
                <w:sz w:val="19"/>
                <w:szCs w:val="19"/>
              </w:rPr>
              <w:t>10</w:t>
            </w:r>
            <w:r w:rsidRPr="00276ADF">
              <w:rPr>
                <w:rFonts w:eastAsia="Times New Roman"/>
                <w:sz w:val="19"/>
                <w:szCs w:val="19"/>
              </w:rPr>
              <w:t>,</w:t>
            </w:r>
            <w:r w:rsidR="00276ADF" w:rsidRPr="00276ADF">
              <w:rPr>
                <w:rFonts w:eastAsia="Times New Roman"/>
                <w:sz w:val="19"/>
                <w:szCs w:val="19"/>
              </w:rPr>
              <w:t>5</w:t>
            </w:r>
            <w:r w:rsidRPr="00276ADF">
              <w:rPr>
                <w:rFonts w:eastAsia="Times New Roman"/>
                <w:sz w:val="19"/>
                <w:szCs w:val="19"/>
              </w:rPr>
              <w:t> % по сравнению с аналогичным периодом прошлого года.</w:t>
            </w:r>
          </w:p>
          <w:p w:rsidR="00D6527A" w:rsidRPr="00D6527A" w:rsidRDefault="00D6527A" w:rsidP="00D6527A">
            <w:pPr>
              <w:spacing w:line="240" w:lineRule="auto"/>
              <w:ind w:left="0" w:right="0" w:firstLine="176"/>
              <w:rPr>
                <w:rFonts w:eastAsia="Times New Roman"/>
                <w:sz w:val="19"/>
                <w:szCs w:val="19"/>
              </w:rPr>
            </w:pPr>
            <w:r w:rsidRPr="00D6527A">
              <w:rPr>
                <w:rFonts w:eastAsia="Times New Roman"/>
                <w:sz w:val="19"/>
                <w:szCs w:val="19"/>
              </w:rPr>
              <w:t xml:space="preserve">Доходы, администрируемые ФНС России, </w:t>
            </w:r>
            <w:r w:rsidRPr="00D6527A">
              <w:rPr>
                <w:rFonts w:eastAsia="Times New Roman"/>
                <w:spacing w:val="-2"/>
                <w:sz w:val="19"/>
                <w:szCs w:val="19"/>
              </w:rPr>
              <w:t xml:space="preserve">составили </w:t>
            </w:r>
            <w:r w:rsidRPr="00D6527A">
              <w:rPr>
                <w:rFonts w:eastAsia="Times New Roman"/>
                <w:sz w:val="19"/>
                <w:szCs w:val="19"/>
              </w:rPr>
              <w:t>57 310,6</w:t>
            </w:r>
            <w:r w:rsidRPr="00D6527A">
              <w:rPr>
                <w:rFonts w:eastAsia="Times New Roman"/>
                <w:spacing w:val="-2"/>
                <w:sz w:val="19"/>
                <w:szCs w:val="19"/>
              </w:rPr>
              <w:t> млн. рублей</w:t>
            </w:r>
            <w:r w:rsidR="00F855F3">
              <w:rPr>
                <w:rFonts w:eastAsia="Times New Roman"/>
                <w:spacing w:val="-2"/>
                <w:sz w:val="19"/>
                <w:szCs w:val="19"/>
              </w:rPr>
              <w:t xml:space="preserve">, или </w:t>
            </w:r>
            <w:r w:rsidR="00F855F3" w:rsidRPr="00D6527A">
              <w:rPr>
                <w:rFonts w:eastAsia="Times New Roman"/>
                <w:spacing w:val="-2"/>
                <w:sz w:val="19"/>
                <w:szCs w:val="19"/>
              </w:rPr>
              <w:t>15,6 %</w:t>
            </w:r>
            <w:r w:rsidR="00F855F3">
              <w:rPr>
                <w:rFonts w:eastAsia="Times New Roman"/>
                <w:spacing w:val="-2"/>
                <w:sz w:val="19"/>
                <w:szCs w:val="19"/>
              </w:rPr>
              <w:t>установленного прогнозом поступлений</w:t>
            </w:r>
            <w:r w:rsidRPr="00D6527A">
              <w:rPr>
                <w:rFonts w:eastAsia="Times New Roman"/>
                <w:spacing w:val="-2"/>
                <w:sz w:val="19"/>
                <w:szCs w:val="19"/>
              </w:rPr>
              <w:t xml:space="preserve">, </w:t>
            </w:r>
            <w:r w:rsidRPr="00D6527A">
              <w:rPr>
                <w:sz w:val="19"/>
                <w:szCs w:val="19"/>
              </w:rPr>
              <w:t xml:space="preserve">что обусловлено, главным образом, изменением сроков уплаты сбора, уплачиваемого в отношении колесных транспортных средств за </w:t>
            </w:r>
            <w:r w:rsidRPr="00D6527A">
              <w:rPr>
                <w:sz w:val="19"/>
                <w:szCs w:val="19"/>
                <w:lang w:val="en-US"/>
              </w:rPr>
              <w:t>I</w:t>
            </w:r>
            <w:r w:rsidRPr="00D6527A">
              <w:rPr>
                <w:sz w:val="19"/>
                <w:szCs w:val="19"/>
              </w:rPr>
              <w:t xml:space="preserve"> и </w:t>
            </w:r>
            <w:r w:rsidRPr="00D6527A">
              <w:rPr>
                <w:sz w:val="19"/>
                <w:szCs w:val="19"/>
                <w:lang w:val="en-US"/>
              </w:rPr>
              <w:t>II</w:t>
            </w:r>
            <w:r w:rsidRPr="00D6527A">
              <w:rPr>
                <w:sz w:val="19"/>
                <w:szCs w:val="19"/>
              </w:rPr>
              <w:t xml:space="preserve"> квартал 2020 года на декабрь 2020 года. </w:t>
            </w:r>
            <w:r w:rsidRPr="00D6527A">
              <w:rPr>
                <w:rFonts w:eastAsia="Times New Roman"/>
                <w:spacing w:val="-2"/>
                <w:sz w:val="19"/>
                <w:szCs w:val="19"/>
              </w:rPr>
              <w:t xml:space="preserve">По сравнению с январем-сентябрем 2019 года доходы снизились </w:t>
            </w:r>
            <w:r w:rsidRPr="00D6527A">
              <w:rPr>
                <w:rFonts w:eastAsia="Times New Roman"/>
                <w:sz w:val="19"/>
                <w:szCs w:val="19"/>
              </w:rPr>
              <w:t xml:space="preserve">на 93 843,1  млн. рублей (в 2,6 раза). На уменьшение объема поступлений оказали влияние следующие факторы: </w:t>
            </w:r>
          </w:p>
          <w:p w:rsidR="00EB14EF" w:rsidRPr="00D6527A" w:rsidRDefault="00EB14EF" w:rsidP="00D6527A">
            <w:pPr>
              <w:spacing w:line="240" w:lineRule="auto"/>
              <w:ind w:left="0" w:right="0" w:firstLine="176"/>
              <w:rPr>
                <w:rFonts w:eastAsia="Times New Roman"/>
                <w:spacing w:val="-2"/>
                <w:sz w:val="19"/>
                <w:szCs w:val="19"/>
              </w:rPr>
            </w:pPr>
            <w:r w:rsidRPr="00D6527A">
              <w:rPr>
                <w:rFonts w:eastAsia="Times New Roman"/>
                <w:spacing w:val="-2"/>
                <w:sz w:val="19"/>
                <w:szCs w:val="19"/>
              </w:rPr>
              <w:t>корректировка одним из крупнейших производителей колесных транспортных средств начислений за IV квартал 2019 года к уменьшению на сумму 2 061,6 млн. рублей;</w:t>
            </w:r>
          </w:p>
          <w:p w:rsidR="00EB14EF" w:rsidRPr="00D6527A" w:rsidRDefault="00EB14EF" w:rsidP="00D6527A">
            <w:pPr>
              <w:spacing w:line="240" w:lineRule="auto"/>
              <w:ind w:left="0" w:right="0" w:firstLine="176"/>
              <w:rPr>
                <w:rFonts w:eastAsia="Times New Roman"/>
                <w:spacing w:val="-2"/>
                <w:sz w:val="19"/>
                <w:szCs w:val="19"/>
              </w:rPr>
            </w:pPr>
            <w:r w:rsidRPr="00D6527A">
              <w:rPr>
                <w:rFonts w:eastAsia="Times New Roman"/>
                <w:spacing w:val="-2"/>
                <w:sz w:val="19"/>
                <w:szCs w:val="19"/>
              </w:rPr>
              <w:t>досрочная уплата утилизационного сбора крупнейшими производителями в декабре 2019 года (срок уплаты – февраль 2020 года) на общую сумму 6 744,0 млн. рублей;</w:t>
            </w:r>
          </w:p>
          <w:p w:rsidR="00EB14EF" w:rsidRPr="00DD4A7D" w:rsidRDefault="00EB14EF" w:rsidP="00D6527A">
            <w:pPr>
              <w:spacing w:line="240" w:lineRule="auto"/>
              <w:ind w:left="0" w:right="0" w:firstLine="176"/>
              <w:rPr>
                <w:rFonts w:eastAsia="Times New Roman"/>
                <w:spacing w:val="-2"/>
                <w:sz w:val="19"/>
                <w:szCs w:val="19"/>
              </w:rPr>
            </w:pPr>
            <w:r w:rsidRPr="00D6527A">
              <w:rPr>
                <w:rFonts w:eastAsia="Times New Roman"/>
                <w:spacing w:val="-2"/>
                <w:sz w:val="19"/>
                <w:szCs w:val="19"/>
              </w:rPr>
              <w:t>снижение объема производства колесных транспортных средств</w:t>
            </w:r>
            <w:r w:rsidR="00D6527A">
              <w:rPr>
                <w:rFonts w:eastAsia="Times New Roman"/>
                <w:spacing w:val="-2"/>
                <w:sz w:val="19"/>
                <w:szCs w:val="19"/>
              </w:rPr>
              <w:t>;</w:t>
            </w:r>
          </w:p>
          <w:p w:rsidR="00BA77A9" w:rsidRPr="00D6527A" w:rsidRDefault="00EB14EF" w:rsidP="00D6527A">
            <w:pPr>
              <w:tabs>
                <w:tab w:val="left" w:pos="4677"/>
                <w:tab w:val="left" w:pos="9355"/>
              </w:tabs>
              <w:autoSpaceDE w:val="0"/>
              <w:autoSpaceDN w:val="0"/>
              <w:adjustRightInd w:val="0"/>
              <w:spacing w:line="240" w:lineRule="auto"/>
              <w:ind w:left="0" w:right="0" w:firstLine="176"/>
              <w:rPr>
                <w:rFonts w:eastAsia="Times New Roman"/>
                <w:bCs/>
                <w:color w:val="FF0000"/>
                <w:sz w:val="19"/>
                <w:szCs w:val="19"/>
              </w:rPr>
            </w:pPr>
            <w:r w:rsidRPr="00D6527A">
              <w:rPr>
                <w:sz w:val="19"/>
                <w:szCs w:val="19"/>
              </w:rPr>
              <w:t xml:space="preserve">перенос срока уплаты утилизационного сбора, уплачиваемого в отношении колесных транспортных средств за </w:t>
            </w:r>
            <w:r w:rsidRPr="00D6527A">
              <w:rPr>
                <w:sz w:val="19"/>
                <w:szCs w:val="19"/>
                <w:lang w:val="en-US"/>
              </w:rPr>
              <w:t>I</w:t>
            </w:r>
            <w:r w:rsidRPr="00D6527A">
              <w:rPr>
                <w:sz w:val="19"/>
                <w:szCs w:val="19"/>
              </w:rPr>
              <w:t xml:space="preserve"> и </w:t>
            </w:r>
            <w:r w:rsidRPr="00D6527A">
              <w:rPr>
                <w:sz w:val="19"/>
                <w:szCs w:val="19"/>
                <w:lang w:val="en-US"/>
              </w:rPr>
              <w:t>II</w:t>
            </w:r>
            <w:r w:rsidRPr="00D6527A">
              <w:rPr>
                <w:sz w:val="19"/>
                <w:szCs w:val="19"/>
              </w:rPr>
              <w:t xml:space="preserve"> кварталы 2020 года, на декабрь 2020 года.</w:t>
            </w:r>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38040B" w:rsidRDefault="00BA77A9" w:rsidP="006A2AAE">
            <w:pPr>
              <w:overflowPunct w:val="0"/>
              <w:spacing w:line="240" w:lineRule="auto"/>
              <w:ind w:left="0" w:right="0" w:firstLine="0"/>
              <w:textAlignment w:val="auto"/>
              <w:rPr>
                <w:rFonts w:eastAsia="Times New Roman"/>
                <w:bCs/>
                <w:sz w:val="19"/>
                <w:szCs w:val="19"/>
              </w:rPr>
            </w:pPr>
            <w:r w:rsidRPr="0038040B">
              <w:rPr>
                <w:rFonts w:eastAsia="Times New Roman"/>
                <w:bCs/>
                <w:sz w:val="19"/>
                <w:szCs w:val="19"/>
              </w:rPr>
              <w:lastRenderedPageBreak/>
              <w:t>Доходы от оказания платных услуг (работ) и компенсации затрат государства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D340F7" w:rsidRDefault="00BA77A9" w:rsidP="006A2AAE">
            <w:pPr>
              <w:overflowPunct w:val="0"/>
              <w:spacing w:line="240" w:lineRule="auto"/>
              <w:ind w:left="0" w:right="0" w:firstLine="148"/>
              <w:textAlignment w:val="auto"/>
              <w:rPr>
                <w:rFonts w:eastAsia="Times New Roman"/>
                <w:bCs/>
                <w:sz w:val="19"/>
                <w:szCs w:val="19"/>
              </w:rPr>
            </w:pPr>
            <w:r w:rsidRPr="00D340F7">
              <w:rPr>
                <w:rFonts w:eastAsia="Times New Roman"/>
                <w:bCs/>
                <w:sz w:val="19"/>
                <w:szCs w:val="19"/>
              </w:rPr>
              <w:t xml:space="preserve">Поступление указанных доходов составило </w:t>
            </w:r>
            <w:r w:rsidR="0038040B" w:rsidRPr="00D340F7">
              <w:rPr>
                <w:rFonts w:eastAsia="Times New Roman"/>
                <w:bCs/>
                <w:sz w:val="19"/>
                <w:szCs w:val="19"/>
              </w:rPr>
              <w:t>79</w:t>
            </w:r>
            <w:r w:rsidRPr="00D340F7">
              <w:rPr>
                <w:rFonts w:eastAsia="Times New Roman"/>
                <w:bCs/>
                <w:sz w:val="19"/>
                <w:szCs w:val="19"/>
              </w:rPr>
              <w:t> </w:t>
            </w:r>
            <w:r w:rsidR="0038040B" w:rsidRPr="00D340F7">
              <w:rPr>
                <w:rFonts w:eastAsia="Times New Roman"/>
                <w:bCs/>
                <w:sz w:val="19"/>
                <w:szCs w:val="19"/>
              </w:rPr>
              <w:t>260</w:t>
            </w:r>
            <w:r w:rsidRPr="00D340F7">
              <w:rPr>
                <w:rFonts w:eastAsia="Times New Roman"/>
                <w:bCs/>
                <w:sz w:val="19"/>
                <w:szCs w:val="19"/>
              </w:rPr>
              <w:t>,</w:t>
            </w:r>
            <w:r w:rsidR="0038040B" w:rsidRPr="00D340F7">
              <w:rPr>
                <w:rFonts w:eastAsia="Times New Roman"/>
                <w:bCs/>
                <w:sz w:val="19"/>
                <w:szCs w:val="19"/>
              </w:rPr>
              <w:t>3</w:t>
            </w:r>
            <w:r w:rsidRPr="00D340F7">
              <w:rPr>
                <w:rFonts w:eastAsia="Times New Roman"/>
                <w:bCs/>
                <w:sz w:val="19"/>
                <w:szCs w:val="19"/>
              </w:rPr>
              <w:t xml:space="preserve"> млн. рублей, или </w:t>
            </w:r>
            <w:r w:rsidR="0038040B" w:rsidRPr="00D340F7">
              <w:rPr>
                <w:rFonts w:eastAsia="Times New Roman"/>
                <w:bCs/>
                <w:sz w:val="19"/>
                <w:szCs w:val="19"/>
              </w:rPr>
              <w:t>5</w:t>
            </w:r>
            <w:r w:rsidRPr="00D340F7">
              <w:rPr>
                <w:rFonts w:eastAsia="Times New Roman"/>
                <w:bCs/>
                <w:sz w:val="19"/>
                <w:szCs w:val="19"/>
              </w:rPr>
              <w:t>9,</w:t>
            </w:r>
            <w:r w:rsidR="0038040B" w:rsidRPr="00D340F7">
              <w:rPr>
                <w:rFonts w:eastAsia="Times New Roman"/>
                <w:bCs/>
                <w:sz w:val="19"/>
                <w:szCs w:val="19"/>
              </w:rPr>
              <w:t>2</w:t>
            </w:r>
            <w:r w:rsidRPr="00D340F7">
              <w:rPr>
                <w:rFonts w:eastAsia="Times New Roman"/>
                <w:bCs/>
                <w:sz w:val="19"/>
                <w:szCs w:val="19"/>
              </w:rPr>
              <w:t xml:space="preserve"> % </w:t>
            </w:r>
            <w:proofErr w:type="gramStart"/>
            <w:r w:rsidRPr="00D340F7">
              <w:rPr>
                <w:rFonts w:eastAsia="Times New Roman"/>
                <w:bCs/>
                <w:sz w:val="19"/>
                <w:szCs w:val="19"/>
              </w:rPr>
              <w:t>установленного</w:t>
            </w:r>
            <w:proofErr w:type="gramEnd"/>
            <w:r w:rsidRPr="00D340F7">
              <w:rPr>
                <w:rFonts w:eastAsia="Times New Roman"/>
                <w:bCs/>
                <w:sz w:val="19"/>
                <w:szCs w:val="19"/>
              </w:rPr>
              <w:t xml:space="preserve"> прогнозом поступлений.</w:t>
            </w:r>
          </w:p>
          <w:p w:rsidR="00BA77A9" w:rsidRPr="00D340F7" w:rsidRDefault="00BA77A9" w:rsidP="000A72A0">
            <w:pPr>
              <w:spacing w:line="240" w:lineRule="auto"/>
              <w:ind w:left="0" w:right="0" w:firstLine="148"/>
              <w:rPr>
                <w:rFonts w:eastAsia="Times New Roman"/>
                <w:bCs/>
                <w:sz w:val="19"/>
                <w:szCs w:val="19"/>
              </w:rPr>
            </w:pPr>
            <w:r w:rsidRPr="00D340F7">
              <w:rPr>
                <w:rFonts w:eastAsia="Times New Roman"/>
                <w:bCs/>
                <w:sz w:val="19"/>
                <w:szCs w:val="19"/>
              </w:rPr>
              <w:t>По сравнению с январем</w:t>
            </w:r>
            <w:r w:rsidR="00EE62F8" w:rsidRPr="00D340F7">
              <w:rPr>
                <w:rFonts w:eastAsia="Times New Roman"/>
                <w:bCs/>
                <w:sz w:val="19"/>
                <w:szCs w:val="19"/>
              </w:rPr>
              <w:t> </w:t>
            </w:r>
            <w:r w:rsidR="00874366" w:rsidRPr="00D340F7">
              <w:rPr>
                <w:rFonts w:eastAsia="Times New Roman"/>
                <w:bCs/>
                <w:sz w:val="19"/>
                <w:szCs w:val="19"/>
              </w:rPr>
              <w:t>–</w:t>
            </w:r>
            <w:r w:rsidR="00EE62F8" w:rsidRPr="00D340F7">
              <w:rPr>
                <w:rFonts w:eastAsia="Times New Roman"/>
                <w:bCs/>
                <w:sz w:val="19"/>
                <w:szCs w:val="19"/>
              </w:rPr>
              <w:t> </w:t>
            </w:r>
            <w:r w:rsidR="00B05CC7" w:rsidRPr="00D340F7">
              <w:rPr>
                <w:rFonts w:eastAsia="Times New Roman"/>
                <w:bCs/>
                <w:sz w:val="19"/>
                <w:szCs w:val="19"/>
              </w:rPr>
              <w:t>сентябрем</w:t>
            </w:r>
            <w:r w:rsidRPr="00D340F7">
              <w:rPr>
                <w:rFonts w:eastAsia="Times New Roman"/>
                <w:bCs/>
                <w:sz w:val="19"/>
                <w:szCs w:val="19"/>
              </w:rPr>
              <w:t xml:space="preserve"> 2019 года поступления уменьшились на </w:t>
            </w:r>
            <w:r w:rsidR="0038040B" w:rsidRPr="00D340F7">
              <w:rPr>
                <w:rFonts w:eastAsia="Times New Roman"/>
                <w:bCs/>
                <w:sz w:val="19"/>
                <w:szCs w:val="19"/>
              </w:rPr>
              <w:t>17</w:t>
            </w:r>
            <w:r w:rsidRPr="00D340F7">
              <w:rPr>
                <w:rFonts w:eastAsia="Times New Roman"/>
                <w:bCs/>
                <w:sz w:val="19"/>
                <w:szCs w:val="19"/>
              </w:rPr>
              <w:t> </w:t>
            </w:r>
            <w:r w:rsidR="0038040B" w:rsidRPr="00D340F7">
              <w:rPr>
                <w:rFonts w:eastAsia="Times New Roman"/>
                <w:bCs/>
                <w:sz w:val="19"/>
                <w:szCs w:val="19"/>
              </w:rPr>
              <w:t>760</w:t>
            </w:r>
            <w:r w:rsidRPr="00D340F7">
              <w:rPr>
                <w:rFonts w:eastAsia="Times New Roman"/>
                <w:bCs/>
                <w:sz w:val="19"/>
                <w:szCs w:val="19"/>
              </w:rPr>
              <w:t>,</w:t>
            </w:r>
            <w:r w:rsidR="0038040B" w:rsidRPr="00D340F7">
              <w:rPr>
                <w:rFonts w:eastAsia="Times New Roman"/>
                <w:bCs/>
                <w:sz w:val="19"/>
                <w:szCs w:val="19"/>
              </w:rPr>
              <w:t>0</w:t>
            </w:r>
            <w:r w:rsidRPr="00D340F7">
              <w:rPr>
                <w:rFonts w:eastAsia="Times New Roman"/>
                <w:bCs/>
                <w:sz w:val="19"/>
                <w:szCs w:val="19"/>
              </w:rPr>
              <w:t xml:space="preserve"> млн. рублей, или на </w:t>
            </w:r>
            <w:r w:rsidR="0038040B" w:rsidRPr="00D340F7">
              <w:rPr>
                <w:rFonts w:eastAsia="Times New Roman"/>
                <w:bCs/>
                <w:sz w:val="19"/>
                <w:szCs w:val="19"/>
              </w:rPr>
              <w:t>18</w:t>
            </w:r>
            <w:r w:rsidRPr="00D340F7">
              <w:rPr>
                <w:rFonts w:eastAsia="Times New Roman"/>
                <w:bCs/>
                <w:sz w:val="19"/>
                <w:szCs w:val="19"/>
              </w:rPr>
              <w:t>,3 %</w:t>
            </w:r>
            <w:r w:rsidR="00B668E0" w:rsidRPr="00D340F7">
              <w:rPr>
                <w:rFonts w:eastAsia="Times New Roman"/>
                <w:bCs/>
                <w:sz w:val="19"/>
                <w:szCs w:val="19"/>
              </w:rPr>
              <w:t>.</w:t>
            </w:r>
          </w:p>
          <w:p w:rsidR="00BA77A9" w:rsidRPr="00D340F7" w:rsidRDefault="00BA77A9" w:rsidP="00D340F7">
            <w:pPr>
              <w:spacing w:line="240" w:lineRule="auto"/>
              <w:ind w:left="0" w:right="0" w:firstLine="148"/>
              <w:rPr>
                <w:rFonts w:eastAsia="Times New Roman"/>
                <w:bCs/>
                <w:sz w:val="19"/>
                <w:szCs w:val="19"/>
              </w:rPr>
            </w:pPr>
            <w:proofErr w:type="gramStart"/>
            <w:r w:rsidRPr="00D340F7">
              <w:rPr>
                <w:rFonts w:eastAsia="Times New Roman"/>
                <w:spacing w:val="-2"/>
                <w:sz w:val="19"/>
                <w:szCs w:val="19"/>
              </w:rPr>
              <w:t>Наибольший удельный вес занимают</w:t>
            </w:r>
            <w:r w:rsidR="00BC5D13" w:rsidRPr="00D340F7">
              <w:rPr>
                <w:rFonts w:eastAsia="Times New Roman"/>
                <w:spacing w:val="-2"/>
                <w:sz w:val="19"/>
                <w:szCs w:val="19"/>
              </w:rPr>
              <w:t>:</w:t>
            </w:r>
            <w:r w:rsidRPr="00D340F7">
              <w:rPr>
                <w:rFonts w:eastAsia="Times New Roman"/>
                <w:spacing w:val="-2"/>
                <w:sz w:val="19"/>
                <w:szCs w:val="19"/>
              </w:rPr>
              <w:t xml:space="preserve"> 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(27,</w:t>
            </w:r>
            <w:r w:rsidR="00D340F7" w:rsidRPr="00D340F7">
              <w:rPr>
                <w:rFonts w:eastAsia="Times New Roman"/>
                <w:spacing w:val="-2"/>
                <w:sz w:val="19"/>
                <w:szCs w:val="19"/>
              </w:rPr>
              <w:t>6</w:t>
            </w:r>
            <w:r w:rsidRPr="00D340F7">
              <w:rPr>
                <w:rFonts w:eastAsia="Times New Roman"/>
                <w:spacing w:val="-2"/>
                <w:sz w:val="19"/>
                <w:szCs w:val="19"/>
              </w:rPr>
              <w:t> %); плата пользователей радиочастотным спектром (1</w:t>
            </w:r>
            <w:r w:rsidR="00D340F7" w:rsidRPr="00D340F7">
              <w:rPr>
                <w:rFonts w:eastAsia="Times New Roman"/>
                <w:spacing w:val="-2"/>
                <w:sz w:val="19"/>
                <w:szCs w:val="19"/>
              </w:rPr>
              <w:t>6</w:t>
            </w:r>
            <w:r w:rsidRPr="00D340F7">
              <w:rPr>
                <w:rFonts w:eastAsia="Times New Roman"/>
                <w:spacing w:val="-2"/>
                <w:sz w:val="19"/>
                <w:szCs w:val="19"/>
              </w:rPr>
              <w:t>,</w:t>
            </w:r>
            <w:r w:rsidR="00D340F7" w:rsidRPr="00D340F7">
              <w:rPr>
                <w:rFonts w:eastAsia="Times New Roman"/>
                <w:spacing w:val="-2"/>
                <w:sz w:val="19"/>
                <w:szCs w:val="19"/>
              </w:rPr>
              <w:t>9</w:t>
            </w:r>
            <w:r w:rsidRPr="00D340F7">
              <w:rPr>
                <w:rFonts w:eastAsia="Times New Roman"/>
                <w:spacing w:val="-2"/>
                <w:sz w:val="19"/>
                <w:szCs w:val="19"/>
              </w:rPr>
              <w:t> %); прочие доходы от компенсации затрат федерального бюджета (</w:t>
            </w:r>
            <w:r w:rsidR="00D340F7" w:rsidRPr="00D340F7">
              <w:rPr>
                <w:rFonts w:eastAsia="Times New Roman"/>
                <w:spacing w:val="-2"/>
                <w:sz w:val="19"/>
                <w:szCs w:val="19"/>
              </w:rPr>
              <w:t>14</w:t>
            </w:r>
            <w:r w:rsidRPr="00D340F7">
              <w:rPr>
                <w:rFonts w:eastAsia="Times New Roman"/>
                <w:spacing w:val="-2"/>
                <w:sz w:val="19"/>
                <w:szCs w:val="19"/>
              </w:rPr>
              <w:t>,</w:t>
            </w:r>
            <w:r w:rsidR="00D340F7" w:rsidRPr="00D340F7">
              <w:rPr>
                <w:rFonts w:eastAsia="Times New Roman"/>
                <w:spacing w:val="-2"/>
                <w:sz w:val="19"/>
                <w:szCs w:val="19"/>
              </w:rPr>
              <w:t>6</w:t>
            </w:r>
            <w:r w:rsidRPr="00D340F7">
              <w:rPr>
                <w:rFonts w:eastAsia="Times New Roman"/>
                <w:spacing w:val="-2"/>
                <w:sz w:val="19"/>
                <w:szCs w:val="19"/>
              </w:rPr>
              <w:t> %); прочие доходы от оказания платных услуг (работ) получателями средств федерального бюджета (</w:t>
            </w:r>
            <w:r w:rsidR="00D340F7" w:rsidRPr="00D340F7">
              <w:rPr>
                <w:rFonts w:eastAsia="Times New Roman"/>
                <w:spacing w:val="-2"/>
                <w:sz w:val="19"/>
                <w:szCs w:val="19"/>
              </w:rPr>
              <w:t>1</w:t>
            </w:r>
            <w:r w:rsidRPr="00D340F7">
              <w:rPr>
                <w:rFonts w:eastAsia="Times New Roman"/>
                <w:spacing w:val="-2"/>
                <w:sz w:val="19"/>
                <w:szCs w:val="19"/>
              </w:rPr>
              <w:t>3</w:t>
            </w:r>
            <w:r w:rsidR="00D340F7" w:rsidRPr="00D340F7">
              <w:rPr>
                <w:rFonts w:eastAsia="Times New Roman"/>
                <w:spacing w:val="-2"/>
                <w:sz w:val="19"/>
                <w:szCs w:val="19"/>
              </w:rPr>
              <w:t>,4</w:t>
            </w:r>
            <w:r w:rsidRPr="00D340F7">
              <w:rPr>
                <w:rFonts w:eastAsia="Times New Roman"/>
                <w:spacing w:val="-2"/>
                <w:sz w:val="19"/>
                <w:szCs w:val="19"/>
              </w:rPr>
              <w:t> %)</w:t>
            </w:r>
            <w:r w:rsidR="009262C3">
              <w:rPr>
                <w:rFonts w:eastAsia="Times New Roman"/>
                <w:spacing w:val="-2"/>
                <w:sz w:val="19"/>
                <w:szCs w:val="19"/>
              </w:rPr>
              <w:t>.</w:t>
            </w:r>
            <w:r w:rsidRPr="00D340F7">
              <w:rPr>
                <w:rFonts w:eastAsia="Times New Roman"/>
                <w:bCs/>
                <w:sz w:val="19"/>
                <w:szCs w:val="19"/>
              </w:rPr>
              <w:t xml:space="preserve"> </w:t>
            </w:r>
            <w:proofErr w:type="gramEnd"/>
          </w:p>
        </w:tc>
      </w:tr>
      <w:tr w:rsidR="00EE62F8" w:rsidRPr="006B612C" w:rsidTr="00703328">
        <w:trPr>
          <w:trHeight w:val="58"/>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62F8" w:rsidRPr="006B612C" w:rsidRDefault="00EE62F8" w:rsidP="00EE62F8">
            <w:pPr>
              <w:overflowPunct w:val="0"/>
              <w:spacing w:line="240" w:lineRule="auto"/>
              <w:ind w:left="0" w:right="0" w:firstLine="0"/>
              <w:jc w:val="center"/>
              <w:textAlignment w:val="auto"/>
              <w:rPr>
                <w:rFonts w:eastAsia="Times New Roman"/>
                <w:bCs/>
                <w:sz w:val="19"/>
                <w:szCs w:val="19"/>
              </w:rPr>
            </w:pPr>
            <w:r w:rsidRPr="006B612C">
              <w:rPr>
                <w:rFonts w:eastAsia="Times New Roman"/>
                <w:i/>
                <w:iCs/>
                <w:sz w:val="19"/>
                <w:szCs w:val="19"/>
              </w:rPr>
              <w:t>из них:</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EE62F8" w:rsidRPr="006B612C" w:rsidRDefault="00EE62F8" w:rsidP="000D1469">
            <w:pPr>
              <w:overflowPunct w:val="0"/>
              <w:spacing w:line="240" w:lineRule="auto"/>
              <w:ind w:left="0" w:right="0" w:firstLine="148"/>
              <w:textAlignment w:val="auto"/>
              <w:rPr>
                <w:rFonts w:eastAsia="Times New Roman"/>
                <w:bCs/>
                <w:sz w:val="19"/>
                <w:szCs w:val="19"/>
              </w:rPr>
            </w:pPr>
          </w:p>
        </w:tc>
      </w:tr>
      <w:tr w:rsidR="006B612C" w:rsidRPr="006B612C" w:rsidTr="00703328">
        <w:trPr>
          <w:trHeight w:val="58"/>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62F8" w:rsidRPr="006B612C" w:rsidRDefault="00EE62F8" w:rsidP="006A2AAE">
            <w:pPr>
              <w:overflowPunct w:val="0"/>
              <w:spacing w:line="240" w:lineRule="auto"/>
              <w:ind w:left="0" w:right="0" w:firstLine="0"/>
              <w:textAlignment w:val="auto"/>
              <w:rPr>
                <w:rFonts w:eastAsia="Times New Roman"/>
                <w:bCs/>
                <w:sz w:val="19"/>
                <w:szCs w:val="19"/>
              </w:rPr>
            </w:pPr>
            <w:r w:rsidRPr="006B612C">
              <w:rPr>
                <w:rFonts w:eastAsia="Times New Roman"/>
                <w:bCs/>
                <w:sz w:val="19"/>
                <w:szCs w:val="19"/>
              </w:rPr>
              <w:t>Прочие доходы от компенсации затрат федерального бюджета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EE62F8" w:rsidRPr="006B612C" w:rsidRDefault="00EE62F8" w:rsidP="00EE62F8">
            <w:pPr>
              <w:overflowPunct w:val="0"/>
              <w:spacing w:line="240" w:lineRule="auto"/>
              <w:ind w:left="0" w:right="0" w:firstLine="148"/>
              <w:textAlignment w:val="auto"/>
              <w:rPr>
                <w:rFonts w:eastAsia="Times New Roman"/>
                <w:bCs/>
                <w:sz w:val="19"/>
                <w:szCs w:val="19"/>
              </w:rPr>
            </w:pPr>
            <w:r w:rsidRPr="006B612C">
              <w:rPr>
                <w:rFonts w:eastAsia="Times New Roman"/>
                <w:bCs/>
                <w:sz w:val="19"/>
                <w:szCs w:val="19"/>
              </w:rPr>
              <w:t xml:space="preserve">Поступление указанных доходов составило </w:t>
            </w:r>
            <w:r w:rsidR="005F073F" w:rsidRPr="006B612C">
              <w:rPr>
                <w:rFonts w:eastAsia="Times New Roman"/>
                <w:bCs/>
                <w:sz w:val="19"/>
                <w:szCs w:val="19"/>
              </w:rPr>
              <w:t>11</w:t>
            </w:r>
            <w:r w:rsidRPr="006B612C">
              <w:rPr>
                <w:rFonts w:eastAsia="Times New Roman"/>
                <w:bCs/>
                <w:sz w:val="19"/>
                <w:szCs w:val="19"/>
              </w:rPr>
              <w:t> </w:t>
            </w:r>
            <w:r w:rsidR="005F073F" w:rsidRPr="006B612C">
              <w:rPr>
                <w:rFonts w:eastAsia="Times New Roman"/>
                <w:bCs/>
                <w:sz w:val="19"/>
                <w:szCs w:val="19"/>
              </w:rPr>
              <w:t>577</w:t>
            </w:r>
            <w:r w:rsidRPr="006B612C">
              <w:rPr>
                <w:rFonts w:eastAsia="Times New Roman"/>
                <w:bCs/>
                <w:sz w:val="19"/>
                <w:szCs w:val="19"/>
              </w:rPr>
              <w:t>,</w:t>
            </w:r>
            <w:r w:rsidR="005F073F" w:rsidRPr="006B612C">
              <w:rPr>
                <w:rFonts w:eastAsia="Times New Roman"/>
                <w:bCs/>
                <w:sz w:val="19"/>
                <w:szCs w:val="19"/>
              </w:rPr>
              <w:t>2</w:t>
            </w:r>
            <w:r w:rsidRPr="006B612C">
              <w:rPr>
                <w:rFonts w:eastAsia="Times New Roman"/>
                <w:bCs/>
                <w:sz w:val="19"/>
                <w:szCs w:val="19"/>
              </w:rPr>
              <w:t xml:space="preserve"> млн. рублей, или </w:t>
            </w:r>
            <w:r w:rsidR="005F073F" w:rsidRPr="006B612C">
              <w:rPr>
                <w:rFonts w:eastAsia="Times New Roman"/>
                <w:bCs/>
                <w:sz w:val="19"/>
                <w:szCs w:val="19"/>
              </w:rPr>
              <w:t>27</w:t>
            </w:r>
            <w:r w:rsidRPr="006B612C">
              <w:rPr>
                <w:rFonts w:eastAsia="Times New Roman"/>
                <w:bCs/>
                <w:sz w:val="19"/>
                <w:szCs w:val="19"/>
              </w:rPr>
              <w:t xml:space="preserve"> % </w:t>
            </w:r>
            <w:proofErr w:type="gramStart"/>
            <w:r w:rsidRPr="006B612C">
              <w:rPr>
                <w:rFonts w:eastAsia="Times New Roman"/>
                <w:bCs/>
                <w:sz w:val="19"/>
                <w:szCs w:val="19"/>
              </w:rPr>
              <w:t>устан</w:t>
            </w:r>
            <w:r w:rsidR="004D2BC6" w:rsidRPr="006B612C">
              <w:rPr>
                <w:rFonts w:eastAsia="Times New Roman"/>
                <w:bCs/>
                <w:sz w:val="19"/>
                <w:szCs w:val="19"/>
              </w:rPr>
              <w:t>овленного</w:t>
            </w:r>
            <w:proofErr w:type="gramEnd"/>
            <w:r w:rsidR="004D2BC6" w:rsidRPr="006B612C">
              <w:rPr>
                <w:rFonts w:eastAsia="Times New Roman"/>
                <w:bCs/>
                <w:sz w:val="19"/>
                <w:szCs w:val="19"/>
              </w:rPr>
              <w:t xml:space="preserve"> прогнозом поступлений</w:t>
            </w:r>
            <w:r w:rsidR="00244162" w:rsidRPr="006B612C">
              <w:rPr>
                <w:rFonts w:eastAsia="Times New Roman"/>
                <w:bCs/>
                <w:sz w:val="19"/>
                <w:szCs w:val="19"/>
              </w:rPr>
              <w:t>.</w:t>
            </w:r>
            <w:r w:rsidR="004D2BC6" w:rsidRPr="006B612C">
              <w:rPr>
                <w:rFonts w:eastAsia="Times New Roman"/>
                <w:bCs/>
                <w:sz w:val="19"/>
                <w:szCs w:val="19"/>
              </w:rPr>
              <w:t xml:space="preserve"> </w:t>
            </w:r>
          </w:p>
          <w:p w:rsidR="00EE62F8" w:rsidRPr="006B612C" w:rsidRDefault="00EE62F8" w:rsidP="006B612C">
            <w:pPr>
              <w:overflowPunct w:val="0"/>
              <w:spacing w:line="240" w:lineRule="auto"/>
              <w:ind w:left="0" w:right="0" w:firstLine="148"/>
              <w:textAlignment w:val="auto"/>
              <w:rPr>
                <w:rFonts w:eastAsia="Times New Roman"/>
                <w:bCs/>
                <w:sz w:val="19"/>
                <w:szCs w:val="19"/>
              </w:rPr>
            </w:pPr>
            <w:r w:rsidRPr="006B612C">
              <w:rPr>
                <w:rFonts w:eastAsia="Times New Roman"/>
                <w:bCs/>
                <w:sz w:val="19"/>
                <w:szCs w:val="19"/>
              </w:rPr>
              <w:t>По сравнению с январем </w:t>
            </w:r>
            <w:r w:rsidR="00874366" w:rsidRPr="006B612C">
              <w:rPr>
                <w:rFonts w:eastAsia="Times New Roman"/>
                <w:bCs/>
                <w:sz w:val="19"/>
                <w:szCs w:val="19"/>
              </w:rPr>
              <w:t>–</w:t>
            </w:r>
            <w:r w:rsidRPr="006B612C">
              <w:rPr>
                <w:rFonts w:eastAsia="Times New Roman"/>
                <w:bCs/>
                <w:sz w:val="19"/>
                <w:szCs w:val="19"/>
              </w:rPr>
              <w:t> </w:t>
            </w:r>
            <w:r w:rsidR="00B05CC7" w:rsidRPr="006B612C">
              <w:rPr>
                <w:rFonts w:eastAsia="Times New Roman"/>
                <w:bCs/>
                <w:sz w:val="19"/>
                <w:szCs w:val="19"/>
              </w:rPr>
              <w:t>сентябрем</w:t>
            </w:r>
            <w:r w:rsidRPr="006B612C">
              <w:rPr>
                <w:rFonts w:eastAsia="Times New Roman"/>
                <w:bCs/>
                <w:sz w:val="19"/>
                <w:szCs w:val="19"/>
              </w:rPr>
              <w:t xml:space="preserve"> 2019 года поступления уменьшились на 1</w:t>
            </w:r>
            <w:r w:rsidR="005F073F" w:rsidRPr="006B612C">
              <w:rPr>
                <w:rFonts w:eastAsia="Times New Roman"/>
                <w:bCs/>
                <w:sz w:val="19"/>
                <w:szCs w:val="19"/>
              </w:rPr>
              <w:t>8</w:t>
            </w:r>
            <w:r w:rsidRPr="006B612C">
              <w:rPr>
                <w:rFonts w:eastAsia="Times New Roman"/>
                <w:bCs/>
                <w:sz w:val="19"/>
                <w:szCs w:val="19"/>
              </w:rPr>
              <w:t> </w:t>
            </w:r>
            <w:r w:rsidR="005F073F" w:rsidRPr="006B612C">
              <w:rPr>
                <w:rFonts w:eastAsia="Times New Roman"/>
                <w:bCs/>
                <w:sz w:val="19"/>
                <w:szCs w:val="19"/>
              </w:rPr>
              <w:t>672</w:t>
            </w:r>
            <w:r w:rsidRPr="006B612C">
              <w:rPr>
                <w:rFonts w:eastAsia="Times New Roman"/>
                <w:bCs/>
                <w:sz w:val="19"/>
                <w:szCs w:val="19"/>
              </w:rPr>
              <w:t xml:space="preserve">,7 млн. рублей, или </w:t>
            </w:r>
            <w:r w:rsidR="006B612C" w:rsidRPr="006B612C">
              <w:rPr>
                <w:rFonts w:eastAsia="Times New Roman"/>
                <w:bCs/>
                <w:sz w:val="19"/>
                <w:szCs w:val="19"/>
              </w:rPr>
              <w:t>в 2,6 раза</w:t>
            </w:r>
            <w:r w:rsidRPr="006B612C">
              <w:rPr>
                <w:rFonts w:eastAsia="Times New Roman"/>
                <w:bCs/>
                <w:sz w:val="19"/>
                <w:szCs w:val="19"/>
              </w:rPr>
              <w:t>.</w:t>
            </w:r>
          </w:p>
        </w:tc>
      </w:tr>
      <w:tr w:rsidR="00BA77A9" w:rsidRPr="007870F6" w:rsidTr="00703328">
        <w:trPr>
          <w:trHeight w:val="58"/>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5F073F" w:rsidRDefault="00BA77A9" w:rsidP="006A2AAE">
            <w:pPr>
              <w:overflowPunct w:val="0"/>
              <w:spacing w:line="240" w:lineRule="auto"/>
              <w:ind w:left="0" w:right="0" w:firstLine="0"/>
              <w:textAlignment w:val="auto"/>
              <w:rPr>
                <w:rFonts w:eastAsia="Times New Roman"/>
                <w:bCs/>
                <w:sz w:val="19"/>
                <w:szCs w:val="19"/>
              </w:rPr>
            </w:pPr>
            <w:r w:rsidRPr="005F073F">
              <w:rPr>
                <w:rFonts w:eastAsia="Times New Roman"/>
                <w:bCs/>
                <w:sz w:val="19"/>
                <w:szCs w:val="19"/>
              </w:rPr>
              <w:t>Доходы от продажи материальных и нематериальных активов</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5F073F" w:rsidRDefault="00BA77A9" w:rsidP="000D1469">
            <w:pPr>
              <w:overflowPunct w:val="0"/>
              <w:spacing w:line="240" w:lineRule="auto"/>
              <w:ind w:left="0" w:right="0" w:firstLine="148"/>
              <w:textAlignment w:val="auto"/>
              <w:rPr>
                <w:rFonts w:eastAsia="Times New Roman"/>
                <w:bCs/>
                <w:sz w:val="19"/>
                <w:szCs w:val="19"/>
              </w:rPr>
            </w:pPr>
            <w:r w:rsidRPr="005F073F">
              <w:rPr>
                <w:rFonts w:eastAsia="Times New Roman"/>
                <w:bCs/>
                <w:sz w:val="19"/>
                <w:szCs w:val="19"/>
              </w:rPr>
              <w:t>Поступление указанных доходов состави</w:t>
            </w:r>
            <w:r w:rsidR="0034427F" w:rsidRPr="005F073F">
              <w:rPr>
                <w:rFonts w:eastAsia="Times New Roman"/>
                <w:bCs/>
                <w:sz w:val="19"/>
                <w:szCs w:val="19"/>
              </w:rPr>
              <w:t xml:space="preserve">ло </w:t>
            </w:r>
            <w:r w:rsidR="005F073F" w:rsidRPr="005F073F">
              <w:rPr>
                <w:rFonts w:eastAsia="Times New Roman"/>
                <w:bCs/>
                <w:sz w:val="19"/>
                <w:szCs w:val="19"/>
              </w:rPr>
              <w:t>79</w:t>
            </w:r>
            <w:r w:rsidR="0034427F" w:rsidRPr="005F073F">
              <w:rPr>
                <w:rFonts w:eastAsia="Times New Roman"/>
                <w:bCs/>
                <w:sz w:val="19"/>
                <w:szCs w:val="19"/>
              </w:rPr>
              <w:t> </w:t>
            </w:r>
            <w:r w:rsidR="005F073F" w:rsidRPr="005F073F">
              <w:rPr>
                <w:rFonts w:eastAsia="Times New Roman"/>
                <w:bCs/>
                <w:sz w:val="19"/>
                <w:szCs w:val="19"/>
              </w:rPr>
              <w:t>517</w:t>
            </w:r>
            <w:r w:rsidR="0034427F" w:rsidRPr="005F073F">
              <w:rPr>
                <w:rFonts w:eastAsia="Times New Roman"/>
                <w:bCs/>
                <w:sz w:val="19"/>
                <w:szCs w:val="19"/>
              </w:rPr>
              <w:t>,</w:t>
            </w:r>
            <w:r w:rsidR="005F073F" w:rsidRPr="005F073F">
              <w:rPr>
                <w:rFonts w:eastAsia="Times New Roman"/>
                <w:bCs/>
                <w:sz w:val="19"/>
                <w:szCs w:val="19"/>
              </w:rPr>
              <w:t>0</w:t>
            </w:r>
            <w:r w:rsidR="0034427F" w:rsidRPr="005F073F">
              <w:rPr>
                <w:rFonts w:eastAsia="Times New Roman"/>
                <w:bCs/>
                <w:sz w:val="19"/>
                <w:szCs w:val="19"/>
              </w:rPr>
              <w:t xml:space="preserve"> млн. рублей, или </w:t>
            </w:r>
            <w:r w:rsidR="005F073F" w:rsidRPr="005F073F">
              <w:rPr>
                <w:rFonts w:eastAsia="Times New Roman"/>
                <w:bCs/>
                <w:sz w:val="19"/>
                <w:szCs w:val="19"/>
              </w:rPr>
              <w:t>71</w:t>
            </w:r>
            <w:r w:rsidR="0034427F" w:rsidRPr="005F073F">
              <w:rPr>
                <w:rFonts w:eastAsia="Times New Roman"/>
                <w:bCs/>
                <w:sz w:val="19"/>
                <w:szCs w:val="19"/>
              </w:rPr>
              <w:t>,</w:t>
            </w:r>
            <w:r w:rsidR="005F073F" w:rsidRPr="005F073F">
              <w:rPr>
                <w:rFonts w:eastAsia="Times New Roman"/>
                <w:bCs/>
                <w:sz w:val="19"/>
                <w:szCs w:val="19"/>
              </w:rPr>
              <w:t>9</w:t>
            </w:r>
            <w:r w:rsidRPr="005F073F">
              <w:rPr>
                <w:rFonts w:eastAsia="Times New Roman"/>
                <w:bCs/>
                <w:sz w:val="19"/>
                <w:szCs w:val="19"/>
              </w:rPr>
              <w:t xml:space="preserve"> % </w:t>
            </w:r>
            <w:proofErr w:type="gramStart"/>
            <w:r w:rsidRPr="005F073F">
              <w:rPr>
                <w:rFonts w:eastAsia="Times New Roman"/>
                <w:bCs/>
                <w:sz w:val="19"/>
                <w:szCs w:val="19"/>
              </w:rPr>
              <w:t>установленного</w:t>
            </w:r>
            <w:proofErr w:type="gramEnd"/>
            <w:r w:rsidRPr="005F073F">
              <w:rPr>
                <w:rFonts w:eastAsia="Times New Roman"/>
                <w:bCs/>
                <w:sz w:val="19"/>
                <w:szCs w:val="19"/>
              </w:rPr>
              <w:t xml:space="preserve"> прогнозом поступлений.</w:t>
            </w:r>
          </w:p>
          <w:p w:rsidR="00BA77A9" w:rsidRPr="00E71EA3" w:rsidRDefault="00BA77A9" w:rsidP="00FE0FD8">
            <w:pPr>
              <w:overflowPunct w:val="0"/>
              <w:spacing w:line="240" w:lineRule="auto"/>
              <w:ind w:left="0" w:right="0" w:firstLine="148"/>
              <w:textAlignment w:val="auto"/>
              <w:rPr>
                <w:rFonts w:eastAsia="Times New Roman"/>
                <w:bCs/>
                <w:sz w:val="19"/>
                <w:szCs w:val="19"/>
              </w:rPr>
            </w:pPr>
            <w:proofErr w:type="gramStart"/>
            <w:r w:rsidRPr="005F073F">
              <w:rPr>
                <w:rFonts w:eastAsia="Times New Roman"/>
                <w:bCs/>
                <w:sz w:val="19"/>
                <w:szCs w:val="19"/>
              </w:rPr>
              <w:t>По сравнению с январем</w:t>
            </w:r>
            <w:r w:rsidR="00CE5D0D" w:rsidRPr="005F073F">
              <w:rPr>
                <w:rFonts w:eastAsia="Times New Roman"/>
                <w:bCs/>
                <w:sz w:val="19"/>
                <w:szCs w:val="19"/>
              </w:rPr>
              <w:t> </w:t>
            </w:r>
            <w:r w:rsidR="00874366" w:rsidRPr="005F073F">
              <w:rPr>
                <w:rFonts w:eastAsia="Times New Roman"/>
                <w:bCs/>
                <w:sz w:val="19"/>
                <w:szCs w:val="19"/>
              </w:rPr>
              <w:t>–</w:t>
            </w:r>
            <w:r w:rsidR="00CE5D0D" w:rsidRPr="005F073F">
              <w:rPr>
                <w:rFonts w:eastAsia="Times New Roman"/>
                <w:bCs/>
                <w:sz w:val="19"/>
                <w:szCs w:val="19"/>
              </w:rPr>
              <w:t> </w:t>
            </w:r>
            <w:r w:rsidR="00B05CC7" w:rsidRPr="005F073F">
              <w:rPr>
                <w:rFonts w:eastAsia="Times New Roman"/>
                <w:bCs/>
                <w:sz w:val="19"/>
                <w:szCs w:val="19"/>
              </w:rPr>
              <w:t>сентябрем</w:t>
            </w:r>
            <w:r w:rsidRPr="005F073F">
              <w:rPr>
                <w:rFonts w:eastAsia="Times New Roman"/>
                <w:bCs/>
                <w:sz w:val="19"/>
                <w:szCs w:val="19"/>
              </w:rPr>
              <w:t xml:space="preserve"> 2019 года поступления уменьшились на </w:t>
            </w:r>
            <w:r w:rsidR="005F073F" w:rsidRPr="005F073F">
              <w:rPr>
                <w:rFonts w:eastAsia="Times New Roman"/>
                <w:bCs/>
                <w:sz w:val="19"/>
                <w:szCs w:val="19"/>
              </w:rPr>
              <w:t>13</w:t>
            </w:r>
            <w:r w:rsidRPr="005F073F">
              <w:rPr>
                <w:rFonts w:eastAsia="Times New Roman"/>
                <w:bCs/>
                <w:sz w:val="19"/>
                <w:szCs w:val="19"/>
              </w:rPr>
              <w:t> </w:t>
            </w:r>
            <w:r w:rsidR="005F073F" w:rsidRPr="005F073F">
              <w:rPr>
                <w:rFonts w:eastAsia="Times New Roman"/>
                <w:bCs/>
                <w:sz w:val="19"/>
                <w:szCs w:val="19"/>
              </w:rPr>
              <w:t>889</w:t>
            </w:r>
            <w:r w:rsidRPr="005F073F">
              <w:rPr>
                <w:rFonts w:eastAsia="Times New Roman"/>
                <w:bCs/>
                <w:sz w:val="19"/>
                <w:szCs w:val="19"/>
              </w:rPr>
              <w:t>,</w:t>
            </w:r>
            <w:r w:rsidR="005F073F" w:rsidRPr="005F073F">
              <w:rPr>
                <w:rFonts w:eastAsia="Times New Roman"/>
                <w:bCs/>
                <w:sz w:val="19"/>
                <w:szCs w:val="19"/>
              </w:rPr>
              <w:t>1</w:t>
            </w:r>
            <w:r w:rsidRPr="005F073F">
              <w:rPr>
                <w:rFonts w:eastAsia="Times New Roman"/>
                <w:bCs/>
                <w:sz w:val="19"/>
                <w:szCs w:val="19"/>
              </w:rPr>
              <w:t> млн. рублей, или на 1</w:t>
            </w:r>
            <w:r w:rsidR="005F073F" w:rsidRPr="005F073F">
              <w:rPr>
                <w:rFonts w:eastAsia="Times New Roman"/>
                <w:bCs/>
                <w:sz w:val="19"/>
                <w:szCs w:val="19"/>
              </w:rPr>
              <w:t>4</w:t>
            </w:r>
            <w:r w:rsidRPr="005F073F">
              <w:rPr>
                <w:rFonts w:eastAsia="Times New Roman"/>
                <w:bCs/>
                <w:sz w:val="19"/>
                <w:szCs w:val="19"/>
              </w:rPr>
              <w:t>,</w:t>
            </w:r>
            <w:r w:rsidR="005F073F" w:rsidRPr="005F073F">
              <w:rPr>
                <w:rFonts w:eastAsia="Times New Roman"/>
                <w:bCs/>
                <w:sz w:val="19"/>
                <w:szCs w:val="19"/>
              </w:rPr>
              <w:t>9</w:t>
            </w:r>
            <w:r w:rsidRPr="005F073F">
              <w:rPr>
                <w:rFonts w:eastAsia="Times New Roman"/>
                <w:bCs/>
                <w:sz w:val="19"/>
                <w:szCs w:val="19"/>
              </w:rPr>
              <w:t> </w:t>
            </w:r>
            <w:r w:rsidRPr="00E71EA3">
              <w:rPr>
                <w:rFonts w:eastAsia="Times New Roman"/>
                <w:bCs/>
                <w:sz w:val="19"/>
                <w:szCs w:val="19"/>
              </w:rPr>
              <w:t xml:space="preserve">%, в результате снижения поступлений доходов </w:t>
            </w:r>
            <w:r w:rsidR="00AF778B" w:rsidRPr="00E71EA3">
              <w:rPr>
                <w:rFonts w:eastAsia="Times New Roman"/>
                <w:bCs/>
                <w:sz w:val="19"/>
                <w:szCs w:val="19"/>
              </w:rPr>
              <w:t>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 же материальных</w:t>
            </w:r>
            <w:proofErr w:type="gramEnd"/>
            <w:r w:rsidR="00AF778B" w:rsidRPr="00E71EA3">
              <w:rPr>
                <w:rFonts w:eastAsia="Times New Roman"/>
                <w:bCs/>
                <w:sz w:val="19"/>
                <w:szCs w:val="19"/>
              </w:rPr>
              <w:t xml:space="preserve"> </w:t>
            </w:r>
            <w:proofErr w:type="gramStart"/>
            <w:r w:rsidR="00AF778B" w:rsidRPr="00E71EA3">
              <w:rPr>
                <w:rFonts w:eastAsia="Times New Roman"/>
                <w:bCs/>
                <w:sz w:val="19"/>
                <w:szCs w:val="19"/>
              </w:rPr>
              <w:t xml:space="preserve">ценностей, выпущенных в порядке </w:t>
            </w:r>
            <w:proofErr w:type="spellStart"/>
            <w:r w:rsidR="00AF778B" w:rsidRPr="00E71EA3">
              <w:rPr>
                <w:rFonts w:eastAsia="Times New Roman"/>
                <w:bCs/>
                <w:sz w:val="19"/>
                <w:szCs w:val="19"/>
              </w:rPr>
              <w:t>разбронирования</w:t>
            </w:r>
            <w:proofErr w:type="spellEnd"/>
            <w:r w:rsidR="00AF778B" w:rsidRPr="00E71EA3">
              <w:rPr>
                <w:rFonts w:eastAsia="Times New Roman"/>
                <w:bCs/>
                <w:sz w:val="19"/>
                <w:szCs w:val="19"/>
              </w:rPr>
              <w:t xml:space="preserve">, на основании решений Правительства Российской Федерации, </w:t>
            </w:r>
            <w:r w:rsidRPr="00E71EA3">
              <w:rPr>
                <w:rFonts w:eastAsia="Times New Roman"/>
                <w:bCs/>
                <w:sz w:val="19"/>
                <w:szCs w:val="19"/>
              </w:rPr>
              <w:t xml:space="preserve">снижения </w:t>
            </w:r>
            <w:r w:rsidR="00AF778B" w:rsidRPr="00E71EA3">
              <w:rPr>
                <w:rFonts w:eastAsia="Times New Roman"/>
                <w:bCs/>
                <w:sz w:val="19"/>
                <w:szCs w:val="19"/>
              </w:rPr>
              <w:t xml:space="preserve">поступлений </w:t>
            </w:r>
            <w:r w:rsidRPr="00E71EA3">
              <w:rPr>
                <w:rFonts w:eastAsia="Times New Roman"/>
                <w:bCs/>
                <w:sz w:val="19"/>
                <w:szCs w:val="19"/>
              </w:rPr>
              <w:t>доходов в виде доли прибыльной продукции государства при выполнении СРП, обусловленное изменением цен на углеводородное сырье, курса доллара США по отношению к рублю, объемов добычи и реализации углеводородов</w:t>
            </w:r>
            <w:r w:rsidR="00B668E0" w:rsidRPr="00E71EA3">
              <w:rPr>
                <w:rFonts w:eastAsia="Times New Roman"/>
                <w:bCs/>
                <w:sz w:val="19"/>
                <w:szCs w:val="19"/>
              </w:rPr>
              <w:t>.</w:t>
            </w:r>
            <w:proofErr w:type="gramEnd"/>
          </w:p>
          <w:p w:rsidR="00BA77A9" w:rsidRPr="009A0C69" w:rsidRDefault="00BA77A9" w:rsidP="009A0C69">
            <w:pPr>
              <w:overflowPunct w:val="0"/>
              <w:spacing w:line="240" w:lineRule="auto"/>
              <w:ind w:left="0" w:right="0" w:firstLine="148"/>
              <w:textAlignment w:val="auto"/>
              <w:rPr>
                <w:rFonts w:eastAsia="Times New Roman"/>
                <w:bCs/>
                <w:sz w:val="19"/>
                <w:szCs w:val="19"/>
              </w:rPr>
            </w:pPr>
            <w:proofErr w:type="gramStart"/>
            <w:r w:rsidRPr="00E71EA3">
              <w:rPr>
                <w:rFonts w:eastAsia="Times New Roman"/>
                <w:bCs/>
                <w:sz w:val="19"/>
                <w:szCs w:val="19"/>
              </w:rPr>
              <w:t>Наибольший удельный вес (7</w:t>
            </w:r>
            <w:r w:rsidR="009A0C69" w:rsidRPr="00E71EA3">
              <w:rPr>
                <w:rFonts w:eastAsia="Times New Roman"/>
                <w:bCs/>
                <w:sz w:val="19"/>
                <w:szCs w:val="19"/>
              </w:rPr>
              <w:t>0,1</w:t>
            </w:r>
            <w:r w:rsidR="0034427F" w:rsidRPr="00E71EA3">
              <w:rPr>
                <w:rFonts w:eastAsia="Times New Roman"/>
                <w:bCs/>
                <w:sz w:val="19"/>
                <w:szCs w:val="19"/>
              </w:rPr>
              <w:t> </w:t>
            </w:r>
            <w:r w:rsidRPr="00E71EA3">
              <w:rPr>
                <w:rFonts w:eastAsia="Times New Roman"/>
                <w:bCs/>
                <w:sz w:val="19"/>
                <w:szCs w:val="19"/>
              </w:rPr>
              <w:t>%) занимают доходы в виде доли прибыльной продукции</w:t>
            </w:r>
            <w:r w:rsidRPr="009A0C69">
              <w:rPr>
                <w:rFonts w:eastAsia="Times New Roman"/>
                <w:bCs/>
                <w:sz w:val="19"/>
                <w:szCs w:val="19"/>
              </w:rPr>
              <w:t xml:space="preserve"> государства при выполнении соглашения о разделе продукции по проекту «Сахалин</w:t>
            </w:r>
            <w:r w:rsidR="00874366" w:rsidRPr="009A0C69">
              <w:rPr>
                <w:rFonts w:eastAsia="Times New Roman"/>
                <w:bCs/>
                <w:sz w:val="19"/>
                <w:szCs w:val="19"/>
              </w:rPr>
              <w:t>–</w:t>
            </w:r>
            <w:r w:rsidRPr="009A0C69">
              <w:rPr>
                <w:rFonts w:eastAsia="Times New Roman"/>
                <w:bCs/>
                <w:sz w:val="19"/>
                <w:szCs w:val="19"/>
              </w:rPr>
              <w:t>1» (</w:t>
            </w:r>
            <w:r w:rsidR="009A0C69" w:rsidRPr="009A0C69">
              <w:rPr>
                <w:rFonts w:eastAsia="Times New Roman"/>
                <w:bCs/>
                <w:sz w:val="19"/>
                <w:szCs w:val="19"/>
              </w:rPr>
              <w:t>10</w:t>
            </w:r>
            <w:r w:rsidRPr="009A0C69">
              <w:rPr>
                <w:rFonts w:eastAsia="Times New Roman"/>
                <w:bCs/>
                <w:sz w:val="19"/>
                <w:szCs w:val="19"/>
              </w:rPr>
              <w:t> </w:t>
            </w:r>
            <w:r w:rsidR="009A0C69" w:rsidRPr="009A0C69">
              <w:rPr>
                <w:rFonts w:eastAsia="Times New Roman"/>
                <w:bCs/>
                <w:sz w:val="19"/>
                <w:szCs w:val="19"/>
              </w:rPr>
              <w:t>817</w:t>
            </w:r>
            <w:r w:rsidRPr="009A0C69">
              <w:rPr>
                <w:rFonts w:eastAsia="Times New Roman"/>
                <w:bCs/>
                <w:sz w:val="19"/>
                <w:szCs w:val="19"/>
              </w:rPr>
              <w:t>,</w:t>
            </w:r>
            <w:r w:rsidR="009A0C69" w:rsidRPr="009A0C69">
              <w:rPr>
                <w:rFonts w:eastAsia="Times New Roman"/>
                <w:bCs/>
                <w:sz w:val="19"/>
                <w:szCs w:val="19"/>
              </w:rPr>
              <w:t>0</w:t>
            </w:r>
            <w:r w:rsidRPr="009A0C69">
              <w:rPr>
                <w:rFonts w:eastAsia="Times New Roman"/>
                <w:bCs/>
                <w:sz w:val="19"/>
                <w:szCs w:val="19"/>
              </w:rPr>
              <w:t xml:space="preserve"> млн. рублей), доходы в виде доли прибыльной продукции государства при выполнении соглашения о разделе продукции по проекту «Сахалин</w:t>
            </w:r>
            <w:r w:rsidR="00874366" w:rsidRPr="009A0C69">
              <w:rPr>
                <w:rFonts w:eastAsia="Times New Roman"/>
                <w:bCs/>
                <w:sz w:val="19"/>
                <w:szCs w:val="19"/>
              </w:rPr>
              <w:t>–</w:t>
            </w:r>
            <w:r w:rsidRPr="009A0C69">
              <w:rPr>
                <w:rFonts w:eastAsia="Times New Roman"/>
                <w:bCs/>
                <w:sz w:val="19"/>
                <w:szCs w:val="19"/>
              </w:rPr>
              <w:t>2» (7 950,5 млн. рублей), доходы от выпуска материальных ценностей из государственного резерва (</w:t>
            </w:r>
            <w:r w:rsidR="009A0C69" w:rsidRPr="009A0C69">
              <w:rPr>
                <w:rFonts w:eastAsia="Times New Roman"/>
                <w:bCs/>
                <w:sz w:val="19"/>
                <w:szCs w:val="19"/>
              </w:rPr>
              <w:t>22</w:t>
            </w:r>
            <w:r w:rsidRPr="009A0C69">
              <w:rPr>
                <w:rFonts w:eastAsia="Times New Roman"/>
                <w:bCs/>
                <w:sz w:val="19"/>
                <w:szCs w:val="19"/>
              </w:rPr>
              <w:t xml:space="preserve"> </w:t>
            </w:r>
            <w:r w:rsidR="009A0C69" w:rsidRPr="009A0C69">
              <w:rPr>
                <w:rFonts w:eastAsia="Times New Roman"/>
                <w:bCs/>
                <w:sz w:val="19"/>
                <w:szCs w:val="19"/>
              </w:rPr>
              <w:t>739</w:t>
            </w:r>
            <w:r w:rsidRPr="009A0C69">
              <w:rPr>
                <w:rFonts w:eastAsia="Times New Roman"/>
                <w:bCs/>
                <w:sz w:val="19"/>
                <w:szCs w:val="19"/>
              </w:rPr>
              <w:t>,</w:t>
            </w:r>
            <w:r w:rsidR="009A0C69" w:rsidRPr="009A0C69">
              <w:rPr>
                <w:rFonts w:eastAsia="Times New Roman"/>
                <w:bCs/>
                <w:sz w:val="19"/>
                <w:szCs w:val="19"/>
              </w:rPr>
              <w:t>9</w:t>
            </w:r>
            <w:r w:rsidRPr="009A0C69">
              <w:rPr>
                <w:rFonts w:eastAsia="Times New Roman"/>
                <w:bCs/>
                <w:sz w:val="19"/>
                <w:szCs w:val="19"/>
              </w:rPr>
              <w:t xml:space="preserve"> млн. рублей) и доходы от</w:t>
            </w:r>
            <w:proofErr w:type="gramEnd"/>
            <w:r w:rsidRPr="009A0C69">
              <w:rPr>
                <w:rFonts w:eastAsia="Times New Roman"/>
                <w:bCs/>
                <w:sz w:val="19"/>
                <w:szCs w:val="19"/>
              </w:rPr>
              <w:t xml:space="preserve"> привлечения осужденных к оплачиваемому труду (в части реализации готовой продукции) (</w:t>
            </w:r>
            <w:r w:rsidR="009A0C69" w:rsidRPr="009A0C69">
              <w:rPr>
                <w:rFonts w:eastAsia="Times New Roman"/>
                <w:bCs/>
                <w:sz w:val="19"/>
                <w:szCs w:val="19"/>
              </w:rPr>
              <w:t>14</w:t>
            </w:r>
            <w:r w:rsidRPr="009A0C69">
              <w:rPr>
                <w:rFonts w:eastAsia="Times New Roman"/>
                <w:bCs/>
                <w:sz w:val="19"/>
                <w:szCs w:val="19"/>
              </w:rPr>
              <w:t xml:space="preserve"> </w:t>
            </w:r>
            <w:r w:rsidR="009A0C69" w:rsidRPr="009A0C69">
              <w:rPr>
                <w:rFonts w:eastAsia="Times New Roman"/>
                <w:bCs/>
                <w:sz w:val="19"/>
                <w:szCs w:val="19"/>
              </w:rPr>
              <w:t>636</w:t>
            </w:r>
            <w:r w:rsidRPr="009A0C69">
              <w:rPr>
                <w:rFonts w:eastAsia="Times New Roman"/>
                <w:bCs/>
                <w:sz w:val="19"/>
                <w:szCs w:val="19"/>
              </w:rPr>
              <w:t>,</w:t>
            </w:r>
            <w:r w:rsidR="009A0C69" w:rsidRPr="009A0C69">
              <w:rPr>
                <w:rFonts w:eastAsia="Times New Roman"/>
                <w:bCs/>
                <w:sz w:val="19"/>
                <w:szCs w:val="19"/>
              </w:rPr>
              <w:t>7</w:t>
            </w:r>
            <w:r w:rsidRPr="009A0C69">
              <w:rPr>
                <w:rFonts w:eastAsia="Times New Roman"/>
                <w:bCs/>
                <w:sz w:val="19"/>
                <w:szCs w:val="19"/>
              </w:rPr>
              <w:t> млн. рублей).</w:t>
            </w:r>
          </w:p>
        </w:tc>
      </w:tr>
      <w:tr w:rsidR="00BA77A9" w:rsidRPr="007870F6" w:rsidTr="00703328">
        <w:trPr>
          <w:trHeight w:val="6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5F073F" w:rsidRDefault="00BA77A9">
            <w:pPr>
              <w:overflowPunct w:val="0"/>
              <w:spacing w:line="240" w:lineRule="auto"/>
              <w:ind w:left="0" w:right="0" w:firstLine="0"/>
              <w:jc w:val="left"/>
              <w:textAlignment w:val="auto"/>
              <w:rPr>
                <w:rFonts w:eastAsia="Times New Roman"/>
                <w:bCs/>
                <w:sz w:val="19"/>
                <w:szCs w:val="19"/>
              </w:rPr>
            </w:pPr>
            <w:r w:rsidRPr="005F073F">
              <w:rPr>
                <w:rFonts w:eastAsia="Times New Roman"/>
                <w:bCs/>
                <w:sz w:val="19"/>
                <w:szCs w:val="19"/>
              </w:rPr>
              <w:t>Административные платежи и сборы</w:t>
            </w:r>
          </w:p>
        </w:tc>
        <w:tc>
          <w:tcPr>
            <w:tcW w:w="867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74366" w:rsidRPr="00AD3114" w:rsidRDefault="00BA77A9" w:rsidP="00AD3114">
            <w:pPr>
              <w:spacing w:line="240" w:lineRule="auto"/>
              <w:ind w:left="6" w:right="0" w:firstLine="175"/>
              <w:rPr>
                <w:rFonts w:eastAsia="Times New Roman"/>
                <w:bCs/>
                <w:sz w:val="19"/>
                <w:szCs w:val="19"/>
              </w:rPr>
            </w:pPr>
            <w:r w:rsidRPr="00AD3114">
              <w:rPr>
                <w:rFonts w:eastAsia="Times New Roman"/>
                <w:bCs/>
                <w:sz w:val="19"/>
                <w:szCs w:val="19"/>
              </w:rPr>
              <w:t xml:space="preserve">Поступление административных платежей и сборов составило </w:t>
            </w:r>
            <w:r w:rsidR="005F073F" w:rsidRPr="00AD3114">
              <w:rPr>
                <w:rFonts w:eastAsia="Times New Roman"/>
                <w:bCs/>
                <w:sz w:val="19"/>
                <w:szCs w:val="19"/>
              </w:rPr>
              <w:t>25</w:t>
            </w:r>
            <w:r w:rsidRPr="00AD3114">
              <w:rPr>
                <w:rFonts w:eastAsia="Times New Roman"/>
                <w:bCs/>
                <w:sz w:val="19"/>
                <w:szCs w:val="19"/>
              </w:rPr>
              <w:t> </w:t>
            </w:r>
            <w:r w:rsidR="005F073F" w:rsidRPr="00AD3114">
              <w:rPr>
                <w:rFonts w:eastAsia="Times New Roman"/>
                <w:bCs/>
                <w:sz w:val="19"/>
                <w:szCs w:val="19"/>
              </w:rPr>
              <w:t>336</w:t>
            </w:r>
            <w:r w:rsidRPr="00AD3114">
              <w:rPr>
                <w:rFonts w:eastAsia="Times New Roman"/>
                <w:bCs/>
                <w:sz w:val="19"/>
                <w:szCs w:val="19"/>
              </w:rPr>
              <w:t>,</w:t>
            </w:r>
            <w:r w:rsidR="005F073F" w:rsidRPr="00AD3114">
              <w:rPr>
                <w:rFonts w:eastAsia="Times New Roman"/>
                <w:bCs/>
                <w:sz w:val="19"/>
                <w:szCs w:val="19"/>
              </w:rPr>
              <w:t>3</w:t>
            </w:r>
            <w:r w:rsidRPr="00AD3114">
              <w:rPr>
                <w:rFonts w:eastAsia="Times New Roman"/>
                <w:bCs/>
                <w:sz w:val="19"/>
                <w:szCs w:val="19"/>
              </w:rPr>
              <w:t xml:space="preserve"> млн. рублей, или </w:t>
            </w:r>
            <w:r w:rsidR="005F073F" w:rsidRPr="00AD3114">
              <w:rPr>
                <w:rFonts w:eastAsia="Times New Roman"/>
                <w:bCs/>
                <w:sz w:val="19"/>
                <w:szCs w:val="19"/>
              </w:rPr>
              <w:t>85</w:t>
            </w:r>
            <w:r w:rsidRPr="00AD3114">
              <w:rPr>
                <w:rFonts w:eastAsia="Times New Roman"/>
                <w:bCs/>
                <w:sz w:val="19"/>
                <w:szCs w:val="19"/>
              </w:rPr>
              <w:t>,</w:t>
            </w:r>
            <w:r w:rsidR="005F073F" w:rsidRPr="00AD3114">
              <w:rPr>
                <w:rFonts w:eastAsia="Times New Roman"/>
                <w:bCs/>
                <w:sz w:val="19"/>
                <w:szCs w:val="19"/>
              </w:rPr>
              <w:t>8</w:t>
            </w:r>
            <w:r w:rsidRPr="00AD3114">
              <w:rPr>
                <w:rFonts w:eastAsia="Times New Roman"/>
                <w:bCs/>
                <w:sz w:val="19"/>
                <w:szCs w:val="19"/>
              </w:rPr>
              <w:t xml:space="preserve"> % </w:t>
            </w:r>
            <w:proofErr w:type="gramStart"/>
            <w:r w:rsidRPr="00AD3114">
              <w:rPr>
                <w:rFonts w:eastAsia="Times New Roman"/>
                <w:bCs/>
                <w:sz w:val="19"/>
                <w:szCs w:val="19"/>
              </w:rPr>
              <w:t>установленного</w:t>
            </w:r>
            <w:proofErr w:type="gramEnd"/>
            <w:r w:rsidRPr="00AD3114">
              <w:rPr>
                <w:rFonts w:eastAsia="Times New Roman"/>
                <w:bCs/>
                <w:sz w:val="19"/>
                <w:szCs w:val="19"/>
              </w:rPr>
              <w:t xml:space="preserve"> прогнозом поступлений. </w:t>
            </w:r>
          </w:p>
          <w:p w:rsidR="00AD3114" w:rsidRPr="00AD3114" w:rsidRDefault="00AD3114" w:rsidP="00AD3114">
            <w:pPr>
              <w:spacing w:line="240" w:lineRule="auto"/>
              <w:ind w:left="6" w:right="0" w:firstLine="175"/>
              <w:rPr>
                <w:rFonts w:eastAsia="Times New Roman"/>
                <w:bCs/>
                <w:sz w:val="19"/>
                <w:szCs w:val="19"/>
              </w:rPr>
            </w:pPr>
            <w:r w:rsidRPr="00AD3114">
              <w:rPr>
                <w:rFonts w:eastAsia="Times New Roman"/>
                <w:sz w:val="19"/>
                <w:szCs w:val="19"/>
              </w:rPr>
              <w:t xml:space="preserve">Более половины (66,3 %) административных платежей и сборов </w:t>
            </w:r>
            <w:r w:rsidRPr="00AD3114">
              <w:rPr>
                <w:rFonts w:eastAsia="Times New Roman"/>
                <w:spacing w:val="-4"/>
                <w:sz w:val="19"/>
                <w:szCs w:val="19"/>
              </w:rPr>
              <w:t>составляет исполнительский сбор (</w:t>
            </w:r>
            <w:r w:rsidRPr="00AD3114">
              <w:rPr>
                <w:rFonts w:eastAsia="Times New Roman"/>
                <w:sz w:val="19"/>
                <w:szCs w:val="19"/>
              </w:rPr>
              <w:t>16 799,0 млн. рублей), что больше поступлений аналогичного периода 2019 года на 1 465,4 млн. рублей или на 9,6 %. Прогноз по исполнительскому сбору выполнен на 78,6 </w:t>
            </w:r>
            <w:r w:rsidRPr="00AD3114">
              <w:rPr>
                <w:rFonts w:eastAsia="Times New Roman"/>
                <w:bCs/>
                <w:sz w:val="19"/>
                <w:szCs w:val="19"/>
              </w:rPr>
              <w:t>%.</w:t>
            </w:r>
          </w:p>
          <w:p w:rsidR="00BA77A9" w:rsidRPr="00AD3114" w:rsidRDefault="00AD3114" w:rsidP="00AD3114">
            <w:pPr>
              <w:spacing w:line="240" w:lineRule="auto"/>
              <w:ind w:left="6" w:right="0" w:firstLine="175"/>
              <w:rPr>
                <w:rFonts w:eastAsia="Times New Roman"/>
                <w:color w:val="FF0000"/>
                <w:sz w:val="19"/>
                <w:szCs w:val="19"/>
              </w:rPr>
            </w:pPr>
            <w:r w:rsidRPr="00AD3114">
              <w:rPr>
                <w:rFonts w:eastAsia="Times New Roman"/>
                <w:sz w:val="19"/>
                <w:szCs w:val="19"/>
              </w:rPr>
              <w:t>В составе доходов федерального бюджета учтены поступления от взимания консульских сборов, не прогнозируемые главным администратором доходов (МИД России). Консульские сборы учтены в сумме 2 532,3</w:t>
            </w:r>
            <w:r w:rsidRPr="00AD3114">
              <w:rPr>
                <w:rFonts w:eastAsia="Times New Roman"/>
                <w:sz w:val="19"/>
                <w:szCs w:val="19"/>
                <w:lang w:val="en-US"/>
              </w:rPr>
              <w:t> </w:t>
            </w:r>
            <w:r w:rsidRPr="00AD3114">
              <w:rPr>
                <w:rFonts w:eastAsia="Times New Roman"/>
                <w:sz w:val="19"/>
                <w:szCs w:val="19"/>
              </w:rPr>
              <w:t xml:space="preserve">млн. рублей, что составило 10,0 % всех административных платежей и сборов. </w:t>
            </w:r>
            <w:r w:rsidR="00BA77A9" w:rsidRPr="00AD3114">
              <w:rPr>
                <w:rFonts w:eastAsia="Times New Roman"/>
                <w:bCs/>
                <w:sz w:val="19"/>
                <w:szCs w:val="19"/>
              </w:rPr>
              <w:t>По сравнению с январем</w:t>
            </w:r>
            <w:r w:rsidR="00CE5D0D" w:rsidRPr="00AD3114">
              <w:rPr>
                <w:rFonts w:eastAsia="Times New Roman"/>
                <w:bCs/>
                <w:sz w:val="19"/>
                <w:szCs w:val="19"/>
              </w:rPr>
              <w:t> </w:t>
            </w:r>
            <w:r w:rsidR="00874366" w:rsidRPr="00AD3114">
              <w:rPr>
                <w:rFonts w:eastAsia="Times New Roman"/>
                <w:bCs/>
                <w:sz w:val="19"/>
                <w:szCs w:val="19"/>
              </w:rPr>
              <w:t>–</w:t>
            </w:r>
            <w:r w:rsidR="00CE5D0D" w:rsidRPr="00AD3114">
              <w:rPr>
                <w:rFonts w:eastAsia="Times New Roman"/>
                <w:bCs/>
                <w:sz w:val="19"/>
                <w:szCs w:val="19"/>
              </w:rPr>
              <w:t> </w:t>
            </w:r>
            <w:r w:rsidR="00B05CC7" w:rsidRPr="00AD3114">
              <w:rPr>
                <w:rFonts w:eastAsia="Times New Roman"/>
                <w:bCs/>
                <w:sz w:val="19"/>
                <w:szCs w:val="19"/>
              </w:rPr>
              <w:t>сентябрем</w:t>
            </w:r>
            <w:r w:rsidR="00BA77A9" w:rsidRPr="00AD3114">
              <w:rPr>
                <w:rFonts w:eastAsia="Times New Roman"/>
                <w:bCs/>
                <w:sz w:val="19"/>
                <w:szCs w:val="19"/>
              </w:rPr>
              <w:t xml:space="preserve"> 2019 года поступления уменьшились на </w:t>
            </w:r>
            <w:r w:rsidR="005F073F" w:rsidRPr="00AD3114">
              <w:rPr>
                <w:rFonts w:eastAsia="Times New Roman"/>
                <w:bCs/>
                <w:sz w:val="19"/>
                <w:szCs w:val="19"/>
              </w:rPr>
              <w:t>5</w:t>
            </w:r>
            <w:r w:rsidR="00BA77A9" w:rsidRPr="00AD3114">
              <w:rPr>
                <w:rFonts w:eastAsia="Times New Roman"/>
                <w:bCs/>
                <w:sz w:val="19"/>
                <w:szCs w:val="19"/>
              </w:rPr>
              <w:t> </w:t>
            </w:r>
            <w:r w:rsidR="005F073F" w:rsidRPr="00AD3114">
              <w:rPr>
                <w:rFonts w:eastAsia="Times New Roman"/>
                <w:bCs/>
                <w:sz w:val="19"/>
                <w:szCs w:val="19"/>
              </w:rPr>
              <w:t>912</w:t>
            </w:r>
            <w:r w:rsidR="00BA77A9" w:rsidRPr="00AD3114">
              <w:rPr>
                <w:rFonts w:eastAsia="Times New Roman"/>
                <w:bCs/>
                <w:sz w:val="19"/>
                <w:szCs w:val="19"/>
              </w:rPr>
              <w:t>,</w:t>
            </w:r>
            <w:r w:rsidR="005F073F" w:rsidRPr="00AD3114">
              <w:rPr>
                <w:rFonts w:eastAsia="Times New Roman"/>
                <w:bCs/>
                <w:sz w:val="19"/>
                <w:szCs w:val="19"/>
              </w:rPr>
              <w:t>3</w:t>
            </w:r>
            <w:r w:rsidR="00BA77A9" w:rsidRPr="00AD3114">
              <w:rPr>
                <w:rFonts w:eastAsia="Times New Roman"/>
                <w:bCs/>
                <w:sz w:val="19"/>
                <w:szCs w:val="19"/>
              </w:rPr>
              <w:t xml:space="preserve"> млн. рублей, или на </w:t>
            </w:r>
            <w:r w:rsidR="005F073F" w:rsidRPr="00AD3114">
              <w:rPr>
                <w:rFonts w:eastAsia="Times New Roman"/>
                <w:bCs/>
                <w:sz w:val="19"/>
                <w:szCs w:val="19"/>
              </w:rPr>
              <w:t>18</w:t>
            </w:r>
            <w:r w:rsidR="00BA77A9" w:rsidRPr="00AD3114">
              <w:rPr>
                <w:rFonts w:eastAsia="Times New Roman"/>
                <w:bCs/>
                <w:sz w:val="19"/>
                <w:szCs w:val="19"/>
              </w:rPr>
              <w:t>,</w:t>
            </w:r>
            <w:r w:rsidR="005F073F" w:rsidRPr="00AD3114">
              <w:rPr>
                <w:rFonts w:eastAsia="Times New Roman"/>
                <w:bCs/>
                <w:sz w:val="19"/>
                <w:szCs w:val="19"/>
              </w:rPr>
              <w:t>9</w:t>
            </w:r>
            <w:r w:rsidR="00BA77A9" w:rsidRPr="00AD3114">
              <w:rPr>
                <w:rFonts w:eastAsia="Times New Roman"/>
                <w:bCs/>
                <w:sz w:val="19"/>
                <w:szCs w:val="19"/>
              </w:rPr>
              <w:t> %</w:t>
            </w:r>
            <w:r w:rsidR="008E20FA" w:rsidRPr="00AD3114">
              <w:rPr>
                <w:rFonts w:eastAsia="Times New Roman"/>
                <w:bCs/>
                <w:sz w:val="19"/>
                <w:szCs w:val="19"/>
              </w:rPr>
              <w:t>, в связи со снижением поступлений консульских сборов на фоне действия ограничительных мер.</w:t>
            </w:r>
          </w:p>
        </w:tc>
      </w:tr>
      <w:tr w:rsidR="00BA77A9"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5F073F" w:rsidRDefault="00BA77A9">
            <w:pPr>
              <w:overflowPunct w:val="0"/>
              <w:spacing w:line="240" w:lineRule="auto"/>
              <w:ind w:left="0" w:right="0" w:firstLine="0"/>
              <w:jc w:val="center"/>
              <w:textAlignment w:val="auto"/>
              <w:rPr>
                <w:rFonts w:eastAsia="Times New Roman"/>
                <w:i/>
                <w:iCs/>
                <w:sz w:val="19"/>
                <w:szCs w:val="19"/>
              </w:rPr>
            </w:pPr>
            <w:r w:rsidRPr="005F073F">
              <w:rPr>
                <w:rFonts w:eastAsia="Times New Roman"/>
                <w:i/>
                <w:iCs/>
                <w:sz w:val="19"/>
                <w:szCs w:val="19"/>
              </w:rPr>
              <w:t>из них:</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tcPr>
          <w:p w:rsidR="00BA77A9" w:rsidRPr="007870F6" w:rsidRDefault="00BA77A9">
            <w:pPr>
              <w:overflowPunct w:val="0"/>
              <w:spacing w:line="240" w:lineRule="auto"/>
              <w:ind w:left="0" w:right="0" w:firstLine="175"/>
              <w:textAlignment w:val="auto"/>
              <w:rPr>
                <w:rFonts w:eastAsia="Times New Roman"/>
                <w:color w:val="FF0000"/>
                <w:sz w:val="19"/>
                <w:szCs w:val="19"/>
              </w:rPr>
            </w:pPr>
          </w:p>
        </w:tc>
      </w:tr>
      <w:tr w:rsidR="00BA77A9" w:rsidRPr="007870F6" w:rsidTr="00703328">
        <w:trPr>
          <w:trHeight w:val="304"/>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5F073F" w:rsidRDefault="00BA77A9">
            <w:pPr>
              <w:overflowPunct w:val="0"/>
              <w:spacing w:line="240" w:lineRule="auto"/>
              <w:ind w:left="0" w:right="0" w:firstLine="0"/>
              <w:jc w:val="center"/>
              <w:textAlignment w:val="auto"/>
              <w:rPr>
                <w:rFonts w:eastAsia="Times New Roman"/>
                <w:sz w:val="19"/>
                <w:szCs w:val="19"/>
              </w:rPr>
            </w:pPr>
            <w:r w:rsidRPr="005F073F">
              <w:rPr>
                <w:rFonts w:eastAsia="Times New Roman"/>
                <w:sz w:val="19"/>
                <w:szCs w:val="19"/>
              </w:rPr>
              <w:t>Исполнительский сбор</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tcPr>
          <w:p w:rsidR="00BA77A9" w:rsidRPr="007870F6" w:rsidRDefault="00BA77A9">
            <w:pPr>
              <w:overflowPunct w:val="0"/>
              <w:spacing w:line="240" w:lineRule="auto"/>
              <w:ind w:left="0" w:right="0" w:firstLine="175"/>
              <w:textAlignment w:val="auto"/>
              <w:rPr>
                <w:rFonts w:eastAsia="Times New Roman"/>
                <w:color w:val="FF0000"/>
                <w:sz w:val="19"/>
                <w:szCs w:val="19"/>
              </w:rPr>
            </w:pPr>
          </w:p>
        </w:tc>
      </w:tr>
      <w:tr w:rsidR="00BA77A9"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5F073F" w:rsidRDefault="00BA77A9">
            <w:pPr>
              <w:overflowPunct w:val="0"/>
              <w:spacing w:line="240" w:lineRule="auto"/>
              <w:ind w:left="0" w:right="0" w:firstLine="0"/>
              <w:jc w:val="left"/>
              <w:textAlignment w:val="auto"/>
              <w:rPr>
                <w:rFonts w:eastAsia="Times New Roman"/>
                <w:sz w:val="19"/>
                <w:szCs w:val="19"/>
              </w:rPr>
            </w:pPr>
            <w:r w:rsidRPr="005F073F">
              <w:rPr>
                <w:rFonts w:eastAsia="Times New Roman"/>
                <w:sz w:val="19"/>
                <w:szCs w:val="19"/>
              </w:rPr>
              <w:t>Консульские сборы</w:t>
            </w:r>
          </w:p>
        </w:tc>
        <w:tc>
          <w:tcPr>
            <w:tcW w:w="8679" w:type="dxa"/>
            <w:vMerge/>
            <w:tcBorders>
              <w:top w:val="single" w:sz="4" w:space="0" w:color="000000"/>
              <w:left w:val="single" w:sz="4" w:space="0" w:color="000000"/>
              <w:bottom w:val="single" w:sz="4" w:space="0" w:color="000000"/>
              <w:right w:val="single" w:sz="4" w:space="0" w:color="000000"/>
            </w:tcBorders>
            <w:shd w:val="clear" w:color="auto" w:fill="FFFFFF"/>
          </w:tcPr>
          <w:p w:rsidR="00BA77A9" w:rsidRPr="007870F6" w:rsidRDefault="00BA77A9">
            <w:pPr>
              <w:overflowPunct w:val="0"/>
              <w:spacing w:line="240" w:lineRule="auto"/>
              <w:ind w:left="0" w:right="0" w:firstLine="175"/>
              <w:textAlignment w:val="auto"/>
              <w:rPr>
                <w:rFonts w:eastAsia="Times New Roman"/>
                <w:color w:val="FF0000"/>
                <w:sz w:val="19"/>
                <w:szCs w:val="19"/>
              </w:rPr>
            </w:pPr>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BF5E32" w:rsidRDefault="00BA77A9">
            <w:pPr>
              <w:overflowPunct w:val="0"/>
              <w:spacing w:line="240" w:lineRule="auto"/>
              <w:ind w:left="0" w:right="0" w:firstLine="0"/>
              <w:textAlignment w:val="auto"/>
              <w:rPr>
                <w:rFonts w:eastAsia="Times New Roman"/>
                <w:bCs/>
                <w:sz w:val="19"/>
                <w:szCs w:val="19"/>
              </w:rPr>
            </w:pPr>
            <w:r w:rsidRPr="00BF5E32">
              <w:rPr>
                <w:rFonts w:eastAsia="Times New Roman"/>
                <w:bCs/>
                <w:sz w:val="19"/>
                <w:szCs w:val="19"/>
              </w:rPr>
              <w:t>Штрафы, санкции, возмещение ущерба</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874366" w:rsidRPr="00BF5E32" w:rsidRDefault="00BA77A9" w:rsidP="00874366">
            <w:pPr>
              <w:overflowPunct w:val="0"/>
              <w:spacing w:line="240" w:lineRule="auto"/>
              <w:ind w:left="0" w:right="0" w:firstLine="175"/>
              <w:textAlignment w:val="auto"/>
              <w:rPr>
                <w:rFonts w:eastAsia="Times New Roman"/>
                <w:bCs/>
                <w:sz w:val="19"/>
                <w:szCs w:val="19"/>
              </w:rPr>
            </w:pPr>
            <w:r w:rsidRPr="00BF5E32">
              <w:rPr>
                <w:rFonts w:eastAsia="Times New Roman"/>
                <w:bCs/>
                <w:sz w:val="19"/>
                <w:szCs w:val="19"/>
              </w:rPr>
              <w:t xml:space="preserve">Поступление указанных доходов составило </w:t>
            </w:r>
            <w:r w:rsidR="00F855F3">
              <w:rPr>
                <w:rFonts w:eastAsia="Times New Roman"/>
                <w:bCs/>
                <w:sz w:val="19"/>
                <w:szCs w:val="19"/>
              </w:rPr>
              <w:t>54</w:t>
            </w:r>
            <w:r w:rsidR="00F855F3" w:rsidRPr="00BF5E32">
              <w:rPr>
                <w:rFonts w:eastAsia="Times New Roman"/>
                <w:bCs/>
                <w:sz w:val="19"/>
                <w:szCs w:val="19"/>
              </w:rPr>
              <w:t> </w:t>
            </w:r>
            <w:r w:rsidR="00BF5E32" w:rsidRPr="00BF5E32">
              <w:rPr>
                <w:rFonts w:eastAsia="Times New Roman"/>
                <w:bCs/>
                <w:sz w:val="19"/>
                <w:szCs w:val="19"/>
              </w:rPr>
              <w:t>981</w:t>
            </w:r>
            <w:r w:rsidRPr="00BF5E32">
              <w:rPr>
                <w:rFonts w:eastAsia="Times New Roman"/>
                <w:bCs/>
                <w:sz w:val="19"/>
                <w:szCs w:val="19"/>
              </w:rPr>
              <w:t>,</w:t>
            </w:r>
            <w:r w:rsidR="00BF5E32" w:rsidRPr="00BF5E32">
              <w:rPr>
                <w:rFonts w:eastAsia="Times New Roman"/>
                <w:bCs/>
                <w:sz w:val="19"/>
                <w:szCs w:val="19"/>
              </w:rPr>
              <w:t>3</w:t>
            </w:r>
            <w:r w:rsidRPr="00BF5E32">
              <w:rPr>
                <w:rFonts w:eastAsia="Times New Roman"/>
                <w:bCs/>
                <w:sz w:val="19"/>
                <w:szCs w:val="19"/>
              </w:rPr>
              <w:t xml:space="preserve"> млн. рублей, или </w:t>
            </w:r>
            <w:r w:rsidR="00BF5E32" w:rsidRPr="00BF5E32">
              <w:rPr>
                <w:rFonts w:eastAsia="Times New Roman"/>
                <w:bCs/>
                <w:sz w:val="19"/>
                <w:szCs w:val="19"/>
              </w:rPr>
              <w:t>66</w:t>
            </w:r>
            <w:r w:rsidRPr="00BF5E32">
              <w:rPr>
                <w:rFonts w:eastAsia="Times New Roman"/>
                <w:bCs/>
                <w:sz w:val="19"/>
                <w:szCs w:val="19"/>
              </w:rPr>
              <w:t>,</w:t>
            </w:r>
            <w:r w:rsidR="00BF5E32" w:rsidRPr="00BF5E32">
              <w:rPr>
                <w:rFonts w:eastAsia="Times New Roman"/>
                <w:bCs/>
                <w:sz w:val="19"/>
                <w:szCs w:val="19"/>
              </w:rPr>
              <w:t>7</w:t>
            </w:r>
            <w:r w:rsidRPr="00BF5E32">
              <w:rPr>
                <w:rFonts w:eastAsia="Times New Roman"/>
                <w:bCs/>
                <w:sz w:val="19"/>
                <w:szCs w:val="19"/>
              </w:rPr>
              <w:t xml:space="preserve"> % </w:t>
            </w:r>
            <w:proofErr w:type="gramStart"/>
            <w:r w:rsidRPr="00BF5E32">
              <w:rPr>
                <w:rFonts w:eastAsia="Times New Roman"/>
                <w:bCs/>
                <w:sz w:val="19"/>
                <w:szCs w:val="19"/>
              </w:rPr>
              <w:t>установленного</w:t>
            </w:r>
            <w:proofErr w:type="gramEnd"/>
            <w:r w:rsidRPr="00BF5E32">
              <w:rPr>
                <w:rFonts w:eastAsia="Times New Roman"/>
                <w:bCs/>
                <w:sz w:val="19"/>
                <w:szCs w:val="19"/>
              </w:rPr>
              <w:t xml:space="preserve"> прогнозом поступлений.</w:t>
            </w:r>
          </w:p>
          <w:p w:rsidR="00BA77A9" w:rsidRPr="00AC4C70" w:rsidRDefault="00BA77A9" w:rsidP="00874366">
            <w:pPr>
              <w:overflowPunct w:val="0"/>
              <w:spacing w:line="240" w:lineRule="auto"/>
              <w:ind w:left="0" w:right="0" w:firstLine="175"/>
              <w:textAlignment w:val="auto"/>
              <w:rPr>
                <w:rFonts w:eastAsia="Times New Roman"/>
                <w:bCs/>
                <w:sz w:val="19"/>
                <w:szCs w:val="19"/>
              </w:rPr>
            </w:pPr>
            <w:r w:rsidRPr="00BF5E32">
              <w:rPr>
                <w:rFonts w:eastAsia="Times New Roman"/>
                <w:bCs/>
                <w:sz w:val="19"/>
                <w:szCs w:val="19"/>
              </w:rPr>
              <w:t>По сравнению с январем</w:t>
            </w:r>
            <w:r w:rsidR="00CE5D0D" w:rsidRPr="00BF5E32">
              <w:rPr>
                <w:rFonts w:eastAsia="Times New Roman"/>
                <w:bCs/>
                <w:sz w:val="19"/>
                <w:szCs w:val="19"/>
              </w:rPr>
              <w:t> </w:t>
            </w:r>
            <w:r w:rsidR="00874366" w:rsidRPr="00AC4C70">
              <w:rPr>
                <w:rFonts w:eastAsia="Times New Roman"/>
                <w:bCs/>
                <w:sz w:val="19"/>
                <w:szCs w:val="19"/>
              </w:rPr>
              <w:t>–</w:t>
            </w:r>
            <w:r w:rsidR="00CE5D0D" w:rsidRPr="00AC4C70">
              <w:rPr>
                <w:rFonts w:eastAsia="Times New Roman"/>
                <w:bCs/>
                <w:sz w:val="19"/>
                <w:szCs w:val="19"/>
              </w:rPr>
              <w:t> </w:t>
            </w:r>
            <w:r w:rsidR="00B05CC7" w:rsidRPr="00AC4C70">
              <w:rPr>
                <w:rFonts w:eastAsia="Times New Roman"/>
                <w:bCs/>
                <w:sz w:val="19"/>
                <w:szCs w:val="19"/>
              </w:rPr>
              <w:t>сентябрем</w:t>
            </w:r>
            <w:r w:rsidRPr="00AC4C70">
              <w:rPr>
                <w:rFonts w:eastAsia="Times New Roman"/>
                <w:bCs/>
                <w:sz w:val="19"/>
                <w:szCs w:val="19"/>
              </w:rPr>
              <w:t xml:space="preserve"> 2019 года поступления уменьшились на 5 </w:t>
            </w:r>
            <w:r w:rsidR="00BF5E32" w:rsidRPr="00AC4C70">
              <w:rPr>
                <w:rFonts w:eastAsia="Times New Roman"/>
                <w:bCs/>
                <w:sz w:val="19"/>
                <w:szCs w:val="19"/>
              </w:rPr>
              <w:t>217</w:t>
            </w:r>
            <w:r w:rsidRPr="00AC4C70">
              <w:rPr>
                <w:rFonts w:eastAsia="Times New Roman"/>
                <w:bCs/>
                <w:sz w:val="19"/>
                <w:szCs w:val="19"/>
              </w:rPr>
              <w:t>,</w:t>
            </w:r>
            <w:r w:rsidR="00BF5E32" w:rsidRPr="00AC4C70">
              <w:rPr>
                <w:rFonts w:eastAsia="Times New Roman"/>
                <w:bCs/>
                <w:sz w:val="19"/>
                <w:szCs w:val="19"/>
              </w:rPr>
              <w:t>4</w:t>
            </w:r>
            <w:r w:rsidRPr="00AC4C70">
              <w:rPr>
                <w:rFonts w:eastAsia="Times New Roman"/>
                <w:bCs/>
                <w:sz w:val="19"/>
                <w:szCs w:val="19"/>
              </w:rPr>
              <w:t xml:space="preserve"> млн. рублей, или на </w:t>
            </w:r>
            <w:r w:rsidR="00BF5E32" w:rsidRPr="00AC4C70">
              <w:rPr>
                <w:rFonts w:eastAsia="Times New Roman"/>
                <w:bCs/>
                <w:sz w:val="19"/>
                <w:szCs w:val="19"/>
              </w:rPr>
              <w:t>8</w:t>
            </w:r>
            <w:r w:rsidRPr="00AC4C70">
              <w:rPr>
                <w:rFonts w:eastAsia="Times New Roman"/>
                <w:bCs/>
                <w:sz w:val="19"/>
                <w:szCs w:val="19"/>
              </w:rPr>
              <w:t>,</w:t>
            </w:r>
            <w:r w:rsidR="00BF5E32" w:rsidRPr="00AC4C70">
              <w:rPr>
                <w:rFonts w:eastAsia="Times New Roman"/>
                <w:bCs/>
                <w:sz w:val="19"/>
                <w:szCs w:val="19"/>
              </w:rPr>
              <w:t>7</w:t>
            </w:r>
            <w:r w:rsidRPr="00AC4C70">
              <w:rPr>
                <w:rFonts w:eastAsia="Times New Roman"/>
                <w:bCs/>
                <w:sz w:val="19"/>
                <w:szCs w:val="19"/>
              </w:rPr>
              <w:t> %</w:t>
            </w:r>
            <w:r w:rsidR="00F855F3">
              <w:rPr>
                <w:rFonts w:eastAsia="Times New Roman"/>
                <w:bCs/>
                <w:sz w:val="19"/>
                <w:szCs w:val="19"/>
              </w:rPr>
              <w:t>.</w:t>
            </w:r>
          </w:p>
          <w:p w:rsidR="00BA77A9" w:rsidRPr="007870F6" w:rsidRDefault="00BA77A9" w:rsidP="002E27BB">
            <w:pPr>
              <w:overflowPunct w:val="0"/>
              <w:spacing w:line="240" w:lineRule="auto"/>
              <w:ind w:left="0" w:right="0" w:firstLine="175"/>
              <w:textAlignment w:val="auto"/>
              <w:rPr>
                <w:rFonts w:eastAsia="Times New Roman"/>
                <w:bCs/>
                <w:color w:val="FF0000"/>
                <w:sz w:val="19"/>
                <w:szCs w:val="19"/>
              </w:rPr>
            </w:pPr>
            <w:proofErr w:type="gramStart"/>
            <w:r w:rsidRPr="00AC4C70">
              <w:rPr>
                <w:rFonts w:eastAsia="Times New Roman"/>
                <w:bCs/>
                <w:sz w:val="19"/>
                <w:szCs w:val="19"/>
              </w:rPr>
              <w:t>Более 6</w:t>
            </w:r>
            <w:r w:rsidR="00BF5E32" w:rsidRPr="00AC4C70">
              <w:rPr>
                <w:rFonts w:eastAsia="Times New Roman"/>
                <w:bCs/>
                <w:sz w:val="19"/>
                <w:szCs w:val="19"/>
              </w:rPr>
              <w:t>0</w:t>
            </w:r>
            <w:r w:rsidRPr="00AC4C70">
              <w:rPr>
                <w:rFonts w:eastAsia="Times New Roman"/>
                <w:bCs/>
                <w:sz w:val="19"/>
                <w:szCs w:val="19"/>
              </w:rPr>
              <w:t> % доходов обеспечено поступлением сумм в целях возмещения вреда, причиняемого автомобильным дорогам общего пользования</w:t>
            </w:r>
            <w:r w:rsidRPr="002E27BB">
              <w:rPr>
                <w:rFonts w:eastAsia="Times New Roman"/>
                <w:bCs/>
                <w:sz w:val="19"/>
                <w:szCs w:val="19"/>
              </w:rPr>
              <w:t xml:space="preserve"> федерального значения транспортными средствами, имеющими разрешенную максимальную массу свыше 12 тонн (</w:t>
            </w:r>
            <w:r w:rsidR="00BF5E32" w:rsidRPr="002E27BB">
              <w:rPr>
                <w:rFonts w:eastAsia="Times New Roman"/>
                <w:bCs/>
                <w:sz w:val="19"/>
                <w:szCs w:val="19"/>
              </w:rPr>
              <w:t>23</w:t>
            </w:r>
            <w:r w:rsidRPr="002E27BB">
              <w:rPr>
                <w:rFonts w:eastAsia="Times New Roman"/>
                <w:bCs/>
                <w:sz w:val="19"/>
                <w:szCs w:val="19"/>
              </w:rPr>
              <w:t> </w:t>
            </w:r>
            <w:r w:rsidR="00BF5E32" w:rsidRPr="002E27BB">
              <w:rPr>
                <w:rFonts w:eastAsia="Times New Roman"/>
                <w:bCs/>
                <w:sz w:val="19"/>
                <w:szCs w:val="19"/>
              </w:rPr>
              <w:t>177</w:t>
            </w:r>
            <w:r w:rsidRPr="002E27BB">
              <w:rPr>
                <w:rFonts w:eastAsia="Times New Roman"/>
                <w:bCs/>
                <w:sz w:val="19"/>
                <w:szCs w:val="19"/>
              </w:rPr>
              <w:t>,</w:t>
            </w:r>
            <w:r w:rsidR="002E27BB" w:rsidRPr="002E27BB">
              <w:rPr>
                <w:rFonts w:eastAsia="Times New Roman"/>
                <w:bCs/>
                <w:sz w:val="19"/>
                <w:szCs w:val="19"/>
              </w:rPr>
              <w:t>8</w:t>
            </w:r>
            <w:r w:rsidRPr="002E27BB">
              <w:rPr>
                <w:rFonts w:eastAsia="Times New Roman"/>
                <w:bCs/>
                <w:sz w:val="19"/>
                <w:szCs w:val="19"/>
              </w:rPr>
              <w:t> млн. рублей) и от денежных взысканий (штрафов), поступающих в счет погашения задолженности, образовавшейся до 1 января 2020 года, подлежащих зачислению в федеральный бюджет по нормативам, действовавшим в 2019 году (</w:t>
            </w:r>
            <w:r w:rsidR="002E27BB" w:rsidRPr="002E27BB">
              <w:rPr>
                <w:rFonts w:eastAsia="Times New Roman"/>
                <w:bCs/>
                <w:sz w:val="19"/>
                <w:szCs w:val="19"/>
              </w:rPr>
              <w:t>11</w:t>
            </w:r>
            <w:r w:rsidRPr="002E27BB">
              <w:rPr>
                <w:rFonts w:eastAsia="Times New Roman"/>
                <w:bCs/>
                <w:sz w:val="19"/>
                <w:szCs w:val="19"/>
              </w:rPr>
              <w:t> </w:t>
            </w:r>
            <w:r w:rsidR="002E27BB" w:rsidRPr="002E27BB">
              <w:rPr>
                <w:rFonts w:eastAsia="Times New Roman"/>
                <w:bCs/>
                <w:sz w:val="19"/>
                <w:szCs w:val="19"/>
              </w:rPr>
              <w:t>361</w:t>
            </w:r>
            <w:r w:rsidRPr="002E27BB">
              <w:rPr>
                <w:rFonts w:eastAsia="Times New Roman"/>
                <w:bCs/>
                <w:sz w:val="19"/>
                <w:szCs w:val="19"/>
              </w:rPr>
              <w:t>,</w:t>
            </w:r>
            <w:r w:rsidR="002E27BB" w:rsidRPr="002E27BB">
              <w:rPr>
                <w:rFonts w:eastAsia="Times New Roman"/>
                <w:bCs/>
                <w:sz w:val="19"/>
                <w:szCs w:val="19"/>
              </w:rPr>
              <w:t>7</w:t>
            </w:r>
            <w:r w:rsidRPr="002E27BB">
              <w:rPr>
                <w:rFonts w:eastAsia="Times New Roman"/>
                <w:bCs/>
                <w:sz w:val="19"/>
                <w:szCs w:val="19"/>
              </w:rPr>
              <w:t xml:space="preserve"> млн</w:t>
            </w:r>
            <w:proofErr w:type="gramEnd"/>
            <w:r w:rsidRPr="002E27BB">
              <w:rPr>
                <w:rFonts w:eastAsia="Times New Roman"/>
                <w:bCs/>
                <w:sz w:val="19"/>
                <w:szCs w:val="19"/>
              </w:rPr>
              <w:t>. рублей).</w:t>
            </w:r>
          </w:p>
        </w:tc>
      </w:tr>
      <w:tr w:rsidR="00BA77A9" w:rsidRPr="007870F6" w:rsidTr="00703328">
        <w:trPr>
          <w:trHeight w:val="30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81700D" w:rsidRDefault="00BA77A9" w:rsidP="004449EF">
            <w:pPr>
              <w:overflowPunct w:val="0"/>
              <w:spacing w:line="240" w:lineRule="auto"/>
              <w:ind w:left="0" w:right="0" w:firstLine="0"/>
              <w:textAlignment w:val="auto"/>
              <w:rPr>
                <w:rFonts w:eastAsia="Times New Roman"/>
                <w:bCs/>
                <w:sz w:val="19"/>
                <w:szCs w:val="19"/>
              </w:rPr>
            </w:pPr>
            <w:r w:rsidRPr="0081700D">
              <w:rPr>
                <w:rFonts w:eastAsia="Times New Roman"/>
                <w:bCs/>
                <w:sz w:val="19"/>
                <w:szCs w:val="19"/>
              </w:rPr>
              <w:lastRenderedPageBreak/>
              <w:t>Прочие неналоговые доходы</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D56761" w:rsidRDefault="00BA77A9" w:rsidP="007836A4">
            <w:pPr>
              <w:overflowPunct w:val="0"/>
              <w:spacing w:line="240" w:lineRule="auto"/>
              <w:ind w:left="0" w:right="0" w:firstLine="175"/>
              <w:textAlignment w:val="auto"/>
              <w:rPr>
                <w:rFonts w:eastAsia="Times New Roman"/>
                <w:bCs/>
                <w:sz w:val="19"/>
                <w:szCs w:val="19"/>
              </w:rPr>
            </w:pPr>
            <w:r w:rsidRPr="00D56761">
              <w:rPr>
                <w:rFonts w:eastAsia="Times New Roman"/>
                <w:bCs/>
                <w:sz w:val="19"/>
                <w:szCs w:val="19"/>
              </w:rPr>
              <w:t xml:space="preserve">Поступление указанных доходов составило </w:t>
            </w:r>
            <w:r w:rsidR="0081700D" w:rsidRPr="00D56761">
              <w:rPr>
                <w:rFonts w:eastAsia="Times New Roman"/>
                <w:bCs/>
                <w:sz w:val="19"/>
                <w:szCs w:val="19"/>
              </w:rPr>
              <w:t>59 844,7</w:t>
            </w:r>
            <w:r w:rsidRPr="00D56761">
              <w:rPr>
                <w:rFonts w:eastAsia="Times New Roman"/>
                <w:bCs/>
                <w:sz w:val="19"/>
                <w:szCs w:val="19"/>
              </w:rPr>
              <w:t xml:space="preserve"> млн. рублей, или </w:t>
            </w:r>
            <w:r w:rsidR="0081700D" w:rsidRPr="00D56761">
              <w:rPr>
                <w:rFonts w:eastAsia="Times New Roman"/>
                <w:bCs/>
                <w:sz w:val="19"/>
                <w:szCs w:val="19"/>
              </w:rPr>
              <w:t>20</w:t>
            </w:r>
            <w:r w:rsidRPr="00D56761">
              <w:rPr>
                <w:rFonts w:eastAsia="Times New Roman"/>
                <w:bCs/>
                <w:sz w:val="19"/>
                <w:szCs w:val="19"/>
              </w:rPr>
              <w:t xml:space="preserve">,5 % </w:t>
            </w:r>
            <w:proofErr w:type="gramStart"/>
            <w:r w:rsidRPr="00D56761">
              <w:rPr>
                <w:rFonts w:eastAsia="Times New Roman"/>
                <w:bCs/>
                <w:sz w:val="19"/>
                <w:szCs w:val="19"/>
              </w:rPr>
              <w:t>установленного</w:t>
            </w:r>
            <w:proofErr w:type="gramEnd"/>
            <w:r w:rsidRPr="00D56761">
              <w:rPr>
                <w:rFonts w:eastAsia="Times New Roman"/>
                <w:bCs/>
                <w:sz w:val="19"/>
                <w:szCs w:val="19"/>
              </w:rPr>
              <w:t xml:space="preserve"> прогнозом поступлений.</w:t>
            </w:r>
          </w:p>
          <w:p w:rsidR="00BA77A9" w:rsidRPr="00D56761" w:rsidRDefault="00BA77A9" w:rsidP="007836A4">
            <w:pPr>
              <w:overflowPunct w:val="0"/>
              <w:spacing w:line="240" w:lineRule="auto"/>
              <w:ind w:left="0" w:right="0" w:firstLine="175"/>
              <w:textAlignment w:val="auto"/>
              <w:rPr>
                <w:rFonts w:eastAsia="Times New Roman"/>
                <w:bCs/>
                <w:sz w:val="19"/>
                <w:szCs w:val="19"/>
              </w:rPr>
            </w:pPr>
            <w:r w:rsidRPr="00D56761">
              <w:rPr>
                <w:rFonts w:eastAsia="Times New Roman"/>
                <w:bCs/>
                <w:sz w:val="19"/>
                <w:szCs w:val="19"/>
              </w:rPr>
              <w:t>По сравнению с январем</w:t>
            </w:r>
            <w:r w:rsidR="00CE5D0D" w:rsidRPr="00D56761">
              <w:rPr>
                <w:rFonts w:eastAsia="Times New Roman"/>
                <w:bCs/>
                <w:sz w:val="19"/>
                <w:szCs w:val="19"/>
              </w:rPr>
              <w:t> </w:t>
            </w:r>
            <w:r w:rsidR="00874366" w:rsidRPr="00D56761">
              <w:rPr>
                <w:rFonts w:eastAsia="Times New Roman"/>
                <w:bCs/>
                <w:sz w:val="19"/>
                <w:szCs w:val="19"/>
              </w:rPr>
              <w:t>–</w:t>
            </w:r>
            <w:r w:rsidR="00CE5D0D" w:rsidRPr="00D56761">
              <w:rPr>
                <w:rFonts w:eastAsia="Times New Roman"/>
                <w:bCs/>
                <w:sz w:val="19"/>
                <w:szCs w:val="19"/>
              </w:rPr>
              <w:t> </w:t>
            </w:r>
            <w:r w:rsidR="00B05CC7" w:rsidRPr="00D56761">
              <w:rPr>
                <w:rFonts w:eastAsia="Times New Roman"/>
                <w:bCs/>
                <w:sz w:val="19"/>
                <w:szCs w:val="19"/>
              </w:rPr>
              <w:t>сентябрем</w:t>
            </w:r>
            <w:r w:rsidRPr="00D56761">
              <w:rPr>
                <w:rFonts w:eastAsia="Times New Roman"/>
                <w:bCs/>
                <w:sz w:val="19"/>
                <w:szCs w:val="19"/>
              </w:rPr>
              <w:t xml:space="preserve"> 2019 года поступления у</w:t>
            </w:r>
            <w:r w:rsidR="0081700D" w:rsidRPr="00D56761">
              <w:rPr>
                <w:rFonts w:eastAsia="Times New Roman"/>
                <w:bCs/>
                <w:sz w:val="19"/>
                <w:szCs w:val="19"/>
              </w:rPr>
              <w:t>меньш</w:t>
            </w:r>
            <w:r w:rsidRPr="00D56761">
              <w:rPr>
                <w:rFonts w:eastAsia="Times New Roman"/>
                <w:bCs/>
                <w:sz w:val="19"/>
                <w:szCs w:val="19"/>
              </w:rPr>
              <w:t xml:space="preserve">ились на </w:t>
            </w:r>
            <w:r w:rsidR="0081700D" w:rsidRPr="00D56761">
              <w:rPr>
                <w:rFonts w:eastAsia="Times New Roman"/>
                <w:bCs/>
                <w:sz w:val="19"/>
                <w:szCs w:val="19"/>
              </w:rPr>
              <w:t>180</w:t>
            </w:r>
            <w:r w:rsidRPr="00D56761">
              <w:rPr>
                <w:rFonts w:eastAsia="Times New Roman"/>
                <w:bCs/>
                <w:sz w:val="19"/>
                <w:szCs w:val="19"/>
              </w:rPr>
              <w:t> </w:t>
            </w:r>
            <w:r w:rsidR="0081700D" w:rsidRPr="00D56761">
              <w:rPr>
                <w:rFonts w:eastAsia="Times New Roman"/>
                <w:bCs/>
                <w:sz w:val="19"/>
                <w:szCs w:val="19"/>
              </w:rPr>
              <w:t>053</w:t>
            </w:r>
            <w:r w:rsidRPr="00D56761">
              <w:rPr>
                <w:rFonts w:eastAsia="Times New Roman"/>
                <w:bCs/>
                <w:sz w:val="19"/>
                <w:szCs w:val="19"/>
              </w:rPr>
              <w:t>,</w:t>
            </w:r>
            <w:r w:rsidR="0081700D" w:rsidRPr="00D56761">
              <w:rPr>
                <w:rFonts w:eastAsia="Times New Roman"/>
                <w:bCs/>
                <w:sz w:val="19"/>
                <w:szCs w:val="19"/>
              </w:rPr>
              <w:t>5</w:t>
            </w:r>
            <w:r w:rsidRPr="00D56761">
              <w:rPr>
                <w:rFonts w:eastAsia="Times New Roman"/>
                <w:bCs/>
                <w:sz w:val="19"/>
                <w:szCs w:val="19"/>
              </w:rPr>
              <w:t xml:space="preserve"> млн. рублей, или </w:t>
            </w:r>
            <w:r w:rsidR="0081700D" w:rsidRPr="00D56761">
              <w:rPr>
                <w:rFonts w:eastAsia="Times New Roman"/>
                <w:bCs/>
                <w:sz w:val="19"/>
                <w:szCs w:val="19"/>
              </w:rPr>
              <w:t>в 4 раза</w:t>
            </w:r>
            <w:r w:rsidRPr="00D56761">
              <w:rPr>
                <w:rFonts w:eastAsia="Times New Roman"/>
                <w:bCs/>
                <w:sz w:val="19"/>
                <w:szCs w:val="19"/>
              </w:rPr>
              <w:t>.</w:t>
            </w:r>
          </w:p>
          <w:p w:rsidR="00A443DA" w:rsidRPr="00D56761" w:rsidRDefault="00BA77A9" w:rsidP="00874366">
            <w:pPr>
              <w:overflowPunct w:val="0"/>
              <w:spacing w:line="240" w:lineRule="auto"/>
              <w:ind w:left="0" w:right="0" w:firstLine="175"/>
              <w:textAlignment w:val="auto"/>
              <w:rPr>
                <w:rFonts w:eastAsia="Times New Roman"/>
                <w:bCs/>
                <w:sz w:val="19"/>
                <w:szCs w:val="19"/>
              </w:rPr>
            </w:pPr>
            <w:r w:rsidRPr="00D56761">
              <w:rPr>
                <w:rFonts w:eastAsia="Times New Roman"/>
                <w:bCs/>
                <w:sz w:val="19"/>
                <w:szCs w:val="19"/>
              </w:rPr>
              <w:t>Более 9</w:t>
            </w:r>
            <w:r w:rsidR="0081700D" w:rsidRPr="00D56761">
              <w:rPr>
                <w:rFonts w:eastAsia="Times New Roman"/>
                <w:bCs/>
                <w:sz w:val="19"/>
                <w:szCs w:val="19"/>
              </w:rPr>
              <w:t>9</w:t>
            </w:r>
            <w:r w:rsidRPr="00D56761">
              <w:rPr>
                <w:rFonts w:eastAsia="Times New Roman"/>
                <w:bCs/>
                <w:sz w:val="19"/>
                <w:szCs w:val="19"/>
              </w:rPr>
              <w:t xml:space="preserve"> % объема поступлений составляют следующие платежи: </w:t>
            </w:r>
            <w:r w:rsidR="00D56761" w:rsidRPr="00D56761">
              <w:rPr>
                <w:rFonts w:eastAsia="Times New Roman"/>
                <w:bCs/>
                <w:sz w:val="19"/>
                <w:szCs w:val="19"/>
              </w:rPr>
              <w:t xml:space="preserve">невыясненные поступления, зачисляемые в федеральный бюджет – 27 226,1 млн. рублей (45,5 %), </w:t>
            </w:r>
            <w:r w:rsidRPr="00D56761">
              <w:rPr>
                <w:rFonts w:eastAsia="Times New Roman"/>
                <w:bCs/>
                <w:sz w:val="19"/>
                <w:szCs w:val="19"/>
              </w:rPr>
              <w:t xml:space="preserve">прочие неналоговые доходы федерального бюджета – </w:t>
            </w:r>
            <w:r w:rsidR="0081700D" w:rsidRPr="00D56761">
              <w:rPr>
                <w:rFonts w:eastAsia="Times New Roman"/>
                <w:bCs/>
                <w:sz w:val="19"/>
                <w:szCs w:val="19"/>
              </w:rPr>
              <w:t>2</w:t>
            </w:r>
            <w:r w:rsidRPr="00D56761">
              <w:rPr>
                <w:rFonts w:eastAsia="Times New Roman"/>
                <w:bCs/>
                <w:sz w:val="19"/>
                <w:szCs w:val="19"/>
              </w:rPr>
              <w:t>1 </w:t>
            </w:r>
            <w:r w:rsidR="0081700D" w:rsidRPr="00D56761">
              <w:rPr>
                <w:rFonts w:eastAsia="Times New Roman"/>
                <w:bCs/>
                <w:sz w:val="19"/>
                <w:szCs w:val="19"/>
              </w:rPr>
              <w:t>570</w:t>
            </w:r>
            <w:r w:rsidRPr="00D56761">
              <w:rPr>
                <w:rFonts w:eastAsia="Times New Roman"/>
                <w:bCs/>
                <w:sz w:val="19"/>
                <w:szCs w:val="19"/>
              </w:rPr>
              <w:t>,</w:t>
            </w:r>
            <w:r w:rsidR="0081700D" w:rsidRPr="00D56761">
              <w:rPr>
                <w:rFonts w:eastAsia="Times New Roman"/>
                <w:bCs/>
                <w:sz w:val="19"/>
                <w:szCs w:val="19"/>
              </w:rPr>
              <w:t>8</w:t>
            </w:r>
            <w:r w:rsidRPr="00D56761">
              <w:rPr>
                <w:rFonts w:eastAsia="Times New Roman"/>
                <w:bCs/>
                <w:sz w:val="19"/>
                <w:szCs w:val="19"/>
              </w:rPr>
              <w:t xml:space="preserve"> млн. рублей (</w:t>
            </w:r>
            <w:r w:rsidR="00D56761" w:rsidRPr="00D56761">
              <w:rPr>
                <w:rFonts w:eastAsia="Times New Roman"/>
                <w:bCs/>
                <w:sz w:val="19"/>
                <w:szCs w:val="19"/>
              </w:rPr>
              <w:t>36</w:t>
            </w:r>
            <w:r w:rsidRPr="00D56761">
              <w:rPr>
                <w:rFonts w:eastAsia="Times New Roman"/>
                <w:bCs/>
                <w:sz w:val="19"/>
                <w:szCs w:val="19"/>
              </w:rPr>
              <w:t> % общего объема)</w:t>
            </w:r>
            <w:r w:rsidR="00D56761" w:rsidRPr="00D56761">
              <w:rPr>
                <w:rFonts w:eastAsia="Times New Roman"/>
                <w:bCs/>
                <w:sz w:val="19"/>
                <w:szCs w:val="19"/>
              </w:rPr>
              <w:t xml:space="preserve"> и</w:t>
            </w:r>
            <w:r w:rsidRPr="00D56761">
              <w:rPr>
                <w:rFonts w:eastAsia="Times New Roman"/>
                <w:bCs/>
                <w:sz w:val="19"/>
                <w:szCs w:val="19"/>
              </w:rPr>
              <w:t xml:space="preserve"> средства </w:t>
            </w:r>
            <w:proofErr w:type="gramStart"/>
            <w:r w:rsidRPr="00D56761">
              <w:rPr>
                <w:rFonts w:eastAsia="Times New Roman"/>
                <w:bCs/>
                <w:sz w:val="19"/>
                <w:szCs w:val="19"/>
              </w:rPr>
              <w:t>отчислений операторов сети связи общего пользования</w:t>
            </w:r>
            <w:proofErr w:type="gramEnd"/>
            <w:r w:rsidRPr="00D56761">
              <w:rPr>
                <w:rFonts w:eastAsia="Times New Roman"/>
                <w:bCs/>
                <w:sz w:val="19"/>
                <w:szCs w:val="19"/>
              </w:rPr>
              <w:t xml:space="preserve"> в резерв универсального обслуживания </w:t>
            </w:r>
            <w:r w:rsidR="00874366" w:rsidRPr="00D56761">
              <w:rPr>
                <w:rFonts w:eastAsia="Times New Roman"/>
                <w:bCs/>
                <w:sz w:val="19"/>
                <w:szCs w:val="19"/>
              </w:rPr>
              <w:t>–</w:t>
            </w:r>
            <w:r w:rsidRPr="00D56761">
              <w:rPr>
                <w:rFonts w:eastAsia="Times New Roman"/>
                <w:bCs/>
                <w:sz w:val="19"/>
                <w:szCs w:val="19"/>
              </w:rPr>
              <w:t xml:space="preserve"> </w:t>
            </w:r>
            <w:r w:rsidR="00D56761" w:rsidRPr="00D56761">
              <w:rPr>
                <w:rFonts w:eastAsia="Times New Roman"/>
                <w:bCs/>
                <w:sz w:val="19"/>
                <w:szCs w:val="19"/>
              </w:rPr>
              <w:t>10</w:t>
            </w:r>
            <w:r w:rsidRPr="00D56761">
              <w:rPr>
                <w:rFonts w:eastAsia="Times New Roman"/>
                <w:bCs/>
                <w:sz w:val="19"/>
                <w:szCs w:val="19"/>
              </w:rPr>
              <w:t> </w:t>
            </w:r>
            <w:r w:rsidR="00D56761" w:rsidRPr="00D56761">
              <w:rPr>
                <w:rFonts w:eastAsia="Times New Roman"/>
                <w:bCs/>
                <w:sz w:val="19"/>
                <w:szCs w:val="19"/>
              </w:rPr>
              <w:t>961</w:t>
            </w:r>
            <w:r w:rsidRPr="00D56761">
              <w:rPr>
                <w:rFonts w:eastAsia="Times New Roman"/>
                <w:bCs/>
                <w:sz w:val="19"/>
                <w:szCs w:val="19"/>
              </w:rPr>
              <w:t>,</w:t>
            </w:r>
            <w:r w:rsidR="00D56761" w:rsidRPr="00D56761">
              <w:rPr>
                <w:rFonts w:eastAsia="Times New Roman"/>
                <w:bCs/>
                <w:sz w:val="19"/>
                <w:szCs w:val="19"/>
              </w:rPr>
              <w:t>3</w:t>
            </w:r>
            <w:r w:rsidRPr="00D56761">
              <w:rPr>
                <w:rFonts w:eastAsia="Times New Roman"/>
                <w:bCs/>
                <w:sz w:val="19"/>
                <w:szCs w:val="19"/>
              </w:rPr>
              <w:t xml:space="preserve"> млн. рублей (</w:t>
            </w:r>
            <w:r w:rsidR="00D56761" w:rsidRPr="00D56761">
              <w:rPr>
                <w:rFonts w:eastAsia="Times New Roman"/>
                <w:bCs/>
                <w:sz w:val="19"/>
                <w:szCs w:val="19"/>
              </w:rPr>
              <w:t>18</w:t>
            </w:r>
            <w:r w:rsidRPr="00D56761">
              <w:rPr>
                <w:rFonts w:eastAsia="Times New Roman"/>
                <w:bCs/>
                <w:sz w:val="19"/>
                <w:szCs w:val="19"/>
              </w:rPr>
              <w:t>,</w:t>
            </w:r>
            <w:r w:rsidR="00D56761" w:rsidRPr="00D56761">
              <w:rPr>
                <w:rFonts w:eastAsia="Times New Roman"/>
                <w:bCs/>
                <w:sz w:val="19"/>
                <w:szCs w:val="19"/>
              </w:rPr>
              <w:t>3</w:t>
            </w:r>
            <w:r w:rsidRPr="00D56761">
              <w:rPr>
                <w:rFonts w:eastAsia="Times New Roman"/>
                <w:bCs/>
                <w:sz w:val="19"/>
                <w:szCs w:val="19"/>
              </w:rPr>
              <w:t xml:space="preserve"> %)</w:t>
            </w:r>
            <w:r w:rsidR="00D56761" w:rsidRPr="00D56761">
              <w:rPr>
                <w:rFonts w:eastAsia="Times New Roman"/>
                <w:bCs/>
                <w:sz w:val="19"/>
                <w:szCs w:val="19"/>
              </w:rPr>
              <w:t>.</w:t>
            </w:r>
          </w:p>
          <w:p w:rsidR="00BA77A9" w:rsidRPr="00D56761" w:rsidRDefault="00BA77A9" w:rsidP="001B5D2F">
            <w:pPr>
              <w:overflowPunct w:val="0"/>
              <w:spacing w:line="240" w:lineRule="auto"/>
              <w:ind w:left="0" w:right="0" w:firstLine="175"/>
              <w:textAlignment w:val="auto"/>
              <w:rPr>
                <w:rFonts w:eastAsia="Times New Roman"/>
                <w:bCs/>
                <w:sz w:val="19"/>
                <w:szCs w:val="19"/>
              </w:rPr>
            </w:pPr>
            <w:r w:rsidRPr="00D56761">
              <w:rPr>
                <w:rFonts w:eastAsia="Times New Roman"/>
                <w:bCs/>
                <w:sz w:val="19"/>
                <w:szCs w:val="19"/>
              </w:rPr>
              <w:t xml:space="preserve">Рост невыясненных поступлений, зачисляемых в федеральный бюджет, обусловлен изменением с </w:t>
            </w:r>
            <w:r w:rsidR="00AF778B" w:rsidRPr="00D56761">
              <w:rPr>
                <w:rFonts w:eastAsia="Times New Roman"/>
                <w:bCs/>
                <w:sz w:val="19"/>
                <w:szCs w:val="19"/>
              </w:rPr>
              <w:t>1 </w:t>
            </w:r>
            <w:r w:rsidRPr="00D56761">
              <w:rPr>
                <w:rFonts w:eastAsia="Times New Roman"/>
                <w:bCs/>
                <w:sz w:val="19"/>
                <w:szCs w:val="19"/>
              </w:rPr>
              <w:t>января 2020 года бюджетной классификации доходов и налогового законодательства.</w:t>
            </w:r>
          </w:p>
        </w:tc>
      </w:tr>
      <w:tr w:rsidR="00BA77A9" w:rsidRPr="00D56761" w:rsidTr="00703328">
        <w:trPr>
          <w:trHeight w:val="56"/>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D56761" w:rsidRDefault="00BA77A9">
            <w:pPr>
              <w:overflowPunct w:val="0"/>
              <w:spacing w:line="240" w:lineRule="auto"/>
              <w:ind w:left="0" w:right="0" w:firstLine="0"/>
              <w:textAlignment w:val="auto"/>
              <w:rPr>
                <w:rFonts w:eastAsia="Times New Roman"/>
                <w:sz w:val="10"/>
                <w:szCs w:val="10"/>
              </w:rPr>
            </w:pP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D56761" w:rsidRDefault="00BA77A9">
            <w:pPr>
              <w:overflowPunct w:val="0"/>
              <w:spacing w:line="240" w:lineRule="auto"/>
              <w:ind w:left="0" w:right="0" w:firstLine="175"/>
              <w:textAlignment w:val="auto"/>
              <w:rPr>
                <w:rFonts w:eastAsia="Times New Roman"/>
                <w:bCs/>
                <w:sz w:val="19"/>
                <w:szCs w:val="19"/>
              </w:rPr>
            </w:pPr>
          </w:p>
        </w:tc>
      </w:tr>
      <w:tr w:rsidR="00BA77A9" w:rsidRPr="007870F6" w:rsidTr="00703328">
        <w:trPr>
          <w:trHeight w:val="60"/>
        </w:trPr>
        <w:tc>
          <w:tcPr>
            <w:tcW w:w="24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A77A9" w:rsidRPr="006A480B" w:rsidRDefault="00BA77A9">
            <w:pPr>
              <w:overflowPunct w:val="0"/>
              <w:spacing w:line="240" w:lineRule="auto"/>
              <w:ind w:left="0" w:right="0" w:firstLine="0"/>
              <w:jc w:val="center"/>
              <w:textAlignment w:val="auto"/>
              <w:rPr>
                <w:rFonts w:eastAsia="Times New Roman"/>
                <w:b/>
                <w:bCs/>
                <w:sz w:val="19"/>
                <w:szCs w:val="19"/>
              </w:rPr>
            </w:pPr>
            <w:r w:rsidRPr="006A480B">
              <w:rPr>
                <w:rFonts w:eastAsia="Times New Roman"/>
                <w:b/>
                <w:bCs/>
                <w:sz w:val="19"/>
                <w:szCs w:val="19"/>
              </w:rPr>
              <w:t>III. Безвозмездные поступления</w:t>
            </w:r>
          </w:p>
        </w:tc>
        <w:tc>
          <w:tcPr>
            <w:tcW w:w="8679" w:type="dxa"/>
            <w:tcBorders>
              <w:top w:val="single" w:sz="4" w:space="0" w:color="000000"/>
              <w:left w:val="single" w:sz="4" w:space="0" w:color="000000"/>
              <w:bottom w:val="single" w:sz="4" w:space="0" w:color="000000"/>
              <w:right w:val="single" w:sz="4" w:space="0" w:color="000000"/>
            </w:tcBorders>
            <w:shd w:val="clear" w:color="auto" w:fill="FFFFFF"/>
          </w:tcPr>
          <w:p w:rsidR="00BA77A9" w:rsidRPr="00C1130B" w:rsidRDefault="00BA77A9" w:rsidP="00C1130B">
            <w:pPr>
              <w:overflowPunct w:val="0"/>
              <w:spacing w:line="240" w:lineRule="auto"/>
              <w:ind w:left="0" w:right="0" w:firstLine="175"/>
              <w:textAlignment w:val="auto"/>
              <w:rPr>
                <w:sz w:val="19"/>
                <w:szCs w:val="19"/>
              </w:rPr>
            </w:pPr>
            <w:r w:rsidRPr="00C1130B">
              <w:rPr>
                <w:rFonts w:eastAsia="Times New Roman"/>
                <w:bCs/>
                <w:sz w:val="19"/>
                <w:szCs w:val="19"/>
              </w:rPr>
              <w:t>Поступление указанных доходов составило 1 </w:t>
            </w:r>
            <w:r w:rsidR="009C68B2" w:rsidRPr="00C1130B">
              <w:rPr>
                <w:rFonts w:eastAsia="Times New Roman"/>
                <w:bCs/>
                <w:sz w:val="19"/>
                <w:szCs w:val="19"/>
              </w:rPr>
              <w:t>102</w:t>
            </w:r>
            <w:r w:rsidRPr="00C1130B">
              <w:rPr>
                <w:rFonts w:eastAsia="Times New Roman"/>
                <w:bCs/>
                <w:sz w:val="19"/>
                <w:szCs w:val="19"/>
              </w:rPr>
              <w:t> </w:t>
            </w:r>
            <w:r w:rsidR="009C68B2" w:rsidRPr="00C1130B">
              <w:rPr>
                <w:rFonts w:eastAsia="Times New Roman"/>
                <w:bCs/>
                <w:sz w:val="19"/>
                <w:szCs w:val="19"/>
              </w:rPr>
              <w:t>161</w:t>
            </w:r>
            <w:r w:rsidRPr="00C1130B">
              <w:rPr>
                <w:rFonts w:eastAsia="Times New Roman"/>
                <w:bCs/>
                <w:sz w:val="19"/>
                <w:szCs w:val="19"/>
              </w:rPr>
              <w:t>,</w:t>
            </w:r>
            <w:r w:rsidR="009C68B2" w:rsidRPr="00C1130B">
              <w:rPr>
                <w:rFonts w:eastAsia="Times New Roman"/>
                <w:bCs/>
                <w:sz w:val="19"/>
                <w:szCs w:val="19"/>
              </w:rPr>
              <w:t>1</w:t>
            </w:r>
            <w:r w:rsidRPr="00C1130B">
              <w:rPr>
                <w:rFonts w:eastAsia="Times New Roman"/>
                <w:bCs/>
                <w:sz w:val="19"/>
                <w:szCs w:val="19"/>
              </w:rPr>
              <w:t xml:space="preserve"> млн. рублей, или в 4</w:t>
            </w:r>
            <w:r w:rsidR="009C68B2" w:rsidRPr="00C1130B">
              <w:rPr>
                <w:rFonts w:eastAsia="Times New Roman"/>
                <w:bCs/>
                <w:sz w:val="19"/>
                <w:szCs w:val="19"/>
              </w:rPr>
              <w:t>8</w:t>
            </w:r>
            <w:r w:rsidRPr="00C1130B">
              <w:rPr>
                <w:rFonts w:eastAsia="Times New Roman"/>
                <w:bCs/>
                <w:sz w:val="19"/>
                <w:szCs w:val="19"/>
              </w:rPr>
              <w:t>,3 раза больше установленного прогноз</w:t>
            </w:r>
            <w:r w:rsidR="00C63CB4" w:rsidRPr="00C1130B">
              <w:rPr>
                <w:rFonts w:eastAsia="Times New Roman"/>
                <w:bCs/>
                <w:sz w:val="19"/>
                <w:szCs w:val="19"/>
              </w:rPr>
              <w:t>а</w:t>
            </w:r>
            <w:r w:rsidRPr="00C1130B">
              <w:rPr>
                <w:rFonts w:eastAsia="Times New Roman"/>
                <w:bCs/>
                <w:sz w:val="19"/>
                <w:szCs w:val="19"/>
              </w:rPr>
              <w:t xml:space="preserve"> поступлений.</w:t>
            </w:r>
          </w:p>
          <w:p w:rsidR="00BA77A9" w:rsidRPr="00C1130B" w:rsidRDefault="00BA77A9" w:rsidP="00C1130B">
            <w:pPr>
              <w:autoSpaceDE w:val="0"/>
              <w:autoSpaceDN w:val="0"/>
              <w:adjustRightInd w:val="0"/>
              <w:spacing w:line="240" w:lineRule="auto"/>
              <w:ind w:left="0" w:right="0" w:firstLine="175"/>
              <w:rPr>
                <w:sz w:val="19"/>
                <w:szCs w:val="19"/>
              </w:rPr>
            </w:pPr>
            <w:r w:rsidRPr="00C1130B">
              <w:rPr>
                <w:rFonts w:eastAsia="Times New Roman"/>
                <w:bCs/>
                <w:sz w:val="19"/>
                <w:szCs w:val="19"/>
              </w:rPr>
              <w:t>По сравнению с январем</w:t>
            </w:r>
            <w:r w:rsidR="00874366" w:rsidRPr="00C1130B">
              <w:rPr>
                <w:rFonts w:eastAsia="Times New Roman"/>
                <w:bCs/>
                <w:sz w:val="19"/>
                <w:szCs w:val="19"/>
              </w:rPr>
              <w:t>–</w:t>
            </w:r>
            <w:r w:rsidR="00B05CC7" w:rsidRPr="00C1130B">
              <w:rPr>
                <w:rFonts w:eastAsia="Times New Roman"/>
                <w:bCs/>
                <w:sz w:val="19"/>
                <w:szCs w:val="19"/>
              </w:rPr>
              <w:t>сентябрем</w:t>
            </w:r>
            <w:r w:rsidRPr="00C1130B">
              <w:rPr>
                <w:rFonts w:eastAsia="Times New Roman"/>
                <w:bCs/>
                <w:sz w:val="19"/>
                <w:szCs w:val="19"/>
              </w:rPr>
              <w:t xml:space="preserve"> 2019 года поступления увеличились на 1 0</w:t>
            </w:r>
            <w:r w:rsidR="009C68B2" w:rsidRPr="00C1130B">
              <w:rPr>
                <w:rFonts w:eastAsia="Times New Roman"/>
                <w:bCs/>
                <w:sz w:val="19"/>
                <w:szCs w:val="19"/>
              </w:rPr>
              <w:t>53</w:t>
            </w:r>
            <w:r w:rsidRPr="00C1130B">
              <w:rPr>
                <w:rFonts w:eastAsia="Times New Roman"/>
                <w:bCs/>
                <w:sz w:val="19"/>
                <w:szCs w:val="19"/>
              </w:rPr>
              <w:t> </w:t>
            </w:r>
            <w:r w:rsidR="009C68B2" w:rsidRPr="00C1130B">
              <w:rPr>
                <w:rFonts w:eastAsia="Times New Roman"/>
                <w:bCs/>
                <w:sz w:val="19"/>
                <w:szCs w:val="19"/>
              </w:rPr>
              <w:t>280</w:t>
            </w:r>
            <w:r w:rsidRPr="00C1130B">
              <w:rPr>
                <w:rFonts w:eastAsia="Times New Roman"/>
                <w:bCs/>
                <w:sz w:val="19"/>
                <w:szCs w:val="19"/>
              </w:rPr>
              <w:t>,</w:t>
            </w:r>
            <w:r w:rsidR="009C68B2" w:rsidRPr="00C1130B">
              <w:rPr>
                <w:rFonts w:eastAsia="Times New Roman"/>
                <w:bCs/>
                <w:sz w:val="19"/>
                <w:szCs w:val="19"/>
              </w:rPr>
              <w:t>8</w:t>
            </w:r>
            <w:r w:rsidRPr="00C1130B">
              <w:rPr>
                <w:rFonts w:eastAsia="Times New Roman"/>
                <w:bCs/>
                <w:sz w:val="19"/>
                <w:szCs w:val="19"/>
              </w:rPr>
              <w:t xml:space="preserve"> млн. рублей, или в </w:t>
            </w:r>
            <w:r w:rsidR="009B7F8E" w:rsidRPr="00C1130B">
              <w:rPr>
                <w:rFonts w:eastAsia="Times New Roman"/>
                <w:bCs/>
                <w:sz w:val="19"/>
                <w:szCs w:val="19"/>
              </w:rPr>
              <w:t>22</w:t>
            </w:r>
            <w:r w:rsidRPr="00C1130B">
              <w:rPr>
                <w:rFonts w:eastAsia="Times New Roman"/>
                <w:bCs/>
                <w:sz w:val="19"/>
                <w:szCs w:val="19"/>
              </w:rPr>
              <w:t>,</w:t>
            </w:r>
            <w:r w:rsidR="009B7F8E" w:rsidRPr="00C1130B">
              <w:rPr>
                <w:rFonts w:eastAsia="Times New Roman"/>
                <w:bCs/>
                <w:sz w:val="19"/>
                <w:szCs w:val="19"/>
              </w:rPr>
              <w:t>5</w:t>
            </w:r>
            <w:r w:rsidRPr="00C1130B">
              <w:rPr>
                <w:rFonts w:eastAsia="Times New Roman"/>
                <w:bCs/>
                <w:sz w:val="19"/>
                <w:szCs w:val="19"/>
              </w:rPr>
              <w:t xml:space="preserve"> раза. </w:t>
            </w:r>
            <w:proofErr w:type="gramStart"/>
            <w:r w:rsidRPr="00C1130B">
              <w:rPr>
                <w:sz w:val="19"/>
                <w:szCs w:val="19"/>
              </w:rPr>
              <w:t>Практически весь объем безвозмездных поступлений (9</w:t>
            </w:r>
            <w:r w:rsidR="00622AF3" w:rsidRPr="00C1130B">
              <w:rPr>
                <w:sz w:val="19"/>
                <w:szCs w:val="19"/>
              </w:rPr>
              <w:t>6</w:t>
            </w:r>
            <w:r w:rsidRPr="00C1130B">
              <w:rPr>
                <w:sz w:val="19"/>
                <w:szCs w:val="19"/>
              </w:rPr>
              <w:t>,8 %) приходится на прочие безвозмездные поступления, администрируемые Минфином России (</w:t>
            </w:r>
            <w:r w:rsidRPr="00C1130B">
              <w:rPr>
                <w:rFonts w:eastAsia="Times New Roman"/>
                <w:sz w:val="19"/>
                <w:szCs w:val="19"/>
              </w:rPr>
              <w:t>1 066 </w:t>
            </w:r>
            <w:r w:rsidR="00622AF3" w:rsidRPr="00C1130B">
              <w:rPr>
                <w:rFonts w:eastAsia="Times New Roman"/>
                <w:sz w:val="19"/>
                <w:szCs w:val="19"/>
              </w:rPr>
              <w:t>366</w:t>
            </w:r>
            <w:r w:rsidRPr="00C1130B">
              <w:rPr>
                <w:rFonts w:eastAsia="Times New Roman"/>
                <w:sz w:val="19"/>
                <w:szCs w:val="19"/>
              </w:rPr>
              <w:t>,</w:t>
            </w:r>
            <w:r w:rsidR="00622AF3" w:rsidRPr="00C1130B">
              <w:rPr>
                <w:rFonts w:eastAsia="Times New Roman"/>
                <w:sz w:val="19"/>
                <w:szCs w:val="19"/>
              </w:rPr>
              <w:t>5</w:t>
            </w:r>
            <w:r w:rsidRPr="00C1130B">
              <w:rPr>
                <w:rFonts w:eastAsia="Times New Roman"/>
                <w:sz w:val="19"/>
                <w:szCs w:val="19"/>
              </w:rPr>
              <w:t xml:space="preserve"> млн. рублей) и связаны </w:t>
            </w:r>
            <w:r w:rsidRPr="00C1130B">
              <w:rPr>
                <w:sz w:val="19"/>
                <w:szCs w:val="19"/>
              </w:rPr>
              <w:t>с разовым поступлением в апреле текущего года части дохода, полученного Центральным Банком Российской Федерации от продажи обыкновенных акций ПАО «Сбербанк России», в соответствии с Федеральным законом от 18 марта 2020 г. № 49</w:t>
            </w:r>
            <w:r w:rsidR="00812EFE" w:rsidRPr="00C1130B">
              <w:rPr>
                <w:sz w:val="19"/>
                <w:szCs w:val="19"/>
              </w:rPr>
              <w:t>-</w:t>
            </w:r>
            <w:r w:rsidRPr="00C1130B">
              <w:rPr>
                <w:sz w:val="19"/>
                <w:szCs w:val="19"/>
              </w:rPr>
              <w:t>ФЗ «О перечислении части доходов, полученных Центральным банком</w:t>
            </w:r>
            <w:proofErr w:type="gramEnd"/>
            <w:r w:rsidRPr="00C1130B">
              <w:rPr>
                <w:sz w:val="19"/>
                <w:szCs w:val="19"/>
              </w:rPr>
              <w:t xml:space="preserve"> Российской Федерации от продажи обыкновенных акций публичного акционерного общества «Сбербанк России».</w:t>
            </w:r>
          </w:p>
          <w:p w:rsidR="00587CD1" w:rsidRPr="00C1130B" w:rsidRDefault="00587CD1" w:rsidP="00C1130B">
            <w:pPr>
              <w:autoSpaceDE w:val="0"/>
              <w:autoSpaceDN w:val="0"/>
              <w:adjustRightInd w:val="0"/>
              <w:spacing w:line="240" w:lineRule="auto"/>
              <w:ind w:left="0" w:right="0" w:firstLine="175"/>
              <w:rPr>
                <w:sz w:val="19"/>
                <w:szCs w:val="19"/>
              </w:rPr>
            </w:pPr>
            <w:r w:rsidRPr="00C1130B">
              <w:rPr>
                <w:sz w:val="19"/>
                <w:szCs w:val="19"/>
              </w:rPr>
              <w:t>При этом в аналогичном периоде 2019 года было проведено перечисление дотации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 на сумму 6 240,0 млн. рублей.</w:t>
            </w:r>
          </w:p>
          <w:p w:rsidR="00BA77A9" w:rsidRPr="00C1130B" w:rsidRDefault="00C1130B" w:rsidP="00C1130B">
            <w:pPr>
              <w:spacing w:line="240" w:lineRule="auto"/>
              <w:ind w:left="0" w:right="0" w:firstLine="175"/>
              <w:rPr>
                <w:color w:val="FF0000"/>
                <w:sz w:val="19"/>
                <w:szCs w:val="19"/>
              </w:rPr>
            </w:pPr>
            <w:proofErr w:type="gramStart"/>
            <w:r w:rsidRPr="00C1130B">
              <w:rPr>
                <w:spacing w:val="-2"/>
                <w:sz w:val="19"/>
                <w:szCs w:val="19"/>
              </w:rPr>
              <w:t xml:space="preserve">Общая сумма возвращенных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 а также от возврата организациями остатков субсидий прошлых лет составила на 1 октября 2020 года </w:t>
            </w:r>
            <w:r w:rsidRPr="00C1130B">
              <w:rPr>
                <w:rFonts w:eastAsia="Times New Roman"/>
                <w:sz w:val="19"/>
                <w:szCs w:val="19"/>
              </w:rPr>
              <w:t>15 518,5</w:t>
            </w:r>
            <w:r w:rsidRPr="00C1130B">
              <w:rPr>
                <w:rFonts w:eastAsia="Times New Roman"/>
                <w:bCs/>
                <w:sz w:val="19"/>
                <w:szCs w:val="19"/>
              </w:rPr>
              <w:t> </w:t>
            </w:r>
            <w:r w:rsidRPr="00C1130B">
              <w:rPr>
                <w:rFonts w:eastAsia="Times New Roman"/>
                <w:sz w:val="19"/>
                <w:szCs w:val="19"/>
              </w:rPr>
              <w:t xml:space="preserve">млн. рублей </w:t>
            </w:r>
            <w:r w:rsidRPr="00C1130B">
              <w:rPr>
                <w:spacing w:val="-2"/>
                <w:sz w:val="19"/>
                <w:szCs w:val="19"/>
              </w:rPr>
              <w:t xml:space="preserve">и уменьшилась по сравнению с соответствующим периодом 2019 года на </w:t>
            </w:r>
            <w:r w:rsidRPr="00C1130B">
              <w:rPr>
                <w:rFonts w:eastAsia="Times New Roman"/>
                <w:sz w:val="19"/>
                <w:szCs w:val="19"/>
              </w:rPr>
              <w:t>3 463,3</w:t>
            </w:r>
            <w:r w:rsidRPr="00C1130B">
              <w:rPr>
                <w:rFonts w:eastAsia="Times New Roman"/>
                <w:bCs/>
                <w:sz w:val="19"/>
                <w:szCs w:val="19"/>
              </w:rPr>
              <w:t xml:space="preserve"> </w:t>
            </w:r>
            <w:r w:rsidRPr="00C1130B">
              <w:rPr>
                <w:rFonts w:eastAsia="Times New Roman"/>
                <w:sz w:val="19"/>
                <w:szCs w:val="19"/>
              </w:rPr>
              <w:t xml:space="preserve">млн. рублей или на 18,2 %. </w:t>
            </w:r>
            <w:r w:rsidRPr="00C1130B">
              <w:rPr>
                <w:spacing w:val="-2"/>
                <w:sz w:val="19"/>
                <w:szCs w:val="19"/>
              </w:rPr>
              <w:t>Из общей суммы</w:t>
            </w:r>
            <w:proofErr w:type="gramEnd"/>
            <w:r w:rsidRPr="00C1130B">
              <w:rPr>
                <w:spacing w:val="-2"/>
                <w:sz w:val="19"/>
                <w:szCs w:val="19"/>
              </w:rPr>
              <w:t xml:space="preserve"> возвращенных остатков межбюджетных трансфертов 17,8 % приходится на Минстрой России, 12,8 % – на </w:t>
            </w:r>
            <w:proofErr w:type="spellStart"/>
            <w:r w:rsidRPr="00C1130B">
              <w:rPr>
                <w:spacing w:val="-2"/>
                <w:sz w:val="19"/>
                <w:szCs w:val="19"/>
              </w:rPr>
              <w:t>Минобрнауки</w:t>
            </w:r>
            <w:proofErr w:type="spellEnd"/>
            <w:r w:rsidRPr="00C1130B">
              <w:rPr>
                <w:spacing w:val="-2"/>
                <w:sz w:val="19"/>
                <w:szCs w:val="19"/>
              </w:rPr>
              <w:t xml:space="preserve"> России, 11,7% - на Минэкономразвития России; 9,1% - на Минсельхоз России, 6,6 % - на Минздрав России.</w:t>
            </w:r>
          </w:p>
        </w:tc>
      </w:tr>
    </w:tbl>
    <w:p w:rsidR="00D44F8B" w:rsidRPr="007870F6" w:rsidRDefault="00D44F8B">
      <w:pPr>
        <w:rPr>
          <w:color w:val="FF0000"/>
        </w:rPr>
      </w:pPr>
    </w:p>
    <w:sectPr w:rsidR="00D44F8B" w:rsidRPr="007870F6" w:rsidSect="00D44F8B">
      <w:headerReference w:type="default" r:id="rId8"/>
      <w:pgSz w:w="11906" w:h="16838"/>
      <w:pgMar w:top="765" w:right="424" w:bottom="709"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CEE" w:rsidRDefault="00863CEE" w:rsidP="00D44F8B">
      <w:pPr>
        <w:spacing w:line="240" w:lineRule="auto"/>
      </w:pPr>
      <w:r>
        <w:separator/>
      </w:r>
    </w:p>
  </w:endnote>
  <w:endnote w:type="continuationSeparator" w:id="0">
    <w:p w:rsidR="00863CEE" w:rsidRDefault="00863CEE" w:rsidP="00D44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CEE" w:rsidRDefault="00863CEE" w:rsidP="00E102A0">
      <w:pPr>
        <w:ind w:left="0" w:firstLine="0"/>
      </w:pPr>
      <w:r>
        <w:separator/>
      </w:r>
    </w:p>
  </w:footnote>
  <w:footnote w:type="continuationSeparator" w:id="0">
    <w:p w:rsidR="00863CEE" w:rsidRDefault="00863CEE" w:rsidP="00E102A0">
      <w:pPr>
        <w:ind w:left="0" w:firstLine="0"/>
      </w:pPr>
      <w:r>
        <w:continuationSeparator/>
      </w:r>
    </w:p>
  </w:footnote>
  <w:footnote w:type="continuationNotice" w:id="1">
    <w:p w:rsidR="00863CEE" w:rsidRDefault="00863CEE" w:rsidP="00E102A0">
      <w:pPr>
        <w:spacing w:line="240" w:lineRule="auto"/>
        <w:ind w:left="0" w:firstLine="0"/>
      </w:pPr>
    </w:p>
  </w:footnote>
  <w:footnote w:id="2">
    <w:p w:rsidR="008D2588" w:rsidRPr="00686217" w:rsidRDefault="008D2588" w:rsidP="006F1787">
      <w:pPr>
        <w:pStyle w:val="a4"/>
        <w:ind w:left="-1276"/>
        <w:rPr>
          <w:rFonts w:ascii="Times New Roman" w:hAnsi="Times New Roman"/>
          <w:sz w:val="14"/>
          <w:szCs w:val="14"/>
        </w:rPr>
      </w:pPr>
      <w:r w:rsidRPr="00686217">
        <w:rPr>
          <w:rStyle w:val="af1"/>
          <w:rFonts w:ascii="Times New Roman" w:hAnsi="Times New Roman"/>
          <w:sz w:val="14"/>
          <w:szCs w:val="14"/>
        </w:rPr>
        <w:footnoteRef/>
      </w:r>
      <w:r w:rsidRPr="00686217">
        <w:rPr>
          <w:rFonts w:ascii="Times New Roman" w:hAnsi="Times New Roman"/>
          <w:sz w:val="14"/>
          <w:szCs w:val="14"/>
        </w:rPr>
        <w:t xml:space="preserve"> </w:t>
      </w:r>
      <w:r w:rsidRPr="00686217">
        <w:rPr>
          <w:rFonts w:ascii="Times New Roman" w:eastAsia="Times New Roman" w:hAnsi="Times New Roman"/>
          <w:sz w:val="14"/>
          <w:szCs w:val="14"/>
        </w:rPr>
        <w:t>По данным Росстата, в январе-</w:t>
      </w:r>
      <w:r w:rsidR="00C439CB">
        <w:rPr>
          <w:rFonts w:ascii="Times New Roman" w:eastAsia="Times New Roman" w:hAnsi="Times New Roman"/>
          <w:sz w:val="14"/>
          <w:szCs w:val="14"/>
        </w:rPr>
        <w:t>августе</w:t>
      </w:r>
      <w:r w:rsidRPr="00686217">
        <w:rPr>
          <w:rFonts w:ascii="Times New Roman" w:eastAsia="Times New Roman" w:hAnsi="Times New Roman"/>
          <w:sz w:val="14"/>
          <w:szCs w:val="14"/>
        </w:rPr>
        <w:t xml:space="preserve"> 2020 года сальдированный финансовый результат составил +</w:t>
      </w:r>
      <w:r w:rsidR="00C439CB">
        <w:rPr>
          <w:rFonts w:ascii="Times New Roman" w:eastAsia="Times New Roman" w:hAnsi="Times New Roman"/>
          <w:sz w:val="14"/>
          <w:szCs w:val="14"/>
        </w:rPr>
        <w:t>6</w:t>
      </w:r>
      <w:r w:rsidR="00686217" w:rsidRPr="00686217">
        <w:rPr>
          <w:rFonts w:ascii="Times New Roman" w:eastAsia="Times New Roman" w:hAnsi="Times New Roman"/>
          <w:sz w:val="14"/>
          <w:szCs w:val="14"/>
        </w:rPr>
        <w:t> </w:t>
      </w:r>
      <w:r w:rsidR="00C439CB">
        <w:rPr>
          <w:rFonts w:ascii="Times New Roman" w:eastAsia="Times New Roman" w:hAnsi="Times New Roman"/>
          <w:sz w:val="14"/>
          <w:szCs w:val="14"/>
        </w:rPr>
        <w:t>502</w:t>
      </w:r>
      <w:r w:rsidR="00686217" w:rsidRPr="00686217">
        <w:rPr>
          <w:rFonts w:ascii="Times New Roman" w:eastAsia="Times New Roman" w:hAnsi="Times New Roman"/>
          <w:sz w:val="14"/>
          <w:szCs w:val="14"/>
        </w:rPr>
        <w:t>,</w:t>
      </w:r>
      <w:r w:rsidR="00C439CB">
        <w:rPr>
          <w:rFonts w:ascii="Times New Roman" w:eastAsia="Times New Roman" w:hAnsi="Times New Roman"/>
          <w:sz w:val="14"/>
          <w:szCs w:val="14"/>
        </w:rPr>
        <w:t>8</w:t>
      </w:r>
      <w:r w:rsidRPr="00686217">
        <w:rPr>
          <w:rFonts w:ascii="Times New Roman" w:eastAsia="Times New Roman" w:hAnsi="Times New Roman"/>
          <w:sz w:val="14"/>
          <w:szCs w:val="14"/>
        </w:rPr>
        <w:t xml:space="preserve"> млрд. рублей (в январе-</w:t>
      </w:r>
      <w:r w:rsidR="00C439CB">
        <w:rPr>
          <w:rFonts w:ascii="Times New Roman" w:eastAsia="Times New Roman" w:hAnsi="Times New Roman"/>
          <w:sz w:val="14"/>
          <w:szCs w:val="14"/>
        </w:rPr>
        <w:t>августе</w:t>
      </w:r>
      <w:r w:rsidRPr="00686217">
        <w:rPr>
          <w:rFonts w:ascii="Times New Roman" w:eastAsia="Times New Roman" w:hAnsi="Times New Roman"/>
          <w:sz w:val="14"/>
          <w:szCs w:val="14"/>
        </w:rPr>
        <w:t xml:space="preserve"> 2019 года: +</w:t>
      </w:r>
      <w:r w:rsidR="00C439CB">
        <w:rPr>
          <w:rFonts w:ascii="Times New Roman" w:eastAsia="Times New Roman" w:hAnsi="Times New Roman"/>
          <w:sz w:val="14"/>
          <w:szCs w:val="14"/>
        </w:rPr>
        <w:t>10</w:t>
      </w:r>
      <w:r w:rsidRPr="00686217">
        <w:rPr>
          <w:rFonts w:ascii="Times New Roman" w:eastAsia="Times New Roman" w:hAnsi="Times New Roman"/>
          <w:sz w:val="14"/>
          <w:szCs w:val="14"/>
        </w:rPr>
        <w:t> </w:t>
      </w:r>
      <w:r w:rsidR="00C439CB">
        <w:rPr>
          <w:rFonts w:ascii="Times New Roman" w:eastAsia="Times New Roman" w:hAnsi="Times New Roman"/>
          <w:sz w:val="14"/>
          <w:szCs w:val="14"/>
        </w:rPr>
        <w:t>501</w:t>
      </w:r>
      <w:r w:rsidRPr="00686217">
        <w:rPr>
          <w:rFonts w:ascii="Times New Roman" w:eastAsia="Times New Roman" w:hAnsi="Times New Roman"/>
          <w:sz w:val="14"/>
          <w:szCs w:val="14"/>
        </w:rPr>
        <w:t>,</w:t>
      </w:r>
      <w:r w:rsidR="00C439CB">
        <w:rPr>
          <w:rFonts w:ascii="Times New Roman" w:eastAsia="Times New Roman" w:hAnsi="Times New Roman"/>
          <w:sz w:val="14"/>
          <w:szCs w:val="14"/>
        </w:rPr>
        <w:t>1</w:t>
      </w:r>
      <w:r w:rsidRPr="00686217">
        <w:rPr>
          <w:rFonts w:ascii="Times New Roman" w:eastAsia="Times New Roman" w:hAnsi="Times New Roman"/>
          <w:sz w:val="14"/>
          <w:szCs w:val="14"/>
        </w:rPr>
        <w:t> млрд. рублей). Доля прибыльных организаций снизилась на 3,</w:t>
      </w:r>
      <w:r w:rsidR="00C439CB">
        <w:rPr>
          <w:rFonts w:ascii="Times New Roman" w:eastAsia="Times New Roman" w:hAnsi="Times New Roman"/>
          <w:sz w:val="14"/>
          <w:szCs w:val="14"/>
        </w:rPr>
        <w:t>2</w:t>
      </w:r>
      <w:r w:rsidRPr="00686217">
        <w:rPr>
          <w:rFonts w:ascii="Times New Roman" w:eastAsia="Times New Roman" w:hAnsi="Times New Roman"/>
          <w:sz w:val="14"/>
          <w:szCs w:val="14"/>
        </w:rPr>
        <w:t xml:space="preserve"> </w:t>
      </w:r>
      <w:proofErr w:type="spellStart"/>
      <w:r w:rsidRPr="00686217">
        <w:rPr>
          <w:rFonts w:ascii="Times New Roman" w:eastAsia="Times New Roman" w:hAnsi="Times New Roman"/>
          <w:sz w:val="14"/>
          <w:szCs w:val="14"/>
        </w:rPr>
        <w:t>п.п</w:t>
      </w:r>
      <w:proofErr w:type="spellEnd"/>
      <w:r w:rsidRPr="00686217">
        <w:rPr>
          <w:rFonts w:ascii="Times New Roman" w:eastAsia="Times New Roman" w:hAnsi="Times New Roman"/>
          <w:sz w:val="14"/>
          <w:szCs w:val="14"/>
        </w:rPr>
        <w:t>. и составила 6</w:t>
      </w:r>
      <w:r w:rsidR="00C439CB">
        <w:rPr>
          <w:rFonts w:ascii="Times New Roman" w:eastAsia="Times New Roman" w:hAnsi="Times New Roman"/>
          <w:sz w:val="14"/>
          <w:szCs w:val="14"/>
        </w:rPr>
        <w:t>6</w:t>
      </w:r>
      <w:r w:rsidR="00686217" w:rsidRPr="00686217">
        <w:rPr>
          <w:rFonts w:ascii="Times New Roman" w:eastAsia="Times New Roman" w:hAnsi="Times New Roman"/>
          <w:sz w:val="14"/>
          <w:szCs w:val="14"/>
        </w:rPr>
        <w:t>,</w:t>
      </w:r>
      <w:r w:rsidR="00C439CB">
        <w:rPr>
          <w:rFonts w:ascii="Times New Roman" w:eastAsia="Times New Roman" w:hAnsi="Times New Roman"/>
          <w:sz w:val="14"/>
          <w:szCs w:val="14"/>
        </w:rPr>
        <w:t>8</w:t>
      </w:r>
      <w:bookmarkStart w:id="0" w:name="_GoBack"/>
      <w:bookmarkEnd w:id="0"/>
      <w:r w:rsidRPr="00686217">
        <w:rPr>
          <w:rFonts w:ascii="Times New Roman" w:eastAsia="Times New Roman" w:hAnsi="Times New Roman"/>
          <w:sz w:val="14"/>
          <w:szCs w:val="14"/>
        </w:rPr>
        <w:t> %.</w:t>
      </w:r>
    </w:p>
  </w:footnote>
  <w:footnote w:id="3">
    <w:p w:rsidR="00332D07" w:rsidRPr="00332D07" w:rsidRDefault="00332D07" w:rsidP="00332D07">
      <w:pPr>
        <w:pStyle w:val="a4"/>
        <w:spacing w:line="216" w:lineRule="auto"/>
        <w:ind w:left="-1276"/>
        <w:jc w:val="both"/>
        <w:rPr>
          <w:rFonts w:ascii="Times New Roman" w:hAnsi="Times New Roman"/>
          <w:sz w:val="14"/>
          <w:szCs w:val="14"/>
        </w:rPr>
      </w:pPr>
      <w:r w:rsidRPr="00332D07">
        <w:rPr>
          <w:rStyle w:val="af1"/>
          <w:rFonts w:ascii="Times New Roman" w:hAnsi="Times New Roman"/>
          <w:sz w:val="14"/>
          <w:szCs w:val="14"/>
        </w:rPr>
        <w:footnoteRef/>
      </w:r>
      <w:r w:rsidRPr="00332D07">
        <w:rPr>
          <w:rFonts w:ascii="Times New Roman" w:hAnsi="Times New Roman"/>
          <w:sz w:val="14"/>
          <w:szCs w:val="14"/>
        </w:rPr>
        <w:t xml:space="preserve"> По данным Росстата,  </w:t>
      </w:r>
      <w:r w:rsidRPr="00332D07">
        <w:rPr>
          <w:rFonts w:ascii="Times New Roman" w:hAnsi="Times New Roman"/>
          <w:sz w:val="14"/>
          <w:szCs w:val="14"/>
          <w:lang w:val="en-US"/>
        </w:rPr>
        <w:t>IV</w:t>
      </w:r>
      <w:r w:rsidRPr="00332D07">
        <w:rPr>
          <w:rFonts w:ascii="Times New Roman" w:hAnsi="Times New Roman"/>
          <w:sz w:val="14"/>
          <w:szCs w:val="14"/>
        </w:rPr>
        <w:t xml:space="preserve"> квартал 2019 года</w:t>
      </w:r>
      <w:r w:rsidR="000414C9">
        <w:rPr>
          <w:rFonts w:ascii="Times New Roman" w:hAnsi="Times New Roman"/>
          <w:sz w:val="14"/>
          <w:szCs w:val="14"/>
        </w:rPr>
        <w:t xml:space="preserve"> – </w:t>
      </w:r>
      <w:r w:rsidRPr="00332D07">
        <w:rPr>
          <w:rFonts w:ascii="Times New Roman" w:hAnsi="Times New Roman"/>
          <w:sz w:val="14"/>
          <w:szCs w:val="14"/>
          <w:lang w:val="en-US"/>
        </w:rPr>
        <w:t>I</w:t>
      </w:r>
      <w:r w:rsidRPr="00332D07">
        <w:rPr>
          <w:rFonts w:ascii="Times New Roman" w:hAnsi="Times New Roman"/>
          <w:sz w:val="14"/>
          <w:szCs w:val="14"/>
        </w:rPr>
        <w:t xml:space="preserve"> квартал 2020 года  по отношению к </w:t>
      </w:r>
      <w:r w:rsidRPr="00332D07">
        <w:rPr>
          <w:rFonts w:ascii="Times New Roman" w:hAnsi="Times New Roman"/>
          <w:sz w:val="14"/>
          <w:szCs w:val="14"/>
          <w:lang w:val="en-US"/>
        </w:rPr>
        <w:t>IV</w:t>
      </w:r>
      <w:r w:rsidRPr="00332D07">
        <w:rPr>
          <w:rFonts w:ascii="Times New Roman" w:hAnsi="Times New Roman"/>
          <w:sz w:val="14"/>
          <w:szCs w:val="14"/>
        </w:rPr>
        <w:t xml:space="preserve"> кварталу 2018 года – </w:t>
      </w:r>
      <w:r w:rsidRPr="00332D07">
        <w:rPr>
          <w:rFonts w:ascii="Times New Roman" w:hAnsi="Times New Roman"/>
          <w:sz w:val="14"/>
          <w:szCs w:val="14"/>
          <w:lang w:val="en-US"/>
        </w:rPr>
        <w:t>I</w:t>
      </w:r>
      <w:r w:rsidRPr="00332D07">
        <w:rPr>
          <w:rFonts w:ascii="Times New Roman" w:hAnsi="Times New Roman"/>
          <w:sz w:val="14"/>
          <w:szCs w:val="14"/>
        </w:rPr>
        <w:t> кварталу 2019 года, в текущих ценах.</w:t>
      </w:r>
    </w:p>
  </w:footnote>
  <w:footnote w:id="4">
    <w:p w:rsidR="00DE6FFF" w:rsidRPr="00DE6FFF" w:rsidRDefault="00DE6FFF" w:rsidP="00DE6FFF">
      <w:pPr>
        <w:pStyle w:val="a4"/>
        <w:ind w:left="-1276"/>
        <w:rPr>
          <w:rFonts w:ascii="Times New Roman" w:hAnsi="Times New Roman"/>
          <w:sz w:val="14"/>
          <w:szCs w:val="14"/>
        </w:rPr>
      </w:pPr>
      <w:r w:rsidRPr="00DE6FFF">
        <w:rPr>
          <w:rStyle w:val="af1"/>
          <w:rFonts w:ascii="Times New Roman" w:hAnsi="Times New Roman"/>
          <w:sz w:val="14"/>
          <w:szCs w:val="14"/>
        </w:rPr>
        <w:footnoteRef/>
      </w:r>
      <w:r w:rsidRPr="00DE6FFF">
        <w:rPr>
          <w:rFonts w:ascii="Times New Roman" w:hAnsi="Times New Roman"/>
          <w:sz w:val="14"/>
          <w:szCs w:val="14"/>
        </w:rPr>
        <w:t xml:space="preserve"> По информации Минфина России.</w:t>
      </w:r>
    </w:p>
  </w:footnote>
  <w:footnote w:id="5">
    <w:p w:rsidR="000052F1" w:rsidRPr="00DE6FFF" w:rsidRDefault="000052F1" w:rsidP="000052F1">
      <w:pPr>
        <w:pStyle w:val="a4"/>
        <w:ind w:left="-1276"/>
        <w:jc w:val="both"/>
        <w:rPr>
          <w:rFonts w:ascii="Times New Roman" w:hAnsi="Times New Roman"/>
          <w:sz w:val="14"/>
          <w:szCs w:val="14"/>
        </w:rPr>
      </w:pPr>
      <w:r w:rsidRPr="00DE6FFF">
        <w:rPr>
          <w:rStyle w:val="af1"/>
          <w:rFonts w:ascii="Times New Roman" w:hAnsi="Times New Roman"/>
          <w:sz w:val="14"/>
          <w:szCs w:val="14"/>
        </w:rPr>
        <w:footnoteRef/>
      </w:r>
      <w:r w:rsidRPr="00DE6FFF">
        <w:rPr>
          <w:rFonts w:ascii="Times New Roman" w:hAnsi="Times New Roman"/>
          <w:sz w:val="14"/>
          <w:szCs w:val="14"/>
        </w:rPr>
        <w:t xml:space="preserve"> Федеральный закон от 3 августа 2018 г. № 303-ФЗ «О внесении изменений в отдельные законодательные акты Российской Федерации о налогах и сборах».</w:t>
      </w:r>
    </w:p>
  </w:footnote>
  <w:footnote w:id="6">
    <w:p w:rsidR="0092719D" w:rsidRPr="003A7A57" w:rsidRDefault="0092719D" w:rsidP="003A7A57">
      <w:pPr>
        <w:pStyle w:val="a4"/>
        <w:ind w:left="-1276"/>
        <w:jc w:val="both"/>
        <w:rPr>
          <w:rFonts w:ascii="Times New Roman" w:hAnsi="Times New Roman"/>
          <w:sz w:val="14"/>
          <w:szCs w:val="14"/>
        </w:rPr>
      </w:pPr>
      <w:r w:rsidRPr="003A7A57">
        <w:rPr>
          <w:rStyle w:val="af1"/>
          <w:rFonts w:ascii="Times New Roman" w:hAnsi="Times New Roman"/>
          <w:sz w:val="14"/>
          <w:szCs w:val="14"/>
        </w:rPr>
        <w:footnoteRef/>
      </w:r>
      <w:r w:rsidRPr="003A7A57">
        <w:rPr>
          <w:rFonts w:ascii="Times New Roman" w:hAnsi="Times New Roman"/>
          <w:sz w:val="14"/>
          <w:szCs w:val="14"/>
        </w:rPr>
        <w:t xml:space="preserve"> С 1 января 2020 года ставки акцизов на автомобильный и прямогонный бензин, дизельное топливо и моторные масла увеличены в среднем на 4,0 %. По оперативным данным ФНС России, дополнительные поступления в результате увеличения ставок акцизов на автомобильный бензин класса 5 оцениваются в сумме 21,7 млрд. рублей, дизельное топливо – 15,9 млрд. рублей, прямогонный бензин – 2,4 млрд. рублей,  моторные масла – 54,7 млн. рублей.</w:t>
      </w:r>
    </w:p>
  </w:footnote>
  <w:footnote w:id="7">
    <w:p w:rsidR="0092719D" w:rsidRPr="003A7A57" w:rsidRDefault="0092719D" w:rsidP="003A7A57">
      <w:pPr>
        <w:pStyle w:val="a4"/>
        <w:ind w:left="-1276"/>
        <w:jc w:val="both"/>
        <w:rPr>
          <w:rFonts w:ascii="Times New Roman" w:hAnsi="Times New Roman"/>
          <w:sz w:val="14"/>
          <w:szCs w:val="14"/>
        </w:rPr>
      </w:pPr>
      <w:r w:rsidRPr="003A7A57">
        <w:rPr>
          <w:rStyle w:val="af1"/>
          <w:rFonts w:ascii="Times New Roman" w:hAnsi="Times New Roman"/>
          <w:sz w:val="14"/>
          <w:szCs w:val="14"/>
        </w:rPr>
        <w:footnoteRef/>
      </w:r>
      <w:r w:rsidRPr="003A7A57">
        <w:rPr>
          <w:rFonts w:ascii="Times New Roman" w:hAnsi="Times New Roman"/>
          <w:sz w:val="14"/>
          <w:szCs w:val="14"/>
        </w:rPr>
        <w:t xml:space="preserve">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3A7A57">
        <w:rPr>
          <w:rFonts w:ascii="Times New Roman" w:hAnsi="Times New Roman"/>
          <w:sz w:val="14"/>
          <w:szCs w:val="14"/>
        </w:rPr>
        <w:t>инжекторных</w:t>
      </w:r>
      <w:proofErr w:type="spellEnd"/>
      <w:r w:rsidRPr="003A7A57">
        <w:rPr>
          <w:rFonts w:ascii="Times New Roman" w:hAnsi="Times New Roman"/>
          <w:sz w:val="14"/>
          <w:szCs w:val="14"/>
        </w:rPr>
        <w:t>) двигателей, производимые на территории Российской Федерации, с 1 января 2020 года зачисляются в федеральный бюджет по нормативу 33,4 %. В период с 1 января по 31 января 2019 года указанные доходы зачислялись в федеральный бюджет по нормативу 13,35 %, с 1 февраля 2019 года – по нормативу 41,9 %.</w:t>
      </w:r>
    </w:p>
  </w:footnote>
  <w:footnote w:id="8">
    <w:p w:rsidR="00667402" w:rsidRPr="004C1C1E" w:rsidRDefault="00667402" w:rsidP="004C1C1E">
      <w:pPr>
        <w:pStyle w:val="a4"/>
        <w:spacing w:line="216" w:lineRule="auto"/>
        <w:ind w:left="-1134"/>
        <w:jc w:val="both"/>
        <w:rPr>
          <w:rFonts w:ascii="Times New Roman" w:hAnsi="Times New Roman"/>
          <w:sz w:val="14"/>
          <w:szCs w:val="14"/>
        </w:rPr>
      </w:pPr>
      <w:r w:rsidRPr="004C1C1E">
        <w:rPr>
          <w:rStyle w:val="af1"/>
          <w:rFonts w:ascii="Times New Roman" w:hAnsi="Times New Roman"/>
          <w:sz w:val="14"/>
          <w:szCs w:val="14"/>
        </w:rPr>
        <w:footnoteRef/>
      </w:r>
      <w:r w:rsidRPr="004C1C1E">
        <w:rPr>
          <w:rFonts w:ascii="Times New Roman" w:hAnsi="Times New Roman"/>
          <w:sz w:val="14"/>
          <w:szCs w:val="14"/>
        </w:rPr>
        <w:t xml:space="preserve"> Коэффициенты (К</w:t>
      </w:r>
      <w:r w:rsidRPr="004C1C1E">
        <w:rPr>
          <w:rFonts w:ascii="Times New Roman" w:hAnsi="Times New Roman"/>
          <w:sz w:val="14"/>
          <w:szCs w:val="14"/>
          <w:vertAlign w:val="subscript"/>
        </w:rPr>
        <w:t>МАН</w:t>
      </w:r>
      <w:r w:rsidRPr="004C1C1E">
        <w:rPr>
          <w:rFonts w:ascii="Times New Roman" w:hAnsi="Times New Roman"/>
          <w:sz w:val="14"/>
          <w:szCs w:val="14"/>
        </w:rPr>
        <w:t xml:space="preserve"> и К</w:t>
      </w:r>
      <w:r w:rsidRPr="004C1C1E">
        <w:rPr>
          <w:rFonts w:ascii="Times New Roman" w:hAnsi="Times New Roman"/>
          <w:sz w:val="14"/>
          <w:szCs w:val="14"/>
          <w:vertAlign w:val="subscript"/>
        </w:rPr>
        <w:t>АБДТ</w:t>
      </w:r>
      <w:r w:rsidRPr="004C1C1E">
        <w:rPr>
          <w:rFonts w:ascii="Times New Roman" w:hAnsi="Times New Roman"/>
          <w:sz w:val="14"/>
          <w:szCs w:val="14"/>
        </w:rPr>
        <w:t>) введены Федеральным законом от 3 августа 2018 года № 301-ФЗ «О внесении изменений в часть вторую Налогового кодекса Российской Федерации». В соответствии с Федеральным законом от 30 июля 2019 г. № 255-ФЗ «О внесении изменений в часть вторую Налогового кодекса Российской Федерации» при расчете коэффициента К</w:t>
      </w:r>
      <w:r w:rsidRPr="004C1C1E">
        <w:rPr>
          <w:rFonts w:ascii="Times New Roman" w:hAnsi="Times New Roman"/>
          <w:sz w:val="14"/>
          <w:szCs w:val="14"/>
          <w:vertAlign w:val="subscript"/>
        </w:rPr>
        <w:t xml:space="preserve">АБДТ </w:t>
      </w:r>
      <w:r w:rsidRPr="004C1C1E">
        <w:rPr>
          <w:rFonts w:ascii="Times New Roman" w:hAnsi="Times New Roman"/>
          <w:sz w:val="14"/>
          <w:szCs w:val="14"/>
        </w:rPr>
        <w:t xml:space="preserve">с 1 октября 2019 года применяется коэффициент </w:t>
      </w:r>
      <w:proofErr w:type="spellStart"/>
      <w:r w:rsidRPr="004C1C1E">
        <w:rPr>
          <w:rFonts w:ascii="Times New Roman" w:hAnsi="Times New Roman"/>
          <w:sz w:val="14"/>
          <w:szCs w:val="14"/>
        </w:rPr>
        <w:t>Нбут</w:t>
      </w:r>
      <w:proofErr w:type="spellEnd"/>
      <w:r w:rsidRPr="004C1C1E">
        <w:rPr>
          <w:rFonts w:ascii="Times New Roman" w:hAnsi="Times New Roman"/>
          <w:sz w:val="14"/>
          <w:szCs w:val="14"/>
        </w:rPr>
        <w:t xml:space="preserve"> (в 2019 году принят равным «0»), характеризующий надбавку за изменение механизма демпфера.</w:t>
      </w:r>
    </w:p>
    <w:p w:rsidR="00667402" w:rsidRPr="004C1C1E" w:rsidRDefault="00667402" w:rsidP="004C1C1E">
      <w:pPr>
        <w:pStyle w:val="a4"/>
        <w:spacing w:line="216" w:lineRule="auto"/>
        <w:ind w:left="-1134"/>
        <w:jc w:val="both"/>
        <w:rPr>
          <w:rFonts w:ascii="Times New Roman" w:hAnsi="Times New Roman"/>
          <w:sz w:val="14"/>
          <w:szCs w:val="14"/>
        </w:rPr>
      </w:pPr>
      <w:r w:rsidRPr="004C1C1E">
        <w:rPr>
          <w:rFonts w:ascii="Times New Roman" w:hAnsi="Times New Roman"/>
          <w:sz w:val="14"/>
          <w:szCs w:val="14"/>
        </w:rPr>
        <w:t>По оперативным данным ФНС России, за счет коэффициентов К</w:t>
      </w:r>
      <w:r w:rsidRPr="004C1C1E">
        <w:rPr>
          <w:rFonts w:ascii="Times New Roman" w:hAnsi="Times New Roman"/>
          <w:sz w:val="14"/>
          <w:szCs w:val="14"/>
          <w:vertAlign w:val="subscript"/>
        </w:rPr>
        <w:t>МАН</w:t>
      </w:r>
      <w:r w:rsidRPr="004C1C1E">
        <w:rPr>
          <w:rFonts w:ascii="Times New Roman" w:hAnsi="Times New Roman"/>
          <w:sz w:val="14"/>
          <w:szCs w:val="14"/>
        </w:rPr>
        <w:t xml:space="preserve"> и К</w:t>
      </w:r>
      <w:r w:rsidRPr="004C1C1E">
        <w:rPr>
          <w:rFonts w:ascii="Times New Roman" w:hAnsi="Times New Roman"/>
          <w:sz w:val="14"/>
          <w:szCs w:val="14"/>
          <w:vertAlign w:val="subscript"/>
        </w:rPr>
        <w:t>АБДТ</w:t>
      </w:r>
      <w:r w:rsidRPr="004C1C1E">
        <w:rPr>
          <w:rFonts w:ascii="Times New Roman" w:hAnsi="Times New Roman"/>
          <w:sz w:val="14"/>
          <w:szCs w:val="14"/>
        </w:rPr>
        <w:t xml:space="preserve">  ставка налога увеличена в среднем на 777 рублей за 1 тыс. тонн.</w:t>
      </w:r>
    </w:p>
  </w:footnote>
  <w:footnote w:id="9">
    <w:p w:rsidR="008D2588" w:rsidRPr="00B71BBA" w:rsidRDefault="008D2588" w:rsidP="00C20361">
      <w:pPr>
        <w:pStyle w:val="a4"/>
        <w:ind w:left="-1276" w:right="142"/>
        <w:jc w:val="both"/>
        <w:rPr>
          <w:rFonts w:ascii="Times New Roman" w:hAnsi="Times New Roman"/>
          <w:sz w:val="14"/>
          <w:szCs w:val="14"/>
        </w:rPr>
      </w:pPr>
      <w:r w:rsidRPr="00B71BBA">
        <w:rPr>
          <w:rStyle w:val="af1"/>
          <w:rFonts w:ascii="Times New Roman" w:hAnsi="Times New Roman"/>
          <w:sz w:val="14"/>
          <w:szCs w:val="14"/>
        </w:rPr>
        <w:footnoteRef/>
      </w:r>
      <w:r w:rsidRPr="00B71BBA">
        <w:rPr>
          <w:rFonts w:ascii="Times New Roman" w:hAnsi="Times New Roman"/>
          <w:sz w:val="14"/>
          <w:szCs w:val="14"/>
        </w:rPr>
        <w:t xml:space="preserve"> В соответствии с Федеральным законом от 29 сентября 2019 г. № 325-ФЗ «О внесении изменений в части первую и вторую Налогового кодекса Российской Федерации» с 1 января 2019 г. </w:t>
      </w:r>
      <w:proofErr w:type="spellStart"/>
      <w:r w:rsidRPr="00B71BBA">
        <w:rPr>
          <w:rFonts w:ascii="Times New Roman" w:hAnsi="Times New Roman"/>
          <w:sz w:val="14"/>
          <w:szCs w:val="14"/>
        </w:rPr>
        <w:t>Кгп</w:t>
      </w:r>
      <w:proofErr w:type="spellEnd"/>
      <w:r w:rsidRPr="00B71BBA">
        <w:rPr>
          <w:rFonts w:ascii="Times New Roman" w:hAnsi="Times New Roman"/>
          <w:sz w:val="14"/>
          <w:szCs w:val="14"/>
        </w:rPr>
        <w:t xml:space="preserve"> установлен равным 1,4441 (при расчете поступлений за декабрь 2018 года применялся К</w:t>
      </w:r>
      <w:r w:rsidRPr="00B71BBA">
        <w:rPr>
          <w:rFonts w:ascii="Times New Roman" w:hAnsi="Times New Roman"/>
          <w:sz w:val="14"/>
          <w:szCs w:val="14"/>
          <w:vertAlign w:val="subscript"/>
        </w:rPr>
        <w:t>ГП </w:t>
      </w:r>
      <w:r w:rsidRPr="00B71BBA">
        <w:rPr>
          <w:rFonts w:ascii="Times New Roman" w:hAnsi="Times New Roman"/>
          <w:sz w:val="14"/>
          <w:szCs w:val="14"/>
        </w:rPr>
        <w:t>2,055).</w:t>
      </w:r>
    </w:p>
  </w:footnote>
  <w:footnote w:id="10">
    <w:p w:rsidR="008D2588" w:rsidRPr="00B71BBA" w:rsidRDefault="008D2588" w:rsidP="00C20361">
      <w:pPr>
        <w:pStyle w:val="a4"/>
        <w:ind w:left="-1276" w:right="142"/>
        <w:jc w:val="both"/>
        <w:rPr>
          <w:rFonts w:ascii="Times New Roman" w:hAnsi="Times New Roman"/>
          <w:sz w:val="14"/>
          <w:szCs w:val="14"/>
        </w:rPr>
      </w:pPr>
      <w:r w:rsidRPr="00B71BBA">
        <w:rPr>
          <w:rStyle w:val="af1"/>
          <w:rFonts w:ascii="Times New Roman" w:hAnsi="Times New Roman"/>
          <w:sz w:val="14"/>
          <w:szCs w:val="14"/>
        </w:rPr>
        <w:footnoteRef/>
      </w:r>
      <w:r w:rsidRPr="00B71BBA">
        <w:rPr>
          <w:rFonts w:ascii="Times New Roman" w:hAnsi="Times New Roman"/>
          <w:sz w:val="14"/>
          <w:szCs w:val="14"/>
        </w:rPr>
        <w:t xml:space="preserve"> По информации ФНС России, цены реализации природного газа за пределы территорий государств-участников Содружества независимых государств снизились на 1</w:t>
      </w:r>
      <w:r w:rsidR="00B71BBA" w:rsidRPr="00B71BBA">
        <w:rPr>
          <w:rFonts w:ascii="Times New Roman" w:hAnsi="Times New Roman"/>
          <w:sz w:val="14"/>
          <w:szCs w:val="14"/>
        </w:rPr>
        <w:t>2</w:t>
      </w:r>
      <w:r w:rsidRPr="00B71BBA">
        <w:rPr>
          <w:rFonts w:ascii="Times New Roman" w:hAnsi="Times New Roman"/>
          <w:sz w:val="14"/>
          <w:szCs w:val="14"/>
        </w:rPr>
        <w:t>,</w:t>
      </w:r>
      <w:r w:rsidR="00B71BBA" w:rsidRPr="00B71BBA">
        <w:rPr>
          <w:rFonts w:ascii="Times New Roman" w:hAnsi="Times New Roman"/>
          <w:sz w:val="14"/>
          <w:szCs w:val="14"/>
        </w:rPr>
        <w:t>2</w:t>
      </w:r>
      <w:r w:rsidRPr="00B71BBA">
        <w:rPr>
          <w:rFonts w:ascii="Times New Roman" w:hAnsi="Times New Roman"/>
          <w:sz w:val="14"/>
          <w:szCs w:val="14"/>
        </w:rPr>
        <w:t> % (с 16 </w:t>
      </w:r>
      <w:r w:rsidR="00B71BBA" w:rsidRPr="00B71BBA">
        <w:rPr>
          <w:rFonts w:ascii="Times New Roman" w:hAnsi="Times New Roman"/>
          <w:sz w:val="14"/>
          <w:szCs w:val="14"/>
        </w:rPr>
        <w:t>314</w:t>
      </w:r>
      <w:r w:rsidRPr="00B71BBA">
        <w:rPr>
          <w:rFonts w:ascii="Times New Roman" w:hAnsi="Times New Roman"/>
          <w:sz w:val="14"/>
          <w:szCs w:val="14"/>
        </w:rPr>
        <w:t xml:space="preserve"> до 14 </w:t>
      </w:r>
      <w:r w:rsidR="00B71BBA" w:rsidRPr="00B71BBA">
        <w:rPr>
          <w:rFonts w:ascii="Times New Roman" w:hAnsi="Times New Roman"/>
          <w:sz w:val="14"/>
          <w:szCs w:val="14"/>
        </w:rPr>
        <w:t>331</w:t>
      </w:r>
      <w:r w:rsidRPr="00B71BBA">
        <w:rPr>
          <w:rFonts w:ascii="Times New Roman" w:hAnsi="Times New Roman"/>
          <w:sz w:val="14"/>
          <w:szCs w:val="14"/>
        </w:rPr>
        <w:t> рублей/тыс. м</w:t>
      </w:r>
      <w:r w:rsidRPr="00B71BBA">
        <w:rPr>
          <w:rFonts w:ascii="Times New Roman" w:hAnsi="Times New Roman"/>
          <w:sz w:val="14"/>
          <w:szCs w:val="14"/>
          <w:vertAlign w:val="superscript"/>
        </w:rPr>
        <w:t>3</w:t>
      </w:r>
      <w:r w:rsidRPr="00B71BBA">
        <w:rPr>
          <w:rFonts w:ascii="Times New Roman" w:hAnsi="Times New Roman"/>
          <w:sz w:val="14"/>
          <w:szCs w:val="14"/>
        </w:rPr>
        <w:t>).</w:t>
      </w:r>
    </w:p>
  </w:footnote>
  <w:footnote w:id="11">
    <w:p w:rsidR="008D2588" w:rsidRPr="00703328" w:rsidRDefault="008D2588" w:rsidP="00DB0853">
      <w:pPr>
        <w:spacing w:line="240" w:lineRule="auto"/>
        <w:ind w:left="-1276" w:right="142" w:firstLine="0"/>
        <w:rPr>
          <w:sz w:val="14"/>
          <w:szCs w:val="14"/>
        </w:rPr>
      </w:pPr>
      <w:r w:rsidRPr="00B71BBA">
        <w:rPr>
          <w:rStyle w:val="af1"/>
          <w:sz w:val="14"/>
          <w:szCs w:val="14"/>
        </w:rPr>
        <w:footnoteRef/>
      </w:r>
      <w:proofErr w:type="gramStart"/>
      <w:r w:rsidRPr="00B71BBA">
        <w:rPr>
          <w:rFonts w:eastAsia="Times New Roman"/>
          <w:snapToGrid w:val="0"/>
          <w:sz w:val="14"/>
          <w:szCs w:val="14"/>
        </w:rPr>
        <w:t xml:space="preserve">Государственная пошлина не уплачивается </w:t>
      </w:r>
      <w:r w:rsidRPr="00B71BBA">
        <w:rPr>
          <w:sz w:val="14"/>
          <w:szCs w:val="14"/>
        </w:rPr>
        <w:t>за совершение юридически значимых действий, предусмотренных подпунктами 1, 3, 6 и 7 пункта 1 статьи 333.33 Налогового кодекса Российской Федерации, в случаях направления в регистрирующий орган документов, необходимых для совершения таких юридически значимых действий, в форме электронных</w:t>
      </w:r>
      <w:r w:rsidRPr="00703328">
        <w:rPr>
          <w:sz w:val="14"/>
          <w:szCs w:val="14"/>
        </w:rPr>
        <w:t xml:space="preserve"> документов в порядке, установленном законодательством Российской Федерации о государственной регистрации юридических лиц и индивидуальных предпринимателей.</w:t>
      </w:r>
      <w:proofErr w:type="gramEnd"/>
    </w:p>
  </w:footnote>
  <w:footnote w:id="12">
    <w:p w:rsidR="00997FC0" w:rsidRPr="00554B2F" w:rsidRDefault="00997FC0" w:rsidP="00997FC0">
      <w:pPr>
        <w:pStyle w:val="a4"/>
        <w:ind w:left="-1276"/>
        <w:jc w:val="both"/>
        <w:rPr>
          <w:rFonts w:ascii="Times New Roman" w:hAnsi="Times New Roman"/>
          <w:sz w:val="14"/>
          <w:szCs w:val="14"/>
        </w:rPr>
      </w:pPr>
      <w:r w:rsidRPr="00554B2F">
        <w:rPr>
          <w:rStyle w:val="af1"/>
          <w:rFonts w:ascii="Times New Roman" w:hAnsi="Times New Roman"/>
          <w:sz w:val="14"/>
          <w:szCs w:val="14"/>
        </w:rPr>
        <w:footnoteRef/>
      </w:r>
      <w:r w:rsidRPr="00554B2F">
        <w:rPr>
          <w:rFonts w:ascii="Times New Roman" w:hAnsi="Times New Roman"/>
          <w:sz w:val="14"/>
          <w:szCs w:val="14"/>
        </w:rPr>
        <w:t>Средняя цена на нефть марки «Юралс» в январе - сентябре   2020 года составила 40,</w:t>
      </w:r>
      <w:r w:rsidR="00231136">
        <w:rPr>
          <w:rFonts w:ascii="Times New Roman" w:hAnsi="Times New Roman"/>
          <w:sz w:val="14"/>
          <w:szCs w:val="14"/>
        </w:rPr>
        <w:t>67</w:t>
      </w:r>
      <w:r w:rsidR="00231136" w:rsidRPr="00554B2F">
        <w:rPr>
          <w:rFonts w:ascii="Times New Roman" w:hAnsi="Times New Roman"/>
          <w:sz w:val="14"/>
          <w:szCs w:val="14"/>
        </w:rPr>
        <w:t xml:space="preserve">  </w:t>
      </w:r>
      <w:r w:rsidRPr="00554B2F">
        <w:rPr>
          <w:rFonts w:ascii="Times New Roman" w:hAnsi="Times New Roman"/>
          <w:sz w:val="14"/>
          <w:szCs w:val="14"/>
        </w:rPr>
        <w:t>доллара США за баррель против 64,</w:t>
      </w:r>
      <w:r w:rsidR="00231136">
        <w:rPr>
          <w:rFonts w:ascii="Times New Roman" w:hAnsi="Times New Roman"/>
          <w:sz w:val="14"/>
          <w:szCs w:val="14"/>
        </w:rPr>
        <w:t>25</w:t>
      </w:r>
      <w:r w:rsidRPr="00554B2F">
        <w:rPr>
          <w:rFonts w:ascii="Times New Roman" w:hAnsi="Times New Roman"/>
          <w:sz w:val="14"/>
          <w:szCs w:val="14"/>
        </w:rPr>
        <w:t xml:space="preserve"> доллара США за баррель в январе-сентябре 2019 года. </w:t>
      </w:r>
    </w:p>
    <w:p w:rsidR="00997FC0" w:rsidRPr="00554B2F" w:rsidRDefault="00997FC0" w:rsidP="00997FC0">
      <w:pPr>
        <w:pStyle w:val="a4"/>
        <w:spacing w:line="216" w:lineRule="auto"/>
        <w:ind w:left="-1276"/>
        <w:jc w:val="both"/>
        <w:rPr>
          <w:rFonts w:ascii="Times New Roman" w:hAnsi="Times New Roman"/>
          <w:sz w:val="14"/>
          <w:szCs w:val="14"/>
        </w:rPr>
      </w:pPr>
      <w:r w:rsidRPr="00554B2F">
        <w:rPr>
          <w:rFonts w:ascii="Times New Roman" w:hAnsi="Times New Roman"/>
          <w:sz w:val="14"/>
          <w:szCs w:val="14"/>
        </w:rPr>
        <w:t>По данным таможенной статистики, стоимостной объем   экспорта топливно-энергетических товаров в январе-</w:t>
      </w:r>
      <w:r w:rsidR="008974FB" w:rsidRPr="003B15DE">
        <w:rPr>
          <w:rFonts w:ascii="Times New Roman" w:hAnsi="Times New Roman"/>
          <w:sz w:val="14"/>
          <w:szCs w:val="14"/>
        </w:rPr>
        <w:t>июле</w:t>
      </w:r>
      <w:r w:rsidRPr="00554B2F">
        <w:rPr>
          <w:rFonts w:ascii="Times New Roman" w:hAnsi="Times New Roman"/>
          <w:sz w:val="14"/>
          <w:szCs w:val="14"/>
        </w:rPr>
        <w:t xml:space="preserve"> 2020 года по сравнению с соответствующим периодом 2019 года снизился на 45,7 %, физический объем – на 46,8 %. При этом стоимостной объем экспорта природного газа снизился на 51,4%, физический объем – на 17,6 %; стоимостной объем экспорта нефти сырой снизился на 37,7 %, физический объем – на 5,9 %. Средняя экспортная цена на природный газ в страны дальнего зарубежья снизилась на 42,4 %.</w:t>
      </w:r>
    </w:p>
  </w:footnote>
  <w:footnote w:id="13">
    <w:p w:rsidR="008D2588" w:rsidRPr="00284F4E" w:rsidRDefault="008D2588" w:rsidP="001A262B">
      <w:pPr>
        <w:pStyle w:val="a4"/>
        <w:spacing w:line="216" w:lineRule="auto"/>
        <w:ind w:left="-1276" w:right="142"/>
        <w:jc w:val="both"/>
        <w:rPr>
          <w:rFonts w:ascii="Times New Roman" w:hAnsi="Times New Roman"/>
          <w:sz w:val="14"/>
          <w:szCs w:val="14"/>
        </w:rPr>
      </w:pPr>
      <w:r w:rsidRPr="00284F4E">
        <w:rPr>
          <w:rStyle w:val="af1"/>
          <w:rFonts w:ascii="Times New Roman" w:hAnsi="Times New Roman"/>
          <w:sz w:val="14"/>
          <w:szCs w:val="14"/>
        </w:rPr>
        <w:footnoteRef/>
      </w:r>
      <w:proofErr w:type="gramStart"/>
      <w:r w:rsidRPr="00284F4E">
        <w:rPr>
          <w:rFonts w:ascii="Times New Roman" w:hAnsi="Times New Roman"/>
          <w:sz w:val="14"/>
          <w:szCs w:val="14"/>
        </w:rPr>
        <w:t>В соответствии с Федеральным законом от 3 августа 2018 г. № 305-ФЗ «О внесении изменений в статью 3.1 Закона Российской Федерации «О таможенном тарифе» с 1 января 2019 года корректирующий коэффициент применяется равным 0,833 с 1 января 2019 года по 31 декабря 2019 года включительно, 0,667 – с 1 января 2020 года по 31 декабря 2020 года включительно.</w:t>
      </w:r>
      <w:proofErr w:type="gramEnd"/>
    </w:p>
  </w:footnote>
  <w:footnote w:id="14">
    <w:p w:rsidR="008D2588" w:rsidRPr="00284F4E" w:rsidRDefault="008D2588" w:rsidP="001A262B">
      <w:pPr>
        <w:pStyle w:val="a4"/>
        <w:ind w:left="-1276" w:right="142"/>
        <w:jc w:val="both"/>
        <w:rPr>
          <w:rFonts w:ascii="Times New Roman" w:hAnsi="Times New Roman"/>
          <w:sz w:val="14"/>
          <w:szCs w:val="14"/>
        </w:rPr>
      </w:pPr>
      <w:r w:rsidRPr="00284F4E">
        <w:rPr>
          <w:rStyle w:val="af1"/>
          <w:rFonts w:ascii="Times New Roman" w:hAnsi="Times New Roman"/>
          <w:sz w:val="14"/>
          <w:szCs w:val="14"/>
        </w:rPr>
        <w:footnoteRef/>
      </w:r>
      <w:r w:rsidRPr="00284F4E">
        <w:rPr>
          <w:rFonts w:ascii="Times New Roman" w:hAnsi="Times New Roman"/>
          <w:sz w:val="14"/>
          <w:szCs w:val="14"/>
        </w:rPr>
        <w:t xml:space="preserve"> Действие положений Федерального закона от 18 февраля 2020 г. № 24-ФЗ «О внесении изменений в статью 35 Закона Российской Федерации «О таможенном тарифе распространено на правоотношения, возникшие с 1 мая 2019 года.</w:t>
      </w:r>
    </w:p>
  </w:footnote>
  <w:footnote w:id="15">
    <w:p w:rsidR="008D2588" w:rsidRPr="00284F4E" w:rsidRDefault="008D2588" w:rsidP="001A262B">
      <w:pPr>
        <w:pStyle w:val="a4"/>
        <w:ind w:left="-1276" w:right="142"/>
        <w:jc w:val="both"/>
        <w:rPr>
          <w:rFonts w:ascii="Times New Roman" w:hAnsi="Times New Roman"/>
          <w:sz w:val="14"/>
          <w:szCs w:val="14"/>
        </w:rPr>
      </w:pPr>
      <w:r w:rsidRPr="00284F4E">
        <w:rPr>
          <w:rStyle w:val="af1"/>
          <w:rFonts w:ascii="Times New Roman" w:hAnsi="Times New Roman"/>
          <w:sz w:val="14"/>
          <w:szCs w:val="14"/>
        </w:rPr>
        <w:footnoteRef/>
      </w:r>
      <w:r w:rsidRPr="00284F4E">
        <w:rPr>
          <w:rFonts w:ascii="Times New Roman" w:hAnsi="Times New Roman"/>
          <w:sz w:val="14"/>
          <w:szCs w:val="14"/>
        </w:rPr>
        <w:t xml:space="preserve"> Налогооблагаемый объем экспорта природного газа снизился на </w:t>
      </w:r>
      <w:r w:rsidR="00CB0226" w:rsidRPr="00284F4E">
        <w:rPr>
          <w:rFonts w:ascii="Times New Roman" w:hAnsi="Times New Roman"/>
          <w:sz w:val="14"/>
          <w:szCs w:val="14"/>
        </w:rPr>
        <w:t>11</w:t>
      </w:r>
      <w:r w:rsidRPr="00284F4E">
        <w:rPr>
          <w:rFonts w:ascii="Times New Roman" w:hAnsi="Times New Roman"/>
          <w:sz w:val="14"/>
          <w:szCs w:val="14"/>
        </w:rPr>
        <w:t>,</w:t>
      </w:r>
      <w:r w:rsidR="00CB0226" w:rsidRPr="00284F4E">
        <w:rPr>
          <w:rFonts w:ascii="Times New Roman" w:hAnsi="Times New Roman"/>
          <w:sz w:val="14"/>
          <w:szCs w:val="14"/>
        </w:rPr>
        <w:t>7</w:t>
      </w:r>
      <w:r w:rsidRPr="00284F4E">
        <w:rPr>
          <w:rFonts w:ascii="Times New Roman" w:hAnsi="Times New Roman"/>
          <w:sz w:val="14"/>
          <w:szCs w:val="14"/>
        </w:rPr>
        <w:t> %. Средняя экспортная цена на природный газ в страны дальнего зарубежья снизилась на 4</w:t>
      </w:r>
      <w:r w:rsidR="00CB0226" w:rsidRPr="00284F4E">
        <w:rPr>
          <w:rFonts w:ascii="Times New Roman" w:hAnsi="Times New Roman"/>
          <w:sz w:val="14"/>
          <w:szCs w:val="14"/>
        </w:rPr>
        <w:t>2</w:t>
      </w:r>
      <w:r w:rsidRPr="00284F4E">
        <w:rPr>
          <w:rFonts w:ascii="Times New Roman" w:hAnsi="Times New Roman"/>
          <w:sz w:val="14"/>
          <w:szCs w:val="14"/>
        </w:rPr>
        <w:t>,</w:t>
      </w:r>
      <w:r w:rsidR="00CB0226" w:rsidRPr="00284F4E">
        <w:rPr>
          <w:rFonts w:ascii="Times New Roman" w:hAnsi="Times New Roman"/>
          <w:sz w:val="14"/>
          <w:szCs w:val="14"/>
        </w:rPr>
        <w:t>4</w:t>
      </w:r>
      <w:r w:rsidRPr="00284F4E">
        <w:rPr>
          <w:rFonts w:ascii="Times New Roman" w:hAnsi="Times New Roman"/>
          <w:sz w:val="14"/>
          <w:szCs w:val="14"/>
        </w:rPr>
        <w:t>%.</w:t>
      </w:r>
    </w:p>
  </w:footnote>
  <w:footnote w:id="16">
    <w:p w:rsidR="00953BE0" w:rsidRPr="00953BE0" w:rsidRDefault="00953BE0" w:rsidP="00953BE0">
      <w:pPr>
        <w:pStyle w:val="a4"/>
        <w:ind w:left="-1276"/>
        <w:jc w:val="both"/>
        <w:rPr>
          <w:rFonts w:ascii="Times New Roman" w:hAnsi="Times New Roman"/>
          <w:sz w:val="14"/>
          <w:szCs w:val="14"/>
        </w:rPr>
      </w:pPr>
      <w:r w:rsidRPr="00953BE0">
        <w:rPr>
          <w:rStyle w:val="af1"/>
          <w:rFonts w:ascii="Times New Roman" w:hAnsi="Times New Roman"/>
          <w:sz w:val="14"/>
          <w:szCs w:val="14"/>
        </w:rPr>
        <w:footnoteRef/>
      </w:r>
      <w:r w:rsidRPr="00953BE0">
        <w:rPr>
          <w:rFonts w:ascii="Times New Roman" w:hAnsi="Times New Roman"/>
          <w:sz w:val="14"/>
          <w:szCs w:val="14"/>
        </w:rPr>
        <w:t xml:space="preserve"> Федеральным законом от 7 апреля 2020 г. № 115-ФЗ «О внесении изменений в отдельные законодательные акты Российской Федерации в части унификации содержания годовых отчетов государственных корпораций (компаний), публично-правовых компаний, а также в части установления особенностей регулирования корпоративных отношений в 2020 году и о приостановлении действия положений отдельных законодательных актов Российской Федерации»  сроки проведения очередных годовых общих собраний акционеров продлены до 30 сентября 2020 года.</w:t>
      </w:r>
    </w:p>
  </w:footnote>
  <w:footnote w:id="17">
    <w:p w:rsidR="00F855F3" w:rsidRPr="00CC6770" w:rsidRDefault="00F855F3" w:rsidP="00F855F3">
      <w:pPr>
        <w:pStyle w:val="a4"/>
        <w:ind w:left="-1276"/>
        <w:rPr>
          <w:rFonts w:ascii="Times New Roman" w:hAnsi="Times New Roman"/>
          <w:sz w:val="14"/>
          <w:szCs w:val="14"/>
        </w:rPr>
      </w:pPr>
      <w:r w:rsidRPr="00CC6770">
        <w:rPr>
          <w:rStyle w:val="af1"/>
          <w:rFonts w:ascii="Times New Roman" w:hAnsi="Times New Roman"/>
          <w:sz w:val="14"/>
          <w:szCs w:val="14"/>
        </w:rPr>
        <w:footnoteRef/>
      </w:r>
      <w:r w:rsidRPr="00CC6770">
        <w:rPr>
          <w:rFonts w:ascii="Times New Roman" w:hAnsi="Times New Roman"/>
          <w:sz w:val="14"/>
          <w:szCs w:val="14"/>
        </w:rPr>
        <w:t xml:space="preserve"> </w:t>
      </w:r>
      <w:r>
        <w:rPr>
          <w:rFonts w:ascii="Times New Roman" w:hAnsi="Times New Roman"/>
          <w:bCs/>
          <w:sz w:val="14"/>
          <w:szCs w:val="14"/>
        </w:rPr>
        <w:t>П</w:t>
      </w:r>
      <w:r w:rsidRPr="00CC6770">
        <w:rPr>
          <w:rFonts w:ascii="Times New Roman" w:hAnsi="Times New Roman"/>
          <w:bCs/>
          <w:sz w:val="14"/>
          <w:szCs w:val="14"/>
        </w:rPr>
        <w:t>о состоянию на 11 сентября 2020 года</w:t>
      </w:r>
      <w:r w:rsidR="003B15DE">
        <w:rPr>
          <w:rFonts w:ascii="Times New Roman" w:hAnsi="Times New Roman"/>
          <w:bCs/>
          <w:sz w:val="14"/>
          <w:szCs w:val="14"/>
        </w:rPr>
        <w:t>.</w:t>
      </w:r>
    </w:p>
  </w:footnote>
  <w:footnote w:id="18">
    <w:p w:rsidR="00F855F3" w:rsidRPr="005775C1" w:rsidRDefault="00F855F3" w:rsidP="00F855F3">
      <w:pPr>
        <w:pStyle w:val="a4"/>
        <w:ind w:left="-1276"/>
        <w:jc w:val="both"/>
        <w:rPr>
          <w:rStyle w:val="af1"/>
          <w:rFonts w:ascii="Times New Roman" w:hAnsi="Times New Roman"/>
          <w:sz w:val="14"/>
          <w:szCs w:val="14"/>
        </w:rPr>
      </w:pPr>
      <w:r w:rsidRPr="005775C1">
        <w:rPr>
          <w:rStyle w:val="af1"/>
          <w:rFonts w:ascii="Times New Roman" w:hAnsi="Times New Roman"/>
          <w:sz w:val="14"/>
          <w:szCs w:val="14"/>
        </w:rPr>
        <w:footnoteRef/>
      </w:r>
      <w:r w:rsidRPr="005775C1">
        <w:rPr>
          <w:rFonts w:ascii="Times New Roman" w:hAnsi="Times New Roman"/>
          <w:sz w:val="14"/>
          <w:szCs w:val="14"/>
        </w:rPr>
        <w:t xml:space="preserve"> В том числе 106 аукционов на право пользования участками недр, содержащих тв</w:t>
      </w:r>
      <w:r w:rsidR="00B66CBB">
        <w:rPr>
          <w:rFonts w:ascii="Times New Roman" w:hAnsi="Times New Roman"/>
          <w:sz w:val="14"/>
          <w:szCs w:val="14"/>
        </w:rPr>
        <w:t>е</w:t>
      </w:r>
      <w:r w:rsidRPr="005775C1">
        <w:rPr>
          <w:rFonts w:ascii="Times New Roman" w:hAnsi="Times New Roman"/>
          <w:sz w:val="14"/>
          <w:szCs w:val="14"/>
        </w:rPr>
        <w:t xml:space="preserve">рдые полезные ископаемые. При этом, по результатам проведенного в июле 2020 года аукциона в Хабаровском крае по </w:t>
      </w:r>
      <w:proofErr w:type="spellStart"/>
      <w:r w:rsidRPr="005775C1">
        <w:rPr>
          <w:rFonts w:ascii="Times New Roman" w:hAnsi="Times New Roman"/>
          <w:sz w:val="14"/>
          <w:szCs w:val="14"/>
        </w:rPr>
        <w:t>Понийскому</w:t>
      </w:r>
      <w:proofErr w:type="spellEnd"/>
      <w:r w:rsidRPr="005775C1">
        <w:rPr>
          <w:rFonts w:ascii="Times New Roman" w:hAnsi="Times New Roman"/>
          <w:sz w:val="14"/>
          <w:szCs w:val="14"/>
        </w:rPr>
        <w:t xml:space="preserve"> участку, содержащему рудное золото, медь и попутные компоненты, поступления в бюджет составили 8 464, 5 млн. рублей, что в 60,5 раза превысило стартовый размер разового платежа.  </w:t>
      </w:r>
      <w:r w:rsidRPr="005775C1">
        <w:rPr>
          <w:rStyle w:val="af1"/>
          <w:rFonts w:ascii="Times New Roman" w:hAnsi="Times New Roman"/>
          <w:sz w:val="14"/>
          <w:szCs w:val="14"/>
        </w:rPr>
        <w:t xml:space="preserve"> </w:t>
      </w:r>
    </w:p>
  </w:footnote>
  <w:footnote w:id="19">
    <w:p w:rsidR="008D2588" w:rsidRPr="00D340F7" w:rsidRDefault="008D2588" w:rsidP="005A12AF">
      <w:pPr>
        <w:pStyle w:val="a4"/>
        <w:ind w:left="-1276"/>
        <w:jc w:val="both"/>
        <w:rPr>
          <w:rFonts w:ascii="Times New Roman" w:hAnsi="Times New Roman"/>
          <w:sz w:val="14"/>
          <w:szCs w:val="14"/>
        </w:rPr>
      </w:pPr>
      <w:r w:rsidRPr="00D340F7">
        <w:rPr>
          <w:rStyle w:val="af1"/>
          <w:rFonts w:ascii="Times New Roman" w:hAnsi="Times New Roman"/>
          <w:sz w:val="14"/>
          <w:szCs w:val="14"/>
        </w:rPr>
        <w:footnoteRef/>
      </w:r>
      <w:r w:rsidRPr="00D340F7">
        <w:rPr>
          <w:rFonts w:ascii="Times New Roman" w:hAnsi="Times New Roman"/>
          <w:sz w:val="14"/>
          <w:szCs w:val="14"/>
        </w:rPr>
        <w:t xml:space="preserve"> Поступления остатка средств от проведения в 2019 году «крабового инвестиционного аукциона» составили 101 462,1 млн. рублей, в том </w:t>
      </w:r>
      <w:proofErr w:type="gramStart"/>
      <w:r w:rsidRPr="00D340F7">
        <w:rPr>
          <w:rFonts w:ascii="Times New Roman" w:hAnsi="Times New Roman"/>
          <w:sz w:val="14"/>
          <w:szCs w:val="14"/>
        </w:rPr>
        <w:t>числе</w:t>
      </w:r>
      <w:proofErr w:type="gramEnd"/>
      <w:r w:rsidRPr="00D340F7">
        <w:rPr>
          <w:rFonts w:ascii="Times New Roman" w:hAnsi="Times New Roman"/>
          <w:sz w:val="14"/>
          <w:szCs w:val="14"/>
        </w:rPr>
        <w:t xml:space="preserve"> не учтенный в прогнозе остаток  в сумме 28 297,7 млн. рублей (согласно </w:t>
      </w:r>
      <w:r w:rsidR="00B66CBB" w:rsidRPr="00D340F7">
        <w:rPr>
          <w:rFonts w:ascii="Times New Roman" w:hAnsi="Times New Roman"/>
          <w:sz w:val="14"/>
          <w:szCs w:val="14"/>
        </w:rPr>
        <w:t>расч</w:t>
      </w:r>
      <w:r w:rsidR="00B66CBB">
        <w:rPr>
          <w:rFonts w:ascii="Times New Roman" w:hAnsi="Times New Roman"/>
          <w:sz w:val="14"/>
          <w:szCs w:val="14"/>
        </w:rPr>
        <w:t>е</w:t>
      </w:r>
      <w:r w:rsidR="00B66CBB" w:rsidRPr="00D340F7">
        <w:rPr>
          <w:rFonts w:ascii="Times New Roman" w:hAnsi="Times New Roman"/>
          <w:sz w:val="14"/>
          <w:szCs w:val="14"/>
        </w:rPr>
        <w:t xml:space="preserve">там </w:t>
      </w:r>
      <w:r w:rsidRPr="00D340F7">
        <w:rPr>
          <w:rFonts w:ascii="Times New Roman" w:hAnsi="Times New Roman"/>
          <w:sz w:val="14"/>
          <w:szCs w:val="14"/>
        </w:rPr>
        <w:t>по статьям классификации доходов федерального бюджета, представленным Минфином России в составе материалов к проекту федерального бюджета на 2020-2022 годы) и учтенный в прогнозе на 2020 год остаток - 73 164,4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588" w:rsidRDefault="008974FB">
    <w:pPr>
      <w:pStyle w:val="11"/>
      <w:jc w:val="center"/>
    </w:pPr>
    <w:r>
      <w:rPr>
        <w:sz w:val="20"/>
        <w:szCs w:val="20"/>
      </w:rPr>
      <w:fldChar w:fldCharType="begin"/>
    </w:r>
    <w:r w:rsidR="008D2588">
      <w:rPr>
        <w:sz w:val="20"/>
        <w:szCs w:val="20"/>
      </w:rPr>
      <w:instrText>PAGE</w:instrText>
    </w:r>
    <w:r>
      <w:rPr>
        <w:sz w:val="20"/>
        <w:szCs w:val="20"/>
      </w:rPr>
      <w:fldChar w:fldCharType="separate"/>
    </w:r>
    <w:r w:rsidR="0089342E">
      <w:rPr>
        <w:noProof/>
        <w:sz w:val="20"/>
        <w:szCs w:val="20"/>
      </w:rPr>
      <w:t>9</w:t>
    </w:r>
    <w:r>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proofState w:spelling="clean" w:grammar="clean"/>
  <w:defaultTabStop w:val="408"/>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F8B"/>
    <w:rsid w:val="000052F1"/>
    <w:rsid w:val="00010233"/>
    <w:rsid w:val="0001257D"/>
    <w:rsid w:val="000173D3"/>
    <w:rsid w:val="00017FD2"/>
    <w:rsid w:val="00026147"/>
    <w:rsid w:val="000328FC"/>
    <w:rsid w:val="000414C9"/>
    <w:rsid w:val="0004262D"/>
    <w:rsid w:val="000514AF"/>
    <w:rsid w:val="00051604"/>
    <w:rsid w:val="000551E1"/>
    <w:rsid w:val="00062637"/>
    <w:rsid w:val="00074342"/>
    <w:rsid w:val="00080073"/>
    <w:rsid w:val="000804FC"/>
    <w:rsid w:val="00083B1D"/>
    <w:rsid w:val="00090997"/>
    <w:rsid w:val="000A11CF"/>
    <w:rsid w:val="000A50F1"/>
    <w:rsid w:val="000A5F12"/>
    <w:rsid w:val="000A72A0"/>
    <w:rsid w:val="000B0271"/>
    <w:rsid w:val="000C3C93"/>
    <w:rsid w:val="000C4C53"/>
    <w:rsid w:val="000D131E"/>
    <w:rsid w:val="000D1469"/>
    <w:rsid w:val="000D1F69"/>
    <w:rsid w:val="000D57F8"/>
    <w:rsid w:val="000E1099"/>
    <w:rsid w:val="000F24A7"/>
    <w:rsid w:val="000F630D"/>
    <w:rsid w:val="00101649"/>
    <w:rsid w:val="00104006"/>
    <w:rsid w:val="001101B6"/>
    <w:rsid w:val="00127023"/>
    <w:rsid w:val="0013356E"/>
    <w:rsid w:val="0013615A"/>
    <w:rsid w:val="00136E77"/>
    <w:rsid w:val="00137BC6"/>
    <w:rsid w:val="0014745A"/>
    <w:rsid w:val="00150B0E"/>
    <w:rsid w:val="0015225A"/>
    <w:rsid w:val="00154FD6"/>
    <w:rsid w:val="00163108"/>
    <w:rsid w:val="00167461"/>
    <w:rsid w:val="00176C85"/>
    <w:rsid w:val="00187B6D"/>
    <w:rsid w:val="00193228"/>
    <w:rsid w:val="00194DAC"/>
    <w:rsid w:val="001A262B"/>
    <w:rsid w:val="001A6E87"/>
    <w:rsid w:val="001B069D"/>
    <w:rsid w:val="001B0775"/>
    <w:rsid w:val="001B5192"/>
    <w:rsid w:val="001B5D2F"/>
    <w:rsid w:val="001B69B7"/>
    <w:rsid w:val="001C4095"/>
    <w:rsid w:val="001C4974"/>
    <w:rsid w:val="001D10FD"/>
    <w:rsid w:val="001D33AC"/>
    <w:rsid w:val="001D514F"/>
    <w:rsid w:val="001D79D7"/>
    <w:rsid w:val="001E3872"/>
    <w:rsid w:val="001E4B94"/>
    <w:rsid w:val="001E521E"/>
    <w:rsid w:val="00210A54"/>
    <w:rsid w:val="00211315"/>
    <w:rsid w:val="00227A74"/>
    <w:rsid w:val="00231136"/>
    <w:rsid w:val="00232E13"/>
    <w:rsid w:val="002343D0"/>
    <w:rsid w:val="00240665"/>
    <w:rsid w:val="00241BD1"/>
    <w:rsid w:val="00242529"/>
    <w:rsid w:val="0024307E"/>
    <w:rsid w:val="00244162"/>
    <w:rsid w:val="00245AF5"/>
    <w:rsid w:val="00250149"/>
    <w:rsid w:val="0025344B"/>
    <w:rsid w:val="00253BD7"/>
    <w:rsid w:val="002569D3"/>
    <w:rsid w:val="00261C48"/>
    <w:rsid w:val="002677D7"/>
    <w:rsid w:val="00270272"/>
    <w:rsid w:val="00276ADF"/>
    <w:rsid w:val="00277165"/>
    <w:rsid w:val="00284A41"/>
    <w:rsid w:val="00284F4E"/>
    <w:rsid w:val="002B35B7"/>
    <w:rsid w:val="002B75B4"/>
    <w:rsid w:val="002C066D"/>
    <w:rsid w:val="002C4EC5"/>
    <w:rsid w:val="002C5295"/>
    <w:rsid w:val="002D70C0"/>
    <w:rsid w:val="002D759B"/>
    <w:rsid w:val="002E27BB"/>
    <w:rsid w:val="002F0DCB"/>
    <w:rsid w:val="002F53A3"/>
    <w:rsid w:val="002F5DD7"/>
    <w:rsid w:val="0030176D"/>
    <w:rsid w:val="00323369"/>
    <w:rsid w:val="0032502B"/>
    <w:rsid w:val="00326C2E"/>
    <w:rsid w:val="0033191D"/>
    <w:rsid w:val="00332D07"/>
    <w:rsid w:val="0033357D"/>
    <w:rsid w:val="0033380B"/>
    <w:rsid w:val="00336F83"/>
    <w:rsid w:val="0034427F"/>
    <w:rsid w:val="003464AB"/>
    <w:rsid w:val="003503AE"/>
    <w:rsid w:val="00352129"/>
    <w:rsid w:val="00355D50"/>
    <w:rsid w:val="0035694C"/>
    <w:rsid w:val="0036100E"/>
    <w:rsid w:val="00364A19"/>
    <w:rsid w:val="003745BF"/>
    <w:rsid w:val="00376D97"/>
    <w:rsid w:val="0038040B"/>
    <w:rsid w:val="003804A7"/>
    <w:rsid w:val="00392575"/>
    <w:rsid w:val="00394AF8"/>
    <w:rsid w:val="003A1DB4"/>
    <w:rsid w:val="003A20B1"/>
    <w:rsid w:val="003A2D9A"/>
    <w:rsid w:val="003A3BA7"/>
    <w:rsid w:val="003A7A57"/>
    <w:rsid w:val="003B15DE"/>
    <w:rsid w:val="003C0500"/>
    <w:rsid w:val="003C3BC3"/>
    <w:rsid w:val="003C55A4"/>
    <w:rsid w:val="003C7411"/>
    <w:rsid w:val="003D3A31"/>
    <w:rsid w:val="003D3D8A"/>
    <w:rsid w:val="003E17E5"/>
    <w:rsid w:val="003F0143"/>
    <w:rsid w:val="003F091B"/>
    <w:rsid w:val="003F4316"/>
    <w:rsid w:val="003F48CC"/>
    <w:rsid w:val="004046A5"/>
    <w:rsid w:val="004053ED"/>
    <w:rsid w:val="004101F4"/>
    <w:rsid w:val="00412A24"/>
    <w:rsid w:val="004133C6"/>
    <w:rsid w:val="00417835"/>
    <w:rsid w:val="004206DF"/>
    <w:rsid w:val="00421543"/>
    <w:rsid w:val="00421915"/>
    <w:rsid w:val="00423115"/>
    <w:rsid w:val="00430A6D"/>
    <w:rsid w:val="00434CE2"/>
    <w:rsid w:val="00437B26"/>
    <w:rsid w:val="00442B6A"/>
    <w:rsid w:val="004449EF"/>
    <w:rsid w:val="00453D99"/>
    <w:rsid w:val="0045773A"/>
    <w:rsid w:val="004603F7"/>
    <w:rsid w:val="00462E7F"/>
    <w:rsid w:val="00465E9C"/>
    <w:rsid w:val="004671D4"/>
    <w:rsid w:val="00470E4E"/>
    <w:rsid w:val="00473C17"/>
    <w:rsid w:val="00475662"/>
    <w:rsid w:val="00476E58"/>
    <w:rsid w:val="004772EA"/>
    <w:rsid w:val="004847FD"/>
    <w:rsid w:val="00493800"/>
    <w:rsid w:val="004A0A7F"/>
    <w:rsid w:val="004A3D4A"/>
    <w:rsid w:val="004A48AD"/>
    <w:rsid w:val="004B17B7"/>
    <w:rsid w:val="004B7D09"/>
    <w:rsid w:val="004C1C1E"/>
    <w:rsid w:val="004C3096"/>
    <w:rsid w:val="004C3E37"/>
    <w:rsid w:val="004D2BC6"/>
    <w:rsid w:val="004D4A31"/>
    <w:rsid w:val="004D7C1A"/>
    <w:rsid w:val="004E0544"/>
    <w:rsid w:val="004E60F3"/>
    <w:rsid w:val="004F2945"/>
    <w:rsid w:val="004F36C8"/>
    <w:rsid w:val="004F37AF"/>
    <w:rsid w:val="004F4A96"/>
    <w:rsid w:val="004F7D6D"/>
    <w:rsid w:val="00500851"/>
    <w:rsid w:val="005050DE"/>
    <w:rsid w:val="00507F82"/>
    <w:rsid w:val="00510071"/>
    <w:rsid w:val="00511150"/>
    <w:rsid w:val="00517DAA"/>
    <w:rsid w:val="00525104"/>
    <w:rsid w:val="00540DF5"/>
    <w:rsid w:val="0054153C"/>
    <w:rsid w:val="00541DE1"/>
    <w:rsid w:val="005479E3"/>
    <w:rsid w:val="00554B2F"/>
    <w:rsid w:val="00560F3A"/>
    <w:rsid w:val="00570D5D"/>
    <w:rsid w:val="0057181D"/>
    <w:rsid w:val="00574E5B"/>
    <w:rsid w:val="00581403"/>
    <w:rsid w:val="00587685"/>
    <w:rsid w:val="005879F1"/>
    <w:rsid w:val="00587CD1"/>
    <w:rsid w:val="00590CEE"/>
    <w:rsid w:val="005913EC"/>
    <w:rsid w:val="00597EDC"/>
    <w:rsid w:val="005A12AF"/>
    <w:rsid w:val="005A5970"/>
    <w:rsid w:val="005A70DE"/>
    <w:rsid w:val="005B3DF0"/>
    <w:rsid w:val="005B5D31"/>
    <w:rsid w:val="005B7204"/>
    <w:rsid w:val="005B7E45"/>
    <w:rsid w:val="005C656E"/>
    <w:rsid w:val="005D5305"/>
    <w:rsid w:val="005D659A"/>
    <w:rsid w:val="005D67B1"/>
    <w:rsid w:val="005E0B06"/>
    <w:rsid w:val="005E14F2"/>
    <w:rsid w:val="005E2B3F"/>
    <w:rsid w:val="005E4955"/>
    <w:rsid w:val="005F073F"/>
    <w:rsid w:val="005F4413"/>
    <w:rsid w:val="005F6FF4"/>
    <w:rsid w:val="006019F9"/>
    <w:rsid w:val="00606557"/>
    <w:rsid w:val="00606C8F"/>
    <w:rsid w:val="0061439F"/>
    <w:rsid w:val="00615BF2"/>
    <w:rsid w:val="00616D13"/>
    <w:rsid w:val="00617087"/>
    <w:rsid w:val="00622AF3"/>
    <w:rsid w:val="00625218"/>
    <w:rsid w:val="00627F31"/>
    <w:rsid w:val="0063039E"/>
    <w:rsid w:val="006312DE"/>
    <w:rsid w:val="00636FE5"/>
    <w:rsid w:val="00644DD5"/>
    <w:rsid w:val="006568B3"/>
    <w:rsid w:val="00660DC0"/>
    <w:rsid w:val="006640EF"/>
    <w:rsid w:val="0066588D"/>
    <w:rsid w:val="00667402"/>
    <w:rsid w:val="00671164"/>
    <w:rsid w:val="0068082C"/>
    <w:rsid w:val="00683485"/>
    <w:rsid w:val="00686217"/>
    <w:rsid w:val="00692865"/>
    <w:rsid w:val="00693736"/>
    <w:rsid w:val="006A2AAE"/>
    <w:rsid w:val="006A480B"/>
    <w:rsid w:val="006A7D05"/>
    <w:rsid w:val="006B02F9"/>
    <w:rsid w:val="006B3AD1"/>
    <w:rsid w:val="006B612C"/>
    <w:rsid w:val="006C194C"/>
    <w:rsid w:val="006C3295"/>
    <w:rsid w:val="006C452E"/>
    <w:rsid w:val="006C70F0"/>
    <w:rsid w:val="006D14F0"/>
    <w:rsid w:val="006D2A43"/>
    <w:rsid w:val="006E17F9"/>
    <w:rsid w:val="006E7692"/>
    <w:rsid w:val="006E7B5E"/>
    <w:rsid w:val="006F0990"/>
    <w:rsid w:val="006F1787"/>
    <w:rsid w:val="006F7821"/>
    <w:rsid w:val="00703328"/>
    <w:rsid w:val="00710B0E"/>
    <w:rsid w:val="00712614"/>
    <w:rsid w:val="007149C7"/>
    <w:rsid w:val="0072009C"/>
    <w:rsid w:val="0073445C"/>
    <w:rsid w:val="00735AA4"/>
    <w:rsid w:val="0074051F"/>
    <w:rsid w:val="007429C2"/>
    <w:rsid w:val="0074541B"/>
    <w:rsid w:val="00746658"/>
    <w:rsid w:val="00747DBA"/>
    <w:rsid w:val="00751EE7"/>
    <w:rsid w:val="0075328F"/>
    <w:rsid w:val="00755DAE"/>
    <w:rsid w:val="00757F4F"/>
    <w:rsid w:val="0076010A"/>
    <w:rsid w:val="00760D4A"/>
    <w:rsid w:val="0076438D"/>
    <w:rsid w:val="00764464"/>
    <w:rsid w:val="00771430"/>
    <w:rsid w:val="00773BD6"/>
    <w:rsid w:val="00775ECD"/>
    <w:rsid w:val="00776CF3"/>
    <w:rsid w:val="007836A4"/>
    <w:rsid w:val="007870F6"/>
    <w:rsid w:val="00797772"/>
    <w:rsid w:val="007A07B1"/>
    <w:rsid w:val="007A0E05"/>
    <w:rsid w:val="007A519C"/>
    <w:rsid w:val="007A58AB"/>
    <w:rsid w:val="007B7DB7"/>
    <w:rsid w:val="007B7EBE"/>
    <w:rsid w:val="007C65D8"/>
    <w:rsid w:val="007D4AFA"/>
    <w:rsid w:val="007D76F8"/>
    <w:rsid w:val="007F1755"/>
    <w:rsid w:val="00805DE2"/>
    <w:rsid w:val="00805F6D"/>
    <w:rsid w:val="00807723"/>
    <w:rsid w:val="00812EFE"/>
    <w:rsid w:val="00813451"/>
    <w:rsid w:val="00814CA4"/>
    <w:rsid w:val="0081700D"/>
    <w:rsid w:val="00817C19"/>
    <w:rsid w:val="008217FD"/>
    <w:rsid w:val="00821973"/>
    <w:rsid w:val="00822974"/>
    <w:rsid w:val="008243A4"/>
    <w:rsid w:val="008246A2"/>
    <w:rsid w:val="00825261"/>
    <w:rsid w:val="00831981"/>
    <w:rsid w:val="008357B3"/>
    <w:rsid w:val="00845F97"/>
    <w:rsid w:val="00856661"/>
    <w:rsid w:val="00862D19"/>
    <w:rsid w:val="00863CEE"/>
    <w:rsid w:val="00874366"/>
    <w:rsid w:val="00881A09"/>
    <w:rsid w:val="00882BAC"/>
    <w:rsid w:val="00885C46"/>
    <w:rsid w:val="0089342E"/>
    <w:rsid w:val="008934BD"/>
    <w:rsid w:val="00894173"/>
    <w:rsid w:val="00894DF7"/>
    <w:rsid w:val="008974FB"/>
    <w:rsid w:val="008A35D0"/>
    <w:rsid w:val="008A4772"/>
    <w:rsid w:val="008A7C11"/>
    <w:rsid w:val="008B18FB"/>
    <w:rsid w:val="008C3487"/>
    <w:rsid w:val="008C37DC"/>
    <w:rsid w:val="008C5342"/>
    <w:rsid w:val="008D13F4"/>
    <w:rsid w:val="008D2588"/>
    <w:rsid w:val="008D2FE8"/>
    <w:rsid w:val="008D3EA7"/>
    <w:rsid w:val="008D5AFF"/>
    <w:rsid w:val="008E20FA"/>
    <w:rsid w:val="008E2619"/>
    <w:rsid w:val="008E2DFA"/>
    <w:rsid w:val="008E6B68"/>
    <w:rsid w:val="008E7C02"/>
    <w:rsid w:val="008F0BFD"/>
    <w:rsid w:val="008F4CB2"/>
    <w:rsid w:val="008F6DAC"/>
    <w:rsid w:val="00902948"/>
    <w:rsid w:val="00907F86"/>
    <w:rsid w:val="00910C9B"/>
    <w:rsid w:val="0091551A"/>
    <w:rsid w:val="009226C1"/>
    <w:rsid w:val="009228CE"/>
    <w:rsid w:val="00922CAC"/>
    <w:rsid w:val="00925318"/>
    <w:rsid w:val="009262C3"/>
    <w:rsid w:val="0092719D"/>
    <w:rsid w:val="00935E67"/>
    <w:rsid w:val="00941FFB"/>
    <w:rsid w:val="009443EC"/>
    <w:rsid w:val="00953BE0"/>
    <w:rsid w:val="00956564"/>
    <w:rsid w:val="00961DF2"/>
    <w:rsid w:val="009748CD"/>
    <w:rsid w:val="009748D6"/>
    <w:rsid w:val="00974CE4"/>
    <w:rsid w:val="00975C2C"/>
    <w:rsid w:val="00980A25"/>
    <w:rsid w:val="00984A6A"/>
    <w:rsid w:val="00984F92"/>
    <w:rsid w:val="0099167F"/>
    <w:rsid w:val="00992DE7"/>
    <w:rsid w:val="009938CB"/>
    <w:rsid w:val="009948D2"/>
    <w:rsid w:val="0099572B"/>
    <w:rsid w:val="00997FC0"/>
    <w:rsid w:val="009A0C69"/>
    <w:rsid w:val="009B1BCE"/>
    <w:rsid w:val="009B2D87"/>
    <w:rsid w:val="009B4457"/>
    <w:rsid w:val="009B6D3F"/>
    <w:rsid w:val="009B7F8E"/>
    <w:rsid w:val="009C2418"/>
    <w:rsid w:val="009C530D"/>
    <w:rsid w:val="009C5CCA"/>
    <w:rsid w:val="009C68B2"/>
    <w:rsid w:val="009C77C0"/>
    <w:rsid w:val="009D1D8E"/>
    <w:rsid w:val="009D4DFF"/>
    <w:rsid w:val="009D7706"/>
    <w:rsid w:val="009E59CD"/>
    <w:rsid w:val="00A00405"/>
    <w:rsid w:val="00A030E0"/>
    <w:rsid w:val="00A07EB0"/>
    <w:rsid w:val="00A11FC3"/>
    <w:rsid w:val="00A17A11"/>
    <w:rsid w:val="00A35D01"/>
    <w:rsid w:val="00A443DA"/>
    <w:rsid w:val="00A44E90"/>
    <w:rsid w:val="00A5010E"/>
    <w:rsid w:val="00A556D5"/>
    <w:rsid w:val="00A667B3"/>
    <w:rsid w:val="00A6684F"/>
    <w:rsid w:val="00A71103"/>
    <w:rsid w:val="00A71A04"/>
    <w:rsid w:val="00A72C62"/>
    <w:rsid w:val="00A77C6D"/>
    <w:rsid w:val="00A85C57"/>
    <w:rsid w:val="00A93A8D"/>
    <w:rsid w:val="00A94365"/>
    <w:rsid w:val="00A94987"/>
    <w:rsid w:val="00A96CFD"/>
    <w:rsid w:val="00A97DA1"/>
    <w:rsid w:val="00AA6617"/>
    <w:rsid w:val="00AA73BB"/>
    <w:rsid w:val="00AB0625"/>
    <w:rsid w:val="00AB19C3"/>
    <w:rsid w:val="00AB584A"/>
    <w:rsid w:val="00AC46D8"/>
    <w:rsid w:val="00AC4C70"/>
    <w:rsid w:val="00AC666A"/>
    <w:rsid w:val="00AD3114"/>
    <w:rsid w:val="00AD3BFE"/>
    <w:rsid w:val="00AE0005"/>
    <w:rsid w:val="00AE01DD"/>
    <w:rsid w:val="00AE2D0C"/>
    <w:rsid w:val="00AE405F"/>
    <w:rsid w:val="00AE5818"/>
    <w:rsid w:val="00AE6036"/>
    <w:rsid w:val="00AE71A1"/>
    <w:rsid w:val="00AE7B7F"/>
    <w:rsid w:val="00AF5AE5"/>
    <w:rsid w:val="00AF6FAB"/>
    <w:rsid w:val="00AF778B"/>
    <w:rsid w:val="00AF7F3A"/>
    <w:rsid w:val="00B0371D"/>
    <w:rsid w:val="00B05CC7"/>
    <w:rsid w:val="00B06073"/>
    <w:rsid w:val="00B12990"/>
    <w:rsid w:val="00B13D08"/>
    <w:rsid w:val="00B15247"/>
    <w:rsid w:val="00B156BA"/>
    <w:rsid w:val="00B22E33"/>
    <w:rsid w:val="00B32E24"/>
    <w:rsid w:val="00B449CF"/>
    <w:rsid w:val="00B52761"/>
    <w:rsid w:val="00B55028"/>
    <w:rsid w:val="00B5522D"/>
    <w:rsid w:val="00B55D22"/>
    <w:rsid w:val="00B65B1B"/>
    <w:rsid w:val="00B668E0"/>
    <w:rsid w:val="00B66CBB"/>
    <w:rsid w:val="00B71BBA"/>
    <w:rsid w:val="00B72852"/>
    <w:rsid w:val="00B75631"/>
    <w:rsid w:val="00B77AEB"/>
    <w:rsid w:val="00B94726"/>
    <w:rsid w:val="00B9490F"/>
    <w:rsid w:val="00BA152C"/>
    <w:rsid w:val="00BA77A9"/>
    <w:rsid w:val="00BB2036"/>
    <w:rsid w:val="00BC3179"/>
    <w:rsid w:val="00BC5D13"/>
    <w:rsid w:val="00BD31BA"/>
    <w:rsid w:val="00BD3956"/>
    <w:rsid w:val="00BE1294"/>
    <w:rsid w:val="00BE3ECD"/>
    <w:rsid w:val="00BF5E32"/>
    <w:rsid w:val="00BF6021"/>
    <w:rsid w:val="00C1130B"/>
    <w:rsid w:val="00C16691"/>
    <w:rsid w:val="00C16998"/>
    <w:rsid w:val="00C20361"/>
    <w:rsid w:val="00C24134"/>
    <w:rsid w:val="00C25FE4"/>
    <w:rsid w:val="00C27318"/>
    <w:rsid w:val="00C27EE8"/>
    <w:rsid w:val="00C303B1"/>
    <w:rsid w:val="00C34A70"/>
    <w:rsid w:val="00C36A71"/>
    <w:rsid w:val="00C3780C"/>
    <w:rsid w:val="00C378C8"/>
    <w:rsid w:val="00C439CB"/>
    <w:rsid w:val="00C444CA"/>
    <w:rsid w:val="00C468FA"/>
    <w:rsid w:val="00C53397"/>
    <w:rsid w:val="00C62DCB"/>
    <w:rsid w:val="00C62F5B"/>
    <w:rsid w:val="00C634FC"/>
    <w:rsid w:val="00C63C17"/>
    <w:rsid w:val="00C63CB4"/>
    <w:rsid w:val="00C65364"/>
    <w:rsid w:val="00C65A18"/>
    <w:rsid w:val="00C70321"/>
    <w:rsid w:val="00C71A7F"/>
    <w:rsid w:val="00C752F6"/>
    <w:rsid w:val="00C809E8"/>
    <w:rsid w:val="00C810CD"/>
    <w:rsid w:val="00C8262B"/>
    <w:rsid w:val="00C92019"/>
    <w:rsid w:val="00C96208"/>
    <w:rsid w:val="00CB021C"/>
    <w:rsid w:val="00CB0226"/>
    <w:rsid w:val="00CB71F0"/>
    <w:rsid w:val="00CC67D3"/>
    <w:rsid w:val="00CD0B30"/>
    <w:rsid w:val="00CD4F47"/>
    <w:rsid w:val="00CD6853"/>
    <w:rsid w:val="00CD7260"/>
    <w:rsid w:val="00CE27E9"/>
    <w:rsid w:val="00CE4ACD"/>
    <w:rsid w:val="00CE5D0D"/>
    <w:rsid w:val="00CF0DA5"/>
    <w:rsid w:val="00CF5A38"/>
    <w:rsid w:val="00CF6DE7"/>
    <w:rsid w:val="00D01A71"/>
    <w:rsid w:val="00D030E4"/>
    <w:rsid w:val="00D107E2"/>
    <w:rsid w:val="00D10AA6"/>
    <w:rsid w:val="00D12B6B"/>
    <w:rsid w:val="00D2127B"/>
    <w:rsid w:val="00D340F7"/>
    <w:rsid w:val="00D348EE"/>
    <w:rsid w:val="00D40BA8"/>
    <w:rsid w:val="00D437F6"/>
    <w:rsid w:val="00D43BED"/>
    <w:rsid w:val="00D44DB1"/>
    <w:rsid w:val="00D44F8B"/>
    <w:rsid w:val="00D46DDC"/>
    <w:rsid w:val="00D51285"/>
    <w:rsid w:val="00D54020"/>
    <w:rsid w:val="00D56761"/>
    <w:rsid w:val="00D63152"/>
    <w:rsid w:val="00D63AD6"/>
    <w:rsid w:val="00D6527A"/>
    <w:rsid w:val="00D653D5"/>
    <w:rsid w:val="00D77DDC"/>
    <w:rsid w:val="00D92AA3"/>
    <w:rsid w:val="00D9302A"/>
    <w:rsid w:val="00D94B98"/>
    <w:rsid w:val="00DA231F"/>
    <w:rsid w:val="00DB0853"/>
    <w:rsid w:val="00DB7E2F"/>
    <w:rsid w:val="00DC0C7E"/>
    <w:rsid w:val="00DC1694"/>
    <w:rsid w:val="00DC223F"/>
    <w:rsid w:val="00DC46AA"/>
    <w:rsid w:val="00DC46C5"/>
    <w:rsid w:val="00DC59FE"/>
    <w:rsid w:val="00DC6657"/>
    <w:rsid w:val="00DC6BFB"/>
    <w:rsid w:val="00DD45C0"/>
    <w:rsid w:val="00DD4A7D"/>
    <w:rsid w:val="00DE30F9"/>
    <w:rsid w:val="00DE6FFF"/>
    <w:rsid w:val="00DF0587"/>
    <w:rsid w:val="00DF4063"/>
    <w:rsid w:val="00E00B3D"/>
    <w:rsid w:val="00E014CB"/>
    <w:rsid w:val="00E05E65"/>
    <w:rsid w:val="00E07FFB"/>
    <w:rsid w:val="00E102A0"/>
    <w:rsid w:val="00E10A17"/>
    <w:rsid w:val="00E1176B"/>
    <w:rsid w:val="00E13804"/>
    <w:rsid w:val="00E1733F"/>
    <w:rsid w:val="00E20B4C"/>
    <w:rsid w:val="00E2429F"/>
    <w:rsid w:val="00E26362"/>
    <w:rsid w:val="00E26CD1"/>
    <w:rsid w:val="00E32CA0"/>
    <w:rsid w:val="00E360F7"/>
    <w:rsid w:val="00E37812"/>
    <w:rsid w:val="00E51001"/>
    <w:rsid w:val="00E510DB"/>
    <w:rsid w:val="00E5454A"/>
    <w:rsid w:val="00E57823"/>
    <w:rsid w:val="00E57B2C"/>
    <w:rsid w:val="00E57DD5"/>
    <w:rsid w:val="00E64F07"/>
    <w:rsid w:val="00E7010C"/>
    <w:rsid w:val="00E71EA3"/>
    <w:rsid w:val="00E763F8"/>
    <w:rsid w:val="00E838BE"/>
    <w:rsid w:val="00E84322"/>
    <w:rsid w:val="00E863F4"/>
    <w:rsid w:val="00E944EB"/>
    <w:rsid w:val="00E94E90"/>
    <w:rsid w:val="00E96211"/>
    <w:rsid w:val="00EA2ACB"/>
    <w:rsid w:val="00EA2B00"/>
    <w:rsid w:val="00EA39D4"/>
    <w:rsid w:val="00EA5851"/>
    <w:rsid w:val="00EB14EF"/>
    <w:rsid w:val="00ED4B77"/>
    <w:rsid w:val="00ED77CB"/>
    <w:rsid w:val="00EE2F22"/>
    <w:rsid w:val="00EE385B"/>
    <w:rsid w:val="00EE62F8"/>
    <w:rsid w:val="00EE6735"/>
    <w:rsid w:val="00EF14A7"/>
    <w:rsid w:val="00EF29D6"/>
    <w:rsid w:val="00EF445A"/>
    <w:rsid w:val="00F044D4"/>
    <w:rsid w:val="00F12E0F"/>
    <w:rsid w:val="00F13688"/>
    <w:rsid w:val="00F23905"/>
    <w:rsid w:val="00F23EE8"/>
    <w:rsid w:val="00F242C5"/>
    <w:rsid w:val="00F27929"/>
    <w:rsid w:val="00F27E16"/>
    <w:rsid w:val="00F27F26"/>
    <w:rsid w:val="00F30C7E"/>
    <w:rsid w:val="00F35083"/>
    <w:rsid w:val="00F351EC"/>
    <w:rsid w:val="00F36235"/>
    <w:rsid w:val="00F371F5"/>
    <w:rsid w:val="00F37AF1"/>
    <w:rsid w:val="00F37D16"/>
    <w:rsid w:val="00F46005"/>
    <w:rsid w:val="00F501A7"/>
    <w:rsid w:val="00F5119F"/>
    <w:rsid w:val="00F52636"/>
    <w:rsid w:val="00F559EF"/>
    <w:rsid w:val="00F6003C"/>
    <w:rsid w:val="00F60235"/>
    <w:rsid w:val="00F624BF"/>
    <w:rsid w:val="00F63629"/>
    <w:rsid w:val="00F65C52"/>
    <w:rsid w:val="00F7095F"/>
    <w:rsid w:val="00F715FC"/>
    <w:rsid w:val="00F73A29"/>
    <w:rsid w:val="00F741C0"/>
    <w:rsid w:val="00F81B7D"/>
    <w:rsid w:val="00F855F3"/>
    <w:rsid w:val="00F937CC"/>
    <w:rsid w:val="00F9434F"/>
    <w:rsid w:val="00F979B2"/>
    <w:rsid w:val="00FA03E0"/>
    <w:rsid w:val="00FC23BD"/>
    <w:rsid w:val="00FC43B0"/>
    <w:rsid w:val="00FD266A"/>
    <w:rsid w:val="00FD71D3"/>
    <w:rsid w:val="00FE0FD8"/>
    <w:rsid w:val="00FF5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spacing w:line="360" w:lineRule="auto"/>
      <w:ind w:left="284" w:right="-284" w:firstLine="709"/>
      <w:jc w:val="both"/>
      <w:textAlignment w:val="baseline"/>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single space Знак,Footnote Text Char1 Char Знак,Footnote Text Char Char Char Знак,Footnote Text Char1 Char Char Char Знак,Footnote Text Char Char Char Char Char Знак,F Знак,Знак Зна Знак"/>
    <w:link w:val="a4"/>
    <w:qFormat/>
    <w:rsid w:val="007320C1"/>
    <w:rPr>
      <w:sz w:val="20"/>
      <w:szCs w:val="20"/>
    </w:rPr>
  </w:style>
  <w:style w:type="character" w:customStyle="1" w:styleId="a5">
    <w:name w:val="Привязка сноски"/>
    <w:rsid w:val="00D44F8B"/>
    <w:rPr>
      <w:vertAlign w:val="superscript"/>
    </w:rPr>
  </w:style>
  <w:style w:type="character" w:customStyle="1" w:styleId="FootnoteCharacters">
    <w:name w:val="Footnote Characters"/>
    <w:uiPriority w:val="99"/>
    <w:unhideWhenUsed/>
    <w:qFormat/>
    <w:rsid w:val="007320C1"/>
    <w:rPr>
      <w:vertAlign w:val="superscript"/>
    </w:rPr>
  </w:style>
  <w:style w:type="character" w:customStyle="1" w:styleId="a6">
    <w:name w:val="Верхний колонтитул Знак"/>
    <w:uiPriority w:val="99"/>
    <w:qFormat/>
    <w:rsid w:val="00305C08"/>
    <w:rPr>
      <w:rFonts w:ascii="Times New Roman" w:eastAsia="Calibri" w:hAnsi="Times New Roman" w:cs="Times New Roman"/>
      <w:sz w:val="28"/>
      <w:szCs w:val="28"/>
      <w:lang w:eastAsia="ru-RU"/>
    </w:rPr>
  </w:style>
  <w:style w:type="character" w:customStyle="1" w:styleId="a7">
    <w:name w:val="Нижний колонтитул Знак"/>
    <w:uiPriority w:val="99"/>
    <w:qFormat/>
    <w:rsid w:val="00305C08"/>
    <w:rPr>
      <w:rFonts w:ascii="Times New Roman" w:eastAsia="Calibri" w:hAnsi="Times New Roman" w:cs="Times New Roman"/>
      <w:sz w:val="28"/>
      <w:szCs w:val="28"/>
      <w:lang w:eastAsia="ru-RU"/>
    </w:rPr>
  </w:style>
  <w:style w:type="character" w:customStyle="1" w:styleId="a8">
    <w:name w:val="Текст выноски Знак"/>
    <w:uiPriority w:val="99"/>
    <w:semiHidden/>
    <w:qFormat/>
    <w:rsid w:val="00F51EE3"/>
    <w:rPr>
      <w:rFonts w:ascii="Tahoma" w:eastAsia="Calibri" w:hAnsi="Tahoma" w:cs="Tahoma"/>
      <w:sz w:val="16"/>
      <w:szCs w:val="16"/>
      <w:lang w:eastAsia="ru-RU"/>
    </w:rPr>
  </w:style>
  <w:style w:type="character" w:customStyle="1" w:styleId="a9">
    <w:name w:val="Символ сноски"/>
    <w:qFormat/>
    <w:rsid w:val="00D44F8B"/>
  </w:style>
  <w:style w:type="character" w:customStyle="1" w:styleId="aa">
    <w:name w:val="Привязка концевой сноски"/>
    <w:rsid w:val="00D44F8B"/>
    <w:rPr>
      <w:vertAlign w:val="superscript"/>
    </w:rPr>
  </w:style>
  <w:style w:type="character" w:customStyle="1" w:styleId="ab">
    <w:name w:val="Символ концевой сноски"/>
    <w:qFormat/>
    <w:rsid w:val="00D44F8B"/>
  </w:style>
  <w:style w:type="paragraph" w:customStyle="1" w:styleId="ac">
    <w:name w:val="Заголовок"/>
    <w:basedOn w:val="a"/>
    <w:next w:val="ad"/>
    <w:qFormat/>
    <w:rsid w:val="00D44F8B"/>
    <w:pPr>
      <w:keepNext/>
      <w:spacing w:before="240" w:after="120"/>
    </w:pPr>
    <w:rPr>
      <w:rFonts w:ascii="Liberation Sans" w:eastAsia="Microsoft YaHei" w:hAnsi="Liberation Sans" w:cs="Arial"/>
    </w:rPr>
  </w:style>
  <w:style w:type="paragraph" w:styleId="ad">
    <w:name w:val="Body Text"/>
    <w:basedOn w:val="a"/>
    <w:rsid w:val="00D44F8B"/>
    <w:pPr>
      <w:spacing w:after="140" w:line="276" w:lineRule="auto"/>
    </w:pPr>
  </w:style>
  <w:style w:type="paragraph" w:styleId="ae">
    <w:name w:val="List"/>
    <w:basedOn w:val="ad"/>
    <w:rsid w:val="00D44F8B"/>
    <w:rPr>
      <w:rFonts w:cs="Arial"/>
    </w:rPr>
  </w:style>
  <w:style w:type="paragraph" w:customStyle="1" w:styleId="1">
    <w:name w:val="Название объекта1"/>
    <w:basedOn w:val="a"/>
    <w:qFormat/>
    <w:rsid w:val="00D44F8B"/>
    <w:pPr>
      <w:suppressLineNumbers/>
      <w:spacing w:before="120" w:after="120"/>
    </w:pPr>
    <w:rPr>
      <w:rFonts w:cs="Arial"/>
      <w:i/>
      <w:iCs/>
      <w:sz w:val="24"/>
      <w:szCs w:val="24"/>
    </w:rPr>
  </w:style>
  <w:style w:type="paragraph" w:styleId="af">
    <w:name w:val="index heading"/>
    <w:basedOn w:val="a"/>
    <w:qFormat/>
    <w:rsid w:val="00D44F8B"/>
    <w:pPr>
      <w:suppressLineNumbers/>
    </w:pPr>
    <w:rPr>
      <w:rFonts w:cs="Arial"/>
    </w:rPr>
  </w:style>
  <w:style w:type="paragraph" w:customStyle="1" w:styleId="10">
    <w:name w:val="Текст сноски1"/>
    <w:basedOn w:val="a"/>
    <w:unhideWhenUsed/>
    <w:qFormat/>
    <w:rsid w:val="007320C1"/>
    <w:pPr>
      <w:overflowPunct w:val="0"/>
      <w:spacing w:line="240" w:lineRule="auto"/>
      <w:ind w:left="0" w:right="0" w:firstLine="0"/>
      <w:jc w:val="left"/>
      <w:textAlignment w:val="auto"/>
    </w:pPr>
    <w:rPr>
      <w:rFonts w:ascii="Calibri" w:hAnsi="Calibri"/>
      <w:sz w:val="20"/>
      <w:szCs w:val="20"/>
      <w:lang w:eastAsia="en-US"/>
    </w:rPr>
  </w:style>
  <w:style w:type="paragraph" w:customStyle="1" w:styleId="11">
    <w:name w:val="Верхний колонтитул1"/>
    <w:basedOn w:val="a"/>
    <w:uiPriority w:val="99"/>
    <w:unhideWhenUsed/>
    <w:rsid w:val="00305C08"/>
    <w:pPr>
      <w:tabs>
        <w:tab w:val="center" w:pos="4677"/>
        <w:tab w:val="right" w:pos="9355"/>
      </w:tabs>
      <w:spacing w:line="240" w:lineRule="auto"/>
    </w:pPr>
  </w:style>
  <w:style w:type="paragraph" w:customStyle="1" w:styleId="12">
    <w:name w:val="Нижний колонтитул1"/>
    <w:basedOn w:val="a"/>
    <w:uiPriority w:val="99"/>
    <w:unhideWhenUsed/>
    <w:rsid w:val="00305C08"/>
    <w:pPr>
      <w:tabs>
        <w:tab w:val="center" w:pos="4677"/>
        <w:tab w:val="right" w:pos="9355"/>
      </w:tabs>
      <w:spacing w:line="240" w:lineRule="auto"/>
    </w:pPr>
  </w:style>
  <w:style w:type="paragraph" w:styleId="af0">
    <w:name w:val="Balloon Text"/>
    <w:basedOn w:val="a"/>
    <w:uiPriority w:val="99"/>
    <w:semiHidden/>
    <w:unhideWhenUsed/>
    <w:qFormat/>
    <w:rsid w:val="00F51EE3"/>
    <w:pPr>
      <w:spacing w:line="240" w:lineRule="auto"/>
    </w:pPr>
    <w:rPr>
      <w:rFonts w:ascii="Tahoma" w:hAnsi="Tahoma" w:cs="Tahoma"/>
      <w:sz w:val="16"/>
      <w:szCs w:val="16"/>
    </w:rPr>
  </w:style>
  <w:style w:type="paragraph" w:styleId="a4">
    <w:name w:val="footnote text"/>
    <w:aliases w:val="Текст сноски Знак Знак,single space,Footnote Text Char1 Char,Footnote Text Char Char Char,Footnote Text Char1 Char Char Char,Footnote Text Char Char Char Char Char,Footnote Text Char1 Char Char Char Char Char,F,Знак Зна,Table_Footnote_last"/>
    <w:basedOn w:val="a"/>
    <w:link w:val="a3"/>
    <w:qFormat/>
    <w:rsid w:val="008357B3"/>
    <w:pPr>
      <w:spacing w:line="240" w:lineRule="auto"/>
      <w:ind w:left="0" w:right="0" w:firstLine="0"/>
      <w:jc w:val="left"/>
      <w:textAlignment w:val="auto"/>
    </w:pPr>
    <w:rPr>
      <w:rFonts w:ascii="Calibri" w:hAnsi="Calibri"/>
      <w:sz w:val="20"/>
      <w:szCs w:val="20"/>
    </w:rPr>
  </w:style>
  <w:style w:type="character" w:customStyle="1" w:styleId="13">
    <w:name w:val="Текст сноски Знак1"/>
    <w:semiHidden/>
    <w:rsid w:val="008357B3"/>
    <w:rPr>
      <w:rFonts w:ascii="Times New Roman" w:hAnsi="Times New Roman" w:cs="Times New Roman"/>
      <w:szCs w:val="20"/>
      <w:lang w:eastAsia="ru-RU"/>
    </w:rPr>
  </w:style>
  <w:style w:type="character" w:styleId="af1">
    <w:name w:val="footnote reference"/>
    <w:aliases w:val="Знак сноски 1,Знак сноски-FN,SUPERS,Ciae niinee-FN,ftref,16 Point,Superscript 6 Point,текст сноски,Referencia nota al pie,Ссылка на сноску 45,Appel note de bas de page,fr,Used by Word for Help footnote symbols,Ciae niinee 1,анкета сноска,Ref"/>
    <w:uiPriority w:val="99"/>
    <w:qFormat/>
    <w:rsid w:val="008357B3"/>
    <w:rPr>
      <w:vertAlign w:val="superscript"/>
    </w:rPr>
  </w:style>
  <w:style w:type="paragraph" w:styleId="af2">
    <w:name w:val="Normal (Web)"/>
    <w:basedOn w:val="a"/>
    <w:uiPriority w:val="99"/>
    <w:unhideWhenUsed/>
    <w:rsid w:val="00831981"/>
    <w:pPr>
      <w:spacing w:before="100" w:beforeAutospacing="1" w:after="100" w:afterAutospacing="1" w:line="240" w:lineRule="auto"/>
      <w:ind w:left="0" w:right="0" w:firstLine="0"/>
      <w:jc w:val="left"/>
      <w:textAlignment w:val="auto"/>
    </w:pPr>
    <w:rPr>
      <w:rFonts w:eastAsia="Times New Roman"/>
      <w:sz w:val="24"/>
      <w:szCs w:val="24"/>
    </w:rPr>
  </w:style>
  <w:style w:type="character" w:styleId="af3">
    <w:name w:val="Strong"/>
    <w:uiPriority w:val="22"/>
    <w:qFormat/>
    <w:rsid w:val="00831981"/>
    <w:rPr>
      <w:b/>
      <w:bCs/>
    </w:rPr>
  </w:style>
  <w:style w:type="paragraph" w:customStyle="1" w:styleId="af4">
    <w:basedOn w:val="a"/>
    <w:next w:val="af2"/>
    <w:unhideWhenUsed/>
    <w:rsid w:val="001A6E87"/>
    <w:pPr>
      <w:spacing w:before="100" w:beforeAutospacing="1" w:after="100" w:afterAutospacing="1" w:line="240" w:lineRule="auto"/>
      <w:ind w:left="0" w:right="0" w:firstLine="0"/>
      <w:jc w:val="left"/>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C1"/>
    <w:pPr>
      <w:spacing w:line="360" w:lineRule="auto"/>
      <w:ind w:left="284" w:right="-284" w:firstLine="709"/>
      <w:jc w:val="both"/>
      <w:textAlignment w:val="baseline"/>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Текст сноски Знак Знак Знак,single space Знак,Footnote Text Char1 Char Знак,Footnote Text Char Char Char Знак,Footnote Text Char1 Char Char Char Знак,Footnote Text Char Char Char Char Char Знак,F Знак,Знак Зна Знак"/>
    <w:link w:val="a4"/>
    <w:qFormat/>
    <w:rsid w:val="007320C1"/>
    <w:rPr>
      <w:sz w:val="20"/>
      <w:szCs w:val="20"/>
    </w:rPr>
  </w:style>
  <w:style w:type="character" w:customStyle="1" w:styleId="a5">
    <w:name w:val="Привязка сноски"/>
    <w:rsid w:val="00D44F8B"/>
    <w:rPr>
      <w:vertAlign w:val="superscript"/>
    </w:rPr>
  </w:style>
  <w:style w:type="character" w:customStyle="1" w:styleId="FootnoteCharacters">
    <w:name w:val="Footnote Characters"/>
    <w:uiPriority w:val="99"/>
    <w:unhideWhenUsed/>
    <w:qFormat/>
    <w:rsid w:val="007320C1"/>
    <w:rPr>
      <w:vertAlign w:val="superscript"/>
    </w:rPr>
  </w:style>
  <w:style w:type="character" w:customStyle="1" w:styleId="a6">
    <w:name w:val="Верхний колонтитул Знак"/>
    <w:uiPriority w:val="99"/>
    <w:qFormat/>
    <w:rsid w:val="00305C08"/>
    <w:rPr>
      <w:rFonts w:ascii="Times New Roman" w:eastAsia="Calibri" w:hAnsi="Times New Roman" w:cs="Times New Roman"/>
      <w:sz w:val="28"/>
      <w:szCs w:val="28"/>
      <w:lang w:eastAsia="ru-RU"/>
    </w:rPr>
  </w:style>
  <w:style w:type="character" w:customStyle="1" w:styleId="a7">
    <w:name w:val="Нижний колонтитул Знак"/>
    <w:uiPriority w:val="99"/>
    <w:qFormat/>
    <w:rsid w:val="00305C08"/>
    <w:rPr>
      <w:rFonts w:ascii="Times New Roman" w:eastAsia="Calibri" w:hAnsi="Times New Roman" w:cs="Times New Roman"/>
      <w:sz w:val="28"/>
      <w:szCs w:val="28"/>
      <w:lang w:eastAsia="ru-RU"/>
    </w:rPr>
  </w:style>
  <w:style w:type="character" w:customStyle="1" w:styleId="a8">
    <w:name w:val="Текст выноски Знак"/>
    <w:uiPriority w:val="99"/>
    <w:semiHidden/>
    <w:qFormat/>
    <w:rsid w:val="00F51EE3"/>
    <w:rPr>
      <w:rFonts w:ascii="Tahoma" w:eastAsia="Calibri" w:hAnsi="Tahoma" w:cs="Tahoma"/>
      <w:sz w:val="16"/>
      <w:szCs w:val="16"/>
      <w:lang w:eastAsia="ru-RU"/>
    </w:rPr>
  </w:style>
  <w:style w:type="character" w:customStyle="1" w:styleId="a9">
    <w:name w:val="Символ сноски"/>
    <w:qFormat/>
    <w:rsid w:val="00D44F8B"/>
  </w:style>
  <w:style w:type="character" w:customStyle="1" w:styleId="aa">
    <w:name w:val="Привязка концевой сноски"/>
    <w:rsid w:val="00D44F8B"/>
    <w:rPr>
      <w:vertAlign w:val="superscript"/>
    </w:rPr>
  </w:style>
  <w:style w:type="character" w:customStyle="1" w:styleId="ab">
    <w:name w:val="Символ концевой сноски"/>
    <w:qFormat/>
    <w:rsid w:val="00D44F8B"/>
  </w:style>
  <w:style w:type="paragraph" w:customStyle="1" w:styleId="ac">
    <w:name w:val="Заголовок"/>
    <w:basedOn w:val="a"/>
    <w:next w:val="ad"/>
    <w:qFormat/>
    <w:rsid w:val="00D44F8B"/>
    <w:pPr>
      <w:keepNext/>
      <w:spacing w:before="240" w:after="120"/>
    </w:pPr>
    <w:rPr>
      <w:rFonts w:ascii="Liberation Sans" w:eastAsia="Microsoft YaHei" w:hAnsi="Liberation Sans" w:cs="Arial"/>
    </w:rPr>
  </w:style>
  <w:style w:type="paragraph" w:styleId="ad">
    <w:name w:val="Body Text"/>
    <w:basedOn w:val="a"/>
    <w:rsid w:val="00D44F8B"/>
    <w:pPr>
      <w:spacing w:after="140" w:line="276" w:lineRule="auto"/>
    </w:pPr>
  </w:style>
  <w:style w:type="paragraph" w:styleId="ae">
    <w:name w:val="List"/>
    <w:basedOn w:val="ad"/>
    <w:rsid w:val="00D44F8B"/>
    <w:rPr>
      <w:rFonts w:cs="Arial"/>
    </w:rPr>
  </w:style>
  <w:style w:type="paragraph" w:customStyle="1" w:styleId="1">
    <w:name w:val="Название объекта1"/>
    <w:basedOn w:val="a"/>
    <w:qFormat/>
    <w:rsid w:val="00D44F8B"/>
    <w:pPr>
      <w:suppressLineNumbers/>
      <w:spacing w:before="120" w:after="120"/>
    </w:pPr>
    <w:rPr>
      <w:rFonts w:cs="Arial"/>
      <w:i/>
      <w:iCs/>
      <w:sz w:val="24"/>
      <w:szCs w:val="24"/>
    </w:rPr>
  </w:style>
  <w:style w:type="paragraph" w:styleId="af">
    <w:name w:val="index heading"/>
    <w:basedOn w:val="a"/>
    <w:qFormat/>
    <w:rsid w:val="00D44F8B"/>
    <w:pPr>
      <w:suppressLineNumbers/>
    </w:pPr>
    <w:rPr>
      <w:rFonts w:cs="Arial"/>
    </w:rPr>
  </w:style>
  <w:style w:type="paragraph" w:customStyle="1" w:styleId="10">
    <w:name w:val="Текст сноски1"/>
    <w:basedOn w:val="a"/>
    <w:unhideWhenUsed/>
    <w:qFormat/>
    <w:rsid w:val="007320C1"/>
    <w:pPr>
      <w:overflowPunct w:val="0"/>
      <w:spacing w:line="240" w:lineRule="auto"/>
      <w:ind w:left="0" w:right="0" w:firstLine="0"/>
      <w:jc w:val="left"/>
      <w:textAlignment w:val="auto"/>
    </w:pPr>
    <w:rPr>
      <w:rFonts w:ascii="Calibri" w:hAnsi="Calibri"/>
      <w:sz w:val="20"/>
      <w:szCs w:val="20"/>
      <w:lang w:eastAsia="en-US"/>
    </w:rPr>
  </w:style>
  <w:style w:type="paragraph" w:customStyle="1" w:styleId="11">
    <w:name w:val="Верхний колонтитул1"/>
    <w:basedOn w:val="a"/>
    <w:uiPriority w:val="99"/>
    <w:unhideWhenUsed/>
    <w:rsid w:val="00305C08"/>
    <w:pPr>
      <w:tabs>
        <w:tab w:val="center" w:pos="4677"/>
        <w:tab w:val="right" w:pos="9355"/>
      </w:tabs>
      <w:spacing w:line="240" w:lineRule="auto"/>
    </w:pPr>
  </w:style>
  <w:style w:type="paragraph" w:customStyle="1" w:styleId="12">
    <w:name w:val="Нижний колонтитул1"/>
    <w:basedOn w:val="a"/>
    <w:uiPriority w:val="99"/>
    <w:unhideWhenUsed/>
    <w:rsid w:val="00305C08"/>
    <w:pPr>
      <w:tabs>
        <w:tab w:val="center" w:pos="4677"/>
        <w:tab w:val="right" w:pos="9355"/>
      </w:tabs>
      <w:spacing w:line="240" w:lineRule="auto"/>
    </w:pPr>
  </w:style>
  <w:style w:type="paragraph" w:styleId="af0">
    <w:name w:val="Balloon Text"/>
    <w:basedOn w:val="a"/>
    <w:uiPriority w:val="99"/>
    <w:semiHidden/>
    <w:unhideWhenUsed/>
    <w:qFormat/>
    <w:rsid w:val="00F51EE3"/>
    <w:pPr>
      <w:spacing w:line="240" w:lineRule="auto"/>
    </w:pPr>
    <w:rPr>
      <w:rFonts w:ascii="Tahoma" w:hAnsi="Tahoma" w:cs="Tahoma"/>
      <w:sz w:val="16"/>
      <w:szCs w:val="16"/>
    </w:rPr>
  </w:style>
  <w:style w:type="paragraph" w:styleId="a4">
    <w:name w:val="footnote text"/>
    <w:aliases w:val="Текст сноски Знак Знак,single space,Footnote Text Char1 Char,Footnote Text Char Char Char,Footnote Text Char1 Char Char Char,Footnote Text Char Char Char Char Char,Footnote Text Char1 Char Char Char Char Char,F,Знак Зна,Table_Footnote_last"/>
    <w:basedOn w:val="a"/>
    <w:link w:val="a3"/>
    <w:qFormat/>
    <w:rsid w:val="008357B3"/>
    <w:pPr>
      <w:spacing w:line="240" w:lineRule="auto"/>
      <w:ind w:left="0" w:right="0" w:firstLine="0"/>
      <w:jc w:val="left"/>
      <w:textAlignment w:val="auto"/>
    </w:pPr>
    <w:rPr>
      <w:rFonts w:ascii="Calibri" w:hAnsi="Calibri"/>
      <w:sz w:val="20"/>
      <w:szCs w:val="20"/>
    </w:rPr>
  </w:style>
  <w:style w:type="character" w:customStyle="1" w:styleId="13">
    <w:name w:val="Текст сноски Знак1"/>
    <w:semiHidden/>
    <w:rsid w:val="008357B3"/>
    <w:rPr>
      <w:rFonts w:ascii="Times New Roman" w:hAnsi="Times New Roman" w:cs="Times New Roman"/>
      <w:szCs w:val="20"/>
      <w:lang w:eastAsia="ru-RU"/>
    </w:rPr>
  </w:style>
  <w:style w:type="character" w:styleId="af1">
    <w:name w:val="footnote reference"/>
    <w:aliases w:val="Знак сноски 1,Знак сноски-FN,SUPERS,Ciae niinee-FN,ftref,16 Point,Superscript 6 Point,текст сноски,Referencia nota al pie,Ссылка на сноску 45,Appel note de bas de page,fr,Used by Word for Help footnote symbols,Ciae niinee 1,анкета сноска,Ref"/>
    <w:uiPriority w:val="99"/>
    <w:qFormat/>
    <w:rsid w:val="008357B3"/>
    <w:rPr>
      <w:vertAlign w:val="superscript"/>
    </w:rPr>
  </w:style>
  <w:style w:type="paragraph" w:styleId="af2">
    <w:name w:val="Normal (Web)"/>
    <w:basedOn w:val="a"/>
    <w:uiPriority w:val="99"/>
    <w:unhideWhenUsed/>
    <w:rsid w:val="00831981"/>
    <w:pPr>
      <w:spacing w:before="100" w:beforeAutospacing="1" w:after="100" w:afterAutospacing="1" w:line="240" w:lineRule="auto"/>
      <w:ind w:left="0" w:right="0" w:firstLine="0"/>
      <w:jc w:val="left"/>
      <w:textAlignment w:val="auto"/>
    </w:pPr>
    <w:rPr>
      <w:rFonts w:eastAsia="Times New Roman"/>
      <w:sz w:val="24"/>
      <w:szCs w:val="24"/>
    </w:rPr>
  </w:style>
  <w:style w:type="character" w:styleId="af3">
    <w:name w:val="Strong"/>
    <w:uiPriority w:val="22"/>
    <w:qFormat/>
    <w:rsid w:val="00831981"/>
    <w:rPr>
      <w:b/>
      <w:bCs/>
    </w:rPr>
  </w:style>
  <w:style w:type="paragraph" w:customStyle="1" w:styleId="af4">
    <w:basedOn w:val="a"/>
    <w:next w:val="af2"/>
    <w:unhideWhenUsed/>
    <w:rsid w:val="001A6E87"/>
    <w:pPr>
      <w:spacing w:before="100" w:beforeAutospacing="1" w:after="100" w:afterAutospacing="1" w:line="240" w:lineRule="auto"/>
      <w:ind w:left="0" w:right="0" w:firstLine="0"/>
      <w:jc w:val="left"/>
      <w:textAlignment w:val="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165231">
      <w:bodyDiv w:val="1"/>
      <w:marLeft w:val="0"/>
      <w:marRight w:val="0"/>
      <w:marTop w:val="0"/>
      <w:marBottom w:val="0"/>
      <w:divBdr>
        <w:top w:val="none" w:sz="0" w:space="0" w:color="auto"/>
        <w:left w:val="none" w:sz="0" w:space="0" w:color="auto"/>
        <w:bottom w:val="none" w:sz="0" w:space="0" w:color="auto"/>
        <w:right w:val="none" w:sz="0" w:space="0" w:color="auto"/>
      </w:divBdr>
      <w:divsChild>
        <w:div w:id="1226338471">
          <w:marLeft w:val="0"/>
          <w:marRight w:val="0"/>
          <w:marTop w:val="0"/>
          <w:marBottom w:val="0"/>
          <w:divBdr>
            <w:top w:val="none" w:sz="0" w:space="0" w:color="auto"/>
            <w:left w:val="none" w:sz="0" w:space="0" w:color="auto"/>
            <w:bottom w:val="none" w:sz="0" w:space="0" w:color="auto"/>
            <w:right w:val="none" w:sz="0" w:space="0" w:color="auto"/>
          </w:divBdr>
          <w:divsChild>
            <w:div w:id="343216828">
              <w:marLeft w:val="0"/>
              <w:marRight w:val="0"/>
              <w:marTop w:val="0"/>
              <w:marBottom w:val="0"/>
              <w:divBdr>
                <w:top w:val="none" w:sz="0" w:space="0" w:color="auto"/>
                <w:left w:val="none" w:sz="0" w:space="0" w:color="auto"/>
                <w:bottom w:val="none" w:sz="0" w:space="0" w:color="auto"/>
                <w:right w:val="none" w:sz="0" w:space="0" w:color="auto"/>
              </w:divBdr>
              <w:divsChild>
                <w:div w:id="962465273">
                  <w:marLeft w:val="0"/>
                  <w:marRight w:val="0"/>
                  <w:marTop w:val="0"/>
                  <w:marBottom w:val="0"/>
                  <w:divBdr>
                    <w:top w:val="none" w:sz="0" w:space="0" w:color="auto"/>
                    <w:left w:val="none" w:sz="0" w:space="0" w:color="auto"/>
                    <w:bottom w:val="none" w:sz="0" w:space="0" w:color="auto"/>
                    <w:right w:val="none" w:sz="0" w:space="0" w:color="auto"/>
                  </w:divBdr>
                  <w:divsChild>
                    <w:div w:id="215623607">
                      <w:marLeft w:val="0"/>
                      <w:marRight w:val="0"/>
                      <w:marTop w:val="0"/>
                      <w:marBottom w:val="0"/>
                      <w:divBdr>
                        <w:top w:val="none" w:sz="0" w:space="0" w:color="auto"/>
                        <w:left w:val="none" w:sz="0" w:space="0" w:color="auto"/>
                        <w:bottom w:val="none" w:sz="0" w:space="0" w:color="auto"/>
                        <w:right w:val="none" w:sz="0" w:space="0" w:color="auto"/>
                      </w:divBdr>
                      <w:divsChild>
                        <w:div w:id="1869758505">
                          <w:marLeft w:val="0"/>
                          <w:marRight w:val="0"/>
                          <w:marTop w:val="0"/>
                          <w:marBottom w:val="0"/>
                          <w:divBdr>
                            <w:top w:val="none" w:sz="0" w:space="0" w:color="auto"/>
                            <w:left w:val="none" w:sz="0" w:space="0" w:color="auto"/>
                            <w:bottom w:val="none" w:sz="0" w:space="0" w:color="auto"/>
                            <w:right w:val="none" w:sz="0" w:space="0" w:color="auto"/>
                          </w:divBdr>
                          <w:divsChild>
                            <w:div w:id="2068603173">
                              <w:marLeft w:val="0"/>
                              <w:marRight w:val="0"/>
                              <w:marTop w:val="0"/>
                              <w:marBottom w:val="0"/>
                              <w:divBdr>
                                <w:top w:val="none" w:sz="0" w:space="0" w:color="auto"/>
                                <w:left w:val="none" w:sz="0" w:space="0" w:color="auto"/>
                                <w:bottom w:val="none" w:sz="0" w:space="0" w:color="auto"/>
                                <w:right w:val="none" w:sz="0" w:space="0" w:color="auto"/>
                              </w:divBdr>
                              <w:divsChild>
                                <w:div w:id="1856193844">
                                  <w:marLeft w:val="0"/>
                                  <w:marRight w:val="0"/>
                                  <w:marTop w:val="0"/>
                                  <w:marBottom w:val="0"/>
                                  <w:divBdr>
                                    <w:top w:val="none" w:sz="0" w:space="0" w:color="auto"/>
                                    <w:left w:val="none" w:sz="0" w:space="0" w:color="auto"/>
                                    <w:bottom w:val="none" w:sz="0" w:space="0" w:color="auto"/>
                                    <w:right w:val="none" w:sz="0" w:space="0" w:color="auto"/>
                                  </w:divBdr>
                                  <w:divsChild>
                                    <w:div w:id="1163662397">
                                      <w:marLeft w:val="0"/>
                                      <w:marRight w:val="0"/>
                                      <w:marTop w:val="0"/>
                                      <w:marBottom w:val="0"/>
                                      <w:divBdr>
                                        <w:top w:val="none" w:sz="0" w:space="0" w:color="auto"/>
                                        <w:left w:val="none" w:sz="0" w:space="0" w:color="auto"/>
                                        <w:bottom w:val="none" w:sz="0" w:space="0" w:color="auto"/>
                                        <w:right w:val="none" w:sz="0" w:space="0" w:color="auto"/>
                                      </w:divBdr>
                                      <w:divsChild>
                                        <w:div w:id="461120543">
                                          <w:marLeft w:val="0"/>
                                          <w:marRight w:val="0"/>
                                          <w:marTop w:val="0"/>
                                          <w:marBottom w:val="0"/>
                                          <w:divBdr>
                                            <w:top w:val="none" w:sz="0" w:space="0" w:color="auto"/>
                                            <w:left w:val="none" w:sz="0" w:space="0" w:color="auto"/>
                                            <w:bottom w:val="none" w:sz="0" w:space="0" w:color="auto"/>
                                            <w:right w:val="none" w:sz="0" w:space="0" w:color="auto"/>
                                          </w:divBdr>
                                          <w:divsChild>
                                            <w:div w:id="605504781">
                                              <w:marLeft w:val="0"/>
                                              <w:marRight w:val="0"/>
                                              <w:marTop w:val="0"/>
                                              <w:marBottom w:val="0"/>
                                              <w:divBdr>
                                                <w:top w:val="none" w:sz="0" w:space="0" w:color="auto"/>
                                                <w:left w:val="none" w:sz="0" w:space="0" w:color="auto"/>
                                                <w:bottom w:val="none" w:sz="0" w:space="0" w:color="auto"/>
                                                <w:right w:val="none" w:sz="0" w:space="0" w:color="auto"/>
                                              </w:divBdr>
                                              <w:divsChild>
                                                <w:div w:id="37552222">
                                                  <w:marLeft w:val="0"/>
                                                  <w:marRight w:val="0"/>
                                                  <w:marTop w:val="0"/>
                                                  <w:marBottom w:val="0"/>
                                                  <w:divBdr>
                                                    <w:top w:val="none" w:sz="0" w:space="0" w:color="auto"/>
                                                    <w:left w:val="none" w:sz="0" w:space="0" w:color="auto"/>
                                                    <w:bottom w:val="none" w:sz="0" w:space="0" w:color="auto"/>
                                                    <w:right w:val="none" w:sz="0" w:space="0" w:color="auto"/>
                                                  </w:divBdr>
                                                  <w:divsChild>
                                                    <w:div w:id="512039197">
                                                      <w:marLeft w:val="0"/>
                                                      <w:marRight w:val="0"/>
                                                      <w:marTop w:val="0"/>
                                                      <w:marBottom w:val="0"/>
                                                      <w:divBdr>
                                                        <w:top w:val="none" w:sz="0" w:space="0" w:color="auto"/>
                                                        <w:left w:val="none" w:sz="0" w:space="0" w:color="auto"/>
                                                        <w:bottom w:val="none" w:sz="0" w:space="0" w:color="auto"/>
                                                        <w:right w:val="none" w:sz="0" w:space="0" w:color="auto"/>
                                                      </w:divBdr>
                                                      <w:divsChild>
                                                        <w:div w:id="982005141">
                                                          <w:marLeft w:val="0"/>
                                                          <w:marRight w:val="0"/>
                                                          <w:marTop w:val="0"/>
                                                          <w:marBottom w:val="0"/>
                                                          <w:divBdr>
                                                            <w:top w:val="none" w:sz="0" w:space="0" w:color="auto"/>
                                                            <w:left w:val="none" w:sz="0" w:space="0" w:color="auto"/>
                                                            <w:bottom w:val="none" w:sz="0" w:space="0" w:color="auto"/>
                                                            <w:right w:val="none" w:sz="0" w:space="0" w:color="auto"/>
                                                          </w:divBdr>
                                                          <w:divsChild>
                                                            <w:div w:id="1208029143">
                                                              <w:marLeft w:val="0"/>
                                                              <w:marRight w:val="0"/>
                                                              <w:marTop w:val="0"/>
                                                              <w:marBottom w:val="0"/>
                                                              <w:divBdr>
                                                                <w:top w:val="none" w:sz="0" w:space="0" w:color="auto"/>
                                                                <w:left w:val="none" w:sz="0" w:space="0" w:color="auto"/>
                                                                <w:bottom w:val="none" w:sz="0" w:space="0" w:color="auto"/>
                                                                <w:right w:val="none" w:sz="0" w:space="0" w:color="auto"/>
                                                              </w:divBdr>
                                                              <w:divsChild>
                                                                <w:div w:id="284430426">
                                                                  <w:marLeft w:val="0"/>
                                                                  <w:marRight w:val="0"/>
                                                                  <w:marTop w:val="0"/>
                                                                  <w:marBottom w:val="0"/>
                                                                  <w:divBdr>
                                                                    <w:top w:val="none" w:sz="0" w:space="0" w:color="auto"/>
                                                                    <w:left w:val="none" w:sz="0" w:space="0" w:color="auto"/>
                                                                    <w:bottom w:val="none" w:sz="0" w:space="0" w:color="auto"/>
                                                                    <w:right w:val="none" w:sz="0" w:space="0" w:color="auto"/>
                                                                  </w:divBdr>
                                                                  <w:divsChild>
                                                                    <w:div w:id="1345934072">
                                                                      <w:marLeft w:val="0"/>
                                                                      <w:marRight w:val="0"/>
                                                                      <w:marTop w:val="0"/>
                                                                      <w:marBottom w:val="0"/>
                                                                      <w:divBdr>
                                                                        <w:top w:val="none" w:sz="0" w:space="0" w:color="auto"/>
                                                                        <w:left w:val="none" w:sz="0" w:space="0" w:color="auto"/>
                                                                        <w:bottom w:val="none" w:sz="0" w:space="0" w:color="auto"/>
                                                                        <w:right w:val="none" w:sz="0" w:space="0" w:color="auto"/>
                                                                      </w:divBdr>
                                                                      <w:divsChild>
                                                                        <w:div w:id="1391147628">
                                                                          <w:marLeft w:val="0"/>
                                                                          <w:marRight w:val="0"/>
                                                                          <w:marTop w:val="0"/>
                                                                          <w:marBottom w:val="0"/>
                                                                          <w:divBdr>
                                                                            <w:top w:val="none" w:sz="0" w:space="0" w:color="auto"/>
                                                                            <w:left w:val="none" w:sz="0" w:space="0" w:color="auto"/>
                                                                            <w:bottom w:val="none" w:sz="0" w:space="0" w:color="auto"/>
                                                                            <w:right w:val="none" w:sz="0" w:space="0" w:color="auto"/>
                                                                          </w:divBdr>
                                                                          <w:divsChild>
                                                                            <w:div w:id="37434037">
                                                                              <w:marLeft w:val="0"/>
                                                                              <w:marRight w:val="0"/>
                                                                              <w:marTop w:val="0"/>
                                                                              <w:marBottom w:val="0"/>
                                                                              <w:divBdr>
                                                                                <w:top w:val="none" w:sz="0" w:space="0" w:color="auto"/>
                                                                                <w:left w:val="none" w:sz="0" w:space="0" w:color="auto"/>
                                                                                <w:bottom w:val="none" w:sz="0" w:space="0" w:color="auto"/>
                                                                                <w:right w:val="none" w:sz="0" w:space="0" w:color="auto"/>
                                                                              </w:divBdr>
                                                                              <w:divsChild>
                                                                                <w:div w:id="2086879260">
                                                                                  <w:marLeft w:val="0"/>
                                                                                  <w:marRight w:val="0"/>
                                                                                  <w:marTop w:val="0"/>
                                                                                  <w:marBottom w:val="0"/>
                                                                                  <w:divBdr>
                                                                                    <w:top w:val="none" w:sz="0" w:space="0" w:color="auto"/>
                                                                                    <w:left w:val="none" w:sz="0" w:space="0" w:color="auto"/>
                                                                                    <w:bottom w:val="none" w:sz="0" w:space="0" w:color="auto"/>
                                                                                    <w:right w:val="none" w:sz="0" w:space="0" w:color="auto"/>
                                                                                  </w:divBdr>
                                                                                  <w:divsChild>
                                                                                    <w:div w:id="760881271">
                                                                                      <w:marLeft w:val="0"/>
                                                                                      <w:marRight w:val="0"/>
                                                                                      <w:marTop w:val="0"/>
                                                                                      <w:marBottom w:val="0"/>
                                                                                      <w:divBdr>
                                                                                        <w:top w:val="none" w:sz="0" w:space="0" w:color="auto"/>
                                                                                        <w:left w:val="none" w:sz="0" w:space="0" w:color="auto"/>
                                                                                        <w:bottom w:val="none" w:sz="0" w:space="0" w:color="auto"/>
                                                                                        <w:right w:val="none" w:sz="0" w:space="0" w:color="auto"/>
                                                                                      </w:divBdr>
                                                                                      <w:divsChild>
                                                                                        <w:div w:id="1808235073">
                                                                                          <w:marLeft w:val="0"/>
                                                                                          <w:marRight w:val="0"/>
                                                                                          <w:marTop w:val="0"/>
                                                                                          <w:marBottom w:val="0"/>
                                                                                          <w:divBdr>
                                                                                            <w:top w:val="none" w:sz="0" w:space="0" w:color="auto"/>
                                                                                            <w:left w:val="none" w:sz="0" w:space="0" w:color="auto"/>
                                                                                            <w:bottom w:val="none" w:sz="0" w:space="0" w:color="auto"/>
                                                                                            <w:right w:val="none" w:sz="0" w:space="0" w:color="auto"/>
                                                                                          </w:divBdr>
                                                                                          <w:divsChild>
                                                                                            <w:div w:id="112945736">
                                                                                              <w:marLeft w:val="0"/>
                                                                                              <w:marRight w:val="0"/>
                                                                                              <w:marTop w:val="0"/>
                                                                                              <w:marBottom w:val="0"/>
                                                                                              <w:divBdr>
                                                                                                <w:top w:val="none" w:sz="0" w:space="0" w:color="auto"/>
                                                                                                <w:left w:val="none" w:sz="0" w:space="0" w:color="auto"/>
                                                                                                <w:bottom w:val="none" w:sz="0" w:space="0" w:color="auto"/>
                                                                                                <w:right w:val="none" w:sz="0" w:space="0" w:color="auto"/>
                                                                                              </w:divBdr>
                                                                                              <w:divsChild>
                                                                                                <w:div w:id="894894440">
                                                                                                  <w:marLeft w:val="0"/>
                                                                                                  <w:marRight w:val="0"/>
                                                                                                  <w:marTop w:val="0"/>
                                                                                                  <w:marBottom w:val="0"/>
                                                                                                  <w:divBdr>
                                                                                                    <w:top w:val="none" w:sz="0" w:space="0" w:color="auto"/>
                                                                                                    <w:left w:val="none" w:sz="0" w:space="0" w:color="auto"/>
                                                                                                    <w:bottom w:val="none" w:sz="0" w:space="0" w:color="auto"/>
                                                                                                    <w:right w:val="none" w:sz="0" w:space="0" w:color="auto"/>
                                                                                                  </w:divBdr>
                                                                                                  <w:divsChild>
                                                                                                    <w:div w:id="315769712">
                                                                                                      <w:marLeft w:val="0"/>
                                                                                                      <w:marRight w:val="0"/>
                                                                                                      <w:marTop w:val="0"/>
                                                                                                      <w:marBottom w:val="0"/>
                                                                                                      <w:divBdr>
                                                                                                        <w:top w:val="none" w:sz="0" w:space="0" w:color="auto"/>
                                                                                                        <w:left w:val="none" w:sz="0" w:space="0" w:color="auto"/>
                                                                                                        <w:bottom w:val="none" w:sz="0" w:space="0" w:color="auto"/>
                                                                                                        <w:right w:val="none" w:sz="0" w:space="0" w:color="auto"/>
                                                                                                      </w:divBdr>
                                                                                                      <w:divsChild>
                                                                                                        <w:div w:id="1002049321">
                                                                                                          <w:marLeft w:val="0"/>
                                                                                                          <w:marRight w:val="0"/>
                                                                                                          <w:marTop w:val="0"/>
                                                                                                          <w:marBottom w:val="0"/>
                                                                                                          <w:divBdr>
                                                                                                            <w:top w:val="none" w:sz="0" w:space="0" w:color="auto"/>
                                                                                                            <w:left w:val="none" w:sz="0" w:space="0" w:color="auto"/>
                                                                                                            <w:bottom w:val="none" w:sz="0" w:space="0" w:color="auto"/>
                                                                                                            <w:right w:val="none" w:sz="0" w:space="0" w:color="auto"/>
                                                                                                          </w:divBdr>
                                                                                                          <w:divsChild>
                                                                                                            <w:div w:id="94831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D8B05-0019-4D29-8490-B80CE59A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6054</Words>
  <Characters>34514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40488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Берестовенко М.В.</dc:creator>
  <cp:lastModifiedBy>Горбанева </cp:lastModifiedBy>
  <cp:revision>6</cp:revision>
  <cp:lastPrinted>2020-10-22T12:55:00Z</cp:lastPrinted>
  <dcterms:created xsi:type="dcterms:W3CDTF">2020-10-27T08:02:00Z</dcterms:created>
  <dcterms:modified xsi:type="dcterms:W3CDTF">2020-11-02T11:30:00Z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