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08A" w:rsidRPr="001620D6" w:rsidRDefault="006F34B0" w:rsidP="001620D6">
      <w:pPr>
        <w:overflowPunct/>
        <w:autoSpaceDE/>
        <w:autoSpaceDN/>
        <w:adjustRightInd/>
        <w:spacing w:line="384" w:lineRule="auto"/>
        <w:ind w:left="0" w:right="0" w:firstLine="709"/>
        <w:rPr>
          <w:b/>
          <w:sz w:val="24"/>
          <w:szCs w:val="24"/>
        </w:rPr>
      </w:pPr>
      <w:bookmarkStart w:id="0" w:name="_GoBack"/>
      <w:bookmarkEnd w:id="0"/>
      <w:r w:rsidRPr="001620D6">
        <w:rPr>
          <w:b/>
          <w:sz w:val="24"/>
          <w:szCs w:val="24"/>
        </w:rPr>
        <w:t xml:space="preserve">3. </w:t>
      </w:r>
      <w:r w:rsidR="001C308A" w:rsidRPr="001620D6">
        <w:rPr>
          <w:b/>
          <w:sz w:val="24"/>
          <w:szCs w:val="24"/>
        </w:rPr>
        <w:t>Госпрограмма «Социальная поддержка граждан»</w:t>
      </w:r>
    </w:p>
    <w:p w:rsidR="007D1649" w:rsidRPr="00D430CD" w:rsidRDefault="007D1649" w:rsidP="007D1649">
      <w:pPr>
        <w:overflowPunct/>
        <w:autoSpaceDE/>
        <w:autoSpaceDN/>
        <w:adjustRightInd/>
        <w:spacing w:line="384" w:lineRule="auto"/>
        <w:ind w:left="0" w:right="0" w:firstLine="709"/>
        <w:rPr>
          <w:sz w:val="24"/>
          <w:szCs w:val="24"/>
        </w:rPr>
      </w:pPr>
      <w:r w:rsidRPr="00D430CD">
        <w:rPr>
          <w:b/>
          <w:sz w:val="24"/>
          <w:szCs w:val="24"/>
        </w:rPr>
        <w:t>3.1. </w:t>
      </w:r>
      <w:r w:rsidRPr="00D430CD">
        <w:rPr>
          <w:sz w:val="24"/>
          <w:szCs w:val="24"/>
        </w:rPr>
        <w:t>Госпрограмма «Социальная поддержка граждан» (далее – ГП-3) утверждена постановлением Правительства Российской Федерации от 15 апреля 2014 г. № 296.</w:t>
      </w:r>
    </w:p>
    <w:p w:rsidR="007D1649" w:rsidRPr="00D430CD" w:rsidRDefault="007D1649" w:rsidP="007D1649">
      <w:pPr>
        <w:widowControl w:val="0"/>
        <w:overflowPunct/>
        <w:autoSpaceDE/>
        <w:autoSpaceDN/>
        <w:adjustRightInd/>
        <w:spacing w:line="360" w:lineRule="auto"/>
        <w:ind w:left="0" w:right="0" w:firstLine="709"/>
        <w:rPr>
          <w:sz w:val="24"/>
          <w:szCs w:val="24"/>
        </w:rPr>
      </w:pPr>
      <w:r w:rsidRPr="00D430CD">
        <w:rPr>
          <w:sz w:val="24"/>
          <w:szCs w:val="24"/>
        </w:rPr>
        <w:t xml:space="preserve">Согласно </w:t>
      </w:r>
      <w:r w:rsidRPr="00D430CD">
        <w:rPr>
          <w:rFonts w:eastAsia="Calibri"/>
          <w:sz w:val="24"/>
          <w:szCs w:val="24"/>
          <w:lang w:eastAsia="en-US"/>
        </w:rPr>
        <w:t>проекту паспорта</w:t>
      </w:r>
      <w:r w:rsidRPr="00D430CD">
        <w:rPr>
          <w:rFonts w:eastAsia="Calibri"/>
          <w:b/>
          <w:sz w:val="24"/>
          <w:szCs w:val="24"/>
          <w:lang w:eastAsia="en-US"/>
        </w:rPr>
        <w:t xml:space="preserve"> </w:t>
      </w:r>
      <w:r w:rsidRPr="00D430CD">
        <w:rPr>
          <w:sz w:val="24"/>
          <w:szCs w:val="24"/>
        </w:rPr>
        <w:t xml:space="preserve">ГП-3, представленному в материалах к законопроекту </w:t>
      </w:r>
      <w:r w:rsidR="00847329" w:rsidRPr="00D430CD">
        <w:rPr>
          <w:sz w:val="24"/>
          <w:szCs w:val="24"/>
        </w:rPr>
        <w:br/>
      </w:r>
      <w:r w:rsidRPr="00D430CD">
        <w:rPr>
          <w:sz w:val="24"/>
          <w:szCs w:val="24"/>
        </w:rPr>
        <w:t>(далее – проект паспорта ГП-3):</w:t>
      </w:r>
    </w:p>
    <w:p w:rsidR="007D1649" w:rsidRPr="00D430CD" w:rsidRDefault="007D1649" w:rsidP="007D1649">
      <w:pPr>
        <w:widowControl w:val="0"/>
        <w:overflowPunct/>
        <w:autoSpaceDE/>
        <w:autoSpaceDN/>
        <w:adjustRightInd/>
        <w:spacing w:line="360" w:lineRule="auto"/>
        <w:ind w:left="0" w:right="0" w:firstLine="709"/>
        <w:rPr>
          <w:sz w:val="24"/>
          <w:szCs w:val="24"/>
        </w:rPr>
      </w:pPr>
      <w:r w:rsidRPr="00D430CD">
        <w:rPr>
          <w:sz w:val="24"/>
          <w:szCs w:val="24"/>
        </w:rPr>
        <w:t>срок реализации: 2013</w:t>
      </w:r>
      <w:r w:rsidR="00A34AFA">
        <w:rPr>
          <w:sz w:val="24"/>
          <w:szCs w:val="24"/>
        </w:rPr>
        <w:t> </w:t>
      </w:r>
      <w:r w:rsidRPr="00D430CD">
        <w:rPr>
          <w:sz w:val="24"/>
          <w:szCs w:val="24"/>
        </w:rPr>
        <w:t>-</w:t>
      </w:r>
      <w:r w:rsidR="00A34AFA">
        <w:rPr>
          <w:sz w:val="24"/>
          <w:szCs w:val="24"/>
        </w:rPr>
        <w:t> </w:t>
      </w:r>
      <w:r w:rsidRPr="00D430CD">
        <w:rPr>
          <w:sz w:val="24"/>
          <w:szCs w:val="24"/>
        </w:rPr>
        <w:t>2024 годы;</w:t>
      </w:r>
    </w:p>
    <w:p w:rsidR="007D1649" w:rsidRPr="00D430CD" w:rsidRDefault="007D1649" w:rsidP="007D1649">
      <w:pPr>
        <w:widowControl w:val="0"/>
        <w:overflowPunct/>
        <w:autoSpaceDE/>
        <w:autoSpaceDN/>
        <w:adjustRightInd/>
        <w:spacing w:line="360" w:lineRule="auto"/>
        <w:ind w:left="0" w:right="0" w:firstLine="709"/>
        <w:rPr>
          <w:sz w:val="24"/>
          <w:szCs w:val="24"/>
        </w:rPr>
      </w:pPr>
      <w:r w:rsidRPr="00D430CD">
        <w:rPr>
          <w:sz w:val="24"/>
          <w:szCs w:val="24"/>
        </w:rPr>
        <w:t xml:space="preserve">ответственным исполнителем является </w:t>
      </w:r>
      <w:r w:rsidR="009A016D" w:rsidRPr="00D430CD">
        <w:rPr>
          <w:sz w:val="24"/>
          <w:szCs w:val="24"/>
        </w:rPr>
        <w:t>Минтруд России</w:t>
      </w:r>
      <w:r w:rsidRPr="00D430CD">
        <w:rPr>
          <w:sz w:val="24"/>
          <w:szCs w:val="24"/>
        </w:rPr>
        <w:t>, соисполнителем – Мин</w:t>
      </w:r>
      <w:r w:rsidR="005976E6" w:rsidRPr="00D430CD">
        <w:rPr>
          <w:sz w:val="24"/>
          <w:szCs w:val="24"/>
        </w:rPr>
        <w:t>экономразвития России</w:t>
      </w:r>
      <w:r w:rsidRPr="00D430CD">
        <w:rPr>
          <w:sz w:val="24"/>
          <w:szCs w:val="24"/>
        </w:rPr>
        <w:t>, участников – 54 (из них по 11 участникам установлены ограничения сроков участия в госпрограмме).</w:t>
      </w:r>
    </w:p>
    <w:p w:rsidR="007D1649" w:rsidRPr="00D430CD" w:rsidRDefault="007D1649" w:rsidP="007D1649">
      <w:pPr>
        <w:overflowPunct/>
        <w:autoSpaceDE/>
        <w:autoSpaceDN/>
        <w:adjustRightInd/>
        <w:spacing w:line="360" w:lineRule="auto"/>
        <w:ind w:left="0" w:right="0" w:firstLine="709"/>
        <w:rPr>
          <w:i/>
        </w:rPr>
      </w:pPr>
      <w:r w:rsidRPr="00D430CD">
        <w:rPr>
          <w:rFonts w:eastAsia="Calibri"/>
          <w:b/>
          <w:sz w:val="24"/>
          <w:szCs w:val="24"/>
          <w:lang w:eastAsia="en-US"/>
        </w:rPr>
        <w:t>3.2. </w:t>
      </w:r>
      <w:r w:rsidRPr="00D430CD">
        <w:rPr>
          <w:sz w:val="24"/>
          <w:szCs w:val="24"/>
        </w:rPr>
        <w:t>Цели, задачи, показатели (индикаторы) проекта паспорта ГП-3 в целом соответствуют  целям, задачам, показателям документов стратегического планирования в соответствующей сфере деятельности.</w:t>
      </w:r>
      <w:r w:rsidRPr="00D430CD">
        <w:rPr>
          <w:i/>
        </w:rPr>
        <w:t xml:space="preserve"> </w:t>
      </w:r>
    </w:p>
    <w:p w:rsidR="007D1649" w:rsidRPr="00D430CD" w:rsidRDefault="007D1649" w:rsidP="007D1649">
      <w:pPr>
        <w:overflowPunct/>
        <w:autoSpaceDE/>
        <w:autoSpaceDN/>
        <w:adjustRightInd/>
        <w:spacing w:line="360" w:lineRule="auto"/>
        <w:ind w:left="0" w:right="0" w:firstLine="709"/>
        <w:rPr>
          <w:sz w:val="24"/>
          <w:szCs w:val="24"/>
        </w:rPr>
      </w:pPr>
      <w:r w:rsidRPr="00D430CD">
        <w:rPr>
          <w:sz w:val="24"/>
          <w:szCs w:val="24"/>
        </w:rPr>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ГП-3, представлена в следующей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508"/>
      </w:tblGrid>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Цели, задачи и целевые показатели осн</w:t>
            </w:r>
            <w:r w:rsidR="009B731A" w:rsidRPr="00F5732A">
              <w:rPr>
                <w:rFonts w:eastAsia="PMingLiU"/>
                <w:spacing w:val="-4"/>
                <w:sz w:val="18"/>
                <w:szCs w:val="18"/>
              </w:rPr>
              <w:t>овных стратегических документов</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Цели, задачи и целевые показатели, </w:t>
            </w:r>
            <w:r w:rsidR="00A77043" w:rsidRPr="00F5732A">
              <w:rPr>
                <w:rFonts w:eastAsia="PMingLiU"/>
                <w:spacing w:val="-4"/>
                <w:sz w:val="18"/>
                <w:szCs w:val="18"/>
              </w:rPr>
              <w:t>отраженные в проекте паспорта</w:t>
            </w:r>
            <w:r w:rsidRPr="00F5732A">
              <w:rPr>
                <w:rFonts w:eastAsia="PMingLiU"/>
                <w:spacing w:val="-4"/>
                <w:sz w:val="18"/>
                <w:szCs w:val="18"/>
              </w:rPr>
              <w:t xml:space="preserve"> ГП-3</w:t>
            </w:r>
          </w:p>
        </w:tc>
      </w:tr>
      <w:tr w:rsidR="003E1050" w:rsidRPr="00F5732A" w:rsidTr="003E1050">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E1050" w:rsidRPr="00F5732A" w:rsidRDefault="003E1050" w:rsidP="00F5732A">
            <w:pPr>
              <w:spacing w:line="240" w:lineRule="auto"/>
              <w:ind w:left="0" w:right="0" w:firstLine="0"/>
              <w:jc w:val="center"/>
              <w:outlineLvl w:val="1"/>
              <w:rPr>
                <w:rFonts w:eastAsia="PMingLiU"/>
                <w:b/>
                <w:spacing w:val="-4"/>
                <w:sz w:val="18"/>
                <w:szCs w:val="18"/>
              </w:rPr>
            </w:pPr>
            <w:r w:rsidRPr="00F5732A">
              <w:rPr>
                <w:rFonts w:eastAsia="PMingLiU"/>
                <w:b/>
                <w:spacing w:val="-4"/>
                <w:sz w:val="18"/>
                <w:szCs w:val="18"/>
              </w:rPr>
              <w:t>1. Концепция долгосрочного социально-экономического развития Российской Федерации на период до 2020 года</w:t>
            </w:r>
            <w:r w:rsidRPr="00F5732A">
              <w:rPr>
                <w:rFonts w:eastAsia="PMingLiU"/>
                <w:b/>
                <w:spacing w:val="-4"/>
                <w:sz w:val="18"/>
                <w:szCs w:val="18"/>
                <w:vertAlign w:val="superscript"/>
              </w:rPr>
              <w:footnoteReference w:id="1"/>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pStyle w:val="ab"/>
              <w:numPr>
                <w:ilvl w:val="1"/>
                <w:numId w:val="13"/>
              </w:numPr>
              <w:spacing w:line="240" w:lineRule="auto"/>
              <w:ind w:right="0"/>
              <w:outlineLvl w:val="1"/>
              <w:rPr>
                <w:rFonts w:eastAsia="PMingLiU"/>
                <w:spacing w:val="-4"/>
                <w:sz w:val="18"/>
                <w:szCs w:val="18"/>
              </w:rPr>
            </w:pPr>
            <w:r w:rsidRPr="00F5732A">
              <w:rPr>
                <w:rFonts w:eastAsia="PMingLiU"/>
                <w:spacing w:val="-4"/>
                <w:sz w:val="18"/>
                <w:szCs w:val="18"/>
              </w:rPr>
              <w:t>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организационно-правовых форм и форм собственности, предоставляющих социальные услуги, сочетания заявительного принципа обращения за социальными услугами с выявлением нуждающихся в социальном обслуживании лиц, оказания социальных услуг в первую очередь лицам с особыми потребностями;</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Цель подпрограммы </w:t>
            </w:r>
            <w:r w:rsidR="003E0712" w:rsidRPr="00F5732A">
              <w:rPr>
                <w:rFonts w:eastAsia="PMingLiU"/>
                <w:spacing w:val="-4"/>
                <w:sz w:val="18"/>
                <w:szCs w:val="18"/>
              </w:rPr>
              <w:t>«Модернизация и развитие социального обслуживания населения» - п</w:t>
            </w:r>
            <w:r w:rsidRPr="00F5732A">
              <w:rPr>
                <w:rFonts w:eastAsia="PMingLiU"/>
                <w:spacing w:val="-4"/>
                <w:sz w:val="18"/>
                <w:szCs w:val="18"/>
              </w:rPr>
              <w:t>овышение уровня, качества и безопасности соц</w:t>
            </w:r>
            <w:r w:rsidR="003E0712" w:rsidRPr="00F5732A">
              <w:rPr>
                <w:rFonts w:eastAsia="PMingLiU"/>
                <w:spacing w:val="-4"/>
                <w:sz w:val="18"/>
                <w:szCs w:val="18"/>
              </w:rPr>
              <w:t>иального обслуживания населения</w:t>
            </w:r>
            <w:r w:rsidRPr="00F5732A">
              <w:rPr>
                <w:rFonts w:eastAsia="PMingLiU"/>
                <w:spacing w:val="-4"/>
                <w:sz w:val="18"/>
                <w:szCs w:val="18"/>
              </w:rPr>
              <w:t>.</w:t>
            </w:r>
          </w:p>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Зад</w:t>
            </w:r>
            <w:r w:rsidR="007F445E" w:rsidRPr="00F5732A">
              <w:rPr>
                <w:rFonts w:eastAsia="PMingLiU"/>
                <w:spacing w:val="-4"/>
                <w:sz w:val="18"/>
                <w:szCs w:val="18"/>
              </w:rPr>
              <w:t>ачи и показатели не установлены</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pStyle w:val="ab"/>
              <w:numPr>
                <w:ilvl w:val="1"/>
                <w:numId w:val="13"/>
              </w:numPr>
              <w:spacing w:line="240" w:lineRule="auto"/>
              <w:ind w:right="0"/>
              <w:outlineLvl w:val="1"/>
              <w:rPr>
                <w:rFonts w:eastAsia="PMingLiU"/>
                <w:spacing w:val="-4"/>
                <w:sz w:val="18"/>
                <w:szCs w:val="18"/>
              </w:rPr>
            </w:pPr>
            <w:r w:rsidRPr="00F5732A">
              <w:rPr>
                <w:rFonts w:eastAsia="PMingLiU"/>
                <w:spacing w:val="-4"/>
                <w:sz w:val="18"/>
                <w:szCs w:val="18"/>
              </w:rPr>
              <w:t>развитие всех форм предоставления социальных услуг гражданам пожилого возраста и инвалидам (нестационарной, полустационарной, стационарной и срочной социальной) с целью поддержания способности указанных лиц к самообслуживанию и (или) передвижению, оказания эффективной поддержки семьям, предоставляющим пожилым людям и инвалидам родственный уход на дому;</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Задача подпрограммы </w:t>
            </w:r>
            <w:r w:rsidR="003E0712" w:rsidRPr="00F5732A">
              <w:rPr>
                <w:rFonts w:eastAsia="PMingLiU"/>
                <w:spacing w:val="-4"/>
                <w:sz w:val="18"/>
                <w:szCs w:val="18"/>
              </w:rPr>
              <w:t>«Старшее поколение» - о</w:t>
            </w:r>
            <w:r w:rsidRPr="00F5732A">
              <w:rPr>
                <w:rFonts w:eastAsia="PMingLiU"/>
                <w:spacing w:val="-4"/>
                <w:sz w:val="18"/>
                <w:szCs w:val="18"/>
              </w:rPr>
              <w:t>рганизация своевременного и в полном объеме предоставления мер социальной поддержки граждан старшего поколения.</w:t>
            </w:r>
          </w:p>
          <w:p w:rsidR="007D1649" w:rsidRPr="00F5732A" w:rsidRDefault="007F445E"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Показатели не установлены</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pStyle w:val="ab"/>
              <w:numPr>
                <w:ilvl w:val="1"/>
                <w:numId w:val="13"/>
              </w:numPr>
              <w:spacing w:line="240" w:lineRule="auto"/>
              <w:ind w:right="0"/>
              <w:outlineLvl w:val="1"/>
              <w:rPr>
                <w:rFonts w:eastAsia="PMingLiU"/>
                <w:spacing w:val="-4"/>
                <w:sz w:val="18"/>
                <w:szCs w:val="18"/>
              </w:rPr>
            </w:pPr>
            <w:r w:rsidRPr="00F5732A">
              <w:rPr>
                <w:rFonts w:eastAsia="PMingLiU"/>
                <w:spacing w:val="-4"/>
                <w:sz w:val="18"/>
                <w:szCs w:val="18"/>
              </w:rPr>
              <w:t>обеспечение граждан пожилого возраста и инвалидов, нуждающихся в постоянном постороннем уходе, местами, соответствующими потребностям, в стационарных учреждениях социального обслуживания;</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Цели, задачи и показатели отсутствуют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pStyle w:val="ab"/>
              <w:numPr>
                <w:ilvl w:val="1"/>
                <w:numId w:val="13"/>
              </w:numPr>
              <w:spacing w:line="240" w:lineRule="auto"/>
              <w:ind w:right="0"/>
              <w:outlineLvl w:val="1"/>
              <w:rPr>
                <w:rFonts w:eastAsia="PMingLiU"/>
                <w:spacing w:val="-4"/>
                <w:sz w:val="18"/>
                <w:szCs w:val="18"/>
              </w:rPr>
            </w:pPr>
            <w:r w:rsidRPr="00F5732A">
              <w:rPr>
                <w:rFonts w:eastAsia="PMingLiU"/>
                <w:spacing w:val="-4"/>
                <w:sz w:val="18"/>
                <w:szCs w:val="18"/>
              </w:rPr>
              <w:t>доведение адресности выплаты социальных пособий, привязанных к уровню доходов населения (объем средств, поступающий реально нуждающимся семьям), к 2012 году в среднем по стране до 70 - 80 процентов (в 2007 году, по экспертным оценкам, - 40 - 50 процентов), а охвата бедного населения государственными социальными программами к 2020 году - до 100 процентов (в 2007 году, по экспертным оценкам, - 60 процентов);</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Задача подпрограммы </w:t>
            </w:r>
            <w:r w:rsidR="003E0712" w:rsidRPr="00F5732A">
              <w:rPr>
                <w:rFonts w:eastAsia="PMingLiU"/>
                <w:spacing w:val="-4"/>
                <w:sz w:val="18"/>
                <w:szCs w:val="18"/>
              </w:rPr>
              <w:t>«Обеспечение мер социальной поддержки отдельных категорий граждан»-</w:t>
            </w:r>
            <w:r w:rsidRPr="00F5732A">
              <w:rPr>
                <w:rFonts w:eastAsia="PMingLiU"/>
                <w:spacing w:val="-4"/>
                <w:sz w:val="18"/>
                <w:szCs w:val="18"/>
              </w:rPr>
              <w:t xml:space="preserve"> </w:t>
            </w:r>
            <w:r w:rsidR="003E0712" w:rsidRPr="00F5732A">
              <w:rPr>
                <w:rFonts w:eastAsia="PMingLiU"/>
                <w:spacing w:val="-4"/>
                <w:sz w:val="18"/>
                <w:szCs w:val="18"/>
              </w:rPr>
              <w:t>п</w:t>
            </w:r>
            <w:r w:rsidRPr="00F5732A">
              <w:rPr>
                <w:rFonts w:eastAsia="PMingLiU"/>
                <w:spacing w:val="-4"/>
                <w:sz w:val="18"/>
                <w:szCs w:val="18"/>
              </w:rPr>
              <w:t>овышение адресности при предоста</w:t>
            </w:r>
            <w:r w:rsidR="003E0712" w:rsidRPr="00F5732A">
              <w:rPr>
                <w:rFonts w:eastAsia="PMingLiU"/>
                <w:spacing w:val="-4"/>
                <w:sz w:val="18"/>
                <w:szCs w:val="18"/>
              </w:rPr>
              <w:t>влении мер социальной поддержки</w:t>
            </w:r>
            <w:r w:rsidRPr="00F5732A">
              <w:rPr>
                <w:rFonts w:eastAsia="PMingLiU"/>
                <w:spacing w:val="-4"/>
                <w:sz w:val="18"/>
                <w:szCs w:val="18"/>
              </w:rPr>
              <w:t>.</w:t>
            </w:r>
          </w:p>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Показатель адресности не установлен. </w:t>
            </w:r>
          </w:p>
          <w:p w:rsidR="007D1649" w:rsidRPr="00F5732A" w:rsidRDefault="007D1649" w:rsidP="00F5732A">
            <w:pPr>
              <w:spacing w:line="240" w:lineRule="auto"/>
              <w:ind w:left="0" w:right="0" w:firstLine="0"/>
              <w:jc w:val="center"/>
              <w:outlineLvl w:val="1"/>
              <w:rPr>
                <w:rFonts w:eastAsia="PMingLiU"/>
                <w:spacing w:val="-4"/>
                <w:sz w:val="8"/>
                <w:szCs w:val="8"/>
              </w:rPr>
            </w:pPr>
          </w:p>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Показатель охвата бедного населения социальными программами не установлен.</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pStyle w:val="ab"/>
              <w:numPr>
                <w:ilvl w:val="1"/>
                <w:numId w:val="13"/>
              </w:numPr>
              <w:spacing w:line="240" w:lineRule="auto"/>
              <w:ind w:right="0"/>
              <w:outlineLvl w:val="1"/>
              <w:rPr>
                <w:rFonts w:eastAsia="PMingLiU"/>
                <w:spacing w:val="-4"/>
                <w:sz w:val="18"/>
                <w:szCs w:val="18"/>
              </w:rPr>
            </w:pPr>
            <w:r w:rsidRPr="00F5732A">
              <w:rPr>
                <w:rFonts w:eastAsia="PMingLiU"/>
                <w:spacing w:val="-4"/>
                <w:sz w:val="18"/>
                <w:szCs w:val="18"/>
              </w:rPr>
              <w:t>рост удельного веса детей-инвалидов, получивших реабилитационные услуги в специализированных учреждениях для детей с ограниченными возможностями, в общем количестве детей-инвалидов в 2010 году до 42 - 45 процентов против 31 - 40,3 процента в 2006 - 2007 годах, а к 2020 году - до 50 - 60 процентов;</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Показатель подпрограммы </w:t>
            </w:r>
            <w:r w:rsidR="00AE6182" w:rsidRPr="00F5732A">
              <w:rPr>
                <w:rFonts w:eastAsia="PMingLiU"/>
                <w:spacing w:val="-4"/>
                <w:sz w:val="18"/>
                <w:szCs w:val="18"/>
              </w:rPr>
              <w:t>«Обеспечение государственной поддержки семей, имеющих детей» - «У</w:t>
            </w:r>
            <w:r w:rsidRPr="00F5732A">
              <w:rPr>
                <w:rFonts w:eastAsia="PMingLiU"/>
                <w:spacing w:val="-4"/>
                <w:sz w:val="18"/>
                <w:szCs w:val="18"/>
              </w:rPr>
              <w:t>дельный вес детей-инвалидов, получивших социальные услуги в учреждениях социального обслуживания для детей-инвалидов, в общей численности детей-инвалидов</w:t>
            </w:r>
            <w:r w:rsidR="00D6384F" w:rsidRPr="00F5732A">
              <w:rPr>
                <w:rFonts w:eastAsia="PMingLiU"/>
                <w:spacing w:val="-4"/>
                <w:sz w:val="18"/>
                <w:szCs w:val="18"/>
              </w:rPr>
              <w:t>»</w:t>
            </w:r>
            <w:r w:rsidRPr="00F5732A">
              <w:rPr>
                <w:rFonts w:eastAsia="PMingLiU"/>
                <w:spacing w:val="-4"/>
                <w:sz w:val="18"/>
                <w:szCs w:val="18"/>
              </w:rPr>
              <w:t xml:space="preserve"> исключен из оценки эффективности подпрограммы </w:t>
            </w:r>
            <w:r w:rsidR="00AE6182" w:rsidRPr="00F5732A">
              <w:rPr>
                <w:rFonts w:eastAsia="PMingLiU"/>
                <w:spacing w:val="-4"/>
                <w:sz w:val="18"/>
                <w:szCs w:val="18"/>
              </w:rPr>
              <w:t>с 2017 года</w:t>
            </w:r>
          </w:p>
        </w:tc>
      </w:tr>
      <w:tr w:rsidR="007D1649" w:rsidRPr="00F5732A" w:rsidTr="00F5732A">
        <w:trPr>
          <w:cantSplit/>
        </w:trPr>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pStyle w:val="ab"/>
              <w:numPr>
                <w:ilvl w:val="1"/>
                <w:numId w:val="13"/>
              </w:numPr>
              <w:spacing w:line="240" w:lineRule="auto"/>
              <w:ind w:right="0"/>
              <w:outlineLvl w:val="1"/>
              <w:rPr>
                <w:rFonts w:eastAsia="PMingLiU"/>
                <w:spacing w:val="-4"/>
                <w:sz w:val="18"/>
                <w:szCs w:val="18"/>
              </w:rPr>
            </w:pPr>
            <w:r w:rsidRPr="00F5732A">
              <w:rPr>
                <w:rFonts w:eastAsia="PMingLiU"/>
                <w:spacing w:val="-4"/>
                <w:sz w:val="18"/>
                <w:szCs w:val="18"/>
              </w:rPr>
              <w:lastRenderedPageBreak/>
              <w:t>развитие системы предоставления пособий в связи с рождением и воспитанием детей;</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Цели и задачи не установлены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pStyle w:val="ab"/>
              <w:numPr>
                <w:ilvl w:val="1"/>
                <w:numId w:val="13"/>
              </w:numPr>
              <w:spacing w:line="240" w:lineRule="auto"/>
              <w:ind w:right="0"/>
              <w:outlineLvl w:val="1"/>
              <w:rPr>
                <w:rFonts w:eastAsia="PMingLiU"/>
                <w:spacing w:val="-4"/>
                <w:sz w:val="18"/>
                <w:szCs w:val="18"/>
              </w:rPr>
            </w:pPr>
            <w:r w:rsidRPr="00F5732A">
              <w:rPr>
                <w:rFonts w:eastAsia="PMingLiU"/>
                <w:spacing w:val="-4"/>
                <w:sz w:val="18"/>
                <w:szCs w:val="18"/>
              </w:rPr>
              <w:t>полное завершение к 2020 году процесса модернизации и развития системы социального обслуживания семей и детей в соответствии с международными стандартами социального обслуживания семей и детей в развитых европейских странах</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Цели и задачи не установлены</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b/>
                <w:spacing w:val="-4"/>
                <w:sz w:val="18"/>
                <w:szCs w:val="18"/>
              </w:rPr>
            </w:pPr>
            <w:r w:rsidRPr="00F5732A">
              <w:rPr>
                <w:rFonts w:eastAsia="PMingLiU"/>
                <w:b/>
                <w:spacing w:val="-4"/>
                <w:sz w:val="18"/>
                <w:szCs w:val="18"/>
              </w:rPr>
              <w:t>2. Концепция государственной семейной политики в Российской Федерации на период до 2025 года</w:t>
            </w:r>
            <w:r w:rsidRPr="00F5732A">
              <w:rPr>
                <w:rFonts w:eastAsia="PMingLiU"/>
                <w:b/>
                <w:spacing w:val="-4"/>
                <w:sz w:val="18"/>
                <w:szCs w:val="18"/>
                <w:vertAlign w:val="superscript"/>
              </w:rPr>
              <w:footnoteReference w:id="2"/>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Показатели эффективности реализации государственной семейной политики:</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5976E6"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2.1. </w:t>
            </w:r>
            <w:r w:rsidR="007D1649" w:rsidRPr="00F5732A">
              <w:rPr>
                <w:rFonts w:eastAsia="PMingLiU"/>
                <w:spacing w:val="-4"/>
                <w:sz w:val="18"/>
                <w:szCs w:val="18"/>
              </w:rPr>
              <w:t>уменьшение доли семей с детьми до 16 лет в общей численности семей, совокупный среднедушевой доход которых ниже установленного прожиточного минимума в субъекте Российской Федерации;</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Показатель не установлен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5976E6"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 xml:space="preserve">2.2. </w:t>
            </w:r>
            <w:r w:rsidR="007D1649" w:rsidRPr="00F5732A">
              <w:rPr>
                <w:rFonts w:eastAsia="PMingLiU"/>
                <w:spacing w:val="-4"/>
                <w:sz w:val="18"/>
                <w:szCs w:val="18"/>
              </w:rPr>
              <w:t>снижение числа возвратов детей из замещающих семей в организации для детей-сирот и детей, оставшихся без попечения родителей;</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Показатель не установлен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5976E6"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 xml:space="preserve">2.3. </w:t>
            </w:r>
            <w:r w:rsidR="007D1649" w:rsidRPr="00F5732A">
              <w:rPr>
                <w:rFonts w:eastAsia="PMingLiU"/>
                <w:spacing w:val="-4"/>
                <w:sz w:val="18"/>
                <w:szCs w:val="18"/>
              </w:rPr>
              <w:t>снижение доли детей-сирот и детей, оставшихся без попечения родителей, в общей численности детского населения</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Показатель не установлен в </w:t>
            </w:r>
            <w:r w:rsidR="00D6384F" w:rsidRPr="00F5732A">
              <w:rPr>
                <w:rFonts w:eastAsia="PMingLiU"/>
                <w:spacing w:val="-4"/>
                <w:sz w:val="18"/>
                <w:szCs w:val="18"/>
              </w:rPr>
              <w:t>ГП-3</w:t>
            </w:r>
            <w:r w:rsidRPr="00F5732A">
              <w:rPr>
                <w:rFonts w:eastAsia="PMingLiU"/>
                <w:spacing w:val="-4"/>
                <w:sz w:val="18"/>
                <w:szCs w:val="18"/>
              </w:rPr>
              <w:t>.</w:t>
            </w:r>
          </w:p>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В подпрограмме </w:t>
            </w:r>
            <w:r w:rsidR="00D12B15" w:rsidRPr="00F5732A">
              <w:rPr>
                <w:rFonts w:eastAsia="PMingLiU"/>
                <w:spacing w:val="-4"/>
                <w:sz w:val="18"/>
                <w:szCs w:val="18"/>
              </w:rPr>
              <w:t>«Обеспечение государственной поддержки семей, имеющих детей»</w:t>
            </w:r>
            <w:r w:rsidRPr="00F5732A">
              <w:rPr>
                <w:rFonts w:eastAsia="PMingLiU"/>
                <w:spacing w:val="-4"/>
                <w:sz w:val="18"/>
                <w:szCs w:val="18"/>
              </w:rPr>
              <w:t xml:space="preserve"> установлен показатель «Доля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с целев</w:t>
            </w:r>
            <w:r w:rsidR="00D12B15" w:rsidRPr="00F5732A">
              <w:rPr>
                <w:rFonts w:eastAsia="PMingLiU"/>
                <w:spacing w:val="-4"/>
                <w:sz w:val="18"/>
                <w:szCs w:val="18"/>
              </w:rPr>
              <w:t>ым значением к 2020 году 87,4 %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b/>
                <w:spacing w:val="-4"/>
                <w:sz w:val="18"/>
                <w:szCs w:val="18"/>
              </w:rPr>
            </w:pPr>
            <w:r w:rsidRPr="00F5732A">
              <w:rPr>
                <w:rFonts w:eastAsia="PMingLiU"/>
                <w:b/>
                <w:spacing w:val="-4"/>
                <w:sz w:val="18"/>
                <w:szCs w:val="18"/>
              </w:rPr>
              <w:t>3. Стратегия действий в интересах граждан старшего поколения в Российской Федерации до 2025 года</w:t>
            </w:r>
            <w:r w:rsidRPr="00F5732A">
              <w:rPr>
                <w:rFonts w:eastAsia="PMingLiU"/>
                <w:b/>
                <w:spacing w:val="-4"/>
                <w:sz w:val="18"/>
                <w:szCs w:val="18"/>
                <w:vertAlign w:val="superscript"/>
              </w:rPr>
              <w:footnoteReference w:id="3"/>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D6384F" w:rsidP="00F5732A">
            <w:pPr>
              <w:spacing w:line="240" w:lineRule="auto"/>
              <w:ind w:left="0" w:right="0" w:firstLine="0"/>
              <w:jc w:val="left"/>
              <w:outlineLvl w:val="1"/>
              <w:rPr>
                <w:rFonts w:eastAsia="PMingLiU"/>
                <w:spacing w:val="-4"/>
                <w:sz w:val="18"/>
                <w:szCs w:val="18"/>
              </w:rPr>
            </w:pPr>
            <w:r w:rsidRPr="00F5732A">
              <w:rPr>
                <w:rFonts w:eastAsia="PMingLiU"/>
                <w:spacing w:val="-4"/>
                <w:sz w:val="18"/>
                <w:szCs w:val="18"/>
              </w:rPr>
              <w:t xml:space="preserve">3.1. </w:t>
            </w:r>
            <w:r w:rsidR="007D1649" w:rsidRPr="00F5732A">
              <w:rPr>
                <w:rFonts w:eastAsia="PMingLiU"/>
                <w:spacing w:val="-4"/>
                <w:sz w:val="18"/>
                <w:szCs w:val="18"/>
              </w:rPr>
              <w:t>Основные задачи стратегии:</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развитие системы социального обслуживания граждан старшего поколения и создание условий для развития рынка социальных услуг в сфере социального обслуживания и участия в нем организаций различных организационно-правовых форм и форм собственности;</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Задачи подпрограммы </w:t>
            </w:r>
            <w:r w:rsidR="00D72C10" w:rsidRPr="00F5732A">
              <w:rPr>
                <w:rFonts w:eastAsia="PMingLiU"/>
                <w:spacing w:val="-4"/>
                <w:sz w:val="18"/>
                <w:szCs w:val="18"/>
              </w:rPr>
              <w:t>«Модернизация и развитие социального обслуживания населения» -</w:t>
            </w:r>
            <w:r w:rsidRPr="00F5732A">
              <w:rPr>
                <w:rFonts w:eastAsia="PMingLiU"/>
                <w:spacing w:val="-4"/>
                <w:sz w:val="18"/>
                <w:szCs w:val="18"/>
              </w:rPr>
              <w:t xml:space="preserve"> </w:t>
            </w:r>
            <w:r w:rsidR="00D72C10" w:rsidRPr="00F5732A">
              <w:rPr>
                <w:rFonts w:eastAsia="PMingLiU"/>
                <w:spacing w:val="-4"/>
                <w:sz w:val="18"/>
                <w:szCs w:val="18"/>
              </w:rPr>
              <w:t>у</w:t>
            </w:r>
            <w:r w:rsidRPr="00F5732A">
              <w:rPr>
                <w:rFonts w:eastAsia="PMingLiU"/>
                <w:spacing w:val="-4"/>
                <w:sz w:val="18"/>
                <w:szCs w:val="18"/>
              </w:rPr>
              <w:t>крепление материальной базы организаций системы социально</w:t>
            </w:r>
            <w:r w:rsidR="00D72C10" w:rsidRPr="00F5732A">
              <w:rPr>
                <w:rFonts w:eastAsia="PMingLiU"/>
                <w:spacing w:val="-4"/>
                <w:sz w:val="18"/>
                <w:szCs w:val="18"/>
              </w:rPr>
              <w:t>го обслуживания населения, р</w:t>
            </w:r>
            <w:r w:rsidRPr="00F5732A">
              <w:rPr>
                <w:rFonts w:eastAsia="PMingLiU"/>
                <w:spacing w:val="-4"/>
                <w:sz w:val="18"/>
                <w:szCs w:val="18"/>
              </w:rPr>
              <w:t>азвитие конкуренции в сфере соц</w:t>
            </w:r>
            <w:r w:rsidR="00D72C10" w:rsidRPr="00F5732A">
              <w:rPr>
                <w:rFonts w:eastAsia="PMingLiU"/>
                <w:spacing w:val="-4"/>
                <w:sz w:val="18"/>
                <w:szCs w:val="18"/>
              </w:rPr>
              <w:t>иального обслуживания населения</w:t>
            </w:r>
            <w:r w:rsidRPr="00F5732A">
              <w:rPr>
                <w:rFonts w:eastAsia="PMingLiU"/>
                <w:spacing w:val="-4"/>
                <w:sz w:val="18"/>
                <w:szCs w:val="18"/>
              </w:rPr>
              <w:t>.</w:t>
            </w:r>
          </w:p>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Задача подпрограммы </w:t>
            </w:r>
            <w:r w:rsidR="00886E03" w:rsidRPr="00F5732A">
              <w:rPr>
                <w:rFonts w:eastAsia="PMingLiU"/>
                <w:spacing w:val="-4"/>
                <w:sz w:val="18"/>
                <w:szCs w:val="18"/>
              </w:rPr>
              <w:t>«Старшее поколение» -</w:t>
            </w:r>
            <w:r w:rsidRPr="00F5732A">
              <w:rPr>
                <w:rFonts w:eastAsia="PMingLiU"/>
                <w:spacing w:val="-4"/>
                <w:sz w:val="18"/>
                <w:szCs w:val="18"/>
              </w:rPr>
              <w:t xml:space="preserve"> </w:t>
            </w:r>
            <w:r w:rsidR="00886E03" w:rsidRPr="00F5732A">
              <w:rPr>
                <w:rFonts w:eastAsia="PMingLiU"/>
                <w:spacing w:val="-4"/>
                <w:sz w:val="18"/>
                <w:szCs w:val="18"/>
              </w:rPr>
              <w:t>о</w:t>
            </w:r>
            <w:r w:rsidRPr="00F5732A">
              <w:rPr>
                <w:rFonts w:eastAsia="PMingLiU"/>
                <w:spacing w:val="-4"/>
                <w:sz w:val="18"/>
                <w:szCs w:val="18"/>
              </w:rPr>
              <w:t>рганизация своевременного и в полном объеме предоставления мер социальной подде</w:t>
            </w:r>
            <w:r w:rsidR="00886E03" w:rsidRPr="00F5732A">
              <w:rPr>
                <w:rFonts w:eastAsia="PMingLiU"/>
                <w:spacing w:val="-4"/>
                <w:sz w:val="18"/>
                <w:szCs w:val="18"/>
              </w:rPr>
              <w:t>ржки граждан старшего поколения</w:t>
            </w:r>
            <w:r w:rsidRPr="00F5732A">
              <w:rPr>
                <w:rFonts w:eastAsia="PMingLiU"/>
                <w:spacing w:val="-4"/>
                <w:sz w:val="18"/>
                <w:szCs w:val="18"/>
              </w:rPr>
              <w:t>.</w:t>
            </w:r>
          </w:p>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Показатели не установлены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D6384F" w:rsidP="00F5732A">
            <w:pPr>
              <w:spacing w:line="240" w:lineRule="auto"/>
              <w:ind w:left="0" w:right="0" w:firstLine="0"/>
              <w:jc w:val="left"/>
              <w:outlineLvl w:val="1"/>
              <w:rPr>
                <w:rFonts w:eastAsia="PMingLiU"/>
                <w:spacing w:val="-4"/>
                <w:sz w:val="18"/>
                <w:szCs w:val="18"/>
              </w:rPr>
            </w:pPr>
            <w:r w:rsidRPr="00F5732A">
              <w:rPr>
                <w:rFonts w:eastAsia="PMingLiU"/>
                <w:spacing w:val="-4"/>
                <w:sz w:val="18"/>
                <w:szCs w:val="18"/>
              </w:rPr>
              <w:t xml:space="preserve">3.2. </w:t>
            </w:r>
            <w:r w:rsidR="007D1649" w:rsidRPr="00F5732A">
              <w:rPr>
                <w:rFonts w:eastAsia="PMingLiU"/>
                <w:spacing w:val="-4"/>
                <w:sz w:val="18"/>
                <w:szCs w:val="18"/>
              </w:rPr>
              <w:t>Направление, связанное с развитием современных форм социального обслуживания, рынка социальных услуг, включает в себя:</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left"/>
              <w:outlineLvl w:val="1"/>
              <w:rPr>
                <w:rFonts w:eastAsia="PMingLiU"/>
                <w:spacing w:val="-4"/>
                <w:sz w:val="18"/>
                <w:szCs w:val="18"/>
              </w:rPr>
            </w:pP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развитие стационарозамещающих технологий предоставления социальных услуг, в том числе по долговременному уходу за гражданами старшего поколения, полностью или частично утратившими способность к самообслуживанию, а также стимулирование родственного ухода за данной категорией граждан;</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Цели, задачи и показатели не установлены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модернизацию действующих организаций социального обслуживания в целях обеспечения предоставления социальных услуг гражданам старшего поколения;</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Цели, задачи и показатели не установлены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актуализацию перечня дополнительных социальных услуг, в том числе предоставляемых добровольцами (волонтерами) гражданам старшего поколения, с учетом данных исследований нуждаемости граждан в наиболее востребованных услугах;</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Цели, задачи и показатели не установлены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увеличение количества негосударственных организаций и индивидуальных предпринимателей, предоставляющих услуги по социальному обслуживанию граждан старшего поколения.</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Цели, задачи и показатели не установлены</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D6384F" w:rsidP="00F5732A">
            <w:pPr>
              <w:spacing w:line="240" w:lineRule="auto"/>
              <w:ind w:left="0" w:right="0" w:firstLine="0"/>
              <w:jc w:val="left"/>
              <w:outlineLvl w:val="1"/>
              <w:rPr>
                <w:rFonts w:eastAsia="PMingLiU"/>
                <w:spacing w:val="-4"/>
                <w:sz w:val="18"/>
                <w:szCs w:val="18"/>
              </w:rPr>
            </w:pPr>
            <w:r w:rsidRPr="00F5732A">
              <w:rPr>
                <w:rFonts w:eastAsia="PMingLiU"/>
                <w:spacing w:val="-4"/>
                <w:sz w:val="18"/>
                <w:szCs w:val="18"/>
              </w:rPr>
              <w:t>3.3.</w:t>
            </w:r>
            <w:r w:rsidR="007D1649" w:rsidRPr="00F5732A">
              <w:rPr>
                <w:rFonts w:eastAsia="PMingLiU"/>
                <w:spacing w:val="-4"/>
                <w:sz w:val="18"/>
                <w:szCs w:val="18"/>
              </w:rPr>
              <w:t>Целевые показатели реализации Стратегии:</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Доля граждан старшего поколения, получивших социальное обслуживание, в общем числе граждан старшего поколения, признанных нуждающимися в социальном обслуживании, к 2020 году 80 %, к 2025 году 100 %</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Показатель не установлен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Доля граждан старшего поколения, удовлетворенных качеством предоставляемых социальных услуг, в общем числе получателей социальных услуг к 2020 году 70 %, к 2025 году 100 %</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 xml:space="preserve">Показатель не установлен </w:t>
            </w: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outlineLvl w:val="1"/>
              <w:rPr>
                <w:rFonts w:eastAsia="PMingLiU"/>
                <w:b/>
                <w:spacing w:val="-4"/>
                <w:sz w:val="18"/>
                <w:szCs w:val="18"/>
              </w:rPr>
            </w:pPr>
            <w:r w:rsidRPr="00F5732A">
              <w:rPr>
                <w:rFonts w:eastAsia="PMingLiU"/>
                <w:b/>
                <w:spacing w:val="-4"/>
                <w:sz w:val="18"/>
                <w:szCs w:val="18"/>
              </w:rPr>
              <w:t xml:space="preserve">4. Указ Президента Российской Федерации от 7 мая 2012 г. № 597 «О мероприятиях по реализации государственной социальной политики» </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b/>
                <w:spacing w:val="-4"/>
                <w:sz w:val="18"/>
                <w:szCs w:val="18"/>
              </w:rPr>
            </w:pPr>
          </w:p>
        </w:tc>
      </w:tr>
      <w:tr w:rsidR="007D1649" w:rsidRPr="00F5732A" w:rsidTr="00F5732A">
        <w:tc>
          <w:tcPr>
            <w:tcW w:w="322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5976E6" w:rsidP="00F5732A">
            <w:pPr>
              <w:spacing w:line="240" w:lineRule="auto"/>
              <w:ind w:left="0" w:right="0" w:firstLine="0"/>
              <w:outlineLvl w:val="1"/>
              <w:rPr>
                <w:rFonts w:eastAsia="PMingLiU"/>
                <w:spacing w:val="-4"/>
                <w:sz w:val="18"/>
                <w:szCs w:val="18"/>
              </w:rPr>
            </w:pPr>
            <w:r w:rsidRPr="00F5732A">
              <w:rPr>
                <w:rFonts w:eastAsia="PMingLiU"/>
                <w:spacing w:val="-4"/>
                <w:sz w:val="18"/>
                <w:szCs w:val="18"/>
              </w:rPr>
              <w:t xml:space="preserve">4.1. </w:t>
            </w:r>
            <w:r w:rsidR="007D1649" w:rsidRPr="00F5732A">
              <w:rPr>
                <w:rFonts w:eastAsia="PMingLiU"/>
                <w:spacing w:val="-4"/>
                <w:sz w:val="18"/>
                <w:szCs w:val="18"/>
              </w:rPr>
              <w:t>использование в отдельных отраслях бюджетного сектора экономики механизма нормативно-подушевого финансирования;</w:t>
            </w:r>
          </w:p>
        </w:tc>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7D1649" w:rsidRPr="00F5732A" w:rsidRDefault="007D1649" w:rsidP="00F5732A">
            <w:pPr>
              <w:spacing w:line="240" w:lineRule="auto"/>
              <w:ind w:left="0" w:right="0" w:firstLine="0"/>
              <w:jc w:val="center"/>
              <w:outlineLvl w:val="1"/>
              <w:rPr>
                <w:rFonts w:eastAsia="PMingLiU"/>
                <w:spacing w:val="-4"/>
                <w:sz w:val="18"/>
                <w:szCs w:val="18"/>
              </w:rPr>
            </w:pPr>
            <w:r w:rsidRPr="00F5732A">
              <w:rPr>
                <w:rFonts w:eastAsia="PMingLiU"/>
                <w:spacing w:val="-4"/>
                <w:sz w:val="18"/>
                <w:szCs w:val="18"/>
              </w:rPr>
              <w:t>Мероприятия и показатели не установлены.</w:t>
            </w:r>
          </w:p>
        </w:tc>
      </w:tr>
    </w:tbl>
    <w:p w:rsidR="007D1649" w:rsidRPr="00D430CD" w:rsidRDefault="007D1649" w:rsidP="007D1649">
      <w:pPr>
        <w:overflowPunct/>
        <w:autoSpaceDE/>
        <w:autoSpaceDN/>
        <w:adjustRightInd/>
        <w:spacing w:line="360" w:lineRule="auto"/>
        <w:ind w:left="0" w:right="0" w:firstLine="709"/>
        <w:rPr>
          <w:rFonts w:eastAsia="Calibri"/>
          <w:sz w:val="24"/>
          <w:szCs w:val="24"/>
        </w:rPr>
      </w:pPr>
      <w:r w:rsidRPr="00D430CD">
        <w:rPr>
          <w:rFonts w:eastAsia="Calibri"/>
          <w:sz w:val="24"/>
          <w:szCs w:val="24"/>
        </w:rPr>
        <w:lastRenderedPageBreak/>
        <w:t xml:space="preserve">Показатели (индикаторы) проекта паспорта ГП-3 не в полной мере соответствуют целям, задачам проекта паспорта ГП-3. </w:t>
      </w:r>
    </w:p>
    <w:p w:rsidR="007D1649" w:rsidRPr="00D430CD" w:rsidRDefault="007D1649" w:rsidP="007D1649">
      <w:pPr>
        <w:overflowPunct/>
        <w:autoSpaceDE/>
        <w:autoSpaceDN/>
        <w:adjustRightInd/>
        <w:spacing w:line="360" w:lineRule="auto"/>
        <w:ind w:left="0" w:right="0" w:firstLine="709"/>
        <w:rPr>
          <w:sz w:val="24"/>
          <w:szCs w:val="24"/>
        </w:rPr>
      </w:pPr>
      <w:r w:rsidRPr="00D430CD">
        <w:rPr>
          <w:sz w:val="24"/>
          <w:szCs w:val="24"/>
        </w:rPr>
        <w:t xml:space="preserve">Так, целью ГП-3 </w:t>
      </w:r>
      <w:r w:rsidR="00A34AFA">
        <w:rPr>
          <w:sz w:val="24"/>
          <w:szCs w:val="24"/>
        </w:rPr>
        <w:t>является «С</w:t>
      </w:r>
      <w:r w:rsidRPr="00D430CD">
        <w:rPr>
          <w:sz w:val="24"/>
          <w:szCs w:val="24"/>
        </w:rPr>
        <w:t>оздание условий для роста благосостояния граждан – получателей мер социальной поддержки, государственных социальных и страховых гарантий», которая не обеспечена ни одним из показа</w:t>
      </w:r>
      <w:r w:rsidR="007A3E65" w:rsidRPr="00D430CD">
        <w:rPr>
          <w:sz w:val="24"/>
          <w:szCs w:val="24"/>
        </w:rPr>
        <w:t>телей. По мнению Счетной палаты,</w:t>
      </w:r>
      <w:r w:rsidRPr="00D430CD">
        <w:rPr>
          <w:sz w:val="24"/>
          <w:szCs w:val="24"/>
        </w:rPr>
        <w:t xml:space="preserve"> для достижения указанной цели необходимо включить показатель </w:t>
      </w:r>
      <w:r w:rsidR="00D6384F" w:rsidRPr="00D430CD">
        <w:rPr>
          <w:sz w:val="24"/>
          <w:szCs w:val="24"/>
        </w:rPr>
        <w:t xml:space="preserve">(индикатор) </w:t>
      </w:r>
      <w:r w:rsidRPr="00D430CD">
        <w:rPr>
          <w:sz w:val="24"/>
          <w:szCs w:val="24"/>
        </w:rPr>
        <w:t>«</w:t>
      </w:r>
      <w:r w:rsidR="00D6384F" w:rsidRPr="00D430CD">
        <w:rPr>
          <w:sz w:val="24"/>
          <w:szCs w:val="24"/>
        </w:rPr>
        <w:t>Д</w:t>
      </w:r>
      <w:r w:rsidRPr="00D430CD">
        <w:rPr>
          <w:sz w:val="24"/>
          <w:szCs w:val="24"/>
        </w:rPr>
        <w:t xml:space="preserve">оля граждан с доходами ниже величины прожиточного минимума в общей численности граждан – получателей мер социальной поддержки, государственных социальных и страховых гарантий». </w:t>
      </w:r>
    </w:p>
    <w:p w:rsidR="007D1649" w:rsidRPr="00D430CD" w:rsidRDefault="007D1649" w:rsidP="007D1649">
      <w:pPr>
        <w:overflowPunct/>
        <w:autoSpaceDE/>
        <w:autoSpaceDN/>
        <w:adjustRightInd/>
        <w:spacing w:line="360" w:lineRule="auto"/>
        <w:ind w:left="0" w:right="0" w:firstLine="709"/>
        <w:rPr>
          <w:sz w:val="24"/>
          <w:szCs w:val="24"/>
        </w:rPr>
      </w:pPr>
      <w:r w:rsidRPr="00D430CD">
        <w:rPr>
          <w:sz w:val="24"/>
          <w:szCs w:val="24"/>
        </w:rPr>
        <w:t>В</w:t>
      </w:r>
      <w:r w:rsidR="00E72952" w:rsidRPr="00D430CD">
        <w:rPr>
          <w:sz w:val="24"/>
          <w:szCs w:val="24"/>
        </w:rPr>
        <w:t xml:space="preserve"> подпрограмме</w:t>
      </w:r>
      <w:r w:rsidRPr="00D430CD">
        <w:rPr>
          <w:sz w:val="24"/>
          <w:szCs w:val="24"/>
        </w:rPr>
        <w:t xml:space="preserve"> «Повышение эффективности государственной поддержки социально ориентированных некоммерческих организаций» не предусмотрен показатель </w:t>
      </w:r>
      <w:r w:rsidR="00D6384F" w:rsidRPr="00D430CD">
        <w:rPr>
          <w:sz w:val="24"/>
          <w:szCs w:val="24"/>
        </w:rPr>
        <w:t xml:space="preserve">(индикатор) </w:t>
      </w:r>
      <w:r w:rsidRPr="00D430CD">
        <w:rPr>
          <w:sz w:val="24"/>
          <w:szCs w:val="24"/>
        </w:rPr>
        <w:t xml:space="preserve">для оценки задачи подпрограммы «Оказание за счет средств федерального бюджета финансовой поддержки деятельности социально ориентированных некоммерческих организаций». По мнению Счетной палаты, для оценки указанной задачи необходимо включить показатель </w:t>
      </w:r>
      <w:r w:rsidR="00D6384F" w:rsidRPr="00D430CD">
        <w:rPr>
          <w:sz w:val="24"/>
          <w:szCs w:val="24"/>
        </w:rPr>
        <w:t xml:space="preserve">(индикатор) </w:t>
      </w:r>
      <w:r w:rsidRPr="00D430CD">
        <w:rPr>
          <w:sz w:val="24"/>
          <w:szCs w:val="24"/>
        </w:rPr>
        <w:t>«</w:t>
      </w:r>
      <w:r w:rsidR="00D6384F" w:rsidRPr="00D430CD">
        <w:rPr>
          <w:sz w:val="24"/>
          <w:szCs w:val="24"/>
        </w:rPr>
        <w:t>Ч</w:t>
      </w:r>
      <w:r w:rsidRPr="00D430CD">
        <w:rPr>
          <w:sz w:val="24"/>
          <w:szCs w:val="24"/>
        </w:rPr>
        <w:t xml:space="preserve">исло социально ориентированных некоммерческих организаций, получающих финансовую поддержку за счет средств федерального бюджета». </w:t>
      </w:r>
    </w:p>
    <w:p w:rsidR="007D1649" w:rsidRPr="00D430CD" w:rsidRDefault="00E72952" w:rsidP="007D1649">
      <w:pPr>
        <w:overflowPunct/>
        <w:autoSpaceDE/>
        <w:autoSpaceDN/>
        <w:adjustRightInd/>
        <w:spacing w:line="360" w:lineRule="auto"/>
        <w:ind w:left="0" w:right="0" w:firstLine="709"/>
        <w:rPr>
          <w:sz w:val="24"/>
          <w:szCs w:val="24"/>
        </w:rPr>
      </w:pPr>
      <w:r w:rsidRPr="00D430CD">
        <w:rPr>
          <w:sz w:val="24"/>
          <w:szCs w:val="24"/>
        </w:rPr>
        <w:t xml:space="preserve">В подпрограмме </w:t>
      </w:r>
      <w:r w:rsidR="007D1649" w:rsidRPr="00D430CD">
        <w:rPr>
          <w:sz w:val="24"/>
          <w:szCs w:val="24"/>
        </w:rPr>
        <w:t xml:space="preserve">«Старшее поколение» не предусмотрен показатель для оценки задачи подпрограммы «Организация своевременного и в полном объеме предоставления дополнительных мер социальной поддержки граждан старшего возраста». По мнению Счетной палаты, для оценки указанной задачи необходимо включить </w:t>
      </w:r>
      <w:r w:rsidR="00D6384F" w:rsidRPr="00D430CD">
        <w:rPr>
          <w:sz w:val="24"/>
          <w:szCs w:val="24"/>
        </w:rPr>
        <w:t xml:space="preserve">показатель (индикатор) </w:t>
      </w:r>
      <w:r w:rsidR="007D1649" w:rsidRPr="00D430CD">
        <w:rPr>
          <w:sz w:val="24"/>
          <w:szCs w:val="24"/>
        </w:rPr>
        <w:t xml:space="preserve"> «</w:t>
      </w:r>
      <w:r w:rsidR="00D6384F" w:rsidRPr="00D430CD">
        <w:rPr>
          <w:sz w:val="24"/>
          <w:szCs w:val="24"/>
        </w:rPr>
        <w:t>Д</w:t>
      </w:r>
      <w:r w:rsidR="007D1649" w:rsidRPr="00D430CD">
        <w:rPr>
          <w:sz w:val="24"/>
          <w:szCs w:val="24"/>
        </w:rPr>
        <w:t xml:space="preserve">оля граждан старшего поколения, удовлетворенных объемом и качеством предоставления дополнительных мер социальной поддержки, в общей численности граждан старшего поколения, получивших дополнительные меры социальной поддержки». </w:t>
      </w:r>
    </w:p>
    <w:p w:rsidR="007D1649" w:rsidRPr="00D430CD" w:rsidRDefault="00E72952" w:rsidP="007D1649">
      <w:pPr>
        <w:overflowPunct/>
        <w:autoSpaceDE/>
        <w:autoSpaceDN/>
        <w:adjustRightInd/>
        <w:spacing w:line="360" w:lineRule="auto"/>
        <w:ind w:left="0" w:right="0" w:firstLine="709"/>
        <w:rPr>
          <w:sz w:val="24"/>
          <w:szCs w:val="24"/>
        </w:rPr>
      </w:pPr>
      <w:r w:rsidRPr="00D430CD">
        <w:rPr>
          <w:sz w:val="24"/>
          <w:szCs w:val="24"/>
        </w:rPr>
        <w:t xml:space="preserve">В подпрограмме </w:t>
      </w:r>
      <w:r w:rsidR="007D1649" w:rsidRPr="00D430CD">
        <w:rPr>
          <w:sz w:val="24"/>
          <w:szCs w:val="24"/>
        </w:rPr>
        <w:t>«</w:t>
      </w:r>
      <w:r w:rsidRPr="00D430CD">
        <w:rPr>
          <w:sz w:val="24"/>
          <w:szCs w:val="24"/>
        </w:rPr>
        <w:t xml:space="preserve">Обеспечение условий реализации государственной программы Российской Федерации «Социальная поддержка граждан» </w:t>
      </w:r>
      <w:r w:rsidR="007D1649" w:rsidRPr="00D430CD">
        <w:rPr>
          <w:sz w:val="24"/>
          <w:szCs w:val="24"/>
        </w:rPr>
        <w:t>не предусмотрен показатель</w:t>
      </w:r>
      <w:r w:rsidR="00BC1B0C" w:rsidRPr="00D430CD">
        <w:rPr>
          <w:sz w:val="24"/>
          <w:szCs w:val="24"/>
        </w:rPr>
        <w:t xml:space="preserve"> (индикатор)</w:t>
      </w:r>
      <w:r w:rsidR="007D1649" w:rsidRPr="00D430CD">
        <w:rPr>
          <w:sz w:val="24"/>
          <w:szCs w:val="24"/>
        </w:rPr>
        <w:t xml:space="preserve"> для оценки задачи подпрограммы «Обеспечение выполнения международных обязательств в сфере реализации государственной программы». Как следует из уточненного годового отчета Минтруда России о ходе реализации в 2018 году ГП-3, деятельность по развитию международного сотрудничества в сфере социальной поддержки граждан (ОМ 7.3) сводилась к предоставлению взносов в международные организации в целях обеспечения международных об</w:t>
      </w:r>
      <w:r w:rsidR="00A34AFA">
        <w:rPr>
          <w:sz w:val="24"/>
          <w:szCs w:val="24"/>
        </w:rPr>
        <w:t>язательств Российской Федерации</w:t>
      </w:r>
      <w:r w:rsidR="007D1649" w:rsidRPr="00D430CD">
        <w:rPr>
          <w:sz w:val="24"/>
          <w:szCs w:val="24"/>
        </w:rPr>
        <w:t xml:space="preserve"> в рамках полномочий Минтруда России и Фонда социального страхования Российской Федерации. В этой связи вызывает сомнение необходимость выделения в качестве отдельной задачи подпрограммы обеспечения выполнения международных обязательств в сфере реализации ГП-3.</w:t>
      </w:r>
    </w:p>
    <w:p w:rsidR="007D1649" w:rsidRPr="00D430CD" w:rsidRDefault="007D1649" w:rsidP="007D1649">
      <w:pPr>
        <w:overflowPunct/>
        <w:autoSpaceDE/>
        <w:autoSpaceDN/>
        <w:adjustRightInd/>
        <w:spacing w:line="360" w:lineRule="auto"/>
        <w:ind w:left="0" w:right="0" w:firstLine="709"/>
        <w:rPr>
          <w:sz w:val="24"/>
          <w:szCs w:val="24"/>
        </w:rPr>
      </w:pPr>
      <w:r w:rsidRPr="00D430CD">
        <w:rPr>
          <w:sz w:val="24"/>
          <w:szCs w:val="24"/>
        </w:rPr>
        <w:lastRenderedPageBreak/>
        <w:t>В подпрограмме «Обеспечение условий реализации государственной программы» не предусмотрен показатель для оценки задачи подпрограммы «Обеспечение выполнения полномочий Фонда социального страхования Российской Федерации». По мнению Счетной палаты, для оценки указанной задачи необходимо вернуть исключенный с 2019 года показатель</w:t>
      </w:r>
      <w:r w:rsidR="00BC1B0C" w:rsidRPr="00D430CD">
        <w:rPr>
          <w:sz w:val="24"/>
          <w:szCs w:val="24"/>
        </w:rPr>
        <w:t xml:space="preserve"> (индикатор) </w:t>
      </w:r>
      <w:r w:rsidRPr="00D430CD">
        <w:rPr>
          <w:sz w:val="24"/>
          <w:szCs w:val="24"/>
        </w:rPr>
        <w:t>«</w:t>
      </w:r>
      <w:r w:rsidR="00BC1B0C" w:rsidRPr="00D430CD">
        <w:rPr>
          <w:sz w:val="24"/>
          <w:szCs w:val="24"/>
        </w:rPr>
        <w:t>У</w:t>
      </w:r>
      <w:r w:rsidRPr="00D430CD">
        <w:rPr>
          <w:sz w:val="24"/>
          <w:szCs w:val="24"/>
        </w:rPr>
        <w:t>довлетворенность граждан качеством предоставления государственных услуг, оказанных Фондом социального страхования Российской Федерации».</w:t>
      </w:r>
    </w:p>
    <w:p w:rsidR="00900338" w:rsidRPr="00D430CD" w:rsidRDefault="00900338" w:rsidP="00900338">
      <w:pPr>
        <w:overflowPunct/>
        <w:autoSpaceDE/>
        <w:autoSpaceDN/>
        <w:adjustRightInd/>
        <w:spacing w:line="360" w:lineRule="auto"/>
        <w:ind w:left="0" w:right="0" w:firstLine="709"/>
        <w:rPr>
          <w:sz w:val="24"/>
          <w:szCs w:val="24"/>
        </w:rPr>
      </w:pPr>
      <w:r w:rsidRPr="00D430CD">
        <w:rPr>
          <w:sz w:val="24"/>
          <w:szCs w:val="24"/>
        </w:rPr>
        <w:t xml:space="preserve">Цели, задачи, ожидаемые результаты реализации, отраженные в проекте паспорта </w:t>
      </w:r>
      <w:r w:rsidRPr="00D430CD">
        <w:rPr>
          <w:sz w:val="24"/>
          <w:szCs w:val="24"/>
        </w:rPr>
        <w:br/>
        <w:t xml:space="preserve">ГП-3, соответствуют утвержденным в действующей редакции ГП-3. </w:t>
      </w:r>
    </w:p>
    <w:p w:rsidR="007D1649" w:rsidRPr="00D430CD" w:rsidRDefault="00900338" w:rsidP="007D1649">
      <w:pPr>
        <w:widowControl w:val="0"/>
        <w:overflowPunct/>
        <w:autoSpaceDE/>
        <w:autoSpaceDN/>
        <w:adjustRightInd/>
        <w:spacing w:line="384" w:lineRule="auto"/>
        <w:ind w:left="0" w:right="0" w:firstLine="709"/>
        <w:contextualSpacing/>
        <w:rPr>
          <w:rFonts w:eastAsia="Calibri"/>
          <w:sz w:val="24"/>
          <w:szCs w:val="24"/>
          <w:lang w:eastAsia="en-US"/>
        </w:rPr>
      </w:pPr>
      <w:r w:rsidRPr="00D430CD">
        <w:rPr>
          <w:rFonts w:eastAsia="Calibri"/>
          <w:b/>
          <w:sz w:val="24"/>
          <w:szCs w:val="24"/>
          <w:lang w:eastAsia="en-US"/>
        </w:rPr>
        <w:t>3.3.</w:t>
      </w:r>
      <w:r w:rsidR="007D1649" w:rsidRPr="00D430CD">
        <w:rPr>
          <w:sz w:val="24"/>
          <w:szCs w:val="24"/>
        </w:rPr>
        <w:t> </w:t>
      </w:r>
      <w:r w:rsidR="007D1649" w:rsidRPr="00D430CD">
        <w:rPr>
          <w:rFonts w:eastAsia="Calibri"/>
          <w:sz w:val="24"/>
          <w:szCs w:val="24"/>
          <w:lang w:eastAsia="en-US"/>
        </w:rPr>
        <w:t>Сведения о финансовом обеспечении ГП-3 в 2018</w:t>
      </w:r>
      <w:r w:rsidR="00A34AFA">
        <w:rPr>
          <w:rFonts w:eastAsia="Calibri"/>
          <w:sz w:val="24"/>
          <w:szCs w:val="24"/>
          <w:lang w:eastAsia="en-US"/>
        </w:rPr>
        <w:t> </w:t>
      </w:r>
      <w:r w:rsidR="007D1649" w:rsidRPr="00D430CD">
        <w:rPr>
          <w:rFonts w:eastAsia="Calibri"/>
          <w:sz w:val="24"/>
          <w:szCs w:val="24"/>
          <w:lang w:eastAsia="en-US"/>
        </w:rPr>
        <w:t>-</w:t>
      </w:r>
      <w:r w:rsidR="00A34AFA">
        <w:rPr>
          <w:rFonts w:eastAsia="Calibri"/>
          <w:sz w:val="24"/>
          <w:szCs w:val="24"/>
          <w:lang w:eastAsia="en-US"/>
        </w:rPr>
        <w:t> </w:t>
      </w:r>
      <w:r w:rsidR="007D1649" w:rsidRPr="00D430CD">
        <w:rPr>
          <w:rFonts w:eastAsia="Calibri"/>
          <w:sz w:val="24"/>
          <w:szCs w:val="24"/>
          <w:lang w:eastAsia="en-US"/>
        </w:rPr>
        <w:t>2022 годах за счет средств федерального бюджета</w:t>
      </w:r>
      <w:r w:rsidR="008D71DB" w:rsidRPr="00D430CD">
        <w:rPr>
          <w:rFonts w:eastAsia="Calibri"/>
          <w:sz w:val="24"/>
          <w:szCs w:val="24"/>
          <w:lang w:eastAsia="en-US"/>
        </w:rPr>
        <w:t xml:space="preserve"> </w:t>
      </w:r>
      <w:r w:rsidR="007D1649" w:rsidRPr="00D430CD">
        <w:rPr>
          <w:rFonts w:eastAsia="Calibri"/>
          <w:sz w:val="24"/>
          <w:szCs w:val="24"/>
          <w:lang w:eastAsia="en-US"/>
        </w:rPr>
        <w:t xml:space="preserve">и </w:t>
      </w:r>
      <w:r w:rsidR="008D71DB" w:rsidRPr="00D430CD">
        <w:rPr>
          <w:rFonts w:eastAsia="Calibri"/>
          <w:sz w:val="24"/>
          <w:szCs w:val="24"/>
          <w:lang w:eastAsia="en-US"/>
        </w:rPr>
        <w:t xml:space="preserve">государственных внебюджетных фондов Российской Федерации </w:t>
      </w:r>
      <w:r w:rsidR="007D1649" w:rsidRPr="00D430CD">
        <w:rPr>
          <w:rFonts w:eastAsia="Calibri"/>
          <w:sz w:val="24"/>
          <w:szCs w:val="24"/>
          <w:lang w:eastAsia="en-US"/>
        </w:rPr>
        <w:t>представлены в следующей таблице.</w:t>
      </w:r>
    </w:p>
    <w:p w:rsidR="007D1649" w:rsidRPr="00D430CD" w:rsidRDefault="007D1649" w:rsidP="007D1649">
      <w:pPr>
        <w:spacing w:line="360" w:lineRule="auto"/>
        <w:ind w:right="-1" w:firstLine="709"/>
        <w:jc w:val="right"/>
        <w:rPr>
          <w:sz w:val="20"/>
        </w:rPr>
      </w:pPr>
      <w:r w:rsidRPr="00D430CD">
        <w:rPr>
          <w:sz w:val="20"/>
        </w:rPr>
        <w:t>(млн. рублей)</w:t>
      </w:r>
    </w:p>
    <w:tbl>
      <w:tblPr>
        <w:tblW w:w="5000" w:type="pct"/>
        <w:tblLook w:val="04A0" w:firstRow="1" w:lastRow="0" w:firstColumn="1" w:lastColumn="0" w:noHBand="0" w:noVBand="1"/>
      </w:tblPr>
      <w:tblGrid>
        <w:gridCol w:w="1600"/>
        <w:gridCol w:w="1104"/>
        <w:gridCol w:w="1193"/>
        <w:gridCol w:w="1006"/>
        <w:gridCol w:w="1254"/>
        <w:gridCol w:w="1232"/>
        <w:gridCol w:w="1234"/>
        <w:gridCol w:w="1230"/>
      </w:tblGrid>
      <w:tr w:rsidR="007D1649" w:rsidRPr="00D430CD" w:rsidTr="00997C17">
        <w:trPr>
          <w:trHeight w:val="300"/>
          <w:tblHeader/>
        </w:trPr>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Источник финансового обеспечения</w:t>
            </w:r>
          </w:p>
        </w:tc>
        <w:tc>
          <w:tcPr>
            <w:tcW w:w="1676" w:type="pct"/>
            <w:gridSpan w:val="3"/>
            <w:tcBorders>
              <w:top w:val="single" w:sz="4" w:space="0" w:color="auto"/>
              <w:left w:val="nil"/>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2018 год</w:t>
            </w:r>
          </w:p>
        </w:tc>
        <w:tc>
          <w:tcPr>
            <w:tcW w:w="6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 xml:space="preserve">2019 год </w:t>
            </w:r>
          </w:p>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утвержденная ГП/</w:t>
            </w:r>
          </w:p>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проект паспорта</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2020 год по проекту паспорта</w:t>
            </w:r>
          </w:p>
        </w:tc>
        <w:tc>
          <w:tcPr>
            <w:tcW w:w="6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2021 год по проекту паспорта</w:t>
            </w:r>
          </w:p>
        </w:tc>
        <w:tc>
          <w:tcPr>
            <w:tcW w:w="6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2022 год по проекту паспорта</w:t>
            </w:r>
          </w:p>
        </w:tc>
      </w:tr>
      <w:tr w:rsidR="007D1649" w:rsidRPr="00D430CD" w:rsidTr="00A13E1B">
        <w:trPr>
          <w:trHeight w:val="461"/>
          <w:tblHeader/>
        </w:trPr>
        <w:tc>
          <w:tcPr>
            <w:tcW w:w="812"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rPr>
            </w:pPr>
          </w:p>
        </w:tc>
        <w:tc>
          <w:tcPr>
            <w:tcW w:w="560" w:type="pct"/>
            <w:tcBorders>
              <w:top w:val="nil"/>
              <w:left w:val="nil"/>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Фактические расходы*</w:t>
            </w:r>
          </w:p>
        </w:tc>
        <w:tc>
          <w:tcPr>
            <w:tcW w:w="605" w:type="pct"/>
            <w:tcBorders>
              <w:top w:val="nil"/>
              <w:left w:val="nil"/>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Отклонение от утвержденной ГП</w:t>
            </w:r>
          </w:p>
        </w:tc>
        <w:tc>
          <w:tcPr>
            <w:tcW w:w="510" w:type="pct"/>
            <w:tcBorders>
              <w:top w:val="nil"/>
              <w:left w:val="nil"/>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 отклонения</w:t>
            </w:r>
          </w:p>
        </w:tc>
        <w:tc>
          <w:tcPr>
            <w:tcW w:w="637"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rPr>
            </w:pPr>
          </w:p>
        </w:tc>
        <w:tc>
          <w:tcPr>
            <w:tcW w:w="626"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rPr>
            </w:pPr>
          </w:p>
        </w:tc>
        <w:tc>
          <w:tcPr>
            <w:tcW w:w="625"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rPr>
            </w:pPr>
          </w:p>
        </w:tc>
      </w:tr>
      <w:tr w:rsidR="007D1649" w:rsidRPr="00D430CD" w:rsidTr="00A13E1B">
        <w:trPr>
          <w:trHeight w:val="131"/>
          <w:tblHeader/>
        </w:trPr>
        <w:tc>
          <w:tcPr>
            <w:tcW w:w="812" w:type="pct"/>
            <w:tcBorders>
              <w:top w:val="nil"/>
              <w:left w:val="single" w:sz="4" w:space="0" w:color="auto"/>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1</w:t>
            </w:r>
          </w:p>
        </w:tc>
        <w:tc>
          <w:tcPr>
            <w:tcW w:w="560"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2</w:t>
            </w:r>
          </w:p>
        </w:tc>
        <w:tc>
          <w:tcPr>
            <w:tcW w:w="605" w:type="pct"/>
            <w:tcBorders>
              <w:top w:val="nil"/>
              <w:left w:val="nil"/>
              <w:bottom w:val="single" w:sz="4" w:space="0" w:color="auto"/>
              <w:right w:val="single" w:sz="4" w:space="0" w:color="auto"/>
            </w:tcBorders>
            <w:shd w:val="clear" w:color="auto" w:fill="auto"/>
            <w:vAlign w:val="center"/>
          </w:tcPr>
          <w:p w:rsidR="007D1649" w:rsidRPr="00910203" w:rsidRDefault="007D1649" w:rsidP="000629BE">
            <w:pPr>
              <w:overflowPunct/>
              <w:autoSpaceDE/>
              <w:autoSpaceDN/>
              <w:adjustRightInd/>
              <w:spacing w:line="240" w:lineRule="auto"/>
              <w:ind w:left="0" w:right="0" w:firstLine="0"/>
              <w:jc w:val="center"/>
              <w:rPr>
                <w:sz w:val="16"/>
                <w:szCs w:val="16"/>
              </w:rPr>
            </w:pPr>
            <w:r w:rsidRPr="00910203">
              <w:rPr>
                <w:sz w:val="16"/>
                <w:szCs w:val="16"/>
              </w:rPr>
              <w:t>3</w:t>
            </w:r>
          </w:p>
        </w:tc>
        <w:tc>
          <w:tcPr>
            <w:tcW w:w="510" w:type="pct"/>
            <w:tcBorders>
              <w:top w:val="nil"/>
              <w:left w:val="nil"/>
              <w:bottom w:val="single" w:sz="4" w:space="0" w:color="auto"/>
              <w:right w:val="single" w:sz="4" w:space="0" w:color="auto"/>
            </w:tcBorders>
            <w:shd w:val="clear" w:color="auto" w:fill="auto"/>
            <w:vAlign w:val="center"/>
          </w:tcPr>
          <w:p w:rsidR="007D1649" w:rsidRPr="00910203" w:rsidRDefault="007D1649" w:rsidP="000629BE">
            <w:pPr>
              <w:overflowPunct/>
              <w:autoSpaceDE/>
              <w:autoSpaceDN/>
              <w:adjustRightInd/>
              <w:spacing w:line="240" w:lineRule="auto"/>
              <w:ind w:left="0" w:right="0" w:firstLine="0"/>
              <w:jc w:val="center"/>
              <w:rPr>
                <w:sz w:val="16"/>
                <w:szCs w:val="16"/>
              </w:rPr>
            </w:pPr>
            <w:r w:rsidRPr="00910203">
              <w:rPr>
                <w:sz w:val="16"/>
                <w:szCs w:val="16"/>
              </w:rPr>
              <w:t>4</w:t>
            </w:r>
          </w:p>
        </w:tc>
        <w:tc>
          <w:tcPr>
            <w:tcW w:w="637"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5</w:t>
            </w:r>
          </w:p>
        </w:tc>
        <w:tc>
          <w:tcPr>
            <w:tcW w:w="625"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6</w:t>
            </w:r>
          </w:p>
        </w:tc>
        <w:tc>
          <w:tcPr>
            <w:tcW w:w="626"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7</w:t>
            </w:r>
          </w:p>
        </w:tc>
        <w:tc>
          <w:tcPr>
            <w:tcW w:w="625"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8</w:t>
            </w:r>
          </w:p>
        </w:tc>
      </w:tr>
      <w:tr w:rsidR="007D1649" w:rsidRPr="00D430CD" w:rsidTr="00997C17">
        <w:trPr>
          <w:trHeight w:val="300"/>
        </w:trPr>
        <w:tc>
          <w:tcPr>
            <w:tcW w:w="812" w:type="pct"/>
            <w:tcBorders>
              <w:top w:val="nil"/>
              <w:left w:val="single" w:sz="4" w:space="0" w:color="auto"/>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left"/>
              <w:rPr>
                <w:b/>
                <w:sz w:val="16"/>
                <w:szCs w:val="16"/>
              </w:rPr>
            </w:pPr>
            <w:r w:rsidRPr="00D430CD">
              <w:rPr>
                <w:b/>
                <w:sz w:val="16"/>
                <w:szCs w:val="16"/>
              </w:rPr>
              <w:t>всего</w:t>
            </w:r>
          </w:p>
        </w:tc>
        <w:tc>
          <w:tcPr>
            <w:tcW w:w="560"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b/>
                <w:sz w:val="16"/>
                <w:szCs w:val="16"/>
              </w:rPr>
            </w:pPr>
            <w:r w:rsidRPr="00D430CD">
              <w:rPr>
                <w:b/>
                <w:sz w:val="16"/>
                <w:szCs w:val="16"/>
              </w:rPr>
              <w:t>1 884 745,9</w:t>
            </w:r>
          </w:p>
        </w:tc>
        <w:tc>
          <w:tcPr>
            <w:tcW w:w="605" w:type="pct"/>
            <w:tcBorders>
              <w:top w:val="nil"/>
              <w:left w:val="nil"/>
              <w:bottom w:val="single" w:sz="4" w:space="0" w:color="auto"/>
              <w:right w:val="single" w:sz="4" w:space="0" w:color="auto"/>
            </w:tcBorders>
            <w:shd w:val="clear" w:color="auto" w:fill="auto"/>
            <w:vAlign w:val="center"/>
          </w:tcPr>
          <w:p w:rsidR="007D1649" w:rsidRPr="00910203" w:rsidRDefault="007D1649" w:rsidP="00355CE8">
            <w:pPr>
              <w:overflowPunct/>
              <w:autoSpaceDE/>
              <w:autoSpaceDN/>
              <w:adjustRightInd/>
              <w:spacing w:line="240" w:lineRule="auto"/>
              <w:ind w:left="0" w:right="0" w:firstLine="0"/>
              <w:jc w:val="center"/>
              <w:rPr>
                <w:b/>
                <w:sz w:val="16"/>
                <w:szCs w:val="16"/>
              </w:rPr>
            </w:pPr>
            <w:r w:rsidRPr="00910203">
              <w:rPr>
                <w:b/>
                <w:sz w:val="16"/>
                <w:szCs w:val="16"/>
              </w:rPr>
              <w:t>-</w:t>
            </w:r>
            <w:r w:rsidR="00355CE8" w:rsidRPr="00910203">
              <w:rPr>
                <w:b/>
                <w:sz w:val="16"/>
                <w:szCs w:val="16"/>
              </w:rPr>
              <w:t>139 800,2</w:t>
            </w:r>
          </w:p>
        </w:tc>
        <w:tc>
          <w:tcPr>
            <w:tcW w:w="510" w:type="pct"/>
            <w:tcBorders>
              <w:top w:val="nil"/>
              <w:left w:val="nil"/>
              <w:bottom w:val="single" w:sz="4" w:space="0" w:color="auto"/>
              <w:right w:val="single" w:sz="4" w:space="0" w:color="auto"/>
            </w:tcBorders>
            <w:shd w:val="clear" w:color="auto" w:fill="auto"/>
            <w:vAlign w:val="center"/>
          </w:tcPr>
          <w:p w:rsidR="007D1649" w:rsidRPr="00910203" w:rsidRDefault="00314437" w:rsidP="000629BE">
            <w:pPr>
              <w:overflowPunct/>
              <w:autoSpaceDE/>
              <w:autoSpaceDN/>
              <w:adjustRightInd/>
              <w:spacing w:line="240" w:lineRule="auto"/>
              <w:ind w:left="0" w:right="0" w:firstLine="0"/>
              <w:jc w:val="center"/>
              <w:rPr>
                <w:b/>
                <w:sz w:val="16"/>
                <w:szCs w:val="16"/>
              </w:rPr>
            </w:pPr>
            <w:r w:rsidRPr="00910203">
              <w:rPr>
                <w:b/>
                <w:sz w:val="16"/>
                <w:szCs w:val="16"/>
              </w:rPr>
              <w:t>-6,9</w:t>
            </w:r>
          </w:p>
        </w:tc>
        <w:tc>
          <w:tcPr>
            <w:tcW w:w="637"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b/>
                <w:sz w:val="16"/>
                <w:szCs w:val="16"/>
              </w:rPr>
            </w:pPr>
            <w:r w:rsidRPr="00D430CD">
              <w:rPr>
                <w:b/>
                <w:sz w:val="16"/>
                <w:szCs w:val="16"/>
              </w:rPr>
              <w:t>2 076 776,2</w:t>
            </w:r>
            <w:r w:rsidR="00314437" w:rsidRPr="00D430CD">
              <w:rPr>
                <w:b/>
                <w:sz w:val="16"/>
                <w:szCs w:val="16"/>
              </w:rPr>
              <w:t>/</w:t>
            </w:r>
            <w:r w:rsidRPr="00D430CD">
              <w:rPr>
                <w:b/>
                <w:sz w:val="16"/>
                <w:szCs w:val="16"/>
              </w:rPr>
              <w:br/>
              <w:t>3 019</w:t>
            </w:r>
            <w:r w:rsidR="00BC1B0C" w:rsidRPr="00D430CD">
              <w:rPr>
                <w:b/>
                <w:sz w:val="16"/>
                <w:szCs w:val="16"/>
              </w:rPr>
              <w:t> </w:t>
            </w:r>
            <w:r w:rsidRPr="00D430CD">
              <w:rPr>
                <w:b/>
                <w:sz w:val="16"/>
                <w:szCs w:val="16"/>
              </w:rPr>
              <w:t>092,3**</w:t>
            </w:r>
          </w:p>
        </w:tc>
        <w:tc>
          <w:tcPr>
            <w:tcW w:w="625" w:type="pct"/>
            <w:tcBorders>
              <w:top w:val="nil"/>
              <w:left w:val="nil"/>
              <w:bottom w:val="single" w:sz="4" w:space="0" w:color="auto"/>
              <w:right w:val="single" w:sz="4" w:space="0" w:color="auto"/>
            </w:tcBorders>
            <w:shd w:val="clear" w:color="auto" w:fill="auto"/>
            <w:noWrap/>
            <w:vAlign w:val="center"/>
          </w:tcPr>
          <w:p w:rsidR="007D1649" w:rsidRPr="00D430CD" w:rsidRDefault="00021609" w:rsidP="000629BE">
            <w:pPr>
              <w:overflowPunct/>
              <w:autoSpaceDE/>
              <w:autoSpaceDN/>
              <w:adjustRightInd/>
              <w:spacing w:line="240" w:lineRule="auto"/>
              <w:ind w:left="0" w:right="0" w:firstLine="0"/>
              <w:jc w:val="center"/>
              <w:rPr>
                <w:b/>
                <w:sz w:val="16"/>
                <w:szCs w:val="16"/>
              </w:rPr>
            </w:pPr>
            <w:r w:rsidRPr="00910203">
              <w:rPr>
                <w:b/>
                <w:sz w:val="16"/>
                <w:szCs w:val="16"/>
              </w:rPr>
              <w:t>3 145 669,0</w:t>
            </w:r>
            <w:r w:rsidR="007D1649" w:rsidRPr="00910203">
              <w:rPr>
                <w:b/>
                <w:sz w:val="16"/>
                <w:szCs w:val="16"/>
              </w:rPr>
              <w:t>**</w:t>
            </w:r>
          </w:p>
        </w:tc>
        <w:tc>
          <w:tcPr>
            <w:tcW w:w="626"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b/>
                <w:sz w:val="16"/>
                <w:szCs w:val="16"/>
              </w:rPr>
            </w:pPr>
            <w:r w:rsidRPr="00D430CD">
              <w:rPr>
                <w:b/>
                <w:sz w:val="16"/>
                <w:szCs w:val="16"/>
              </w:rPr>
              <w:t>3 251 016,3**</w:t>
            </w:r>
          </w:p>
        </w:tc>
        <w:tc>
          <w:tcPr>
            <w:tcW w:w="625"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b/>
                <w:sz w:val="16"/>
                <w:szCs w:val="16"/>
              </w:rPr>
            </w:pPr>
            <w:r w:rsidRPr="00D430CD">
              <w:rPr>
                <w:b/>
                <w:sz w:val="16"/>
                <w:szCs w:val="16"/>
              </w:rPr>
              <w:t>3 315 865,9**</w:t>
            </w:r>
          </w:p>
        </w:tc>
      </w:tr>
      <w:tr w:rsidR="007D1649" w:rsidRPr="00D430CD" w:rsidTr="00997C17">
        <w:trPr>
          <w:trHeight w:val="300"/>
        </w:trPr>
        <w:tc>
          <w:tcPr>
            <w:tcW w:w="812" w:type="pct"/>
            <w:tcBorders>
              <w:top w:val="nil"/>
              <w:left w:val="single" w:sz="4" w:space="0" w:color="auto"/>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left"/>
              <w:rPr>
                <w:sz w:val="16"/>
                <w:szCs w:val="16"/>
              </w:rPr>
            </w:pPr>
            <w:r w:rsidRPr="00D430CD">
              <w:rPr>
                <w:sz w:val="16"/>
                <w:szCs w:val="16"/>
              </w:rPr>
              <w:t>федеральный бюджет</w:t>
            </w:r>
          </w:p>
        </w:tc>
        <w:tc>
          <w:tcPr>
            <w:tcW w:w="560"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1 275 922,2</w:t>
            </w:r>
          </w:p>
        </w:tc>
        <w:tc>
          <w:tcPr>
            <w:tcW w:w="605" w:type="pct"/>
            <w:tcBorders>
              <w:top w:val="nil"/>
              <w:left w:val="nil"/>
              <w:bottom w:val="single" w:sz="4" w:space="0" w:color="auto"/>
              <w:right w:val="single" w:sz="4" w:space="0" w:color="auto"/>
            </w:tcBorders>
            <w:shd w:val="clear" w:color="auto" w:fill="auto"/>
            <w:vAlign w:val="center"/>
          </w:tcPr>
          <w:p w:rsidR="007D1649" w:rsidRPr="00910203" w:rsidRDefault="007D1649" w:rsidP="00314437">
            <w:pPr>
              <w:overflowPunct/>
              <w:autoSpaceDE/>
              <w:autoSpaceDN/>
              <w:adjustRightInd/>
              <w:spacing w:line="240" w:lineRule="auto"/>
              <w:ind w:left="0" w:right="0" w:firstLine="0"/>
              <w:jc w:val="center"/>
              <w:rPr>
                <w:sz w:val="16"/>
                <w:szCs w:val="16"/>
              </w:rPr>
            </w:pPr>
            <w:r w:rsidRPr="00910203">
              <w:rPr>
                <w:sz w:val="16"/>
                <w:szCs w:val="16"/>
              </w:rPr>
              <w:t>-</w:t>
            </w:r>
            <w:r w:rsidR="00355CE8" w:rsidRPr="00910203">
              <w:rPr>
                <w:sz w:val="16"/>
                <w:szCs w:val="16"/>
              </w:rPr>
              <w:t>51 857,</w:t>
            </w:r>
            <w:r w:rsidR="00314437" w:rsidRPr="00910203">
              <w:rPr>
                <w:sz w:val="16"/>
                <w:szCs w:val="16"/>
              </w:rPr>
              <w:t>5</w:t>
            </w:r>
          </w:p>
        </w:tc>
        <w:tc>
          <w:tcPr>
            <w:tcW w:w="510" w:type="pct"/>
            <w:tcBorders>
              <w:top w:val="nil"/>
              <w:left w:val="nil"/>
              <w:bottom w:val="single" w:sz="4" w:space="0" w:color="auto"/>
              <w:right w:val="single" w:sz="4" w:space="0" w:color="auto"/>
            </w:tcBorders>
            <w:shd w:val="clear" w:color="auto" w:fill="auto"/>
            <w:vAlign w:val="center"/>
          </w:tcPr>
          <w:p w:rsidR="007D1649" w:rsidRPr="00910203" w:rsidRDefault="007D1649" w:rsidP="000629BE">
            <w:pPr>
              <w:overflowPunct/>
              <w:autoSpaceDE/>
              <w:autoSpaceDN/>
              <w:adjustRightInd/>
              <w:spacing w:line="240" w:lineRule="auto"/>
              <w:ind w:left="0" w:right="0" w:firstLine="0"/>
              <w:jc w:val="center"/>
              <w:rPr>
                <w:sz w:val="16"/>
                <w:szCs w:val="16"/>
              </w:rPr>
            </w:pPr>
            <w:r w:rsidRPr="00910203">
              <w:rPr>
                <w:sz w:val="16"/>
                <w:szCs w:val="16"/>
              </w:rPr>
              <w:t>-3,9</w:t>
            </w:r>
          </w:p>
        </w:tc>
        <w:tc>
          <w:tcPr>
            <w:tcW w:w="637"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1 376 055,5</w:t>
            </w:r>
            <w:r w:rsidR="00314437" w:rsidRPr="00D430CD">
              <w:rPr>
                <w:sz w:val="16"/>
                <w:szCs w:val="16"/>
              </w:rPr>
              <w:t>/</w:t>
            </w:r>
            <w:r w:rsidR="00314437" w:rsidRPr="00D430CD">
              <w:rPr>
                <w:sz w:val="16"/>
                <w:szCs w:val="16"/>
              </w:rPr>
              <w:br/>
            </w:r>
            <w:r w:rsidRPr="00D430CD">
              <w:rPr>
                <w:sz w:val="16"/>
                <w:szCs w:val="16"/>
              </w:rPr>
              <w:t>1 350 683,3</w:t>
            </w:r>
          </w:p>
        </w:tc>
        <w:tc>
          <w:tcPr>
            <w:tcW w:w="625"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1 466 671,2</w:t>
            </w:r>
          </w:p>
        </w:tc>
        <w:tc>
          <w:tcPr>
            <w:tcW w:w="626"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1 512 503,3</w:t>
            </w:r>
          </w:p>
        </w:tc>
        <w:tc>
          <w:tcPr>
            <w:tcW w:w="625"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1 548 044,7</w:t>
            </w:r>
          </w:p>
        </w:tc>
      </w:tr>
      <w:tr w:rsidR="007D1649" w:rsidRPr="00D430CD" w:rsidTr="00997C17">
        <w:trPr>
          <w:trHeight w:val="480"/>
        </w:trPr>
        <w:tc>
          <w:tcPr>
            <w:tcW w:w="812" w:type="pct"/>
            <w:tcBorders>
              <w:top w:val="nil"/>
              <w:left w:val="single" w:sz="4" w:space="0" w:color="auto"/>
              <w:bottom w:val="single" w:sz="4" w:space="0" w:color="auto"/>
              <w:right w:val="single" w:sz="4" w:space="0" w:color="auto"/>
            </w:tcBorders>
            <w:shd w:val="clear" w:color="auto" w:fill="auto"/>
            <w:vAlign w:val="center"/>
            <w:hideMark/>
          </w:tcPr>
          <w:p w:rsidR="007D1649" w:rsidRPr="00D430CD" w:rsidRDefault="007D1649" w:rsidP="000629BE">
            <w:pPr>
              <w:overflowPunct/>
              <w:autoSpaceDE/>
              <w:autoSpaceDN/>
              <w:adjustRightInd/>
              <w:spacing w:line="240" w:lineRule="auto"/>
              <w:ind w:left="0" w:right="0" w:firstLine="0"/>
              <w:jc w:val="left"/>
              <w:rPr>
                <w:sz w:val="16"/>
                <w:szCs w:val="16"/>
              </w:rPr>
            </w:pPr>
            <w:r w:rsidRPr="00D430CD">
              <w:rPr>
                <w:sz w:val="16"/>
                <w:szCs w:val="16"/>
              </w:rPr>
              <w:t xml:space="preserve">консолидированные бюджеты субъектов Российской Федерации </w:t>
            </w:r>
          </w:p>
        </w:tc>
        <w:tc>
          <w:tcPr>
            <w:tcW w:w="560"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w:t>
            </w:r>
          </w:p>
        </w:tc>
        <w:tc>
          <w:tcPr>
            <w:tcW w:w="605" w:type="pct"/>
            <w:tcBorders>
              <w:top w:val="nil"/>
              <w:left w:val="nil"/>
              <w:bottom w:val="single" w:sz="4" w:space="0" w:color="auto"/>
              <w:right w:val="single" w:sz="4" w:space="0" w:color="auto"/>
            </w:tcBorders>
            <w:shd w:val="clear" w:color="auto" w:fill="auto"/>
            <w:vAlign w:val="center"/>
          </w:tcPr>
          <w:p w:rsidR="007D1649" w:rsidRPr="00910203" w:rsidRDefault="007D1649" w:rsidP="000629BE">
            <w:pPr>
              <w:overflowPunct/>
              <w:autoSpaceDE/>
              <w:autoSpaceDN/>
              <w:adjustRightInd/>
              <w:spacing w:line="240" w:lineRule="auto"/>
              <w:ind w:left="0" w:right="0" w:firstLine="0"/>
              <w:jc w:val="center"/>
              <w:rPr>
                <w:sz w:val="16"/>
                <w:szCs w:val="16"/>
              </w:rPr>
            </w:pPr>
          </w:p>
        </w:tc>
        <w:tc>
          <w:tcPr>
            <w:tcW w:w="510" w:type="pct"/>
            <w:tcBorders>
              <w:top w:val="nil"/>
              <w:left w:val="nil"/>
              <w:bottom w:val="single" w:sz="4" w:space="0" w:color="auto"/>
              <w:right w:val="single" w:sz="4" w:space="0" w:color="auto"/>
            </w:tcBorders>
            <w:shd w:val="clear" w:color="auto" w:fill="auto"/>
            <w:vAlign w:val="center"/>
          </w:tcPr>
          <w:p w:rsidR="007D1649" w:rsidRPr="00910203" w:rsidRDefault="007D1649" w:rsidP="000629BE">
            <w:pPr>
              <w:overflowPunct/>
              <w:autoSpaceDE/>
              <w:autoSpaceDN/>
              <w:adjustRightInd/>
              <w:spacing w:line="240" w:lineRule="auto"/>
              <w:ind w:left="0" w:right="0" w:firstLine="0"/>
              <w:jc w:val="center"/>
              <w:rPr>
                <w:sz w:val="16"/>
                <w:szCs w:val="16"/>
              </w:rPr>
            </w:pPr>
          </w:p>
        </w:tc>
        <w:tc>
          <w:tcPr>
            <w:tcW w:w="637"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w:t>
            </w:r>
          </w:p>
        </w:tc>
        <w:tc>
          <w:tcPr>
            <w:tcW w:w="625"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w:t>
            </w:r>
          </w:p>
        </w:tc>
        <w:tc>
          <w:tcPr>
            <w:tcW w:w="626"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w:t>
            </w:r>
          </w:p>
        </w:tc>
        <w:tc>
          <w:tcPr>
            <w:tcW w:w="625"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w:t>
            </w:r>
          </w:p>
        </w:tc>
      </w:tr>
      <w:tr w:rsidR="007D1649" w:rsidRPr="00D430CD" w:rsidTr="00997C17">
        <w:trPr>
          <w:trHeight w:val="480"/>
        </w:trPr>
        <w:tc>
          <w:tcPr>
            <w:tcW w:w="812" w:type="pct"/>
            <w:tcBorders>
              <w:top w:val="nil"/>
              <w:left w:val="single" w:sz="4" w:space="0" w:color="auto"/>
              <w:bottom w:val="single" w:sz="4" w:space="0" w:color="auto"/>
              <w:right w:val="single" w:sz="4" w:space="0" w:color="auto"/>
            </w:tcBorders>
            <w:shd w:val="clear" w:color="auto" w:fill="auto"/>
            <w:vAlign w:val="center"/>
            <w:hideMark/>
          </w:tcPr>
          <w:p w:rsidR="007D1649" w:rsidRPr="00D430CD" w:rsidRDefault="007D1649" w:rsidP="008D71DB">
            <w:pPr>
              <w:overflowPunct/>
              <w:autoSpaceDE/>
              <w:autoSpaceDN/>
              <w:adjustRightInd/>
              <w:spacing w:line="240" w:lineRule="auto"/>
              <w:ind w:left="0" w:right="0" w:firstLine="0"/>
              <w:jc w:val="left"/>
              <w:rPr>
                <w:sz w:val="16"/>
                <w:szCs w:val="16"/>
                <w:vertAlign w:val="superscript"/>
              </w:rPr>
            </w:pPr>
            <w:r w:rsidRPr="00D430CD">
              <w:rPr>
                <w:sz w:val="16"/>
                <w:szCs w:val="16"/>
              </w:rPr>
              <w:t>государственны</w:t>
            </w:r>
            <w:r w:rsidR="008D71DB" w:rsidRPr="00D430CD">
              <w:rPr>
                <w:sz w:val="16"/>
                <w:szCs w:val="16"/>
              </w:rPr>
              <w:t>е</w:t>
            </w:r>
            <w:r w:rsidRPr="00D430CD">
              <w:rPr>
                <w:sz w:val="16"/>
                <w:szCs w:val="16"/>
              </w:rPr>
              <w:t xml:space="preserve"> внебюджетны</w:t>
            </w:r>
            <w:r w:rsidR="008D71DB" w:rsidRPr="00D430CD">
              <w:rPr>
                <w:sz w:val="16"/>
                <w:szCs w:val="16"/>
              </w:rPr>
              <w:t>е фонды Российской Федерации</w:t>
            </w:r>
          </w:p>
        </w:tc>
        <w:tc>
          <w:tcPr>
            <w:tcW w:w="560"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608 823,7</w:t>
            </w:r>
          </w:p>
        </w:tc>
        <w:tc>
          <w:tcPr>
            <w:tcW w:w="605" w:type="pct"/>
            <w:tcBorders>
              <w:top w:val="nil"/>
              <w:left w:val="nil"/>
              <w:bottom w:val="single" w:sz="4" w:space="0" w:color="auto"/>
              <w:right w:val="single" w:sz="4" w:space="0" w:color="auto"/>
            </w:tcBorders>
            <w:shd w:val="clear" w:color="auto" w:fill="auto"/>
            <w:vAlign w:val="center"/>
          </w:tcPr>
          <w:p w:rsidR="007D1649" w:rsidRPr="00910203" w:rsidRDefault="007D1649" w:rsidP="00355CE8">
            <w:pPr>
              <w:overflowPunct/>
              <w:autoSpaceDE/>
              <w:autoSpaceDN/>
              <w:adjustRightInd/>
              <w:spacing w:line="240" w:lineRule="auto"/>
              <w:ind w:left="0" w:right="0" w:firstLine="0"/>
              <w:jc w:val="center"/>
              <w:rPr>
                <w:sz w:val="16"/>
                <w:szCs w:val="16"/>
              </w:rPr>
            </w:pPr>
            <w:r w:rsidRPr="00910203">
              <w:rPr>
                <w:sz w:val="16"/>
                <w:szCs w:val="16"/>
              </w:rPr>
              <w:t>-</w:t>
            </w:r>
            <w:r w:rsidR="00355CE8" w:rsidRPr="00910203">
              <w:rPr>
                <w:sz w:val="16"/>
                <w:szCs w:val="16"/>
              </w:rPr>
              <w:t>87 942,7</w:t>
            </w:r>
          </w:p>
        </w:tc>
        <w:tc>
          <w:tcPr>
            <w:tcW w:w="510" w:type="pct"/>
            <w:tcBorders>
              <w:top w:val="nil"/>
              <w:left w:val="nil"/>
              <w:bottom w:val="single" w:sz="4" w:space="0" w:color="auto"/>
              <w:right w:val="single" w:sz="4" w:space="0" w:color="auto"/>
            </w:tcBorders>
            <w:shd w:val="clear" w:color="auto" w:fill="auto"/>
            <w:vAlign w:val="center"/>
          </w:tcPr>
          <w:p w:rsidR="007D1649" w:rsidRPr="00910203" w:rsidRDefault="007D1649" w:rsidP="00314437">
            <w:pPr>
              <w:overflowPunct/>
              <w:autoSpaceDE/>
              <w:autoSpaceDN/>
              <w:adjustRightInd/>
              <w:spacing w:line="240" w:lineRule="auto"/>
              <w:ind w:left="0" w:right="0" w:firstLine="0"/>
              <w:jc w:val="center"/>
              <w:rPr>
                <w:sz w:val="16"/>
                <w:szCs w:val="16"/>
              </w:rPr>
            </w:pPr>
            <w:r w:rsidRPr="00910203">
              <w:rPr>
                <w:sz w:val="16"/>
                <w:szCs w:val="16"/>
              </w:rPr>
              <w:t>-</w:t>
            </w:r>
            <w:r w:rsidR="00314437" w:rsidRPr="00910203">
              <w:rPr>
                <w:sz w:val="16"/>
                <w:szCs w:val="16"/>
              </w:rPr>
              <w:t>12,6</w:t>
            </w:r>
          </w:p>
        </w:tc>
        <w:tc>
          <w:tcPr>
            <w:tcW w:w="637"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700 720,7</w:t>
            </w:r>
            <w:r w:rsidR="00314437" w:rsidRPr="00D430CD">
              <w:rPr>
                <w:sz w:val="16"/>
                <w:szCs w:val="16"/>
              </w:rPr>
              <w:t>/</w:t>
            </w:r>
            <w:r w:rsidR="00314437" w:rsidRPr="00D430CD">
              <w:rPr>
                <w:sz w:val="16"/>
                <w:szCs w:val="16"/>
              </w:rPr>
              <w:br/>
            </w:r>
            <w:r w:rsidRPr="00D430CD">
              <w:rPr>
                <w:sz w:val="16"/>
                <w:szCs w:val="16"/>
              </w:rPr>
              <w:t>1 668 409,0***</w:t>
            </w:r>
          </w:p>
        </w:tc>
        <w:tc>
          <w:tcPr>
            <w:tcW w:w="625" w:type="pct"/>
            <w:tcBorders>
              <w:top w:val="nil"/>
              <w:left w:val="nil"/>
              <w:bottom w:val="single" w:sz="4" w:space="0" w:color="auto"/>
              <w:right w:val="single" w:sz="4" w:space="0" w:color="auto"/>
            </w:tcBorders>
            <w:shd w:val="clear" w:color="auto" w:fill="auto"/>
            <w:vAlign w:val="center"/>
          </w:tcPr>
          <w:p w:rsidR="007D1649" w:rsidRPr="00D430CD" w:rsidRDefault="00997C17" w:rsidP="000629BE">
            <w:pPr>
              <w:overflowPunct/>
              <w:autoSpaceDE/>
              <w:autoSpaceDN/>
              <w:adjustRightInd/>
              <w:spacing w:line="240" w:lineRule="auto"/>
              <w:ind w:left="0" w:right="0" w:firstLine="0"/>
              <w:jc w:val="center"/>
              <w:rPr>
                <w:sz w:val="16"/>
                <w:szCs w:val="16"/>
              </w:rPr>
            </w:pPr>
            <w:r w:rsidRPr="00D430CD">
              <w:rPr>
                <w:sz w:val="16"/>
                <w:szCs w:val="16"/>
              </w:rPr>
              <w:t>1 678 997,8</w:t>
            </w:r>
            <w:r w:rsidR="007D1649" w:rsidRPr="00D430CD">
              <w:rPr>
                <w:sz w:val="16"/>
                <w:szCs w:val="16"/>
              </w:rPr>
              <w:t>***</w:t>
            </w:r>
          </w:p>
        </w:tc>
        <w:tc>
          <w:tcPr>
            <w:tcW w:w="626"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1 738 513,0***</w:t>
            </w:r>
          </w:p>
        </w:tc>
        <w:tc>
          <w:tcPr>
            <w:tcW w:w="625" w:type="pct"/>
            <w:tcBorders>
              <w:top w:val="nil"/>
              <w:left w:val="nil"/>
              <w:bottom w:val="single" w:sz="4" w:space="0" w:color="auto"/>
              <w:right w:val="single" w:sz="4" w:space="0" w:color="auto"/>
            </w:tcBorders>
            <w:shd w:val="clear" w:color="auto" w:fill="auto"/>
            <w:vAlign w:val="center"/>
          </w:tcPr>
          <w:p w:rsidR="007D1649" w:rsidRPr="00D430CD" w:rsidRDefault="007D1649" w:rsidP="000629BE">
            <w:pPr>
              <w:overflowPunct/>
              <w:autoSpaceDE/>
              <w:autoSpaceDN/>
              <w:adjustRightInd/>
              <w:spacing w:line="240" w:lineRule="auto"/>
              <w:ind w:left="0" w:right="0" w:firstLine="0"/>
              <w:jc w:val="center"/>
              <w:rPr>
                <w:sz w:val="16"/>
                <w:szCs w:val="16"/>
              </w:rPr>
            </w:pPr>
            <w:r w:rsidRPr="00D430CD">
              <w:rPr>
                <w:sz w:val="16"/>
                <w:szCs w:val="16"/>
              </w:rPr>
              <w:t>1 767 821,2***</w:t>
            </w:r>
          </w:p>
        </w:tc>
      </w:tr>
    </w:tbl>
    <w:p w:rsidR="007D1649" w:rsidRPr="00D430CD" w:rsidRDefault="007D1649" w:rsidP="00B37BFA">
      <w:pPr>
        <w:overflowPunct/>
        <w:autoSpaceDE/>
        <w:autoSpaceDN/>
        <w:adjustRightInd/>
        <w:spacing w:line="240" w:lineRule="auto"/>
        <w:ind w:left="0" w:right="0" w:firstLine="0"/>
        <w:rPr>
          <w:sz w:val="16"/>
          <w:szCs w:val="24"/>
        </w:rPr>
      </w:pPr>
      <w:r w:rsidRPr="00D430CD">
        <w:rPr>
          <w:sz w:val="16"/>
          <w:szCs w:val="24"/>
        </w:rPr>
        <w:t>* По данным Сводного годового доклада о ходе реализации и оценке эффективности госпрограмм за 2018 год.</w:t>
      </w:r>
    </w:p>
    <w:p w:rsidR="007D1649" w:rsidRPr="00D430CD" w:rsidRDefault="007D1649" w:rsidP="00B37BFA">
      <w:pPr>
        <w:overflowPunct/>
        <w:autoSpaceDE/>
        <w:autoSpaceDN/>
        <w:adjustRightInd/>
        <w:spacing w:line="240" w:lineRule="auto"/>
        <w:ind w:left="0" w:right="0" w:firstLine="0"/>
        <w:rPr>
          <w:sz w:val="16"/>
          <w:szCs w:val="24"/>
        </w:rPr>
      </w:pPr>
      <w:r w:rsidRPr="00D430CD">
        <w:rPr>
          <w:sz w:val="16"/>
          <w:szCs w:val="24"/>
        </w:rPr>
        <w:t xml:space="preserve">** Суммарный объем бюджетных ассигнований федерального бюджета и бюджетов </w:t>
      </w:r>
      <w:r w:rsidR="00F83BC9" w:rsidRPr="00D430CD">
        <w:rPr>
          <w:sz w:val="16"/>
          <w:szCs w:val="16"/>
        </w:rPr>
        <w:t>государственных внебюджетных фондов Российской Федерации</w:t>
      </w:r>
      <w:r w:rsidRPr="00D430CD">
        <w:rPr>
          <w:sz w:val="16"/>
          <w:szCs w:val="24"/>
        </w:rPr>
        <w:t>, в том числе за счет межбюджетных трансфертов из федерального бюджета.</w:t>
      </w:r>
    </w:p>
    <w:p w:rsidR="007D1649" w:rsidRPr="00D430CD" w:rsidRDefault="007D1649" w:rsidP="00B37BFA">
      <w:pPr>
        <w:overflowPunct/>
        <w:autoSpaceDE/>
        <w:autoSpaceDN/>
        <w:adjustRightInd/>
        <w:spacing w:line="240" w:lineRule="auto"/>
        <w:ind w:left="0" w:right="0" w:firstLine="0"/>
        <w:rPr>
          <w:sz w:val="16"/>
          <w:szCs w:val="24"/>
        </w:rPr>
      </w:pPr>
      <w:r w:rsidRPr="00D430CD">
        <w:rPr>
          <w:sz w:val="16"/>
          <w:szCs w:val="24"/>
        </w:rPr>
        <w:t xml:space="preserve">*** Суммарный объем бюджетных ассигнований бюджетов </w:t>
      </w:r>
      <w:r w:rsidR="00F83BC9" w:rsidRPr="00D430CD">
        <w:rPr>
          <w:sz w:val="16"/>
          <w:szCs w:val="16"/>
        </w:rPr>
        <w:t>государственных внебюджетных фондов Российской Федерации</w:t>
      </w:r>
      <w:r w:rsidRPr="00D430CD">
        <w:rPr>
          <w:sz w:val="16"/>
          <w:szCs w:val="24"/>
        </w:rPr>
        <w:t>, в том числе за счет межбюджетных трансфертов из федерального бюджета.</w:t>
      </w:r>
    </w:p>
    <w:p w:rsidR="00506485" w:rsidRPr="00D430CD" w:rsidRDefault="00506485" w:rsidP="007D1649">
      <w:pPr>
        <w:widowControl w:val="0"/>
        <w:spacing w:line="360" w:lineRule="auto"/>
        <w:ind w:left="0" w:right="0" w:firstLine="709"/>
        <w:rPr>
          <w:sz w:val="12"/>
          <w:szCs w:val="12"/>
        </w:rPr>
      </w:pPr>
    </w:p>
    <w:p w:rsidR="007D1649" w:rsidRPr="00D430CD" w:rsidRDefault="007D1649" w:rsidP="007D1649">
      <w:pPr>
        <w:widowControl w:val="0"/>
        <w:spacing w:line="360" w:lineRule="auto"/>
        <w:ind w:left="0" w:right="0" w:firstLine="709"/>
        <w:rPr>
          <w:sz w:val="24"/>
          <w:szCs w:val="24"/>
        </w:rPr>
      </w:pPr>
      <w:r w:rsidRPr="00D430CD">
        <w:rPr>
          <w:sz w:val="24"/>
          <w:szCs w:val="24"/>
        </w:rPr>
        <w:t xml:space="preserve">Анализ данных об исполнении расходов за 2018 год за счет всех источников финансирования ГП-3 показал, что паспортом ГП-3 предусмотрена реализация </w:t>
      </w:r>
      <w:r w:rsidR="00E679AD" w:rsidRPr="00D430CD">
        <w:rPr>
          <w:sz w:val="24"/>
          <w:szCs w:val="24"/>
        </w:rPr>
        <w:t>мероприятий</w:t>
      </w:r>
      <w:r w:rsidRPr="00D430CD">
        <w:rPr>
          <w:sz w:val="24"/>
          <w:szCs w:val="24"/>
        </w:rPr>
        <w:t xml:space="preserve"> за счет средств федерального бюджета и </w:t>
      </w:r>
      <w:r w:rsidR="00BC1B0C" w:rsidRPr="00D430CD">
        <w:rPr>
          <w:sz w:val="24"/>
          <w:szCs w:val="24"/>
        </w:rPr>
        <w:t xml:space="preserve">бюджетов </w:t>
      </w:r>
      <w:r w:rsidRPr="00D430CD">
        <w:rPr>
          <w:sz w:val="24"/>
          <w:szCs w:val="24"/>
        </w:rPr>
        <w:t>государственных внебюджетных фондов.</w:t>
      </w:r>
    </w:p>
    <w:p w:rsidR="007D1649" w:rsidRPr="00D430CD" w:rsidRDefault="007D1649" w:rsidP="007D1649">
      <w:pPr>
        <w:widowControl w:val="0"/>
        <w:spacing w:line="360" w:lineRule="auto"/>
        <w:ind w:left="0" w:right="0" w:firstLine="709"/>
        <w:rPr>
          <w:sz w:val="24"/>
          <w:szCs w:val="24"/>
        </w:rPr>
      </w:pPr>
      <w:r w:rsidRPr="00D430CD">
        <w:rPr>
          <w:sz w:val="24"/>
          <w:szCs w:val="24"/>
        </w:rPr>
        <w:t>В то же время реализация отдельных мероприятий ГП-3 осуществлялась с привлечением средств консолидированных бюджетов</w:t>
      </w:r>
      <w:r w:rsidR="00E679AD" w:rsidRPr="00D430CD">
        <w:rPr>
          <w:sz w:val="24"/>
          <w:szCs w:val="24"/>
        </w:rPr>
        <w:t xml:space="preserve"> субъектов Российской Федерации</w:t>
      </w:r>
      <w:r w:rsidRPr="00D430CD">
        <w:rPr>
          <w:sz w:val="24"/>
          <w:szCs w:val="24"/>
        </w:rPr>
        <w:t xml:space="preserve"> </w:t>
      </w:r>
      <w:r w:rsidR="00E679AD" w:rsidRPr="00D430CD">
        <w:rPr>
          <w:sz w:val="24"/>
          <w:szCs w:val="24"/>
        </w:rPr>
        <w:t>(</w:t>
      </w:r>
      <w:r w:rsidRPr="00D430CD">
        <w:rPr>
          <w:sz w:val="24"/>
          <w:szCs w:val="24"/>
        </w:rPr>
        <w:t>в части укрепления материально-технической базы учреждений социального обслуживания населения; оказания государственной социальной помощи на основании социального контракта; решения вопросов социальной поддержки и социального обслуживания граждан, включая детей, находящихся в трудной жизненной ситуации; предоставления ежемесячной выплаты при рождении третьего и последующих детей;</w:t>
      </w:r>
      <w:r w:rsidR="00E679AD" w:rsidRPr="00D430CD">
        <w:rPr>
          <w:sz w:val="24"/>
          <w:szCs w:val="24"/>
        </w:rPr>
        <w:t xml:space="preserve"> </w:t>
      </w:r>
      <w:r w:rsidRPr="00D430CD">
        <w:rPr>
          <w:sz w:val="24"/>
          <w:szCs w:val="24"/>
        </w:rPr>
        <w:t>создания системы долговременного ухода за гражданами пожилого возраста и инвалидами;</w:t>
      </w:r>
      <w:r w:rsidRPr="00D430CD">
        <w:rPr>
          <w:rFonts w:eastAsiaTheme="minorHAnsi"/>
          <w:sz w:val="24"/>
          <w:szCs w:val="24"/>
          <w:lang w:eastAsia="en-US"/>
        </w:rPr>
        <w:t xml:space="preserve"> реализации государственных </w:t>
      </w:r>
      <w:r w:rsidRPr="00D430CD">
        <w:rPr>
          <w:rFonts w:eastAsiaTheme="minorHAnsi"/>
          <w:sz w:val="24"/>
          <w:szCs w:val="24"/>
          <w:lang w:eastAsia="en-US"/>
        </w:rPr>
        <w:lastRenderedPageBreak/>
        <w:t xml:space="preserve">программ субъектов Российской Федерации, направленных на обеспечение безопасных и комфортных условий предоставления социальных услуг в сфере социального обслуживания; </w:t>
      </w:r>
      <w:r w:rsidRPr="00D430CD">
        <w:rPr>
          <w:sz w:val="24"/>
          <w:szCs w:val="24"/>
        </w:rPr>
        <w:t>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E679AD" w:rsidRPr="00D430CD">
        <w:rPr>
          <w:sz w:val="24"/>
          <w:szCs w:val="24"/>
        </w:rPr>
        <w:t>)</w:t>
      </w:r>
      <w:r w:rsidRPr="00D430CD">
        <w:rPr>
          <w:sz w:val="24"/>
          <w:szCs w:val="24"/>
        </w:rPr>
        <w:t xml:space="preserve">. </w:t>
      </w:r>
    </w:p>
    <w:p w:rsidR="007D1649" w:rsidRPr="00D430CD" w:rsidRDefault="007D1649" w:rsidP="007D1649">
      <w:pPr>
        <w:widowControl w:val="0"/>
        <w:overflowPunct/>
        <w:autoSpaceDE/>
        <w:autoSpaceDN/>
        <w:adjustRightInd/>
        <w:spacing w:line="384" w:lineRule="auto"/>
        <w:ind w:left="0" w:right="0" w:firstLine="709"/>
        <w:contextualSpacing/>
        <w:rPr>
          <w:sz w:val="24"/>
          <w:szCs w:val="24"/>
        </w:rPr>
      </w:pPr>
      <w:r w:rsidRPr="00D430CD">
        <w:rPr>
          <w:sz w:val="24"/>
          <w:szCs w:val="24"/>
        </w:rPr>
        <w:t>Согласно проекту паспорта в 2019</w:t>
      </w:r>
      <w:r w:rsidR="00A34AFA">
        <w:rPr>
          <w:sz w:val="24"/>
          <w:szCs w:val="24"/>
        </w:rPr>
        <w:t> </w:t>
      </w:r>
      <w:r w:rsidRPr="00D430CD">
        <w:rPr>
          <w:sz w:val="24"/>
          <w:szCs w:val="24"/>
        </w:rPr>
        <w:t>-</w:t>
      </w:r>
      <w:r w:rsidR="00A34AFA">
        <w:rPr>
          <w:sz w:val="24"/>
          <w:szCs w:val="24"/>
        </w:rPr>
        <w:t> </w:t>
      </w:r>
      <w:r w:rsidRPr="00D430CD">
        <w:rPr>
          <w:sz w:val="24"/>
          <w:szCs w:val="24"/>
        </w:rPr>
        <w:t>2022 годах реализация мероприятий ГП-</w:t>
      </w:r>
      <w:r w:rsidR="00BC1B0C" w:rsidRPr="00D430CD">
        <w:rPr>
          <w:sz w:val="24"/>
          <w:szCs w:val="24"/>
        </w:rPr>
        <w:t>3</w:t>
      </w:r>
      <w:r w:rsidRPr="00D430CD">
        <w:rPr>
          <w:sz w:val="24"/>
          <w:szCs w:val="24"/>
        </w:rPr>
        <w:t xml:space="preserve"> планируется за счет средств федерального бюджета и </w:t>
      </w:r>
      <w:r w:rsidR="007427D0" w:rsidRPr="00D430CD">
        <w:rPr>
          <w:sz w:val="24"/>
          <w:szCs w:val="24"/>
        </w:rPr>
        <w:t xml:space="preserve">бюджетов </w:t>
      </w:r>
      <w:r w:rsidRPr="00D430CD">
        <w:rPr>
          <w:sz w:val="24"/>
          <w:szCs w:val="24"/>
        </w:rPr>
        <w:t>государственных внебюджетных фондов.</w:t>
      </w:r>
    </w:p>
    <w:p w:rsidR="007D1649" w:rsidRPr="00D430CD" w:rsidRDefault="007D1649" w:rsidP="007D1649">
      <w:pPr>
        <w:widowControl w:val="0"/>
        <w:spacing w:line="360" w:lineRule="auto"/>
        <w:ind w:left="0" w:right="0" w:firstLine="709"/>
        <w:contextualSpacing/>
        <w:rPr>
          <w:sz w:val="24"/>
          <w:szCs w:val="24"/>
        </w:rPr>
      </w:pPr>
      <w:r w:rsidRPr="00D430CD">
        <w:rPr>
          <w:rFonts w:eastAsia="Calibri"/>
          <w:b/>
          <w:sz w:val="24"/>
          <w:szCs w:val="24"/>
          <w:lang w:eastAsia="en-US"/>
        </w:rPr>
        <w:t>3.4.</w:t>
      </w:r>
      <w:r w:rsidRPr="00D430CD">
        <w:rPr>
          <w:rFonts w:eastAsia="Calibri"/>
          <w:sz w:val="24"/>
          <w:szCs w:val="24"/>
          <w:lang w:eastAsia="en-US"/>
        </w:rPr>
        <w:t xml:space="preserve"> </w:t>
      </w:r>
      <w:r w:rsidRPr="00D430CD">
        <w:rPr>
          <w:sz w:val="24"/>
          <w:szCs w:val="24"/>
        </w:rPr>
        <w:t>Сведения о финансовом обеспечении ГП-3 за счет средств федерального бюджета в 2018 – 2022 годах представлены в следующей таблице.</w:t>
      </w:r>
    </w:p>
    <w:p w:rsidR="007D1649" w:rsidRPr="00D430CD" w:rsidRDefault="007D1649" w:rsidP="007D1649">
      <w:pPr>
        <w:spacing w:line="360" w:lineRule="auto"/>
        <w:ind w:left="0" w:right="0" w:firstLine="709"/>
        <w:jc w:val="right"/>
        <w:rPr>
          <w:rFonts w:eastAsia="Calibri"/>
          <w:sz w:val="20"/>
          <w:lang w:eastAsia="en-US"/>
        </w:rPr>
      </w:pPr>
      <w:r w:rsidRPr="00D430CD">
        <w:rPr>
          <w:rFonts w:eastAsia="Calibri"/>
          <w:sz w:val="20"/>
          <w:lang w:eastAsia="en-US"/>
        </w:rPr>
        <w:t>(млн. рублей)</w:t>
      </w:r>
    </w:p>
    <w:tbl>
      <w:tblPr>
        <w:tblW w:w="5000" w:type="pct"/>
        <w:tblLook w:val="04A0" w:firstRow="1" w:lastRow="0" w:firstColumn="1" w:lastColumn="0" w:noHBand="0" w:noVBand="1"/>
      </w:tblPr>
      <w:tblGrid>
        <w:gridCol w:w="1287"/>
        <w:gridCol w:w="917"/>
        <w:gridCol w:w="1052"/>
        <w:gridCol w:w="767"/>
        <w:gridCol w:w="701"/>
        <w:gridCol w:w="564"/>
        <w:gridCol w:w="806"/>
        <w:gridCol w:w="729"/>
        <w:gridCol w:w="806"/>
        <w:gridCol w:w="729"/>
        <w:gridCol w:w="806"/>
        <w:gridCol w:w="689"/>
      </w:tblGrid>
      <w:tr w:rsidR="007D1649" w:rsidRPr="00D430CD" w:rsidTr="007D1649">
        <w:trPr>
          <w:trHeight w:val="300"/>
          <w:tblHeader/>
        </w:trPr>
        <w:tc>
          <w:tcPr>
            <w:tcW w:w="67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sz w:val="14"/>
                <w:szCs w:val="14"/>
              </w:rPr>
            </w:pPr>
            <w:r w:rsidRPr="00D430CD">
              <w:rPr>
                <w:sz w:val="14"/>
                <w:szCs w:val="14"/>
              </w:rPr>
              <w:t> </w:t>
            </w:r>
          </w:p>
        </w:tc>
        <w:tc>
          <w:tcPr>
            <w:tcW w:w="40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jc w:val="center"/>
              <w:rPr>
                <w:sz w:val="14"/>
                <w:szCs w:val="14"/>
              </w:rPr>
            </w:pPr>
            <w:r w:rsidRPr="00D430CD">
              <w:rPr>
                <w:sz w:val="14"/>
                <w:szCs w:val="14"/>
              </w:rPr>
              <w:t>2018 год исполнение</w:t>
            </w:r>
          </w:p>
        </w:tc>
        <w:tc>
          <w:tcPr>
            <w:tcW w:w="1554" w:type="pct"/>
            <w:gridSpan w:val="4"/>
            <w:tcBorders>
              <w:top w:val="single" w:sz="4" w:space="0" w:color="auto"/>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2019</w:t>
            </w:r>
          </w:p>
        </w:tc>
        <w:tc>
          <w:tcPr>
            <w:tcW w:w="811" w:type="pct"/>
            <w:gridSpan w:val="2"/>
            <w:tcBorders>
              <w:top w:val="single" w:sz="4" w:space="0" w:color="auto"/>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2020 год</w:t>
            </w:r>
          </w:p>
        </w:tc>
        <w:tc>
          <w:tcPr>
            <w:tcW w:w="811" w:type="pct"/>
            <w:gridSpan w:val="2"/>
            <w:tcBorders>
              <w:top w:val="single" w:sz="4" w:space="0" w:color="auto"/>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 xml:space="preserve">2021 год </w:t>
            </w:r>
          </w:p>
        </w:tc>
        <w:tc>
          <w:tcPr>
            <w:tcW w:w="743" w:type="pct"/>
            <w:gridSpan w:val="2"/>
            <w:tcBorders>
              <w:top w:val="single" w:sz="4" w:space="0" w:color="auto"/>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2022 год</w:t>
            </w:r>
          </w:p>
        </w:tc>
      </w:tr>
      <w:tr w:rsidR="007D1649" w:rsidRPr="00D430CD" w:rsidTr="007D1649">
        <w:trPr>
          <w:trHeight w:val="1050"/>
          <w:tblHeader/>
        </w:trPr>
        <w:tc>
          <w:tcPr>
            <w:tcW w:w="676"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spacing w:line="240" w:lineRule="auto"/>
              <w:ind w:left="0" w:right="0" w:firstLine="0"/>
              <w:rPr>
                <w:sz w:val="14"/>
                <w:szCs w:val="14"/>
              </w:rPr>
            </w:pPr>
          </w:p>
        </w:tc>
        <w:tc>
          <w:tcPr>
            <w:tcW w:w="405"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spacing w:line="240" w:lineRule="auto"/>
              <w:ind w:left="0" w:right="0" w:firstLine="0"/>
              <w:rPr>
                <w:sz w:val="14"/>
                <w:szCs w:val="14"/>
              </w:rPr>
            </w:pPr>
          </w:p>
        </w:tc>
        <w:tc>
          <w:tcPr>
            <w:tcW w:w="405"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jc w:val="center"/>
              <w:rPr>
                <w:sz w:val="14"/>
                <w:szCs w:val="14"/>
              </w:rPr>
            </w:pPr>
            <w:r w:rsidRPr="00D430CD">
              <w:rPr>
                <w:sz w:val="14"/>
                <w:szCs w:val="14"/>
              </w:rPr>
              <w:t>утвержденная ГП (паспорт)/</w:t>
            </w:r>
          </w:p>
          <w:p w:rsidR="007D1649" w:rsidRPr="00D430CD" w:rsidRDefault="007D1649" w:rsidP="000629BE">
            <w:pPr>
              <w:spacing w:line="240" w:lineRule="auto"/>
              <w:ind w:left="0" w:right="0" w:firstLine="0"/>
              <w:jc w:val="center"/>
              <w:rPr>
                <w:sz w:val="14"/>
                <w:szCs w:val="14"/>
              </w:rPr>
            </w:pPr>
            <w:r w:rsidRPr="00D430CD">
              <w:rPr>
                <w:sz w:val="14"/>
                <w:szCs w:val="14"/>
              </w:rPr>
              <w:t xml:space="preserve">проект паспорта </w:t>
            </w:r>
          </w:p>
        </w:tc>
        <w:tc>
          <w:tcPr>
            <w:tcW w:w="406"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 xml:space="preserve">сводная бюджетная роспись на 01.09.2019 </w:t>
            </w:r>
          </w:p>
        </w:tc>
        <w:tc>
          <w:tcPr>
            <w:tcW w:w="405"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исполнение</w:t>
            </w:r>
          </w:p>
          <w:p w:rsidR="007D1649" w:rsidRPr="00D430CD" w:rsidRDefault="007D1649" w:rsidP="000629BE">
            <w:pPr>
              <w:spacing w:line="240" w:lineRule="auto"/>
              <w:ind w:left="-108" w:right="-108" w:firstLine="0"/>
              <w:jc w:val="center"/>
              <w:rPr>
                <w:sz w:val="14"/>
                <w:szCs w:val="14"/>
              </w:rPr>
            </w:pPr>
            <w:r w:rsidRPr="00D430CD">
              <w:rPr>
                <w:sz w:val="14"/>
                <w:szCs w:val="14"/>
              </w:rPr>
              <w:t xml:space="preserve"> на 01.09.2019 </w:t>
            </w:r>
          </w:p>
        </w:tc>
        <w:tc>
          <w:tcPr>
            <w:tcW w:w="338"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w:t>
            </w:r>
          </w:p>
          <w:p w:rsidR="007D1649" w:rsidRPr="00D430CD" w:rsidRDefault="007D1649" w:rsidP="000629BE">
            <w:pPr>
              <w:spacing w:line="240" w:lineRule="auto"/>
              <w:ind w:left="-108" w:right="-108" w:firstLine="0"/>
              <w:jc w:val="center"/>
              <w:rPr>
                <w:sz w:val="14"/>
                <w:szCs w:val="14"/>
              </w:rPr>
            </w:pPr>
            <w:r w:rsidRPr="00D430CD">
              <w:rPr>
                <w:sz w:val="14"/>
                <w:szCs w:val="14"/>
              </w:rPr>
              <w:t>исполне-ния росписи</w:t>
            </w:r>
          </w:p>
        </w:tc>
        <w:tc>
          <w:tcPr>
            <w:tcW w:w="406"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утвержден-</w:t>
            </w:r>
          </w:p>
          <w:p w:rsidR="007D1649" w:rsidRPr="00D430CD" w:rsidRDefault="007D1649" w:rsidP="000629BE">
            <w:pPr>
              <w:spacing w:line="240" w:lineRule="auto"/>
              <w:ind w:left="-108" w:right="-108" w:firstLine="0"/>
              <w:jc w:val="center"/>
              <w:rPr>
                <w:sz w:val="14"/>
                <w:szCs w:val="14"/>
              </w:rPr>
            </w:pPr>
            <w:r w:rsidRPr="00D430CD">
              <w:rPr>
                <w:sz w:val="14"/>
                <w:szCs w:val="14"/>
              </w:rPr>
              <w:t>ная ГП (паспорт)/</w:t>
            </w:r>
          </w:p>
          <w:p w:rsidR="007D1649" w:rsidRPr="00D430CD" w:rsidRDefault="007D1649" w:rsidP="000629BE">
            <w:pPr>
              <w:spacing w:line="240" w:lineRule="auto"/>
              <w:ind w:left="-108" w:right="-108" w:firstLine="0"/>
              <w:jc w:val="center"/>
              <w:rPr>
                <w:sz w:val="14"/>
                <w:szCs w:val="14"/>
              </w:rPr>
            </w:pPr>
            <w:r w:rsidRPr="00D430CD">
              <w:rPr>
                <w:sz w:val="14"/>
                <w:szCs w:val="14"/>
              </w:rPr>
              <w:t xml:space="preserve">проект паспорта </w:t>
            </w:r>
          </w:p>
        </w:tc>
        <w:tc>
          <w:tcPr>
            <w:tcW w:w="405"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отклонение проекта паспорта от утвержден-ной ГП, %</w:t>
            </w:r>
          </w:p>
        </w:tc>
        <w:tc>
          <w:tcPr>
            <w:tcW w:w="406"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утвержден-</w:t>
            </w:r>
          </w:p>
          <w:p w:rsidR="007D1649" w:rsidRPr="00D430CD" w:rsidRDefault="007D1649" w:rsidP="000629BE">
            <w:pPr>
              <w:spacing w:line="240" w:lineRule="auto"/>
              <w:ind w:left="-108" w:right="-108" w:firstLine="0"/>
              <w:jc w:val="center"/>
              <w:rPr>
                <w:sz w:val="14"/>
                <w:szCs w:val="14"/>
              </w:rPr>
            </w:pPr>
            <w:r w:rsidRPr="00D430CD">
              <w:rPr>
                <w:sz w:val="14"/>
                <w:szCs w:val="14"/>
              </w:rPr>
              <w:t>ная ГП (паспорт)/</w:t>
            </w:r>
          </w:p>
          <w:p w:rsidR="007D1649" w:rsidRPr="00D430CD" w:rsidRDefault="007D1649" w:rsidP="000629BE">
            <w:pPr>
              <w:spacing w:line="240" w:lineRule="auto"/>
              <w:ind w:left="-108" w:right="-108" w:firstLine="0"/>
              <w:jc w:val="center"/>
              <w:rPr>
                <w:sz w:val="14"/>
                <w:szCs w:val="14"/>
              </w:rPr>
            </w:pPr>
            <w:r w:rsidRPr="00D430CD">
              <w:rPr>
                <w:sz w:val="14"/>
                <w:szCs w:val="14"/>
              </w:rPr>
              <w:t xml:space="preserve">проект паспорта </w:t>
            </w:r>
          </w:p>
        </w:tc>
        <w:tc>
          <w:tcPr>
            <w:tcW w:w="405"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отклонение проекта паспорта от утвержден-ной ГП, %</w:t>
            </w:r>
          </w:p>
        </w:tc>
        <w:tc>
          <w:tcPr>
            <w:tcW w:w="406"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утвержден-</w:t>
            </w:r>
          </w:p>
          <w:p w:rsidR="007D1649" w:rsidRPr="00D430CD" w:rsidRDefault="007D1649" w:rsidP="000629BE">
            <w:pPr>
              <w:spacing w:line="240" w:lineRule="auto"/>
              <w:ind w:left="-108" w:right="-108" w:firstLine="0"/>
              <w:jc w:val="center"/>
              <w:rPr>
                <w:sz w:val="14"/>
                <w:szCs w:val="14"/>
              </w:rPr>
            </w:pPr>
            <w:r w:rsidRPr="00D430CD">
              <w:rPr>
                <w:sz w:val="14"/>
                <w:szCs w:val="14"/>
              </w:rPr>
              <w:t>ная ГП (паспорт)/</w:t>
            </w:r>
          </w:p>
          <w:p w:rsidR="007D1649" w:rsidRPr="00D430CD" w:rsidRDefault="007D1649" w:rsidP="000629BE">
            <w:pPr>
              <w:spacing w:line="240" w:lineRule="auto"/>
              <w:ind w:left="-108" w:right="-108" w:firstLine="0"/>
              <w:jc w:val="center"/>
              <w:rPr>
                <w:sz w:val="14"/>
                <w:szCs w:val="14"/>
              </w:rPr>
            </w:pPr>
            <w:r w:rsidRPr="00D430CD">
              <w:rPr>
                <w:sz w:val="14"/>
                <w:szCs w:val="14"/>
              </w:rPr>
              <w:t xml:space="preserve">проект паспорта </w:t>
            </w:r>
          </w:p>
        </w:tc>
        <w:tc>
          <w:tcPr>
            <w:tcW w:w="337" w:type="pct"/>
            <w:tcBorders>
              <w:top w:val="nil"/>
              <w:left w:val="nil"/>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отклонение проекта паспорта от утвержден-ной ГП, %</w:t>
            </w:r>
          </w:p>
        </w:tc>
      </w:tr>
      <w:tr w:rsidR="007D1649" w:rsidRPr="00D430CD" w:rsidTr="007D1649">
        <w:trPr>
          <w:trHeight w:val="300"/>
        </w:trPr>
        <w:tc>
          <w:tcPr>
            <w:tcW w:w="676" w:type="pct"/>
            <w:tcBorders>
              <w:top w:val="nil"/>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b/>
                <w:bCs/>
                <w:sz w:val="14"/>
                <w:szCs w:val="14"/>
              </w:rPr>
            </w:pPr>
            <w:r w:rsidRPr="00D430CD">
              <w:rPr>
                <w:b/>
                <w:bCs/>
                <w:sz w:val="14"/>
                <w:szCs w:val="14"/>
              </w:rPr>
              <w:t>Расходы по госпрограмме, всего</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b/>
                <w:sz w:val="14"/>
                <w:szCs w:val="14"/>
              </w:rPr>
            </w:pPr>
            <w:r w:rsidRPr="00D430CD">
              <w:rPr>
                <w:b/>
                <w:bCs/>
                <w:sz w:val="14"/>
                <w:szCs w:val="14"/>
              </w:rPr>
              <w:t>1 275 922,2</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b/>
                <w:sz w:val="14"/>
                <w:szCs w:val="14"/>
              </w:rPr>
            </w:pPr>
            <w:r w:rsidRPr="00D430CD">
              <w:rPr>
                <w:b/>
                <w:sz w:val="14"/>
                <w:szCs w:val="14"/>
              </w:rPr>
              <w:t>1 376 055,5</w:t>
            </w:r>
            <w:r w:rsidR="00FD6534" w:rsidRPr="00D430CD">
              <w:rPr>
                <w:b/>
                <w:sz w:val="14"/>
                <w:szCs w:val="14"/>
              </w:rPr>
              <w:t>/</w:t>
            </w:r>
          </w:p>
          <w:p w:rsidR="007D1649" w:rsidRPr="00D430CD" w:rsidRDefault="007D1649" w:rsidP="000629BE">
            <w:pPr>
              <w:spacing w:line="240" w:lineRule="auto"/>
              <w:ind w:left="-57" w:right="-57" w:firstLine="0"/>
              <w:jc w:val="center"/>
              <w:rPr>
                <w:b/>
                <w:sz w:val="14"/>
                <w:szCs w:val="14"/>
              </w:rPr>
            </w:pPr>
            <w:r w:rsidRPr="00D430CD">
              <w:rPr>
                <w:b/>
                <w:sz w:val="14"/>
                <w:szCs w:val="14"/>
              </w:rPr>
              <w:t>1 350 683,3</w:t>
            </w:r>
          </w:p>
        </w:tc>
        <w:tc>
          <w:tcPr>
            <w:tcW w:w="406" w:type="pct"/>
            <w:tcBorders>
              <w:top w:val="nil"/>
              <w:left w:val="nil"/>
              <w:bottom w:val="single" w:sz="4" w:space="0" w:color="auto"/>
              <w:right w:val="single" w:sz="4" w:space="0" w:color="auto"/>
            </w:tcBorders>
            <w:noWrap/>
            <w:vAlign w:val="center"/>
            <w:hideMark/>
          </w:tcPr>
          <w:p w:rsidR="007D1649" w:rsidRPr="00D430CD" w:rsidRDefault="007D1649" w:rsidP="000629BE">
            <w:pPr>
              <w:spacing w:line="240" w:lineRule="auto"/>
              <w:ind w:left="-57" w:right="-57" w:firstLine="0"/>
              <w:jc w:val="center"/>
              <w:rPr>
                <w:b/>
                <w:sz w:val="14"/>
                <w:szCs w:val="14"/>
              </w:rPr>
            </w:pPr>
            <w:r w:rsidRPr="00D430CD">
              <w:rPr>
                <w:b/>
                <w:sz w:val="14"/>
                <w:szCs w:val="14"/>
              </w:rPr>
              <w:t>1 350 683,3</w:t>
            </w:r>
          </w:p>
        </w:tc>
        <w:tc>
          <w:tcPr>
            <w:tcW w:w="405" w:type="pct"/>
            <w:tcBorders>
              <w:top w:val="nil"/>
              <w:left w:val="nil"/>
              <w:bottom w:val="single" w:sz="4" w:space="0" w:color="auto"/>
              <w:right w:val="single" w:sz="4" w:space="0" w:color="auto"/>
            </w:tcBorders>
            <w:noWrap/>
            <w:vAlign w:val="center"/>
            <w:hideMark/>
          </w:tcPr>
          <w:p w:rsidR="007D1649" w:rsidRPr="00910203" w:rsidRDefault="00414D51" w:rsidP="000629BE">
            <w:pPr>
              <w:spacing w:line="240" w:lineRule="auto"/>
              <w:ind w:left="-57" w:right="-57" w:firstLine="0"/>
              <w:jc w:val="center"/>
              <w:rPr>
                <w:b/>
                <w:sz w:val="14"/>
                <w:szCs w:val="14"/>
              </w:rPr>
            </w:pPr>
            <w:r w:rsidRPr="00910203">
              <w:rPr>
                <w:b/>
                <w:sz w:val="14"/>
                <w:szCs w:val="14"/>
              </w:rPr>
              <w:t>923 606,2</w:t>
            </w:r>
          </w:p>
        </w:tc>
        <w:tc>
          <w:tcPr>
            <w:tcW w:w="338" w:type="pct"/>
            <w:tcBorders>
              <w:top w:val="nil"/>
              <w:left w:val="nil"/>
              <w:bottom w:val="single" w:sz="4" w:space="0" w:color="auto"/>
              <w:right w:val="single" w:sz="4" w:space="0" w:color="auto"/>
            </w:tcBorders>
            <w:noWrap/>
            <w:vAlign w:val="center"/>
            <w:hideMark/>
          </w:tcPr>
          <w:p w:rsidR="007D1649" w:rsidRPr="00910203" w:rsidRDefault="00414D51" w:rsidP="000629BE">
            <w:pPr>
              <w:spacing w:line="240" w:lineRule="auto"/>
              <w:ind w:left="-57" w:right="-57" w:firstLine="0"/>
              <w:jc w:val="center"/>
              <w:rPr>
                <w:b/>
                <w:sz w:val="14"/>
                <w:szCs w:val="14"/>
              </w:rPr>
            </w:pPr>
            <w:r w:rsidRPr="00910203">
              <w:rPr>
                <w:b/>
                <w:sz w:val="14"/>
                <w:szCs w:val="14"/>
              </w:rPr>
              <w:t>68,4</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b/>
                <w:sz w:val="14"/>
                <w:szCs w:val="14"/>
              </w:rPr>
            </w:pPr>
            <w:r w:rsidRPr="00D430CD">
              <w:rPr>
                <w:b/>
                <w:sz w:val="14"/>
                <w:szCs w:val="14"/>
              </w:rPr>
              <w:t>1 417 516,6</w:t>
            </w:r>
            <w:r w:rsidR="00FD6534" w:rsidRPr="00D430CD">
              <w:rPr>
                <w:b/>
                <w:sz w:val="14"/>
                <w:szCs w:val="14"/>
              </w:rPr>
              <w:t>/</w:t>
            </w:r>
          </w:p>
          <w:p w:rsidR="007D1649" w:rsidRPr="00D430CD" w:rsidRDefault="007D1649" w:rsidP="000629BE">
            <w:pPr>
              <w:spacing w:line="240" w:lineRule="auto"/>
              <w:ind w:left="-57" w:right="-57" w:firstLine="0"/>
              <w:jc w:val="center"/>
              <w:rPr>
                <w:b/>
                <w:sz w:val="14"/>
                <w:szCs w:val="14"/>
              </w:rPr>
            </w:pPr>
            <w:r w:rsidRPr="00D430CD">
              <w:rPr>
                <w:b/>
                <w:sz w:val="14"/>
                <w:szCs w:val="14"/>
              </w:rPr>
              <w:t>1 466 671,2</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b/>
                <w:sz w:val="14"/>
                <w:szCs w:val="14"/>
              </w:rPr>
            </w:pPr>
            <w:r w:rsidRPr="00910203">
              <w:rPr>
                <w:b/>
                <w:sz w:val="14"/>
                <w:szCs w:val="14"/>
              </w:rPr>
              <w:t>3,5</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b/>
                <w:sz w:val="14"/>
                <w:szCs w:val="14"/>
              </w:rPr>
            </w:pPr>
            <w:r w:rsidRPr="00910203">
              <w:rPr>
                <w:b/>
                <w:sz w:val="14"/>
                <w:szCs w:val="14"/>
              </w:rPr>
              <w:t>1 446 875,6</w:t>
            </w:r>
            <w:r w:rsidR="00FD6534" w:rsidRPr="00910203">
              <w:rPr>
                <w:b/>
                <w:sz w:val="14"/>
                <w:szCs w:val="14"/>
              </w:rPr>
              <w:t>/</w:t>
            </w:r>
          </w:p>
          <w:p w:rsidR="007D1649" w:rsidRPr="00910203" w:rsidRDefault="007D1649" w:rsidP="000629BE">
            <w:pPr>
              <w:spacing w:line="240" w:lineRule="auto"/>
              <w:ind w:left="-57" w:right="-57" w:firstLine="0"/>
              <w:jc w:val="center"/>
              <w:rPr>
                <w:b/>
                <w:sz w:val="14"/>
                <w:szCs w:val="14"/>
              </w:rPr>
            </w:pPr>
            <w:r w:rsidRPr="00910203">
              <w:rPr>
                <w:b/>
                <w:sz w:val="14"/>
                <w:szCs w:val="14"/>
              </w:rPr>
              <w:t>1 512 503,3</w:t>
            </w:r>
          </w:p>
        </w:tc>
        <w:tc>
          <w:tcPr>
            <w:tcW w:w="405" w:type="pct"/>
            <w:tcBorders>
              <w:top w:val="nil"/>
              <w:left w:val="nil"/>
              <w:bottom w:val="single" w:sz="4" w:space="0" w:color="auto"/>
              <w:right w:val="single" w:sz="4" w:space="0" w:color="auto"/>
            </w:tcBorders>
            <w:shd w:val="clear" w:color="auto" w:fill="FFFFFF"/>
            <w:noWrap/>
            <w:vAlign w:val="center"/>
          </w:tcPr>
          <w:p w:rsidR="007D1649" w:rsidRPr="00910203" w:rsidRDefault="007D1649" w:rsidP="000629BE">
            <w:pPr>
              <w:spacing w:line="240" w:lineRule="auto"/>
              <w:ind w:left="-57" w:right="-57" w:firstLine="0"/>
              <w:jc w:val="center"/>
              <w:rPr>
                <w:b/>
                <w:sz w:val="14"/>
                <w:szCs w:val="14"/>
              </w:rPr>
            </w:pPr>
            <w:r w:rsidRPr="00910203">
              <w:rPr>
                <w:b/>
                <w:sz w:val="14"/>
                <w:szCs w:val="14"/>
              </w:rPr>
              <w:t>4,5</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910203" w:rsidRDefault="00C364B7" w:rsidP="000629BE">
            <w:pPr>
              <w:spacing w:line="240" w:lineRule="auto"/>
              <w:ind w:left="-57" w:right="-57" w:firstLine="0"/>
              <w:jc w:val="center"/>
              <w:rPr>
                <w:b/>
                <w:sz w:val="14"/>
                <w:szCs w:val="14"/>
              </w:rPr>
            </w:pPr>
            <w:r w:rsidRPr="00910203">
              <w:rPr>
                <w:b/>
                <w:sz w:val="14"/>
                <w:szCs w:val="14"/>
              </w:rPr>
              <w:t>1 446 9</w:t>
            </w:r>
            <w:r w:rsidR="007D1649" w:rsidRPr="00910203">
              <w:rPr>
                <w:b/>
                <w:sz w:val="14"/>
                <w:szCs w:val="14"/>
              </w:rPr>
              <w:t>88,8</w:t>
            </w:r>
            <w:r w:rsidR="00FD6534" w:rsidRPr="00910203">
              <w:rPr>
                <w:b/>
                <w:sz w:val="14"/>
                <w:szCs w:val="14"/>
              </w:rPr>
              <w:t>/</w:t>
            </w:r>
          </w:p>
          <w:p w:rsidR="007D1649" w:rsidRPr="00910203" w:rsidRDefault="007D1649" w:rsidP="000629BE">
            <w:pPr>
              <w:spacing w:line="240" w:lineRule="auto"/>
              <w:ind w:left="-57" w:right="-57" w:firstLine="0"/>
              <w:jc w:val="center"/>
              <w:rPr>
                <w:b/>
                <w:sz w:val="14"/>
                <w:szCs w:val="14"/>
              </w:rPr>
            </w:pPr>
            <w:r w:rsidRPr="00910203">
              <w:rPr>
                <w:b/>
                <w:sz w:val="14"/>
                <w:szCs w:val="14"/>
              </w:rPr>
              <w:t>1 548 044,7</w:t>
            </w:r>
          </w:p>
        </w:tc>
        <w:tc>
          <w:tcPr>
            <w:tcW w:w="337" w:type="pct"/>
            <w:tcBorders>
              <w:top w:val="nil"/>
              <w:left w:val="nil"/>
              <w:bottom w:val="single" w:sz="4" w:space="0" w:color="auto"/>
              <w:right w:val="single" w:sz="4" w:space="0" w:color="auto"/>
            </w:tcBorders>
            <w:shd w:val="clear" w:color="auto" w:fill="FFFFFF"/>
            <w:vAlign w:val="center"/>
            <w:hideMark/>
          </w:tcPr>
          <w:p w:rsidR="007D1649" w:rsidRPr="00910203" w:rsidRDefault="007D1649" w:rsidP="000629BE">
            <w:pPr>
              <w:spacing w:line="240" w:lineRule="auto"/>
              <w:ind w:left="-57" w:right="-57" w:firstLine="0"/>
              <w:jc w:val="center"/>
              <w:rPr>
                <w:b/>
                <w:sz w:val="14"/>
                <w:szCs w:val="14"/>
              </w:rPr>
            </w:pPr>
            <w:r w:rsidRPr="00910203">
              <w:rPr>
                <w:b/>
                <w:sz w:val="14"/>
                <w:szCs w:val="14"/>
              </w:rPr>
              <w:t>7,0</w:t>
            </w:r>
          </w:p>
        </w:tc>
      </w:tr>
      <w:tr w:rsidR="007D1649" w:rsidRPr="00D430CD" w:rsidTr="007D1649">
        <w:trPr>
          <w:trHeight w:val="300"/>
        </w:trPr>
        <w:tc>
          <w:tcPr>
            <w:tcW w:w="676" w:type="pct"/>
            <w:tcBorders>
              <w:top w:val="nil"/>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bCs/>
                <w:sz w:val="14"/>
                <w:szCs w:val="14"/>
              </w:rPr>
            </w:pPr>
            <w:r w:rsidRPr="00D430CD">
              <w:rPr>
                <w:bCs/>
                <w:sz w:val="14"/>
                <w:szCs w:val="14"/>
              </w:rPr>
              <w:t>в том числе:</w:t>
            </w:r>
          </w:p>
        </w:tc>
        <w:tc>
          <w:tcPr>
            <w:tcW w:w="405" w:type="pct"/>
            <w:tcBorders>
              <w:top w:val="nil"/>
              <w:left w:val="nil"/>
              <w:bottom w:val="single" w:sz="4" w:space="0" w:color="auto"/>
              <w:right w:val="single" w:sz="4" w:space="0" w:color="auto"/>
            </w:tcBorders>
            <w:shd w:val="clear" w:color="auto" w:fill="FFFFFF"/>
            <w:noWrap/>
            <w:vAlign w:val="center"/>
          </w:tcPr>
          <w:p w:rsidR="007D1649" w:rsidRPr="00D430CD" w:rsidRDefault="007D1649" w:rsidP="000629BE">
            <w:pPr>
              <w:spacing w:line="240" w:lineRule="auto"/>
              <w:ind w:left="-57" w:right="-57" w:firstLine="0"/>
              <w:jc w:val="center"/>
              <w:rPr>
                <w:sz w:val="14"/>
                <w:szCs w:val="14"/>
              </w:rPr>
            </w:pPr>
          </w:p>
        </w:tc>
        <w:tc>
          <w:tcPr>
            <w:tcW w:w="405" w:type="pct"/>
            <w:tcBorders>
              <w:top w:val="nil"/>
              <w:left w:val="nil"/>
              <w:bottom w:val="single" w:sz="4" w:space="0" w:color="auto"/>
              <w:right w:val="single" w:sz="4" w:space="0" w:color="auto"/>
            </w:tcBorders>
            <w:shd w:val="clear" w:color="auto" w:fill="FFFFFF"/>
            <w:noWrap/>
            <w:vAlign w:val="center"/>
          </w:tcPr>
          <w:p w:rsidR="007D1649" w:rsidRPr="00D430CD" w:rsidRDefault="007D1649" w:rsidP="000629BE">
            <w:pPr>
              <w:spacing w:line="240" w:lineRule="auto"/>
              <w:ind w:left="-57" w:right="-57" w:firstLine="0"/>
              <w:jc w:val="center"/>
              <w:rPr>
                <w:sz w:val="14"/>
                <w:szCs w:val="14"/>
              </w:rPr>
            </w:pPr>
          </w:p>
        </w:tc>
        <w:tc>
          <w:tcPr>
            <w:tcW w:w="406" w:type="pct"/>
            <w:tcBorders>
              <w:top w:val="nil"/>
              <w:left w:val="nil"/>
              <w:bottom w:val="single" w:sz="4" w:space="0" w:color="auto"/>
              <w:right w:val="single" w:sz="4" w:space="0" w:color="auto"/>
            </w:tcBorders>
            <w:noWrap/>
            <w:vAlign w:val="center"/>
          </w:tcPr>
          <w:p w:rsidR="007D1649" w:rsidRPr="00D430CD" w:rsidRDefault="007D1649" w:rsidP="000629BE">
            <w:pPr>
              <w:spacing w:line="240" w:lineRule="auto"/>
              <w:ind w:left="-57" w:right="-57" w:firstLine="0"/>
              <w:jc w:val="center"/>
              <w:rPr>
                <w:sz w:val="14"/>
                <w:szCs w:val="14"/>
              </w:rPr>
            </w:pPr>
          </w:p>
        </w:tc>
        <w:tc>
          <w:tcPr>
            <w:tcW w:w="405" w:type="pct"/>
            <w:tcBorders>
              <w:top w:val="nil"/>
              <w:left w:val="nil"/>
              <w:bottom w:val="single" w:sz="4" w:space="0" w:color="auto"/>
              <w:right w:val="single" w:sz="4" w:space="0" w:color="auto"/>
            </w:tcBorders>
            <w:noWrap/>
            <w:vAlign w:val="center"/>
          </w:tcPr>
          <w:p w:rsidR="007D1649" w:rsidRPr="00910203" w:rsidRDefault="007D1649" w:rsidP="000629BE">
            <w:pPr>
              <w:spacing w:line="240" w:lineRule="auto"/>
              <w:ind w:left="-57" w:right="-57" w:firstLine="0"/>
              <w:jc w:val="center"/>
              <w:rPr>
                <w:sz w:val="14"/>
                <w:szCs w:val="14"/>
              </w:rPr>
            </w:pPr>
          </w:p>
        </w:tc>
        <w:tc>
          <w:tcPr>
            <w:tcW w:w="338" w:type="pct"/>
            <w:tcBorders>
              <w:top w:val="nil"/>
              <w:left w:val="nil"/>
              <w:bottom w:val="single" w:sz="4" w:space="0" w:color="auto"/>
              <w:right w:val="single" w:sz="4" w:space="0" w:color="auto"/>
            </w:tcBorders>
            <w:noWrap/>
            <w:vAlign w:val="center"/>
          </w:tcPr>
          <w:p w:rsidR="007D1649" w:rsidRPr="00910203" w:rsidRDefault="007D1649" w:rsidP="000629BE">
            <w:pPr>
              <w:spacing w:line="240" w:lineRule="auto"/>
              <w:ind w:left="-57" w:right="-57" w:firstLine="0"/>
              <w:jc w:val="center"/>
              <w:rPr>
                <w:sz w:val="14"/>
                <w:szCs w:val="14"/>
              </w:rPr>
            </w:pPr>
          </w:p>
        </w:tc>
        <w:tc>
          <w:tcPr>
            <w:tcW w:w="406" w:type="pct"/>
            <w:tcBorders>
              <w:top w:val="nil"/>
              <w:left w:val="nil"/>
              <w:bottom w:val="single" w:sz="4" w:space="0" w:color="auto"/>
              <w:right w:val="single" w:sz="4" w:space="0" w:color="auto"/>
            </w:tcBorders>
            <w:shd w:val="clear" w:color="auto" w:fill="FFFFFF"/>
            <w:noWrap/>
            <w:vAlign w:val="center"/>
          </w:tcPr>
          <w:p w:rsidR="007D1649" w:rsidRPr="00D430CD" w:rsidRDefault="007D1649" w:rsidP="000629BE">
            <w:pPr>
              <w:spacing w:line="240" w:lineRule="auto"/>
              <w:ind w:left="-57" w:right="-57" w:firstLine="0"/>
              <w:jc w:val="center"/>
              <w:rPr>
                <w:sz w:val="14"/>
                <w:szCs w:val="14"/>
              </w:rPr>
            </w:pPr>
          </w:p>
        </w:tc>
        <w:tc>
          <w:tcPr>
            <w:tcW w:w="405" w:type="pct"/>
            <w:tcBorders>
              <w:top w:val="nil"/>
              <w:left w:val="nil"/>
              <w:bottom w:val="single" w:sz="4" w:space="0" w:color="auto"/>
              <w:right w:val="single" w:sz="4" w:space="0" w:color="auto"/>
            </w:tcBorders>
            <w:shd w:val="clear" w:color="auto" w:fill="FFFFFF"/>
            <w:noWrap/>
            <w:vAlign w:val="center"/>
          </w:tcPr>
          <w:p w:rsidR="007D1649" w:rsidRPr="00910203" w:rsidRDefault="007D1649" w:rsidP="000629BE">
            <w:pPr>
              <w:spacing w:line="240" w:lineRule="auto"/>
              <w:ind w:left="-57" w:right="-57" w:firstLine="0"/>
              <w:jc w:val="center"/>
              <w:rPr>
                <w:sz w:val="14"/>
                <w:szCs w:val="14"/>
              </w:rPr>
            </w:pPr>
          </w:p>
        </w:tc>
        <w:tc>
          <w:tcPr>
            <w:tcW w:w="406" w:type="pct"/>
            <w:tcBorders>
              <w:top w:val="nil"/>
              <w:left w:val="nil"/>
              <w:bottom w:val="single" w:sz="4" w:space="0" w:color="auto"/>
              <w:right w:val="single" w:sz="4" w:space="0" w:color="auto"/>
            </w:tcBorders>
            <w:shd w:val="clear" w:color="auto" w:fill="FFFFFF"/>
            <w:noWrap/>
            <w:vAlign w:val="center"/>
          </w:tcPr>
          <w:p w:rsidR="007D1649" w:rsidRPr="00910203" w:rsidRDefault="007D1649" w:rsidP="000629BE">
            <w:pPr>
              <w:spacing w:line="240" w:lineRule="auto"/>
              <w:ind w:left="-57" w:right="-57" w:firstLine="0"/>
              <w:jc w:val="center"/>
              <w:rPr>
                <w:sz w:val="14"/>
                <w:szCs w:val="14"/>
              </w:rPr>
            </w:pPr>
          </w:p>
        </w:tc>
        <w:tc>
          <w:tcPr>
            <w:tcW w:w="405" w:type="pct"/>
            <w:tcBorders>
              <w:top w:val="nil"/>
              <w:left w:val="nil"/>
              <w:bottom w:val="single" w:sz="4" w:space="0" w:color="auto"/>
              <w:right w:val="single" w:sz="4" w:space="0" w:color="auto"/>
            </w:tcBorders>
            <w:shd w:val="clear" w:color="auto" w:fill="FFFFFF"/>
            <w:noWrap/>
            <w:vAlign w:val="center"/>
          </w:tcPr>
          <w:p w:rsidR="007D1649" w:rsidRPr="00910203" w:rsidRDefault="007D1649" w:rsidP="000629BE">
            <w:pPr>
              <w:spacing w:line="240" w:lineRule="auto"/>
              <w:ind w:left="-57" w:right="-57" w:firstLine="0"/>
              <w:jc w:val="center"/>
              <w:rPr>
                <w:sz w:val="14"/>
                <w:szCs w:val="14"/>
              </w:rPr>
            </w:pPr>
          </w:p>
        </w:tc>
        <w:tc>
          <w:tcPr>
            <w:tcW w:w="406" w:type="pct"/>
            <w:tcBorders>
              <w:top w:val="nil"/>
              <w:left w:val="nil"/>
              <w:bottom w:val="single" w:sz="4" w:space="0" w:color="auto"/>
              <w:right w:val="single" w:sz="4" w:space="0" w:color="auto"/>
            </w:tcBorders>
            <w:shd w:val="clear" w:color="auto" w:fill="FFFFFF"/>
            <w:noWrap/>
            <w:vAlign w:val="center"/>
          </w:tcPr>
          <w:p w:rsidR="007D1649" w:rsidRPr="00910203" w:rsidRDefault="007D1649" w:rsidP="000629BE">
            <w:pPr>
              <w:spacing w:line="240" w:lineRule="auto"/>
              <w:ind w:left="-57" w:right="-57" w:firstLine="0"/>
              <w:jc w:val="center"/>
              <w:rPr>
                <w:sz w:val="14"/>
                <w:szCs w:val="14"/>
              </w:rPr>
            </w:pPr>
          </w:p>
        </w:tc>
        <w:tc>
          <w:tcPr>
            <w:tcW w:w="337" w:type="pct"/>
            <w:tcBorders>
              <w:top w:val="nil"/>
              <w:left w:val="nil"/>
              <w:bottom w:val="single" w:sz="4" w:space="0" w:color="auto"/>
              <w:right w:val="single" w:sz="4" w:space="0" w:color="auto"/>
            </w:tcBorders>
            <w:shd w:val="clear" w:color="auto" w:fill="FFFFFF"/>
            <w:vAlign w:val="center"/>
          </w:tcPr>
          <w:p w:rsidR="007D1649" w:rsidRPr="00910203" w:rsidRDefault="007D1649" w:rsidP="000629BE">
            <w:pPr>
              <w:spacing w:line="240" w:lineRule="auto"/>
              <w:ind w:left="-57" w:right="-57" w:firstLine="0"/>
              <w:jc w:val="center"/>
              <w:rPr>
                <w:rFonts w:ascii="Calibri" w:hAnsi="Calibri" w:cs="Calibri"/>
                <w:sz w:val="14"/>
                <w:szCs w:val="14"/>
              </w:rPr>
            </w:pPr>
          </w:p>
        </w:tc>
      </w:tr>
      <w:tr w:rsidR="007D1649" w:rsidRPr="00D430CD" w:rsidTr="007D1649">
        <w:trPr>
          <w:trHeight w:val="630"/>
        </w:trPr>
        <w:tc>
          <w:tcPr>
            <w:tcW w:w="676" w:type="pct"/>
            <w:tcBorders>
              <w:top w:val="nil"/>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sz w:val="14"/>
                <w:szCs w:val="14"/>
              </w:rPr>
            </w:pPr>
            <w:r w:rsidRPr="00D430CD">
              <w:rPr>
                <w:sz w:val="14"/>
                <w:szCs w:val="14"/>
              </w:rPr>
              <w:t>Подпрограмма 1 «Обеспечение мер социальной поддержки отдельных категорий граждан»</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6"/>
              </w:rPr>
              <w:t>792 138,6</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834 505,7</w:t>
            </w:r>
            <w:r w:rsidR="00CD1CBB" w:rsidRPr="00D430CD">
              <w:rPr>
                <w:sz w:val="14"/>
                <w:szCs w:val="14"/>
              </w:rPr>
              <w:t>/</w:t>
            </w:r>
          </w:p>
          <w:p w:rsidR="007D1649" w:rsidRPr="00D430CD" w:rsidRDefault="007D1649" w:rsidP="000629BE">
            <w:pPr>
              <w:spacing w:line="240" w:lineRule="auto"/>
              <w:ind w:left="-57" w:right="-57" w:firstLine="0"/>
              <w:jc w:val="center"/>
              <w:rPr>
                <w:sz w:val="14"/>
                <w:szCs w:val="14"/>
              </w:rPr>
            </w:pPr>
            <w:r w:rsidRPr="00D430CD">
              <w:rPr>
                <w:sz w:val="14"/>
                <w:szCs w:val="14"/>
              </w:rPr>
              <w:t>804 903,9</w:t>
            </w:r>
          </w:p>
        </w:tc>
        <w:tc>
          <w:tcPr>
            <w:tcW w:w="406" w:type="pct"/>
            <w:tcBorders>
              <w:top w:val="nil"/>
              <w:left w:val="nil"/>
              <w:bottom w:val="single" w:sz="4" w:space="0" w:color="auto"/>
              <w:right w:val="single" w:sz="4" w:space="0" w:color="auto"/>
            </w:tcBorders>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804 903,9</w:t>
            </w:r>
          </w:p>
        </w:tc>
        <w:tc>
          <w:tcPr>
            <w:tcW w:w="405" w:type="pct"/>
            <w:tcBorders>
              <w:top w:val="nil"/>
              <w:left w:val="nil"/>
              <w:bottom w:val="single" w:sz="4" w:space="0" w:color="auto"/>
              <w:right w:val="single" w:sz="4" w:space="0" w:color="auto"/>
            </w:tcBorders>
            <w:noWrap/>
            <w:vAlign w:val="center"/>
            <w:hideMark/>
          </w:tcPr>
          <w:p w:rsidR="007D1649" w:rsidRPr="00910203" w:rsidRDefault="00414D51" w:rsidP="000629BE">
            <w:pPr>
              <w:spacing w:line="240" w:lineRule="auto"/>
              <w:ind w:left="-57" w:right="-57" w:firstLine="0"/>
              <w:jc w:val="center"/>
              <w:rPr>
                <w:sz w:val="14"/>
                <w:szCs w:val="14"/>
              </w:rPr>
            </w:pPr>
            <w:r w:rsidRPr="00910203">
              <w:rPr>
                <w:sz w:val="14"/>
                <w:szCs w:val="14"/>
              </w:rPr>
              <w:t>551 352,4</w:t>
            </w:r>
          </w:p>
        </w:tc>
        <w:tc>
          <w:tcPr>
            <w:tcW w:w="338" w:type="pct"/>
            <w:tcBorders>
              <w:top w:val="nil"/>
              <w:left w:val="nil"/>
              <w:bottom w:val="single" w:sz="4" w:space="0" w:color="auto"/>
              <w:right w:val="single" w:sz="4" w:space="0" w:color="auto"/>
            </w:tcBorders>
            <w:noWrap/>
            <w:vAlign w:val="center"/>
            <w:hideMark/>
          </w:tcPr>
          <w:p w:rsidR="007D1649" w:rsidRPr="00910203" w:rsidRDefault="00414D51" w:rsidP="000629BE">
            <w:pPr>
              <w:spacing w:line="240" w:lineRule="auto"/>
              <w:ind w:left="-57" w:right="-57" w:firstLine="0"/>
              <w:jc w:val="center"/>
              <w:rPr>
                <w:sz w:val="14"/>
                <w:szCs w:val="14"/>
              </w:rPr>
            </w:pPr>
            <w:r w:rsidRPr="00910203">
              <w:rPr>
                <w:sz w:val="14"/>
                <w:szCs w:val="14"/>
              </w:rPr>
              <w:t>68,5</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846 475,6</w:t>
            </w:r>
            <w:r w:rsidR="00CD1CBB" w:rsidRPr="00D430CD">
              <w:rPr>
                <w:sz w:val="14"/>
                <w:szCs w:val="14"/>
              </w:rPr>
              <w:t>/</w:t>
            </w:r>
          </w:p>
          <w:p w:rsidR="007D1649" w:rsidRPr="00D430CD" w:rsidRDefault="007D1649" w:rsidP="000629BE">
            <w:pPr>
              <w:spacing w:line="240" w:lineRule="auto"/>
              <w:ind w:left="-57" w:right="-57" w:firstLine="0"/>
              <w:jc w:val="center"/>
              <w:rPr>
                <w:sz w:val="14"/>
                <w:szCs w:val="14"/>
              </w:rPr>
            </w:pPr>
            <w:r w:rsidRPr="00D430CD">
              <w:rPr>
                <w:sz w:val="14"/>
                <w:szCs w:val="14"/>
              </w:rPr>
              <w:t>818 054,9</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910203" w:rsidRDefault="00E80C65" w:rsidP="000629BE">
            <w:pPr>
              <w:spacing w:line="240" w:lineRule="auto"/>
              <w:ind w:left="-57" w:right="-57" w:firstLine="0"/>
              <w:jc w:val="center"/>
              <w:rPr>
                <w:sz w:val="14"/>
                <w:szCs w:val="14"/>
              </w:rPr>
            </w:pPr>
            <w:r w:rsidRPr="00910203">
              <w:rPr>
                <w:sz w:val="14"/>
                <w:szCs w:val="14"/>
              </w:rPr>
              <w:t>-3,4</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857 873,8</w:t>
            </w:r>
            <w:r w:rsidR="00CD1CBB" w:rsidRPr="00910203">
              <w:rPr>
                <w:sz w:val="14"/>
                <w:szCs w:val="14"/>
              </w:rPr>
              <w:t>/</w:t>
            </w:r>
          </w:p>
          <w:p w:rsidR="007D1649" w:rsidRPr="00910203" w:rsidRDefault="007D1649" w:rsidP="000629BE">
            <w:pPr>
              <w:spacing w:line="240" w:lineRule="auto"/>
              <w:ind w:left="-57" w:right="-57" w:firstLine="0"/>
              <w:jc w:val="center"/>
              <w:rPr>
                <w:sz w:val="14"/>
                <w:szCs w:val="14"/>
              </w:rPr>
            </w:pPr>
            <w:r w:rsidRPr="00910203">
              <w:rPr>
                <w:sz w:val="14"/>
                <w:szCs w:val="14"/>
              </w:rPr>
              <w:t>838 279,8</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910203" w:rsidRDefault="00E80C65" w:rsidP="000629BE">
            <w:pPr>
              <w:spacing w:line="240" w:lineRule="auto"/>
              <w:ind w:left="-57" w:right="-57" w:firstLine="0"/>
              <w:jc w:val="center"/>
              <w:rPr>
                <w:sz w:val="14"/>
                <w:szCs w:val="14"/>
              </w:rPr>
            </w:pPr>
            <w:r w:rsidRPr="00910203">
              <w:rPr>
                <w:sz w:val="14"/>
                <w:szCs w:val="14"/>
              </w:rPr>
              <w:t>-2,3</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876 504,6</w:t>
            </w:r>
            <w:r w:rsidR="00CD1CBB" w:rsidRPr="00910203">
              <w:rPr>
                <w:sz w:val="14"/>
                <w:szCs w:val="14"/>
              </w:rPr>
              <w:t>/</w:t>
            </w:r>
          </w:p>
          <w:p w:rsidR="007D1649" w:rsidRPr="00910203" w:rsidRDefault="007D1649" w:rsidP="000629BE">
            <w:pPr>
              <w:spacing w:line="240" w:lineRule="auto"/>
              <w:ind w:left="-57" w:right="-57" w:firstLine="0"/>
              <w:jc w:val="center"/>
              <w:rPr>
                <w:sz w:val="14"/>
                <w:szCs w:val="14"/>
              </w:rPr>
            </w:pPr>
            <w:r w:rsidRPr="00910203">
              <w:rPr>
                <w:sz w:val="14"/>
                <w:szCs w:val="14"/>
              </w:rPr>
              <w:t>885 146,2</w:t>
            </w:r>
          </w:p>
        </w:tc>
        <w:tc>
          <w:tcPr>
            <w:tcW w:w="337" w:type="pct"/>
            <w:tcBorders>
              <w:top w:val="nil"/>
              <w:left w:val="nil"/>
              <w:bottom w:val="single" w:sz="4" w:space="0" w:color="auto"/>
              <w:right w:val="single" w:sz="4" w:space="0" w:color="auto"/>
            </w:tcBorders>
            <w:shd w:val="clear" w:color="auto" w:fill="FFFFFF"/>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1,0</w:t>
            </w:r>
          </w:p>
        </w:tc>
      </w:tr>
      <w:tr w:rsidR="007D1649" w:rsidRPr="00D430CD" w:rsidTr="007D1649">
        <w:trPr>
          <w:trHeight w:val="420"/>
        </w:trPr>
        <w:tc>
          <w:tcPr>
            <w:tcW w:w="676" w:type="pct"/>
            <w:tcBorders>
              <w:top w:val="nil"/>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sz w:val="14"/>
                <w:szCs w:val="14"/>
              </w:rPr>
            </w:pPr>
            <w:r w:rsidRPr="00D430CD">
              <w:rPr>
                <w:sz w:val="14"/>
                <w:szCs w:val="14"/>
              </w:rPr>
              <w:t>Подпрограмма 2 «Модернизация и развитие социального обслуживания населения»</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6"/>
              </w:rPr>
            </w:pPr>
            <w:r w:rsidRPr="00D430CD">
              <w:rPr>
                <w:sz w:val="14"/>
                <w:szCs w:val="16"/>
              </w:rPr>
              <w:t>388,8</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289,5</w:t>
            </w:r>
            <w:r w:rsidR="00CD1CBB" w:rsidRPr="00D430CD">
              <w:rPr>
                <w:sz w:val="14"/>
                <w:szCs w:val="14"/>
              </w:rPr>
              <w:t>/</w:t>
            </w:r>
          </w:p>
          <w:p w:rsidR="007D1649" w:rsidRPr="00D430CD" w:rsidRDefault="007D1649" w:rsidP="000629BE">
            <w:pPr>
              <w:spacing w:line="240" w:lineRule="auto"/>
              <w:ind w:left="-57" w:right="-57" w:firstLine="0"/>
              <w:jc w:val="center"/>
              <w:rPr>
                <w:sz w:val="14"/>
                <w:szCs w:val="14"/>
              </w:rPr>
            </w:pPr>
            <w:r w:rsidRPr="00D430CD">
              <w:rPr>
                <w:sz w:val="14"/>
                <w:szCs w:val="14"/>
              </w:rPr>
              <w:t>346,5</w:t>
            </w:r>
          </w:p>
        </w:tc>
        <w:tc>
          <w:tcPr>
            <w:tcW w:w="406" w:type="pct"/>
            <w:tcBorders>
              <w:top w:val="nil"/>
              <w:left w:val="nil"/>
              <w:bottom w:val="single" w:sz="4" w:space="0" w:color="auto"/>
              <w:right w:val="single" w:sz="4" w:space="0" w:color="auto"/>
            </w:tcBorders>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346,5</w:t>
            </w:r>
          </w:p>
        </w:tc>
        <w:tc>
          <w:tcPr>
            <w:tcW w:w="405" w:type="pct"/>
            <w:tcBorders>
              <w:top w:val="nil"/>
              <w:left w:val="nil"/>
              <w:bottom w:val="single" w:sz="4" w:space="0" w:color="auto"/>
              <w:right w:val="single" w:sz="4" w:space="0" w:color="auto"/>
            </w:tcBorders>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121,9</w:t>
            </w:r>
          </w:p>
        </w:tc>
        <w:tc>
          <w:tcPr>
            <w:tcW w:w="338" w:type="pct"/>
            <w:tcBorders>
              <w:top w:val="nil"/>
              <w:left w:val="nil"/>
              <w:bottom w:val="single" w:sz="4" w:space="0" w:color="auto"/>
              <w:right w:val="single" w:sz="4" w:space="0" w:color="auto"/>
            </w:tcBorders>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35,2</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294,9</w:t>
            </w:r>
            <w:r w:rsidR="00CD1CBB" w:rsidRPr="00D430CD">
              <w:rPr>
                <w:sz w:val="14"/>
                <w:szCs w:val="14"/>
              </w:rPr>
              <w:t>/</w:t>
            </w:r>
          </w:p>
          <w:p w:rsidR="007D1649" w:rsidRPr="00D430CD" w:rsidRDefault="007D1649" w:rsidP="000629BE">
            <w:pPr>
              <w:spacing w:line="240" w:lineRule="auto"/>
              <w:ind w:left="-57" w:right="-57" w:firstLine="0"/>
              <w:jc w:val="center"/>
              <w:rPr>
                <w:sz w:val="14"/>
                <w:szCs w:val="14"/>
              </w:rPr>
            </w:pPr>
            <w:r w:rsidRPr="00D430CD">
              <w:rPr>
                <w:sz w:val="14"/>
                <w:szCs w:val="14"/>
              </w:rPr>
              <w:t>294,6</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910203" w:rsidRDefault="00E80C65" w:rsidP="000629BE">
            <w:pPr>
              <w:spacing w:line="240" w:lineRule="auto"/>
              <w:ind w:left="-57" w:right="-57" w:firstLine="0"/>
              <w:jc w:val="center"/>
              <w:rPr>
                <w:sz w:val="14"/>
                <w:szCs w:val="14"/>
              </w:rPr>
            </w:pPr>
            <w:r w:rsidRPr="00910203">
              <w:rPr>
                <w:sz w:val="14"/>
                <w:szCs w:val="14"/>
              </w:rPr>
              <w:t>-0,1</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305,8</w:t>
            </w:r>
            <w:r w:rsidR="00CD1CBB" w:rsidRPr="00910203">
              <w:rPr>
                <w:sz w:val="14"/>
                <w:szCs w:val="14"/>
              </w:rPr>
              <w:t>/</w:t>
            </w:r>
          </w:p>
          <w:p w:rsidR="007D1649" w:rsidRPr="00910203" w:rsidRDefault="007D1649" w:rsidP="000629BE">
            <w:pPr>
              <w:spacing w:line="240" w:lineRule="auto"/>
              <w:ind w:left="-57" w:right="-57" w:firstLine="0"/>
              <w:jc w:val="center"/>
              <w:rPr>
                <w:sz w:val="14"/>
                <w:szCs w:val="14"/>
              </w:rPr>
            </w:pPr>
            <w:r w:rsidRPr="00910203">
              <w:rPr>
                <w:sz w:val="14"/>
                <w:szCs w:val="14"/>
              </w:rPr>
              <w:t>304,6</w:t>
            </w:r>
          </w:p>
        </w:tc>
        <w:tc>
          <w:tcPr>
            <w:tcW w:w="405" w:type="pct"/>
            <w:tcBorders>
              <w:top w:val="nil"/>
              <w:left w:val="nil"/>
              <w:bottom w:val="single" w:sz="4" w:space="0" w:color="auto"/>
              <w:right w:val="single" w:sz="4" w:space="0" w:color="auto"/>
            </w:tcBorders>
            <w:shd w:val="clear" w:color="auto" w:fill="FFFFFF"/>
            <w:noWrap/>
            <w:vAlign w:val="center"/>
            <w:hideMark/>
          </w:tcPr>
          <w:p w:rsidR="007D1649" w:rsidRPr="00910203" w:rsidRDefault="00E80C65" w:rsidP="000629BE">
            <w:pPr>
              <w:spacing w:line="240" w:lineRule="auto"/>
              <w:ind w:left="-57" w:right="-57" w:firstLine="0"/>
              <w:jc w:val="center"/>
              <w:rPr>
                <w:sz w:val="14"/>
                <w:szCs w:val="14"/>
              </w:rPr>
            </w:pPr>
            <w:r w:rsidRPr="00910203">
              <w:rPr>
                <w:sz w:val="14"/>
                <w:szCs w:val="14"/>
              </w:rPr>
              <w:t>-0,4</w:t>
            </w:r>
          </w:p>
        </w:tc>
        <w:tc>
          <w:tcPr>
            <w:tcW w:w="406" w:type="pct"/>
            <w:tcBorders>
              <w:top w:val="nil"/>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305,8</w:t>
            </w:r>
            <w:r w:rsidR="00CD1CBB" w:rsidRPr="00910203">
              <w:rPr>
                <w:sz w:val="14"/>
                <w:szCs w:val="14"/>
              </w:rPr>
              <w:t>/</w:t>
            </w:r>
          </w:p>
          <w:p w:rsidR="007D1649" w:rsidRPr="00910203" w:rsidRDefault="007D1649" w:rsidP="000629BE">
            <w:pPr>
              <w:spacing w:line="240" w:lineRule="auto"/>
              <w:ind w:left="-57" w:right="-57" w:firstLine="0"/>
              <w:jc w:val="center"/>
              <w:rPr>
                <w:sz w:val="14"/>
                <w:szCs w:val="14"/>
              </w:rPr>
            </w:pPr>
            <w:r w:rsidRPr="00910203">
              <w:rPr>
                <w:sz w:val="14"/>
                <w:szCs w:val="14"/>
              </w:rPr>
              <w:t>310,8</w:t>
            </w:r>
          </w:p>
        </w:tc>
        <w:tc>
          <w:tcPr>
            <w:tcW w:w="337" w:type="pct"/>
            <w:tcBorders>
              <w:top w:val="nil"/>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1,6</w:t>
            </w:r>
          </w:p>
        </w:tc>
      </w:tr>
      <w:tr w:rsidR="007D1649" w:rsidRPr="00D430CD" w:rsidTr="007D1649">
        <w:trPr>
          <w:trHeight w:val="300"/>
        </w:trPr>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sz w:val="14"/>
                <w:szCs w:val="14"/>
              </w:rPr>
            </w:pPr>
            <w:r w:rsidRPr="00D430CD">
              <w:rPr>
                <w:sz w:val="14"/>
                <w:szCs w:val="14"/>
              </w:rPr>
              <w:t>Подпрограмма 3 «Обеспечение государственной поддержки семей, имеющих детей»</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6"/>
              </w:rPr>
            </w:pPr>
            <w:r w:rsidRPr="00D430CD">
              <w:rPr>
                <w:sz w:val="14"/>
                <w:szCs w:val="16"/>
              </w:rPr>
              <w:t>476 175,4</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529 927,7</w:t>
            </w:r>
            <w:r w:rsidR="00CD1CBB" w:rsidRPr="00D430CD">
              <w:rPr>
                <w:sz w:val="14"/>
                <w:szCs w:val="14"/>
              </w:rPr>
              <w:t>/</w:t>
            </w:r>
          </w:p>
          <w:p w:rsidR="007D1649" w:rsidRPr="00D430CD" w:rsidRDefault="007D1649" w:rsidP="000629BE">
            <w:pPr>
              <w:spacing w:line="240" w:lineRule="auto"/>
              <w:ind w:left="-57" w:right="-57" w:firstLine="0"/>
              <w:jc w:val="center"/>
              <w:rPr>
                <w:sz w:val="14"/>
                <w:szCs w:val="14"/>
              </w:rPr>
            </w:pPr>
            <w:r w:rsidRPr="00D430CD">
              <w:rPr>
                <w:sz w:val="14"/>
                <w:szCs w:val="14"/>
              </w:rPr>
              <w:t>533 808,6</w:t>
            </w:r>
          </w:p>
        </w:tc>
        <w:tc>
          <w:tcPr>
            <w:tcW w:w="406"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533 808,6</w:t>
            </w:r>
          </w:p>
        </w:tc>
        <w:tc>
          <w:tcPr>
            <w:tcW w:w="405" w:type="pct"/>
            <w:tcBorders>
              <w:top w:val="single" w:sz="4" w:space="0" w:color="auto"/>
              <w:left w:val="nil"/>
              <w:bottom w:val="single" w:sz="4" w:space="0" w:color="auto"/>
              <w:right w:val="single" w:sz="4" w:space="0" w:color="auto"/>
            </w:tcBorders>
            <w:noWrap/>
            <w:vAlign w:val="center"/>
            <w:hideMark/>
          </w:tcPr>
          <w:p w:rsidR="007D1649" w:rsidRPr="00910203" w:rsidRDefault="00414D51" w:rsidP="000629BE">
            <w:pPr>
              <w:spacing w:line="240" w:lineRule="auto"/>
              <w:ind w:left="-57" w:right="-57" w:firstLine="0"/>
              <w:jc w:val="center"/>
              <w:rPr>
                <w:sz w:val="14"/>
                <w:szCs w:val="14"/>
              </w:rPr>
            </w:pPr>
            <w:r w:rsidRPr="00910203">
              <w:rPr>
                <w:sz w:val="14"/>
                <w:szCs w:val="14"/>
              </w:rPr>
              <w:t>365 641,8</w:t>
            </w:r>
          </w:p>
        </w:tc>
        <w:tc>
          <w:tcPr>
            <w:tcW w:w="338" w:type="pct"/>
            <w:tcBorders>
              <w:top w:val="single" w:sz="4" w:space="0" w:color="auto"/>
              <w:left w:val="nil"/>
              <w:bottom w:val="single" w:sz="4" w:space="0" w:color="auto"/>
              <w:right w:val="single" w:sz="4" w:space="0" w:color="auto"/>
            </w:tcBorders>
            <w:noWrap/>
            <w:vAlign w:val="center"/>
            <w:hideMark/>
          </w:tcPr>
          <w:p w:rsidR="007D1649" w:rsidRPr="00910203" w:rsidRDefault="00414D51" w:rsidP="000629BE">
            <w:pPr>
              <w:spacing w:line="240" w:lineRule="auto"/>
              <w:ind w:left="-57" w:right="-57" w:firstLine="0"/>
              <w:jc w:val="center"/>
              <w:rPr>
                <w:sz w:val="14"/>
                <w:szCs w:val="14"/>
              </w:rPr>
            </w:pPr>
            <w:r w:rsidRPr="00910203">
              <w:rPr>
                <w:sz w:val="14"/>
                <w:szCs w:val="14"/>
              </w:rPr>
              <w:t>68,5</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57" w:right="-57" w:firstLine="0"/>
              <w:jc w:val="center"/>
              <w:rPr>
                <w:sz w:val="14"/>
                <w:szCs w:val="14"/>
              </w:rPr>
            </w:pPr>
            <w:r w:rsidRPr="00D430CD">
              <w:rPr>
                <w:sz w:val="14"/>
                <w:szCs w:val="14"/>
              </w:rPr>
              <w:t>557 405,2</w:t>
            </w:r>
            <w:r w:rsidR="00CD1CBB" w:rsidRPr="00D430CD">
              <w:rPr>
                <w:sz w:val="14"/>
                <w:szCs w:val="14"/>
              </w:rPr>
              <w:t>/</w:t>
            </w:r>
          </w:p>
          <w:p w:rsidR="007D1649" w:rsidRPr="00D430CD" w:rsidRDefault="007D1649" w:rsidP="000629BE">
            <w:pPr>
              <w:spacing w:line="240" w:lineRule="auto"/>
              <w:ind w:left="-57" w:right="-57" w:firstLine="0"/>
              <w:jc w:val="center"/>
              <w:rPr>
                <w:sz w:val="14"/>
                <w:szCs w:val="14"/>
              </w:rPr>
            </w:pPr>
            <w:r w:rsidRPr="00D430CD">
              <w:rPr>
                <w:sz w:val="14"/>
                <w:szCs w:val="14"/>
              </w:rPr>
              <w:t>632 132,4</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13,4</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575 369,2</w:t>
            </w:r>
            <w:r w:rsidR="00CD1CBB" w:rsidRPr="00910203">
              <w:rPr>
                <w:sz w:val="14"/>
                <w:szCs w:val="14"/>
              </w:rPr>
              <w:t>/</w:t>
            </w:r>
          </w:p>
          <w:p w:rsidR="007D1649" w:rsidRPr="00910203" w:rsidRDefault="007D1649" w:rsidP="000629BE">
            <w:pPr>
              <w:spacing w:line="240" w:lineRule="auto"/>
              <w:ind w:left="-57" w:right="-57" w:firstLine="0"/>
              <w:jc w:val="center"/>
              <w:rPr>
                <w:sz w:val="14"/>
                <w:szCs w:val="14"/>
              </w:rPr>
            </w:pPr>
            <w:r w:rsidRPr="00910203">
              <w:rPr>
                <w:sz w:val="14"/>
                <w:szCs w:val="14"/>
              </w:rPr>
              <w:t>659 121,1</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14,6</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555 878,5</w:t>
            </w:r>
            <w:r w:rsidR="00CD1CBB" w:rsidRPr="00910203">
              <w:rPr>
                <w:sz w:val="14"/>
                <w:szCs w:val="14"/>
              </w:rPr>
              <w:t>/</w:t>
            </w:r>
          </w:p>
          <w:p w:rsidR="007D1649" w:rsidRPr="00910203" w:rsidRDefault="007D1649" w:rsidP="000629BE">
            <w:pPr>
              <w:spacing w:line="240" w:lineRule="auto"/>
              <w:ind w:left="-57" w:right="-57" w:firstLine="0"/>
              <w:jc w:val="center"/>
              <w:rPr>
                <w:sz w:val="14"/>
                <w:szCs w:val="14"/>
              </w:rPr>
            </w:pPr>
            <w:r w:rsidRPr="00910203">
              <w:rPr>
                <w:sz w:val="14"/>
                <w:szCs w:val="14"/>
              </w:rPr>
              <w:t>646 670,4</w:t>
            </w:r>
          </w:p>
        </w:tc>
        <w:tc>
          <w:tcPr>
            <w:tcW w:w="337"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57" w:right="-57" w:firstLine="0"/>
              <w:jc w:val="center"/>
              <w:rPr>
                <w:sz w:val="14"/>
                <w:szCs w:val="14"/>
              </w:rPr>
            </w:pPr>
            <w:r w:rsidRPr="00910203">
              <w:rPr>
                <w:sz w:val="14"/>
                <w:szCs w:val="14"/>
              </w:rPr>
              <w:t>16,3</w:t>
            </w:r>
          </w:p>
        </w:tc>
      </w:tr>
      <w:tr w:rsidR="007D1649" w:rsidRPr="00D430CD" w:rsidTr="007D1649">
        <w:trPr>
          <w:trHeight w:val="300"/>
        </w:trPr>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sz w:val="14"/>
                <w:szCs w:val="14"/>
              </w:rPr>
            </w:pPr>
            <w:r w:rsidRPr="00D430CD">
              <w:rPr>
                <w:sz w:val="14"/>
                <w:szCs w:val="14"/>
              </w:rPr>
              <w:t>Подпрограмма 4 «Повышение эффективности государственной поддержки социально ориентированных некоммерческих организаций»</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0" w:right="0" w:firstLine="0"/>
              <w:jc w:val="center"/>
              <w:rPr>
                <w:sz w:val="14"/>
                <w:szCs w:val="16"/>
              </w:rPr>
            </w:pPr>
            <w:r w:rsidRPr="00D430CD">
              <w:rPr>
                <w:sz w:val="14"/>
                <w:szCs w:val="16"/>
              </w:rPr>
              <w:t>1 821,2</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0" w:right="0" w:firstLine="0"/>
              <w:jc w:val="center"/>
              <w:rPr>
                <w:sz w:val="14"/>
                <w:szCs w:val="14"/>
              </w:rPr>
            </w:pPr>
            <w:r w:rsidRPr="00D430CD">
              <w:rPr>
                <w:sz w:val="14"/>
                <w:szCs w:val="14"/>
              </w:rPr>
              <w:t>1 463,9</w:t>
            </w:r>
            <w:r w:rsidR="00CD1CBB" w:rsidRPr="00D430CD">
              <w:rPr>
                <w:sz w:val="14"/>
                <w:szCs w:val="14"/>
              </w:rPr>
              <w:t>/</w:t>
            </w:r>
          </w:p>
          <w:p w:rsidR="007D1649" w:rsidRPr="00D430CD" w:rsidRDefault="007D1649" w:rsidP="000629BE">
            <w:pPr>
              <w:spacing w:line="240" w:lineRule="auto"/>
              <w:ind w:left="0" w:right="0" w:firstLine="0"/>
              <w:jc w:val="center"/>
              <w:rPr>
                <w:sz w:val="14"/>
                <w:szCs w:val="14"/>
              </w:rPr>
            </w:pPr>
            <w:r w:rsidRPr="00D430CD">
              <w:rPr>
                <w:sz w:val="14"/>
                <w:szCs w:val="14"/>
              </w:rPr>
              <w:t>1 533,9</w:t>
            </w:r>
          </w:p>
        </w:tc>
        <w:tc>
          <w:tcPr>
            <w:tcW w:w="406"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1 533,9</w:t>
            </w:r>
          </w:p>
        </w:tc>
        <w:tc>
          <w:tcPr>
            <w:tcW w:w="405"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1 111,3</w:t>
            </w:r>
          </w:p>
        </w:tc>
        <w:tc>
          <w:tcPr>
            <w:tcW w:w="338" w:type="pct"/>
            <w:tcBorders>
              <w:top w:val="single" w:sz="4" w:space="0" w:color="auto"/>
              <w:left w:val="nil"/>
              <w:bottom w:val="single" w:sz="4" w:space="0" w:color="auto"/>
              <w:right w:val="single" w:sz="4" w:space="0" w:color="auto"/>
            </w:tcBorders>
            <w:noWrap/>
            <w:vAlign w:val="center"/>
            <w:hideMark/>
          </w:tcPr>
          <w:p w:rsidR="007D1649" w:rsidRPr="00D430CD" w:rsidRDefault="00414D51" w:rsidP="000629BE">
            <w:pPr>
              <w:spacing w:line="240" w:lineRule="auto"/>
              <w:ind w:left="-108" w:right="-108" w:firstLine="0"/>
              <w:jc w:val="center"/>
              <w:rPr>
                <w:sz w:val="14"/>
                <w:szCs w:val="14"/>
              </w:rPr>
            </w:pPr>
            <w:r w:rsidRPr="00D430CD">
              <w:rPr>
                <w:sz w:val="14"/>
                <w:szCs w:val="14"/>
              </w:rPr>
              <w:t>72,4</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806,6</w:t>
            </w:r>
            <w:r w:rsidR="00CD1CBB" w:rsidRPr="00D430CD">
              <w:rPr>
                <w:sz w:val="14"/>
                <w:szCs w:val="14"/>
              </w:rPr>
              <w:t>/</w:t>
            </w:r>
          </w:p>
          <w:p w:rsidR="007D1649" w:rsidRPr="00D430CD" w:rsidRDefault="00DC4732" w:rsidP="000629BE">
            <w:pPr>
              <w:spacing w:line="240" w:lineRule="auto"/>
              <w:ind w:left="-108" w:right="-108" w:firstLine="0"/>
              <w:jc w:val="center"/>
              <w:rPr>
                <w:sz w:val="14"/>
                <w:szCs w:val="14"/>
              </w:rPr>
            </w:pPr>
            <w:r w:rsidRPr="00D430CD">
              <w:rPr>
                <w:sz w:val="14"/>
                <w:szCs w:val="14"/>
              </w:rPr>
              <w:t>1 384,5</w:t>
            </w:r>
          </w:p>
        </w:tc>
        <w:tc>
          <w:tcPr>
            <w:tcW w:w="405" w:type="pct"/>
            <w:tcBorders>
              <w:top w:val="single" w:sz="4" w:space="0" w:color="auto"/>
              <w:left w:val="nil"/>
              <w:bottom w:val="single" w:sz="4" w:space="0" w:color="auto"/>
              <w:right w:val="single" w:sz="4" w:space="0" w:color="auto"/>
            </w:tcBorders>
            <w:shd w:val="clear" w:color="auto" w:fill="FFFFFF"/>
            <w:noWrap/>
            <w:vAlign w:val="center"/>
          </w:tcPr>
          <w:p w:rsidR="007D1649" w:rsidRPr="00910203" w:rsidRDefault="007D1649" w:rsidP="000629BE">
            <w:pPr>
              <w:spacing w:line="240" w:lineRule="auto"/>
              <w:ind w:left="-108" w:right="-108" w:firstLine="0"/>
              <w:jc w:val="center"/>
              <w:rPr>
                <w:sz w:val="14"/>
                <w:szCs w:val="14"/>
              </w:rPr>
            </w:pPr>
            <w:r w:rsidRPr="00910203">
              <w:rPr>
                <w:sz w:val="14"/>
                <w:szCs w:val="14"/>
              </w:rPr>
              <w:t>71,6</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642,0</w:t>
            </w:r>
            <w:r w:rsidR="00CD1CBB" w:rsidRPr="00910203">
              <w:rPr>
                <w:sz w:val="14"/>
                <w:szCs w:val="14"/>
              </w:rPr>
              <w:t>/</w:t>
            </w:r>
          </w:p>
          <w:p w:rsidR="007D1649" w:rsidRPr="00910203" w:rsidRDefault="00DC4732" w:rsidP="000629BE">
            <w:pPr>
              <w:spacing w:line="240" w:lineRule="auto"/>
              <w:ind w:left="-108" w:right="-108" w:firstLine="0"/>
              <w:jc w:val="center"/>
              <w:rPr>
                <w:sz w:val="14"/>
                <w:szCs w:val="14"/>
              </w:rPr>
            </w:pPr>
            <w:r w:rsidRPr="00910203">
              <w:rPr>
                <w:sz w:val="14"/>
                <w:szCs w:val="14"/>
              </w:rPr>
              <w:t>1 236,2</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92,5</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647,2</w:t>
            </w:r>
            <w:r w:rsidR="00CD1CBB" w:rsidRPr="00910203">
              <w:rPr>
                <w:sz w:val="14"/>
                <w:szCs w:val="14"/>
              </w:rPr>
              <w:t>/</w:t>
            </w:r>
          </w:p>
          <w:p w:rsidR="007D1649" w:rsidRPr="00910203" w:rsidRDefault="007D1649" w:rsidP="000629BE">
            <w:pPr>
              <w:spacing w:line="240" w:lineRule="auto"/>
              <w:ind w:left="-108" w:right="-108" w:firstLine="0"/>
              <w:jc w:val="center"/>
              <w:rPr>
                <w:sz w:val="14"/>
                <w:szCs w:val="14"/>
              </w:rPr>
            </w:pPr>
            <w:r w:rsidRPr="00910203">
              <w:rPr>
                <w:sz w:val="14"/>
                <w:szCs w:val="14"/>
              </w:rPr>
              <w:t>1 219,9</w:t>
            </w:r>
          </w:p>
        </w:tc>
        <w:tc>
          <w:tcPr>
            <w:tcW w:w="337"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88,5</w:t>
            </w:r>
          </w:p>
        </w:tc>
      </w:tr>
      <w:tr w:rsidR="007D1649" w:rsidRPr="00D430CD" w:rsidTr="007D1649">
        <w:trPr>
          <w:trHeight w:val="300"/>
        </w:trPr>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sz w:val="14"/>
                <w:szCs w:val="14"/>
              </w:rPr>
            </w:pPr>
            <w:r w:rsidRPr="00D430CD">
              <w:rPr>
                <w:sz w:val="14"/>
                <w:szCs w:val="14"/>
              </w:rPr>
              <w:t>Подпрограмма 6 «Старшее поколение»</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0" w:right="0" w:firstLine="0"/>
              <w:jc w:val="center"/>
              <w:rPr>
                <w:sz w:val="14"/>
                <w:szCs w:val="16"/>
              </w:rPr>
            </w:pPr>
            <w:r w:rsidRPr="00D430CD">
              <w:rPr>
                <w:sz w:val="14"/>
                <w:szCs w:val="16"/>
              </w:rPr>
              <w:t>5 385,9</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0" w:right="0" w:firstLine="0"/>
              <w:jc w:val="center"/>
              <w:rPr>
                <w:sz w:val="14"/>
                <w:szCs w:val="14"/>
              </w:rPr>
            </w:pPr>
            <w:r w:rsidRPr="00D430CD">
              <w:rPr>
                <w:sz w:val="14"/>
                <w:szCs w:val="14"/>
              </w:rPr>
              <w:t>9 847,3</w:t>
            </w:r>
            <w:r w:rsidR="00CD1CBB" w:rsidRPr="00D430CD">
              <w:rPr>
                <w:sz w:val="14"/>
                <w:szCs w:val="14"/>
              </w:rPr>
              <w:t>/</w:t>
            </w:r>
          </w:p>
          <w:p w:rsidR="007D1649" w:rsidRPr="00D430CD" w:rsidRDefault="007D1649" w:rsidP="000629BE">
            <w:pPr>
              <w:spacing w:line="240" w:lineRule="auto"/>
              <w:ind w:left="0" w:right="0" w:firstLine="0"/>
              <w:jc w:val="center"/>
              <w:rPr>
                <w:sz w:val="14"/>
                <w:szCs w:val="14"/>
              </w:rPr>
            </w:pPr>
            <w:r w:rsidRPr="00D430CD">
              <w:rPr>
                <w:sz w:val="14"/>
                <w:szCs w:val="14"/>
              </w:rPr>
              <w:t>10 068,8</w:t>
            </w:r>
          </w:p>
        </w:tc>
        <w:tc>
          <w:tcPr>
            <w:tcW w:w="406"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10 068,8</w:t>
            </w:r>
          </w:p>
        </w:tc>
        <w:tc>
          <w:tcPr>
            <w:tcW w:w="405"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5 367,0</w:t>
            </w:r>
          </w:p>
        </w:tc>
        <w:tc>
          <w:tcPr>
            <w:tcW w:w="338"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53,3</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12 513,0</w:t>
            </w:r>
            <w:r w:rsidR="00CD1CBB" w:rsidRPr="00D430CD">
              <w:rPr>
                <w:sz w:val="14"/>
                <w:szCs w:val="14"/>
              </w:rPr>
              <w:t>/</w:t>
            </w:r>
          </w:p>
          <w:p w:rsidR="007D1649" w:rsidRPr="00D430CD" w:rsidRDefault="007D1649" w:rsidP="000629BE">
            <w:pPr>
              <w:spacing w:line="240" w:lineRule="auto"/>
              <w:ind w:left="-108" w:right="-108" w:firstLine="0"/>
              <w:jc w:val="center"/>
              <w:rPr>
                <w:sz w:val="14"/>
                <w:szCs w:val="14"/>
              </w:rPr>
            </w:pPr>
            <w:r w:rsidRPr="00D430CD">
              <w:rPr>
                <w:sz w:val="14"/>
                <w:szCs w:val="14"/>
              </w:rPr>
              <w:t>14 783,2</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18,1</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12 663,5</w:t>
            </w:r>
            <w:r w:rsidR="00CD1CBB" w:rsidRPr="00910203">
              <w:rPr>
                <w:sz w:val="14"/>
                <w:szCs w:val="14"/>
              </w:rPr>
              <w:t>/</w:t>
            </w:r>
            <w:r w:rsidR="00CD1CBB" w:rsidRPr="00910203">
              <w:rPr>
                <w:sz w:val="14"/>
                <w:szCs w:val="14"/>
              </w:rPr>
              <w:br/>
            </w:r>
            <w:r w:rsidRPr="00910203">
              <w:rPr>
                <w:sz w:val="14"/>
                <w:szCs w:val="14"/>
              </w:rPr>
              <w:t>13 540,1</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6,9</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13 631,4</w:t>
            </w:r>
            <w:r w:rsidR="00CD1CBB" w:rsidRPr="00910203">
              <w:rPr>
                <w:sz w:val="14"/>
                <w:szCs w:val="14"/>
              </w:rPr>
              <w:t>/</w:t>
            </w:r>
          </w:p>
          <w:p w:rsidR="007D1649" w:rsidRPr="00910203" w:rsidRDefault="007D1649" w:rsidP="000629BE">
            <w:pPr>
              <w:spacing w:line="240" w:lineRule="auto"/>
              <w:ind w:left="-108" w:right="-108" w:firstLine="0"/>
              <w:jc w:val="center"/>
              <w:rPr>
                <w:sz w:val="14"/>
                <w:szCs w:val="14"/>
              </w:rPr>
            </w:pPr>
            <w:r w:rsidRPr="00910203">
              <w:rPr>
                <w:sz w:val="14"/>
                <w:szCs w:val="14"/>
              </w:rPr>
              <w:t>14 675,8</w:t>
            </w:r>
          </w:p>
        </w:tc>
        <w:tc>
          <w:tcPr>
            <w:tcW w:w="337"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7,7</w:t>
            </w:r>
          </w:p>
        </w:tc>
      </w:tr>
      <w:tr w:rsidR="007D1649" w:rsidRPr="00D430CD" w:rsidTr="007D1649">
        <w:trPr>
          <w:trHeight w:val="300"/>
        </w:trPr>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D1649" w:rsidRPr="00D430CD" w:rsidRDefault="007D1649" w:rsidP="000629BE">
            <w:pPr>
              <w:spacing w:line="240" w:lineRule="auto"/>
              <w:ind w:left="0" w:right="0" w:firstLine="0"/>
              <w:rPr>
                <w:sz w:val="14"/>
                <w:szCs w:val="14"/>
              </w:rPr>
            </w:pPr>
            <w:r w:rsidRPr="00D430CD">
              <w:rPr>
                <w:sz w:val="14"/>
                <w:szCs w:val="14"/>
              </w:rPr>
              <w:t>Подпрограмма 7 «Обеспечение условий реализации государственной программы Российской Федерации «Социальная поддержка граждан»</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0" w:right="0" w:firstLine="0"/>
              <w:jc w:val="center"/>
              <w:rPr>
                <w:sz w:val="14"/>
                <w:szCs w:val="16"/>
              </w:rPr>
            </w:pPr>
            <w:r w:rsidRPr="00D430CD">
              <w:rPr>
                <w:sz w:val="14"/>
                <w:szCs w:val="16"/>
              </w:rPr>
              <w:t>13,1</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0" w:right="0" w:firstLine="0"/>
              <w:jc w:val="center"/>
              <w:rPr>
                <w:sz w:val="14"/>
                <w:szCs w:val="14"/>
              </w:rPr>
            </w:pPr>
            <w:r w:rsidRPr="00D430CD">
              <w:rPr>
                <w:sz w:val="14"/>
                <w:szCs w:val="14"/>
              </w:rPr>
              <w:t>21,3</w:t>
            </w:r>
            <w:r w:rsidR="00CD1CBB" w:rsidRPr="00D430CD">
              <w:rPr>
                <w:sz w:val="14"/>
                <w:szCs w:val="14"/>
              </w:rPr>
              <w:t>/</w:t>
            </w:r>
          </w:p>
          <w:p w:rsidR="007D1649" w:rsidRPr="00D430CD" w:rsidRDefault="007D1649" w:rsidP="000629BE">
            <w:pPr>
              <w:spacing w:line="240" w:lineRule="auto"/>
              <w:ind w:left="0" w:right="0" w:firstLine="0"/>
              <w:jc w:val="center"/>
              <w:rPr>
                <w:sz w:val="14"/>
                <w:szCs w:val="14"/>
              </w:rPr>
            </w:pPr>
            <w:r w:rsidRPr="00D430CD">
              <w:rPr>
                <w:sz w:val="14"/>
                <w:szCs w:val="14"/>
              </w:rPr>
              <w:t>21,6</w:t>
            </w:r>
          </w:p>
        </w:tc>
        <w:tc>
          <w:tcPr>
            <w:tcW w:w="406"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21,7</w:t>
            </w:r>
          </w:p>
        </w:tc>
        <w:tc>
          <w:tcPr>
            <w:tcW w:w="405"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11,9</w:t>
            </w:r>
          </w:p>
        </w:tc>
        <w:tc>
          <w:tcPr>
            <w:tcW w:w="338" w:type="pct"/>
            <w:tcBorders>
              <w:top w:val="single" w:sz="4" w:space="0" w:color="auto"/>
              <w:left w:val="nil"/>
              <w:bottom w:val="single" w:sz="4" w:space="0" w:color="auto"/>
              <w:right w:val="single" w:sz="4" w:space="0" w:color="auto"/>
            </w:tcBorders>
            <w:noWrap/>
            <w:vAlign w:val="center"/>
            <w:hideMark/>
          </w:tcPr>
          <w:p w:rsidR="007D1649" w:rsidRPr="00D430CD" w:rsidRDefault="00414D51" w:rsidP="000629BE">
            <w:pPr>
              <w:spacing w:line="240" w:lineRule="auto"/>
              <w:ind w:left="-108" w:right="-108" w:firstLine="0"/>
              <w:jc w:val="center"/>
              <w:rPr>
                <w:sz w:val="14"/>
                <w:szCs w:val="14"/>
              </w:rPr>
            </w:pPr>
            <w:r w:rsidRPr="00D430CD">
              <w:rPr>
                <w:sz w:val="14"/>
                <w:szCs w:val="14"/>
              </w:rPr>
              <w:t>54,7</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D430CD" w:rsidRDefault="007D1649" w:rsidP="000629BE">
            <w:pPr>
              <w:spacing w:line="240" w:lineRule="auto"/>
              <w:ind w:left="-108" w:right="-108" w:firstLine="0"/>
              <w:jc w:val="center"/>
              <w:rPr>
                <w:sz w:val="14"/>
                <w:szCs w:val="14"/>
              </w:rPr>
            </w:pPr>
            <w:r w:rsidRPr="00D430CD">
              <w:rPr>
                <w:sz w:val="14"/>
                <w:szCs w:val="14"/>
              </w:rPr>
              <w:t>21,3</w:t>
            </w:r>
            <w:r w:rsidR="00CD1CBB" w:rsidRPr="00D430CD">
              <w:rPr>
                <w:sz w:val="14"/>
                <w:szCs w:val="14"/>
              </w:rPr>
              <w:t>/</w:t>
            </w:r>
          </w:p>
          <w:p w:rsidR="007D1649" w:rsidRPr="00D430CD" w:rsidRDefault="007D1649" w:rsidP="000629BE">
            <w:pPr>
              <w:spacing w:line="240" w:lineRule="auto"/>
              <w:ind w:left="-108" w:right="-108" w:firstLine="0"/>
              <w:jc w:val="center"/>
              <w:rPr>
                <w:sz w:val="14"/>
                <w:szCs w:val="14"/>
              </w:rPr>
            </w:pPr>
            <w:r w:rsidRPr="00D430CD">
              <w:rPr>
                <w:sz w:val="14"/>
                <w:szCs w:val="14"/>
              </w:rPr>
              <w:t>21,5</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E80C65" w:rsidP="000629BE">
            <w:pPr>
              <w:spacing w:line="240" w:lineRule="auto"/>
              <w:ind w:left="-108" w:right="-108" w:firstLine="0"/>
              <w:jc w:val="center"/>
              <w:rPr>
                <w:sz w:val="14"/>
                <w:szCs w:val="14"/>
              </w:rPr>
            </w:pPr>
            <w:r w:rsidRPr="00910203">
              <w:rPr>
                <w:sz w:val="14"/>
                <w:szCs w:val="14"/>
              </w:rPr>
              <w:t>0,9</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21,3/21,6</w:t>
            </w:r>
          </w:p>
        </w:tc>
        <w:tc>
          <w:tcPr>
            <w:tcW w:w="405"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1,1</w:t>
            </w:r>
          </w:p>
        </w:tc>
        <w:tc>
          <w:tcPr>
            <w:tcW w:w="406"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21,3</w:t>
            </w:r>
            <w:r w:rsidR="00CD1CBB" w:rsidRPr="00910203">
              <w:rPr>
                <w:sz w:val="14"/>
                <w:szCs w:val="14"/>
              </w:rPr>
              <w:t>/</w:t>
            </w:r>
          </w:p>
          <w:p w:rsidR="007D1649" w:rsidRPr="00910203" w:rsidRDefault="007D1649" w:rsidP="000629BE">
            <w:pPr>
              <w:spacing w:line="240" w:lineRule="auto"/>
              <w:ind w:left="-108" w:right="-108" w:firstLine="0"/>
              <w:jc w:val="center"/>
              <w:rPr>
                <w:sz w:val="14"/>
                <w:szCs w:val="14"/>
              </w:rPr>
            </w:pPr>
            <w:r w:rsidRPr="00910203">
              <w:rPr>
                <w:sz w:val="14"/>
                <w:szCs w:val="14"/>
              </w:rPr>
              <w:t>21,6</w:t>
            </w:r>
          </w:p>
        </w:tc>
        <w:tc>
          <w:tcPr>
            <w:tcW w:w="337" w:type="pct"/>
            <w:tcBorders>
              <w:top w:val="single" w:sz="4" w:space="0" w:color="auto"/>
              <w:left w:val="nil"/>
              <w:bottom w:val="single" w:sz="4" w:space="0" w:color="auto"/>
              <w:right w:val="single" w:sz="4" w:space="0" w:color="auto"/>
            </w:tcBorders>
            <w:shd w:val="clear" w:color="auto" w:fill="FFFFFF"/>
            <w:noWrap/>
            <w:vAlign w:val="center"/>
            <w:hideMark/>
          </w:tcPr>
          <w:p w:rsidR="007D1649" w:rsidRPr="00910203" w:rsidRDefault="007D1649" w:rsidP="000629BE">
            <w:pPr>
              <w:spacing w:line="240" w:lineRule="auto"/>
              <w:ind w:left="-108" w:right="-108" w:firstLine="0"/>
              <w:jc w:val="center"/>
              <w:rPr>
                <w:sz w:val="14"/>
                <w:szCs w:val="14"/>
              </w:rPr>
            </w:pPr>
            <w:r w:rsidRPr="00910203">
              <w:rPr>
                <w:sz w:val="14"/>
                <w:szCs w:val="14"/>
              </w:rPr>
              <w:t>1,1</w:t>
            </w:r>
          </w:p>
        </w:tc>
      </w:tr>
    </w:tbl>
    <w:p w:rsidR="007D1649" w:rsidRPr="00D430CD" w:rsidRDefault="007D1649" w:rsidP="007D1649">
      <w:pPr>
        <w:widowControl w:val="0"/>
        <w:spacing w:line="360" w:lineRule="auto"/>
        <w:ind w:left="0" w:right="0" w:firstLine="709"/>
        <w:contextualSpacing/>
        <w:rPr>
          <w:sz w:val="12"/>
          <w:szCs w:val="12"/>
        </w:rPr>
      </w:pPr>
    </w:p>
    <w:p w:rsidR="007D1649" w:rsidRPr="00D430CD" w:rsidRDefault="007D1649" w:rsidP="007D1649">
      <w:pPr>
        <w:widowControl w:val="0"/>
        <w:spacing w:line="360" w:lineRule="auto"/>
        <w:ind w:left="0" w:right="0" w:firstLine="709"/>
        <w:contextualSpacing/>
        <w:rPr>
          <w:sz w:val="24"/>
          <w:szCs w:val="24"/>
        </w:rPr>
      </w:pPr>
      <w:r w:rsidRPr="00D430CD">
        <w:rPr>
          <w:sz w:val="24"/>
          <w:szCs w:val="24"/>
        </w:rPr>
        <w:t xml:space="preserve">В составе ГП-3 утверждены 6 подпрограмм. </w:t>
      </w:r>
    </w:p>
    <w:p w:rsidR="007D1649" w:rsidRPr="00D430CD" w:rsidRDefault="007D1649" w:rsidP="007D1649">
      <w:pPr>
        <w:widowControl w:val="0"/>
        <w:spacing w:line="360" w:lineRule="auto"/>
        <w:ind w:left="0" w:right="0" w:firstLine="709"/>
        <w:contextualSpacing/>
        <w:rPr>
          <w:b/>
          <w:sz w:val="24"/>
          <w:szCs w:val="24"/>
        </w:rPr>
      </w:pPr>
      <w:r w:rsidRPr="00D430CD">
        <w:rPr>
          <w:sz w:val="24"/>
          <w:szCs w:val="24"/>
        </w:rPr>
        <w:t xml:space="preserve">По состоянию </w:t>
      </w:r>
      <w:r w:rsidRPr="00D430CD">
        <w:rPr>
          <w:b/>
          <w:sz w:val="24"/>
          <w:szCs w:val="24"/>
        </w:rPr>
        <w:t>на 1 сентября 2019 года,</w:t>
      </w:r>
      <w:r w:rsidRPr="00D430CD">
        <w:rPr>
          <w:sz w:val="24"/>
          <w:szCs w:val="24"/>
        </w:rPr>
        <w:t xml:space="preserve"> </w:t>
      </w:r>
      <w:r w:rsidRPr="00D430CD">
        <w:rPr>
          <w:b/>
          <w:sz w:val="24"/>
          <w:szCs w:val="24"/>
        </w:rPr>
        <w:t xml:space="preserve">при </w:t>
      </w:r>
      <w:r w:rsidRPr="001620D6">
        <w:rPr>
          <w:b/>
          <w:sz w:val="24"/>
          <w:szCs w:val="24"/>
        </w:rPr>
        <w:t>уменьшении</w:t>
      </w:r>
      <w:r w:rsidRPr="001620D6">
        <w:rPr>
          <w:sz w:val="24"/>
          <w:szCs w:val="24"/>
        </w:rPr>
        <w:t xml:space="preserve"> </w:t>
      </w:r>
      <w:r w:rsidRPr="00D430CD">
        <w:rPr>
          <w:sz w:val="24"/>
          <w:szCs w:val="24"/>
        </w:rPr>
        <w:t xml:space="preserve">бюджетных ассигнований по ГП-3 сводной бюджетной росписи на 31 098,8 млн. рублей, или на 2,3 % по сравнению с </w:t>
      </w:r>
      <w:r w:rsidRPr="00D430CD">
        <w:rPr>
          <w:sz w:val="24"/>
          <w:szCs w:val="24"/>
        </w:rPr>
        <w:lastRenderedPageBreak/>
        <w:t>Федеральным законом № 459-ФЗ (с учетом изменений),</w:t>
      </w:r>
      <w:r w:rsidRPr="00D430CD">
        <w:rPr>
          <w:b/>
          <w:sz w:val="24"/>
          <w:szCs w:val="24"/>
        </w:rPr>
        <w:t xml:space="preserve"> </w:t>
      </w:r>
      <w:r w:rsidRPr="00D430CD">
        <w:rPr>
          <w:sz w:val="24"/>
          <w:szCs w:val="24"/>
        </w:rPr>
        <w:t xml:space="preserve">наблюдается </w:t>
      </w:r>
      <w:r w:rsidRPr="00D430CD">
        <w:rPr>
          <w:b/>
          <w:sz w:val="24"/>
          <w:szCs w:val="24"/>
        </w:rPr>
        <w:t>высокий уро</w:t>
      </w:r>
      <w:r w:rsidR="00AF5ECC" w:rsidRPr="00D430CD">
        <w:rPr>
          <w:b/>
          <w:sz w:val="24"/>
          <w:szCs w:val="24"/>
        </w:rPr>
        <w:t>вень кассового исполнения – 68,4</w:t>
      </w:r>
      <w:r w:rsidRPr="00D430CD">
        <w:rPr>
          <w:b/>
          <w:sz w:val="24"/>
          <w:szCs w:val="24"/>
        </w:rPr>
        <w:t> %.</w:t>
      </w:r>
    </w:p>
    <w:p w:rsidR="007D1649" w:rsidRPr="00D430CD" w:rsidRDefault="007D1649" w:rsidP="007D1649">
      <w:pPr>
        <w:pStyle w:val="af4"/>
        <w:spacing w:line="360" w:lineRule="auto"/>
        <w:ind w:firstLine="709"/>
        <w:jc w:val="both"/>
        <w:rPr>
          <w:rFonts w:ascii="Times New Roman" w:eastAsia="Times New Roman" w:hAnsi="Times New Roman" w:cs="Times New Roman"/>
          <w:lang w:eastAsia="ru-RU"/>
        </w:rPr>
      </w:pPr>
      <w:r w:rsidRPr="00D430CD">
        <w:rPr>
          <w:rFonts w:ascii="Times New Roman" w:eastAsia="Calibri" w:hAnsi="Times New Roman" w:cs="Times New Roman"/>
          <w:b/>
        </w:rPr>
        <w:t>Законопроектом</w:t>
      </w:r>
      <w:r w:rsidRPr="00D430CD">
        <w:rPr>
          <w:rFonts w:ascii="Times New Roman" w:eastAsia="Calibri" w:hAnsi="Times New Roman" w:cs="Times New Roman"/>
        </w:rPr>
        <w:t xml:space="preserve"> предусматриваются бюджетные ассигнования федерального бюджета </w:t>
      </w:r>
      <w:r w:rsidRPr="00D430CD">
        <w:rPr>
          <w:rFonts w:ascii="Times New Roman" w:eastAsia="Calibri" w:hAnsi="Times New Roman" w:cs="Times New Roman"/>
          <w:b/>
        </w:rPr>
        <w:t>на реализацию 6 подпрограмм</w:t>
      </w:r>
      <w:r w:rsidR="00595185" w:rsidRPr="00D430CD">
        <w:rPr>
          <w:rFonts w:ascii="Times New Roman" w:eastAsia="Calibri" w:hAnsi="Times New Roman" w:cs="Times New Roman"/>
        </w:rPr>
        <w:t xml:space="preserve"> ГП-</w:t>
      </w:r>
      <w:r w:rsidRPr="00D430CD">
        <w:rPr>
          <w:rFonts w:ascii="Times New Roman" w:eastAsia="Calibri" w:hAnsi="Times New Roman" w:cs="Times New Roman"/>
        </w:rPr>
        <w:t xml:space="preserve">3: </w:t>
      </w:r>
      <w:r w:rsidRPr="00D430CD">
        <w:rPr>
          <w:rFonts w:ascii="Times New Roman" w:eastAsia="Times New Roman" w:hAnsi="Times New Roman" w:cs="Times New Roman"/>
          <w:lang w:eastAsia="ru-RU"/>
        </w:rPr>
        <w:t>«Обеспечение мер социальной поддержки отдельных категорий граждан», «Модернизация и развитие социального обслуживания населения», «Обеспечение государственной поддержки семей, имеющих детей», «Повышение эффективности государственной поддержки социально ориентированных некоммерческих организаций», «Старшее поколение», «Обеспечение условий реализации государственной программы Российской Федерации «Социальная поддержка граждан».</w:t>
      </w:r>
    </w:p>
    <w:p w:rsidR="007D1649" w:rsidRPr="00D430CD" w:rsidRDefault="007D1649" w:rsidP="007D1649">
      <w:pPr>
        <w:widowControl w:val="0"/>
        <w:spacing w:line="360" w:lineRule="auto"/>
        <w:ind w:left="0" w:right="0" w:firstLine="709"/>
        <w:contextualSpacing/>
        <w:rPr>
          <w:sz w:val="24"/>
          <w:szCs w:val="24"/>
        </w:rPr>
      </w:pPr>
      <w:r w:rsidRPr="00D430CD">
        <w:rPr>
          <w:sz w:val="24"/>
          <w:szCs w:val="24"/>
        </w:rPr>
        <w:t xml:space="preserve">В рамках реализации ГП-3 </w:t>
      </w:r>
      <w:r w:rsidRPr="00D430CD">
        <w:rPr>
          <w:b/>
          <w:sz w:val="24"/>
          <w:szCs w:val="24"/>
        </w:rPr>
        <w:t>законопроектом</w:t>
      </w:r>
      <w:r w:rsidRPr="00D430CD">
        <w:rPr>
          <w:sz w:val="24"/>
          <w:szCs w:val="24"/>
        </w:rPr>
        <w:t xml:space="preserve"> предусматриваются бюджетные ассигнования федерального бюджета </w:t>
      </w:r>
      <w:r w:rsidRPr="00D430CD">
        <w:rPr>
          <w:b/>
          <w:sz w:val="24"/>
          <w:szCs w:val="24"/>
        </w:rPr>
        <w:t xml:space="preserve">на реализацию 2 федеральных проектов </w:t>
      </w:r>
      <w:r w:rsidRPr="00D430CD">
        <w:rPr>
          <w:sz w:val="24"/>
          <w:szCs w:val="24"/>
        </w:rPr>
        <w:t>(«Финансовая поддержка семей при рождении детей», «Старшее поколение»)</w:t>
      </w:r>
      <w:r w:rsidR="00A34AFA">
        <w:rPr>
          <w:sz w:val="24"/>
          <w:szCs w:val="24"/>
        </w:rPr>
        <w:t>,</w:t>
      </w:r>
      <w:r w:rsidRPr="00D430CD">
        <w:rPr>
          <w:b/>
          <w:sz w:val="24"/>
          <w:szCs w:val="24"/>
        </w:rPr>
        <w:t xml:space="preserve"> входящих в состав национального проекта «Демография».</w:t>
      </w:r>
    </w:p>
    <w:p w:rsidR="007D1649" w:rsidRPr="00D430CD" w:rsidRDefault="007D1649" w:rsidP="007D1649">
      <w:pPr>
        <w:widowControl w:val="0"/>
        <w:spacing w:line="360" w:lineRule="auto"/>
        <w:ind w:left="0" w:right="0" w:firstLine="709"/>
        <w:contextualSpacing/>
        <w:rPr>
          <w:sz w:val="24"/>
          <w:szCs w:val="24"/>
        </w:rPr>
      </w:pPr>
      <w:r w:rsidRPr="00D430CD">
        <w:rPr>
          <w:sz w:val="24"/>
          <w:szCs w:val="24"/>
        </w:rPr>
        <w:t>Объем финансового обеспечения реализации ГП-3 за счет средств федерального бюджета в проекте паспорта ГП-3 соответствует бюджетным ассигнованиям, предусмотренным на реализацию ГП-3 в законопроекте, и составляет в 2</w:t>
      </w:r>
      <w:r w:rsidR="00A34AFA">
        <w:rPr>
          <w:sz w:val="24"/>
          <w:szCs w:val="24"/>
        </w:rPr>
        <w:t>020 году – 1 466 671,2 млн. рублей</w:t>
      </w:r>
      <w:r w:rsidRPr="00D430CD">
        <w:rPr>
          <w:sz w:val="24"/>
          <w:szCs w:val="24"/>
        </w:rPr>
        <w:t xml:space="preserve">, в 2021 </w:t>
      </w:r>
      <w:r w:rsidR="00A34AFA">
        <w:rPr>
          <w:sz w:val="24"/>
          <w:szCs w:val="24"/>
        </w:rPr>
        <w:t>году – 1 512 503,3 млн. рублей</w:t>
      </w:r>
      <w:r w:rsidRPr="00D430CD">
        <w:rPr>
          <w:sz w:val="24"/>
          <w:szCs w:val="24"/>
        </w:rPr>
        <w:t>, в 2</w:t>
      </w:r>
      <w:r w:rsidR="00A34AFA">
        <w:rPr>
          <w:sz w:val="24"/>
          <w:szCs w:val="24"/>
        </w:rPr>
        <w:t>022 году – 1 548 044,7 млн. рублей.</w:t>
      </w:r>
    </w:p>
    <w:p w:rsidR="007D1649" w:rsidRPr="00D430CD" w:rsidRDefault="007D1649" w:rsidP="007D1649">
      <w:pPr>
        <w:pStyle w:val="aff"/>
        <w:spacing w:before="0" w:beforeAutospacing="0" w:after="0" w:afterAutospacing="0" w:line="360" w:lineRule="auto"/>
        <w:ind w:firstLine="709"/>
        <w:jc w:val="both"/>
      </w:pPr>
      <w:r w:rsidRPr="00D430CD">
        <w:t>В законопроекте финансовое обеспечение ГП-3 за счет средств федерального бюджета</w:t>
      </w:r>
      <w:r w:rsidRPr="00D430CD">
        <w:rPr>
          <w:b/>
        </w:rPr>
        <w:t xml:space="preserve"> увеличивается по сравнению </w:t>
      </w:r>
      <w:r w:rsidRPr="00D430CD">
        <w:t>с предусмотренным</w:t>
      </w:r>
      <w:r w:rsidRPr="00D430CD">
        <w:rPr>
          <w:b/>
        </w:rPr>
        <w:t xml:space="preserve"> в утвержденной ГП-3 </w:t>
      </w:r>
      <w:r w:rsidRPr="00D430CD">
        <w:t>в 2020</w:t>
      </w:r>
      <w:r w:rsidR="00D675C5" w:rsidRPr="00D430CD">
        <w:t> </w:t>
      </w:r>
      <w:r w:rsidRPr="00D430CD">
        <w:t xml:space="preserve">году на 3,5 %, в 2021 году </w:t>
      </w:r>
      <w:r w:rsidR="00D675C5" w:rsidRPr="00D430CD">
        <w:t>– на 4,5 %, в 2022 году – на 7</w:t>
      </w:r>
      <w:r w:rsidRPr="00D430CD">
        <w:t> %.</w:t>
      </w:r>
    </w:p>
    <w:p w:rsidR="007D1649" w:rsidRPr="00D430CD" w:rsidRDefault="007D1649" w:rsidP="007D1649">
      <w:pPr>
        <w:widowControl w:val="0"/>
        <w:overflowPunct/>
        <w:autoSpaceDE/>
        <w:autoSpaceDN/>
        <w:adjustRightInd/>
        <w:spacing w:line="384" w:lineRule="auto"/>
        <w:ind w:left="0" w:right="0" w:firstLine="709"/>
        <w:contextualSpacing/>
        <w:rPr>
          <w:rFonts w:eastAsia="Calibri"/>
          <w:sz w:val="24"/>
          <w:szCs w:val="24"/>
          <w:lang w:eastAsia="en-US"/>
        </w:rPr>
      </w:pPr>
      <w:r w:rsidRPr="00D430CD">
        <w:rPr>
          <w:rFonts w:eastAsia="Calibri"/>
          <w:sz w:val="24"/>
          <w:szCs w:val="24"/>
          <w:lang w:eastAsia="en-US"/>
        </w:rPr>
        <w:t>Сведения о финансовом обеспечении ГП-3 в 2018</w:t>
      </w:r>
      <w:r w:rsidR="00A34AFA">
        <w:rPr>
          <w:rFonts w:eastAsia="Calibri"/>
          <w:sz w:val="24"/>
          <w:szCs w:val="24"/>
          <w:lang w:eastAsia="en-US"/>
        </w:rPr>
        <w:t> </w:t>
      </w:r>
      <w:r w:rsidRPr="00D430CD">
        <w:rPr>
          <w:rFonts w:eastAsia="Calibri"/>
          <w:sz w:val="24"/>
          <w:szCs w:val="24"/>
          <w:lang w:eastAsia="en-US"/>
        </w:rPr>
        <w:t>-</w:t>
      </w:r>
      <w:r w:rsidR="00A34AFA">
        <w:rPr>
          <w:rFonts w:eastAsia="Calibri"/>
          <w:sz w:val="24"/>
          <w:szCs w:val="24"/>
          <w:lang w:eastAsia="en-US"/>
        </w:rPr>
        <w:t> </w:t>
      </w:r>
      <w:r w:rsidRPr="00D430CD">
        <w:rPr>
          <w:rFonts w:eastAsia="Calibri"/>
          <w:sz w:val="24"/>
          <w:szCs w:val="24"/>
          <w:lang w:eastAsia="en-US"/>
        </w:rPr>
        <w:t>2022 годах за счет средств федерального бюджета по подпрограммам представлены в Приложении № 4 к Заключению Счетной палаты.</w:t>
      </w:r>
    </w:p>
    <w:p w:rsidR="00F06215" w:rsidRPr="00D430CD" w:rsidRDefault="00F06215" w:rsidP="00F06215">
      <w:pPr>
        <w:overflowPunct/>
        <w:autoSpaceDE/>
        <w:spacing w:line="384" w:lineRule="auto"/>
        <w:ind w:left="0" w:right="0" w:firstLine="709"/>
        <w:rPr>
          <w:b/>
          <w:bCs/>
          <w:sz w:val="24"/>
          <w:szCs w:val="24"/>
        </w:rPr>
      </w:pPr>
      <w:r w:rsidRPr="00D430CD">
        <w:rPr>
          <w:sz w:val="24"/>
          <w:szCs w:val="24"/>
        </w:rPr>
        <w:t>В ходе предварительного аудита Счетной палатой в части ГП-3 выявлены резервы оптимизации расходов,</w:t>
      </w:r>
      <w:r w:rsidR="009B058C" w:rsidRPr="00D430CD">
        <w:rPr>
          <w:sz w:val="24"/>
          <w:szCs w:val="24"/>
        </w:rPr>
        <w:t xml:space="preserve"> предусмотренных з</w:t>
      </w:r>
      <w:r w:rsidRPr="00D430CD">
        <w:rPr>
          <w:sz w:val="24"/>
          <w:szCs w:val="24"/>
        </w:rPr>
        <w:t xml:space="preserve">аконопроектом </w:t>
      </w:r>
      <w:r w:rsidRPr="00D430CD">
        <w:rPr>
          <w:b/>
          <w:bCs/>
          <w:sz w:val="24"/>
          <w:szCs w:val="24"/>
        </w:rPr>
        <w:t>Роструду.</w:t>
      </w:r>
    </w:p>
    <w:p w:rsidR="00F06215" w:rsidRPr="00D430CD" w:rsidRDefault="00F06215" w:rsidP="00F06215">
      <w:pPr>
        <w:overflowPunct/>
        <w:autoSpaceDE/>
        <w:spacing w:line="384" w:lineRule="auto"/>
        <w:ind w:left="0" w:right="0" w:firstLine="709"/>
        <w:rPr>
          <w:sz w:val="24"/>
          <w:szCs w:val="24"/>
        </w:rPr>
      </w:pPr>
      <w:r w:rsidRPr="00D430CD">
        <w:rPr>
          <w:sz w:val="24"/>
          <w:szCs w:val="24"/>
        </w:rPr>
        <w:t>Согласно расчетам С</w:t>
      </w:r>
      <w:r w:rsidR="00A34AFA">
        <w:rPr>
          <w:sz w:val="24"/>
          <w:szCs w:val="24"/>
        </w:rPr>
        <w:t>четной палаты</w:t>
      </w:r>
      <w:r w:rsidR="009B058C" w:rsidRPr="00D430CD">
        <w:rPr>
          <w:sz w:val="24"/>
          <w:szCs w:val="24"/>
        </w:rPr>
        <w:t xml:space="preserve"> предусмотренные з</w:t>
      </w:r>
      <w:r w:rsidRPr="00D430CD">
        <w:rPr>
          <w:sz w:val="24"/>
          <w:szCs w:val="24"/>
        </w:rPr>
        <w:t>аконопроектом объемы бюджетных ассигнований на выплаты в виде компенсации в возмещение вреда гражданам, подвергшимся воздействию радиации вследствие радиационных а</w:t>
      </w:r>
      <w:r w:rsidR="009B058C" w:rsidRPr="00D430CD">
        <w:rPr>
          <w:sz w:val="24"/>
          <w:szCs w:val="24"/>
        </w:rPr>
        <w:t xml:space="preserve">варий (КБК 150 </w:t>
      </w:r>
      <w:r w:rsidRPr="00D430CD">
        <w:rPr>
          <w:sz w:val="24"/>
          <w:szCs w:val="24"/>
        </w:rPr>
        <w:t>1003 03</w:t>
      </w:r>
      <w:r w:rsidR="009B058C" w:rsidRPr="00D430CD">
        <w:rPr>
          <w:sz w:val="24"/>
          <w:szCs w:val="24"/>
        </w:rPr>
        <w:t> </w:t>
      </w:r>
      <w:r w:rsidRPr="00D430CD">
        <w:rPr>
          <w:sz w:val="24"/>
          <w:szCs w:val="24"/>
        </w:rPr>
        <w:t>1</w:t>
      </w:r>
      <w:r w:rsidR="009B058C" w:rsidRPr="00D430CD">
        <w:rPr>
          <w:sz w:val="24"/>
          <w:szCs w:val="24"/>
        </w:rPr>
        <w:t> </w:t>
      </w:r>
      <w:r w:rsidRPr="00D430CD">
        <w:rPr>
          <w:sz w:val="24"/>
          <w:szCs w:val="24"/>
        </w:rPr>
        <w:t>01</w:t>
      </w:r>
      <w:r w:rsidR="009B058C" w:rsidRPr="00D430CD">
        <w:rPr>
          <w:sz w:val="24"/>
          <w:szCs w:val="24"/>
        </w:rPr>
        <w:t> </w:t>
      </w:r>
      <w:r w:rsidRPr="00D430CD">
        <w:rPr>
          <w:sz w:val="24"/>
          <w:szCs w:val="24"/>
        </w:rPr>
        <w:t>30040 313 и КБК 150 1003 03 1 01 30080 313), долж</w:t>
      </w:r>
      <w:r w:rsidR="00A34AFA">
        <w:rPr>
          <w:sz w:val="24"/>
          <w:szCs w:val="24"/>
        </w:rPr>
        <w:t xml:space="preserve">ны быть уменьшены в 2020 году </w:t>
      </w:r>
      <w:r w:rsidRPr="00D430CD">
        <w:rPr>
          <w:sz w:val="24"/>
          <w:szCs w:val="24"/>
        </w:rPr>
        <w:t>на 1 051,3 млн. рублей, или на 8</w:t>
      </w:r>
      <w:r w:rsidR="00A34AFA">
        <w:rPr>
          <w:sz w:val="24"/>
          <w:szCs w:val="24"/>
        </w:rPr>
        <w:t>,9 %, в 2021 году – на 1 001,0 </w:t>
      </w:r>
      <w:r w:rsidRPr="00D430CD">
        <w:rPr>
          <w:sz w:val="24"/>
          <w:szCs w:val="24"/>
        </w:rPr>
        <w:t>млн. рублей, или на 8,2 %, в 2022 году – на 1 042,3</w:t>
      </w:r>
      <w:r w:rsidR="00A34AFA">
        <w:rPr>
          <w:sz w:val="24"/>
          <w:szCs w:val="24"/>
        </w:rPr>
        <w:t> </w:t>
      </w:r>
      <w:r w:rsidRPr="00D430CD">
        <w:rPr>
          <w:sz w:val="24"/>
          <w:szCs w:val="24"/>
        </w:rPr>
        <w:t>млн. рублей, или на 8,2 %.</w:t>
      </w:r>
    </w:p>
    <w:p w:rsidR="00F06215" w:rsidRPr="00D430CD" w:rsidRDefault="00F06215" w:rsidP="00B37BFA">
      <w:pPr>
        <w:widowControl w:val="0"/>
        <w:overflowPunct/>
        <w:autoSpaceDE/>
        <w:spacing w:line="384" w:lineRule="auto"/>
        <w:ind w:left="0" w:right="0" w:firstLine="709"/>
        <w:rPr>
          <w:sz w:val="24"/>
          <w:szCs w:val="24"/>
        </w:rPr>
      </w:pPr>
      <w:r w:rsidRPr="00D430CD">
        <w:rPr>
          <w:sz w:val="24"/>
          <w:szCs w:val="24"/>
        </w:rPr>
        <w:t>Кроме того, бюджетны</w:t>
      </w:r>
      <w:r w:rsidR="00325F94" w:rsidRPr="00D430CD">
        <w:rPr>
          <w:sz w:val="24"/>
          <w:szCs w:val="24"/>
        </w:rPr>
        <w:t>е ассигнования предусмотренные з</w:t>
      </w:r>
      <w:r w:rsidRPr="00D430CD">
        <w:rPr>
          <w:sz w:val="24"/>
          <w:szCs w:val="24"/>
        </w:rPr>
        <w:t xml:space="preserve">аконопроектом на компенсации в возмещение вреда, причиненного здоровью граждан в связи с исполнением </w:t>
      </w:r>
      <w:r w:rsidRPr="00D430CD">
        <w:rPr>
          <w:sz w:val="24"/>
          <w:szCs w:val="24"/>
        </w:rPr>
        <w:lastRenderedPageBreak/>
        <w:t xml:space="preserve">обязанностей военной службы по призыву (КБК 150 1003 03 1 16 30240 313), также должны быть уменьшены в 2020 году на 0,7 млн. рублей, в 2021 году </w:t>
      </w:r>
      <w:r w:rsidR="00325F94" w:rsidRPr="00D430CD">
        <w:rPr>
          <w:sz w:val="24"/>
          <w:szCs w:val="24"/>
        </w:rPr>
        <w:t>–</w:t>
      </w:r>
      <w:r w:rsidRPr="00D430CD">
        <w:rPr>
          <w:sz w:val="24"/>
          <w:szCs w:val="24"/>
        </w:rPr>
        <w:t>  на 1,1</w:t>
      </w:r>
      <w:r w:rsidR="00325F94" w:rsidRPr="00D430CD">
        <w:rPr>
          <w:sz w:val="24"/>
          <w:szCs w:val="24"/>
        </w:rPr>
        <w:t> </w:t>
      </w:r>
      <w:r w:rsidRPr="00D430CD">
        <w:rPr>
          <w:sz w:val="24"/>
          <w:szCs w:val="24"/>
        </w:rPr>
        <w:t>млн. рублей, в 2022</w:t>
      </w:r>
      <w:r w:rsidR="00325F94" w:rsidRPr="00D430CD">
        <w:rPr>
          <w:sz w:val="24"/>
          <w:szCs w:val="24"/>
        </w:rPr>
        <w:t> </w:t>
      </w:r>
      <w:r w:rsidRPr="00D430CD">
        <w:rPr>
          <w:sz w:val="24"/>
          <w:szCs w:val="24"/>
        </w:rPr>
        <w:t xml:space="preserve">году – </w:t>
      </w:r>
      <w:r w:rsidR="00325F94" w:rsidRPr="00D430CD">
        <w:rPr>
          <w:sz w:val="24"/>
          <w:szCs w:val="24"/>
        </w:rPr>
        <w:t>на 1,7 млн. рублей (ежегодно</w:t>
      </w:r>
      <w:r w:rsidRPr="00D430CD">
        <w:rPr>
          <w:sz w:val="24"/>
          <w:szCs w:val="24"/>
        </w:rPr>
        <w:t xml:space="preserve"> менее чем на 0,1 %).</w:t>
      </w:r>
    </w:p>
    <w:p w:rsidR="00F06215" w:rsidRPr="00D430CD" w:rsidRDefault="00F06215" w:rsidP="00F06215">
      <w:pPr>
        <w:overflowPunct/>
        <w:autoSpaceDE/>
        <w:spacing w:line="384" w:lineRule="auto"/>
        <w:ind w:left="0" w:right="0" w:firstLine="709"/>
        <w:rPr>
          <w:sz w:val="24"/>
          <w:szCs w:val="24"/>
        </w:rPr>
      </w:pPr>
      <w:r w:rsidRPr="00D430CD">
        <w:rPr>
          <w:sz w:val="24"/>
          <w:szCs w:val="24"/>
        </w:rPr>
        <w:t xml:space="preserve">Причина образования резерва – неточный расчет Рострудом среднемесячных размеров </w:t>
      </w:r>
      <w:r w:rsidR="00201323">
        <w:rPr>
          <w:sz w:val="24"/>
          <w:szCs w:val="24"/>
        </w:rPr>
        <w:t>указанных</w:t>
      </w:r>
      <w:r w:rsidRPr="00D430CD">
        <w:rPr>
          <w:sz w:val="24"/>
          <w:szCs w:val="24"/>
        </w:rPr>
        <w:t xml:space="preserve"> выплат. </w:t>
      </w:r>
    </w:p>
    <w:p w:rsidR="00B438BF" w:rsidRPr="00D430CD" w:rsidRDefault="00B438BF" w:rsidP="00B438BF">
      <w:pPr>
        <w:overflowPunct/>
        <w:autoSpaceDE/>
        <w:spacing w:line="384" w:lineRule="auto"/>
        <w:ind w:left="0" w:right="0" w:firstLine="709"/>
        <w:rPr>
          <w:sz w:val="24"/>
          <w:szCs w:val="24"/>
        </w:rPr>
      </w:pPr>
      <w:r w:rsidRPr="00D430CD">
        <w:rPr>
          <w:sz w:val="24"/>
          <w:szCs w:val="24"/>
        </w:rPr>
        <w:t xml:space="preserve">В законопроекте </w:t>
      </w:r>
      <w:r w:rsidR="00325F94" w:rsidRPr="00D430CD">
        <w:rPr>
          <w:sz w:val="24"/>
          <w:szCs w:val="24"/>
        </w:rPr>
        <w:t>по</w:t>
      </w:r>
      <w:r w:rsidRPr="00D430CD">
        <w:rPr>
          <w:sz w:val="24"/>
          <w:szCs w:val="24"/>
        </w:rPr>
        <w:t xml:space="preserve"> подпрограмме «Модернизация и развитие социального обслуживания населения»</w:t>
      </w:r>
      <w:r w:rsidR="00325F94" w:rsidRPr="00D430CD">
        <w:rPr>
          <w:sz w:val="24"/>
          <w:szCs w:val="24"/>
        </w:rPr>
        <w:t xml:space="preserve"> </w:t>
      </w:r>
      <w:r w:rsidRPr="00D430CD">
        <w:rPr>
          <w:sz w:val="24"/>
          <w:szCs w:val="24"/>
        </w:rPr>
        <w:t xml:space="preserve">предусмотрены бюджетные ассигнования на обеспечение деятельности государственных учреждений </w:t>
      </w:r>
      <w:r w:rsidR="00325F94" w:rsidRPr="00D430CD">
        <w:rPr>
          <w:sz w:val="24"/>
          <w:szCs w:val="24"/>
        </w:rPr>
        <w:t>(</w:t>
      </w:r>
      <w:r w:rsidRPr="00D430CD">
        <w:rPr>
          <w:sz w:val="24"/>
          <w:szCs w:val="24"/>
        </w:rPr>
        <w:t>КБК 149 1002 03 2 03 90059 600</w:t>
      </w:r>
      <w:r w:rsidR="00325F94" w:rsidRPr="00D430CD">
        <w:rPr>
          <w:sz w:val="24"/>
          <w:szCs w:val="24"/>
        </w:rPr>
        <w:t>)</w:t>
      </w:r>
      <w:r w:rsidRPr="00D430CD">
        <w:rPr>
          <w:sz w:val="24"/>
          <w:szCs w:val="24"/>
        </w:rPr>
        <w:t xml:space="preserve"> </w:t>
      </w:r>
      <w:r w:rsidR="00325F94" w:rsidRPr="00D430CD">
        <w:rPr>
          <w:sz w:val="24"/>
          <w:szCs w:val="24"/>
        </w:rPr>
        <w:t xml:space="preserve">на 2020 год </w:t>
      </w:r>
      <w:r w:rsidRPr="00D430CD">
        <w:rPr>
          <w:sz w:val="24"/>
          <w:szCs w:val="24"/>
        </w:rPr>
        <w:t>в сумме 199,0</w:t>
      </w:r>
      <w:r w:rsidR="00325F94" w:rsidRPr="00D430CD">
        <w:rPr>
          <w:sz w:val="24"/>
          <w:szCs w:val="24"/>
        </w:rPr>
        <w:t> </w:t>
      </w:r>
      <w:r w:rsidRPr="00D430CD">
        <w:rPr>
          <w:sz w:val="24"/>
          <w:szCs w:val="24"/>
        </w:rPr>
        <w:t>млн.</w:t>
      </w:r>
      <w:r w:rsidR="00325F94" w:rsidRPr="00D430CD">
        <w:rPr>
          <w:sz w:val="24"/>
          <w:szCs w:val="24"/>
        </w:rPr>
        <w:t xml:space="preserve"> </w:t>
      </w:r>
      <w:r w:rsidRPr="00D430CD">
        <w:rPr>
          <w:sz w:val="24"/>
          <w:szCs w:val="24"/>
        </w:rPr>
        <w:t xml:space="preserve">рублей, </w:t>
      </w:r>
      <w:r w:rsidR="00325F94" w:rsidRPr="00D430CD">
        <w:rPr>
          <w:sz w:val="24"/>
          <w:szCs w:val="24"/>
        </w:rPr>
        <w:t xml:space="preserve">на 2021 год – </w:t>
      </w:r>
      <w:r w:rsidRPr="00D430CD">
        <w:rPr>
          <w:sz w:val="24"/>
          <w:szCs w:val="24"/>
        </w:rPr>
        <w:t xml:space="preserve">208,9 млн. рублей и </w:t>
      </w:r>
      <w:r w:rsidR="00325F94" w:rsidRPr="00D430CD">
        <w:rPr>
          <w:sz w:val="24"/>
          <w:szCs w:val="24"/>
        </w:rPr>
        <w:t xml:space="preserve">на 2022 год – </w:t>
      </w:r>
      <w:r w:rsidRPr="00D430CD">
        <w:rPr>
          <w:sz w:val="24"/>
          <w:szCs w:val="24"/>
        </w:rPr>
        <w:t>215,2 млн. рублей. Согласно распределению по учреждениям, представленному в соответствующих ОБАС в подсистеме «Бюджетное планирование»</w:t>
      </w:r>
      <w:r w:rsidR="00325F94" w:rsidRPr="00D430CD">
        <w:rPr>
          <w:sz w:val="24"/>
          <w:szCs w:val="24"/>
        </w:rPr>
        <w:t>,</w:t>
      </w:r>
      <w:r w:rsidRPr="00D430CD">
        <w:rPr>
          <w:sz w:val="24"/>
          <w:szCs w:val="24"/>
        </w:rPr>
        <w:t xml:space="preserve"> указанные средства предполагается направить только ФГБУ «Сергиево-Посадский дом-интернат слепоглухих для детей и молодых инвалидов».</w:t>
      </w:r>
    </w:p>
    <w:p w:rsidR="00B438BF" w:rsidRPr="00D430CD" w:rsidRDefault="00B438BF" w:rsidP="00B438BF">
      <w:pPr>
        <w:overflowPunct/>
        <w:autoSpaceDE/>
        <w:spacing w:line="384" w:lineRule="auto"/>
        <w:ind w:left="0" w:right="0" w:firstLine="709"/>
        <w:rPr>
          <w:sz w:val="24"/>
          <w:szCs w:val="24"/>
        </w:rPr>
      </w:pPr>
      <w:r w:rsidRPr="00D430CD">
        <w:rPr>
          <w:sz w:val="24"/>
          <w:szCs w:val="24"/>
        </w:rPr>
        <w:t>При этом на основании распоряжения Правительства Российской Федерации от 27</w:t>
      </w:r>
      <w:r w:rsidR="00325F94" w:rsidRPr="00D430CD">
        <w:rPr>
          <w:sz w:val="24"/>
          <w:szCs w:val="24"/>
        </w:rPr>
        <w:t> </w:t>
      </w:r>
      <w:r w:rsidRPr="00D430CD">
        <w:rPr>
          <w:sz w:val="24"/>
          <w:szCs w:val="24"/>
        </w:rPr>
        <w:t xml:space="preserve">июля 2019 г. № 1674-р ФГБУ «Сергиево-Посадский дом-интернат слепоглухих для детей и молодых инвалидов» передается Минтрудом России в государственную собственность Московской области. </w:t>
      </w:r>
    </w:p>
    <w:p w:rsidR="00B438BF" w:rsidRPr="00D430CD" w:rsidRDefault="00B438BF" w:rsidP="00B438BF">
      <w:pPr>
        <w:overflowPunct/>
        <w:autoSpaceDE/>
        <w:spacing w:line="384" w:lineRule="auto"/>
        <w:ind w:left="0" w:right="0" w:firstLine="709"/>
        <w:rPr>
          <w:sz w:val="24"/>
          <w:szCs w:val="24"/>
        </w:rPr>
      </w:pPr>
      <w:r w:rsidRPr="00D430CD">
        <w:rPr>
          <w:sz w:val="24"/>
          <w:szCs w:val="24"/>
        </w:rPr>
        <w:t xml:space="preserve">Таким образом, </w:t>
      </w:r>
      <w:r w:rsidR="00325F94" w:rsidRPr="00D430CD">
        <w:rPr>
          <w:sz w:val="24"/>
          <w:szCs w:val="24"/>
        </w:rPr>
        <w:t xml:space="preserve">предусмотренные законопроектом </w:t>
      </w:r>
      <w:r w:rsidRPr="00D430CD">
        <w:rPr>
          <w:sz w:val="24"/>
          <w:szCs w:val="24"/>
        </w:rPr>
        <w:t>объемы бюджетных ассигнований по ГП-3 не скорректированы с учетом исключения ФГБУ «Сергиево-Посадский дом-интернат слепоглухих для детей и молодых инвалидов» из числа подведомственных Минтруду России учреждений.</w:t>
      </w:r>
    </w:p>
    <w:p w:rsidR="00B438BF" w:rsidRPr="00D430CD" w:rsidRDefault="00B438BF" w:rsidP="00B438BF">
      <w:pPr>
        <w:overflowPunct/>
        <w:autoSpaceDE/>
        <w:spacing w:line="384" w:lineRule="auto"/>
        <w:ind w:left="0" w:right="0" w:firstLine="709"/>
        <w:rPr>
          <w:sz w:val="24"/>
          <w:szCs w:val="24"/>
        </w:rPr>
      </w:pPr>
      <w:r w:rsidRPr="00D430CD">
        <w:rPr>
          <w:sz w:val="24"/>
          <w:szCs w:val="24"/>
        </w:rPr>
        <w:t>По подпрограмме «Модернизация и развитие социального обслуживания населения» ГП-3 Счетной палатой установлено отсутствие потребности в 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на период 2019</w:t>
      </w:r>
      <w:r w:rsidR="00A34AFA">
        <w:rPr>
          <w:sz w:val="24"/>
          <w:szCs w:val="24"/>
        </w:rPr>
        <w:t> </w:t>
      </w:r>
      <w:r w:rsidRPr="00D430CD">
        <w:rPr>
          <w:sz w:val="24"/>
          <w:szCs w:val="24"/>
        </w:rPr>
        <w:t>-</w:t>
      </w:r>
      <w:r w:rsidR="00A34AFA">
        <w:rPr>
          <w:sz w:val="24"/>
          <w:szCs w:val="24"/>
        </w:rPr>
        <w:t> </w:t>
      </w:r>
      <w:r w:rsidRPr="00D430CD">
        <w:rPr>
          <w:sz w:val="24"/>
          <w:szCs w:val="24"/>
        </w:rPr>
        <w:t xml:space="preserve">2021 годов (по запросам Минтруда России инвесторы, осуществляющие создание объектов капитального строительства в рамках государственно-частного партнерства, на предоставление данной субсидии не заявлялись). </w:t>
      </w:r>
    </w:p>
    <w:p w:rsidR="00B438BF" w:rsidRPr="00D430CD" w:rsidRDefault="00B438BF" w:rsidP="00B438BF">
      <w:pPr>
        <w:overflowPunct/>
        <w:autoSpaceDE/>
        <w:spacing w:line="384" w:lineRule="auto"/>
        <w:ind w:left="0" w:right="0" w:firstLine="709"/>
        <w:rPr>
          <w:sz w:val="24"/>
          <w:szCs w:val="24"/>
        </w:rPr>
      </w:pPr>
      <w:r w:rsidRPr="00D430CD">
        <w:rPr>
          <w:sz w:val="24"/>
          <w:szCs w:val="24"/>
        </w:rPr>
        <w:t>При этом предусмотрено ежегодное выделение 78,03 млн. рублей на 2019</w:t>
      </w:r>
      <w:r w:rsidR="00A34AFA">
        <w:rPr>
          <w:sz w:val="24"/>
          <w:szCs w:val="24"/>
        </w:rPr>
        <w:t> </w:t>
      </w:r>
      <w:r w:rsidRPr="00D430CD">
        <w:rPr>
          <w:sz w:val="24"/>
          <w:szCs w:val="24"/>
        </w:rPr>
        <w:t>-</w:t>
      </w:r>
      <w:r w:rsidR="00A34AFA">
        <w:rPr>
          <w:sz w:val="24"/>
          <w:szCs w:val="24"/>
        </w:rPr>
        <w:t> </w:t>
      </w:r>
      <w:r w:rsidRPr="00D430CD">
        <w:rPr>
          <w:sz w:val="24"/>
          <w:szCs w:val="24"/>
        </w:rPr>
        <w:t>2021 годы на указанные субсидии, что, по мнению Счетной палаты, является необоснованным и формирует резервы оптимизации расходов федерального бюджета. По состоянию на 1</w:t>
      </w:r>
      <w:r w:rsidR="009A2D0E" w:rsidRPr="00D430CD">
        <w:rPr>
          <w:sz w:val="24"/>
          <w:szCs w:val="24"/>
        </w:rPr>
        <w:t> </w:t>
      </w:r>
      <w:r w:rsidRPr="00D430CD">
        <w:rPr>
          <w:sz w:val="24"/>
          <w:szCs w:val="24"/>
        </w:rPr>
        <w:t>сентября 2019 года субсидия не использовалась.</w:t>
      </w:r>
    </w:p>
    <w:p w:rsidR="007D1649" w:rsidRPr="00D430CD" w:rsidRDefault="008209F2" w:rsidP="007D1649">
      <w:pPr>
        <w:overflowPunct/>
        <w:autoSpaceDE/>
        <w:autoSpaceDN/>
        <w:adjustRightInd/>
        <w:spacing w:line="360" w:lineRule="auto"/>
        <w:ind w:left="0" w:right="0" w:firstLine="709"/>
        <w:rPr>
          <w:rFonts w:eastAsia="Calibri"/>
          <w:b/>
          <w:sz w:val="24"/>
          <w:szCs w:val="24"/>
          <w:lang w:eastAsia="en-US"/>
        </w:rPr>
      </w:pPr>
      <w:r w:rsidRPr="00D430CD">
        <w:rPr>
          <w:rFonts w:eastAsia="Calibri"/>
          <w:b/>
          <w:sz w:val="24"/>
          <w:szCs w:val="24"/>
          <w:lang w:eastAsia="en-US"/>
        </w:rPr>
        <w:lastRenderedPageBreak/>
        <w:t>3.5. </w:t>
      </w:r>
      <w:r w:rsidR="007D1649" w:rsidRPr="00D430CD">
        <w:rPr>
          <w:rFonts w:eastAsia="Calibri"/>
          <w:sz w:val="24"/>
          <w:szCs w:val="24"/>
          <w:lang w:eastAsia="en-US"/>
        </w:rPr>
        <w:t>Анализ состава показателей (индикаторов) на уровне госпрограммы и подпрограмм</w:t>
      </w:r>
      <w:r w:rsidR="007D1649" w:rsidRPr="00D430CD">
        <w:rPr>
          <w:sz w:val="24"/>
          <w:szCs w:val="24"/>
        </w:rPr>
        <w:t xml:space="preserve"> проекта паспорта ГП-3</w:t>
      </w:r>
      <w:r w:rsidR="00201323">
        <w:rPr>
          <w:sz w:val="24"/>
          <w:szCs w:val="24"/>
        </w:rPr>
        <w:t xml:space="preserve"> показал следующее.</w:t>
      </w:r>
    </w:p>
    <w:p w:rsidR="007D1649" w:rsidRPr="00D430CD" w:rsidRDefault="007D1649" w:rsidP="007D1649">
      <w:pPr>
        <w:spacing w:line="360" w:lineRule="auto"/>
        <w:ind w:left="0" w:right="0" w:firstLine="709"/>
        <w:rPr>
          <w:rFonts w:eastAsia="Calibri"/>
          <w:sz w:val="24"/>
          <w:szCs w:val="24"/>
          <w:lang w:eastAsia="en-US"/>
        </w:rPr>
      </w:pPr>
      <w:r w:rsidRPr="00D430CD">
        <w:rPr>
          <w:rFonts w:eastAsia="Calibri"/>
          <w:b/>
          <w:sz w:val="24"/>
          <w:szCs w:val="24"/>
          <w:lang w:eastAsia="en-US"/>
        </w:rPr>
        <w:t>3.5.1.</w:t>
      </w:r>
      <w:r w:rsidRPr="00D430CD">
        <w:rPr>
          <w:rFonts w:eastAsia="Calibri"/>
          <w:sz w:val="24"/>
          <w:szCs w:val="24"/>
          <w:lang w:eastAsia="en-US"/>
        </w:rPr>
        <w:t xml:space="preserve"> В </w:t>
      </w:r>
      <w:r w:rsidRPr="00D430CD">
        <w:rPr>
          <w:sz w:val="24"/>
          <w:szCs w:val="24"/>
        </w:rPr>
        <w:t xml:space="preserve">проекте паспорта по ГП-3 </w:t>
      </w:r>
      <w:r w:rsidRPr="00D430CD">
        <w:rPr>
          <w:rFonts w:eastAsia="Calibri"/>
          <w:sz w:val="24"/>
          <w:szCs w:val="24"/>
          <w:lang w:eastAsia="en-US"/>
        </w:rPr>
        <w:t>предусматривается 2 целевых показателя (индикатора) на уровне госпрограммы на 2020</w:t>
      </w:r>
      <w:r w:rsidR="00A34AFA">
        <w:rPr>
          <w:rFonts w:eastAsia="Calibri"/>
          <w:sz w:val="24"/>
          <w:szCs w:val="24"/>
          <w:lang w:eastAsia="en-US"/>
        </w:rPr>
        <w:t> </w:t>
      </w:r>
      <w:r w:rsidRPr="00D430CD">
        <w:rPr>
          <w:rFonts w:eastAsia="Calibri"/>
          <w:sz w:val="24"/>
          <w:szCs w:val="24"/>
          <w:lang w:eastAsia="en-US"/>
        </w:rPr>
        <w:t>-</w:t>
      </w:r>
      <w:r w:rsidR="00A34AFA">
        <w:rPr>
          <w:rFonts w:eastAsia="Calibri"/>
          <w:sz w:val="24"/>
          <w:szCs w:val="24"/>
          <w:lang w:eastAsia="en-US"/>
        </w:rPr>
        <w:t> </w:t>
      </w:r>
      <w:r w:rsidRPr="00D430CD">
        <w:rPr>
          <w:rFonts w:eastAsia="Calibri"/>
          <w:sz w:val="24"/>
          <w:szCs w:val="24"/>
          <w:lang w:eastAsia="en-US"/>
        </w:rPr>
        <w:t xml:space="preserve">2022 годы, </w:t>
      </w:r>
      <w:r w:rsidR="0076272D" w:rsidRPr="00D430CD">
        <w:rPr>
          <w:rFonts w:eastAsia="Calibri"/>
          <w:sz w:val="24"/>
          <w:szCs w:val="24"/>
          <w:lang w:eastAsia="en-US"/>
        </w:rPr>
        <w:t>по</w:t>
      </w:r>
      <w:r w:rsidRPr="00D430CD">
        <w:rPr>
          <w:rFonts w:eastAsia="Calibri"/>
          <w:sz w:val="24"/>
          <w:szCs w:val="24"/>
          <w:lang w:eastAsia="en-US"/>
        </w:rPr>
        <w:t xml:space="preserve"> </w:t>
      </w:r>
      <w:r w:rsidR="008209F2" w:rsidRPr="00D430CD">
        <w:rPr>
          <w:rFonts w:eastAsia="Calibri"/>
          <w:sz w:val="24"/>
          <w:szCs w:val="24"/>
          <w:lang w:eastAsia="en-US"/>
        </w:rPr>
        <w:t>2</w:t>
      </w:r>
      <w:r w:rsidR="0076272D" w:rsidRPr="00D430CD">
        <w:rPr>
          <w:rFonts w:eastAsia="Calibri"/>
          <w:sz w:val="24"/>
          <w:szCs w:val="24"/>
          <w:lang w:eastAsia="en-US"/>
        </w:rPr>
        <w:t>4</w:t>
      </w:r>
      <w:r w:rsidR="008209F2" w:rsidRPr="00D430CD">
        <w:rPr>
          <w:rFonts w:eastAsia="Calibri"/>
          <w:sz w:val="24"/>
          <w:szCs w:val="24"/>
          <w:lang w:eastAsia="en-US"/>
        </w:rPr>
        <w:t xml:space="preserve"> </w:t>
      </w:r>
      <w:r w:rsidRPr="00D430CD">
        <w:rPr>
          <w:rFonts w:eastAsia="Calibri"/>
          <w:sz w:val="24"/>
          <w:szCs w:val="24"/>
          <w:lang w:eastAsia="en-US"/>
        </w:rPr>
        <w:t>показател</w:t>
      </w:r>
      <w:r w:rsidR="0076272D" w:rsidRPr="00D430CD">
        <w:rPr>
          <w:rFonts w:eastAsia="Calibri"/>
          <w:sz w:val="24"/>
          <w:szCs w:val="24"/>
          <w:lang w:eastAsia="en-US"/>
        </w:rPr>
        <w:t>я</w:t>
      </w:r>
      <w:r w:rsidRPr="00D430CD">
        <w:rPr>
          <w:rFonts w:eastAsia="Calibri"/>
          <w:sz w:val="24"/>
          <w:szCs w:val="24"/>
          <w:lang w:eastAsia="en-US"/>
        </w:rPr>
        <w:t xml:space="preserve"> (индикатор</w:t>
      </w:r>
      <w:r w:rsidR="0076272D" w:rsidRPr="00D430CD">
        <w:rPr>
          <w:rFonts w:eastAsia="Calibri"/>
          <w:sz w:val="24"/>
          <w:szCs w:val="24"/>
          <w:lang w:eastAsia="en-US"/>
        </w:rPr>
        <w:t>а</w:t>
      </w:r>
      <w:r w:rsidRPr="00D430CD">
        <w:rPr>
          <w:rFonts w:eastAsia="Calibri"/>
          <w:sz w:val="24"/>
          <w:szCs w:val="24"/>
          <w:lang w:eastAsia="en-US"/>
        </w:rPr>
        <w:t>) на уровне подпрограмм на 2020</w:t>
      </w:r>
      <w:r w:rsidR="00A34AFA">
        <w:rPr>
          <w:rFonts w:eastAsia="Calibri"/>
          <w:sz w:val="24"/>
          <w:szCs w:val="24"/>
          <w:lang w:eastAsia="en-US"/>
        </w:rPr>
        <w:t> </w:t>
      </w:r>
      <w:r w:rsidRPr="00D430CD">
        <w:rPr>
          <w:rFonts w:eastAsia="Calibri"/>
          <w:sz w:val="24"/>
          <w:szCs w:val="24"/>
          <w:lang w:eastAsia="en-US"/>
        </w:rPr>
        <w:t>-</w:t>
      </w:r>
      <w:r w:rsidR="00A34AFA">
        <w:rPr>
          <w:rFonts w:eastAsia="Calibri"/>
          <w:sz w:val="24"/>
          <w:szCs w:val="24"/>
          <w:lang w:eastAsia="en-US"/>
        </w:rPr>
        <w:t> </w:t>
      </w:r>
      <w:r w:rsidRPr="00D430CD">
        <w:rPr>
          <w:rFonts w:eastAsia="Calibri"/>
          <w:sz w:val="24"/>
          <w:szCs w:val="24"/>
          <w:lang w:eastAsia="en-US"/>
        </w:rPr>
        <w:t xml:space="preserve">2022 годы. </w:t>
      </w:r>
    </w:p>
    <w:p w:rsidR="0076272D" w:rsidRPr="00D430CD" w:rsidRDefault="0076272D" w:rsidP="00923BA0">
      <w:pPr>
        <w:spacing w:line="360" w:lineRule="auto"/>
        <w:ind w:left="0" w:right="-2" w:firstLine="709"/>
        <w:rPr>
          <w:rFonts w:eastAsia="Calibri"/>
          <w:sz w:val="24"/>
          <w:szCs w:val="24"/>
        </w:rPr>
      </w:pPr>
      <w:r w:rsidRPr="00D430CD">
        <w:rPr>
          <w:rFonts w:eastAsia="Calibri"/>
          <w:sz w:val="24"/>
          <w:szCs w:val="24"/>
          <w:lang w:eastAsia="en-US"/>
        </w:rPr>
        <w:t xml:space="preserve">Необходимо отметить, что в проекте паспорта </w:t>
      </w:r>
      <w:r w:rsidRPr="00D430CD">
        <w:rPr>
          <w:rFonts w:eastAsia="Calibri"/>
          <w:sz w:val="24"/>
          <w:szCs w:val="24"/>
        </w:rPr>
        <w:t>ГП-3 показатель «Доля произведенных расходов на цели обязательного социального страхования на случай временной нетрудоспособности и в связи с материнством в общем объеме расходов на обеспечение застрахованных лиц пособиями по обязательному социальному страхованию на случай временной нетрудоспособности и в связи с материнством, заявленных субъектами обязательного социального страхования на случай временной нетрудоспособности и в связи с материнством» предусматривается в двух подпрограммах («Обеспечение мер социальной поддержки отдельных категорий граждан» и «Обеспечение государственной поддержки семей, имеющих детей») с плановым значением 100 % на 2020 – 2022 годы. При проведении анализа состава показателей (индикаторов) ГП-3 указанный показатель</w:t>
      </w:r>
      <w:r w:rsidR="00923BA0" w:rsidRPr="00D430CD">
        <w:rPr>
          <w:rFonts w:eastAsia="Calibri"/>
          <w:sz w:val="24"/>
          <w:szCs w:val="24"/>
        </w:rPr>
        <w:t xml:space="preserve"> учтен </w:t>
      </w:r>
      <w:r w:rsidRPr="00D430CD">
        <w:rPr>
          <w:rFonts w:eastAsia="Calibri"/>
          <w:sz w:val="24"/>
          <w:szCs w:val="24"/>
        </w:rPr>
        <w:t xml:space="preserve">в подпрограмме </w:t>
      </w:r>
      <w:r w:rsidR="00923BA0" w:rsidRPr="00D430CD">
        <w:rPr>
          <w:rFonts w:eastAsia="Calibri"/>
          <w:sz w:val="24"/>
          <w:szCs w:val="24"/>
        </w:rPr>
        <w:t>«Обеспечение мер социальной поддержки отдельных категорий граждан».</w:t>
      </w:r>
    </w:p>
    <w:p w:rsidR="007D1649" w:rsidRPr="00D430CD" w:rsidRDefault="007D1649" w:rsidP="007D1649">
      <w:pPr>
        <w:overflowPunct/>
        <w:autoSpaceDE/>
        <w:autoSpaceDN/>
        <w:adjustRightInd/>
        <w:spacing w:line="360" w:lineRule="auto"/>
        <w:ind w:left="0" w:right="0" w:firstLine="709"/>
        <w:rPr>
          <w:rFonts w:eastAsia="Calibri"/>
          <w:sz w:val="24"/>
          <w:szCs w:val="24"/>
          <w:lang w:eastAsia="en-US"/>
        </w:rPr>
      </w:pPr>
      <w:r w:rsidRPr="00D430CD">
        <w:rPr>
          <w:rFonts w:eastAsia="Calibri"/>
          <w:sz w:val="24"/>
          <w:szCs w:val="24"/>
          <w:lang w:eastAsia="en-US"/>
        </w:rPr>
        <w:t xml:space="preserve">Информация о составе и динамике показателей (индикаторов) госпрограммы представлена в таблице № 1 «Информация о составе и динамике показателей государственных программ Российской Федерации в 2017 – 2022 годах» приложения </w:t>
      </w:r>
      <w:r w:rsidR="0005792A">
        <w:rPr>
          <w:rFonts w:eastAsia="Calibri"/>
          <w:sz w:val="24"/>
          <w:szCs w:val="24"/>
          <w:lang w:eastAsia="en-US"/>
        </w:rPr>
        <w:t>к подразделу 8 Заключения</w:t>
      </w:r>
      <w:r w:rsidRPr="00D430CD">
        <w:rPr>
          <w:rFonts w:eastAsia="Calibri"/>
          <w:sz w:val="24"/>
          <w:szCs w:val="24"/>
          <w:lang w:eastAsia="en-US"/>
        </w:rPr>
        <w:t xml:space="preserve"> Счетной палаты.</w:t>
      </w:r>
    </w:p>
    <w:p w:rsidR="007D1649" w:rsidRPr="00D430CD" w:rsidRDefault="007D1649" w:rsidP="007D1649">
      <w:pPr>
        <w:overflowPunct/>
        <w:autoSpaceDE/>
        <w:autoSpaceDN/>
        <w:adjustRightInd/>
        <w:spacing w:line="384" w:lineRule="auto"/>
        <w:ind w:left="0" w:right="0" w:firstLine="709"/>
        <w:rPr>
          <w:sz w:val="24"/>
          <w:szCs w:val="24"/>
        </w:rPr>
      </w:pPr>
      <w:r w:rsidRPr="00D430CD">
        <w:rPr>
          <w:rFonts w:eastAsia="Calibri"/>
          <w:b/>
          <w:sz w:val="24"/>
          <w:szCs w:val="24"/>
          <w:lang w:eastAsia="en-US"/>
        </w:rPr>
        <w:t>3.5.2.</w:t>
      </w:r>
      <w:r w:rsidRPr="00D430CD">
        <w:rPr>
          <w:sz w:val="24"/>
          <w:szCs w:val="24"/>
        </w:rPr>
        <w:t xml:space="preserve"> Согласно данным Сводного годового доклада за 2018 год </w:t>
      </w:r>
      <w:r w:rsidRPr="00D430CD">
        <w:rPr>
          <w:b/>
          <w:sz w:val="24"/>
          <w:szCs w:val="24"/>
        </w:rPr>
        <w:t>из 2 основных показателей (индикаторов)</w:t>
      </w:r>
      <w:r w:rsidRPr="00D430CD">
        <w:rPr>
          <w:sz w:val="24"/>
          <w:szCs w:val="24"/>
        </w:rPr>
        <w:t xml:space="preserve"> ГП-3 </w:t>
      </w:r>
      <w:r w:rsidRPr="00D430CD">
        <w:rPr>
          <w:b/>
          <w:sz w:val="24"/>
          <w:szCs w:val="24"/>
        </w:rPr>
        <w:t>плановые значения были выполнены по 2.</w:t>
      </w:r>
    </w:p>
    <w:p w:rsidR="007D1649" w:rsidRPr="00D430CD" w:rsidRDefault="007D1649" w:rsidP="007D1649">
      <w:pPr>
        <w:overflowPunct/>
        <w:autoSpaceDE/>
        <w:adjustRightInd/>
        <w:spacing w:line="372" w:lineRule="auto"/>
        <w:ind w:left="0" w:right="0" w:firstLine="709"/>
        <w:rPr>
          <w:b/>
          <w:sz w:val="24"/>
          <w:szCs w:val="24"/>
        </w:rPr>
      </w:pPr>
      <w:r w:rsidRPr="00D430CD">
        <w:rPr>
          <w:sz w:val="24"/>
          <w:szCs w:val="24"/>
        </w:rPr>
        <w:t xml:space="preserve">В 2018 году из 33 целевых показателей (индикаторов) госпрограммы и подпрограмм плановые значения на 2018 год установлены по 22 показателям, </w:t>
      </w:r>
      <w:r w:rsidRPr="00D430CD">
        <w:rPr>
          <w:b/>
          <w:sz w:val="24"/>
          <w:szCs w:val="24"/>
        </w:rPr>
        <w:t>фактические значения представлены по 22 показателям (100 %)</w:t>
      </w:r>
      <w:r w:rsidRPr="00D430CD">
        <w:rPr>
          <w:sz w:val="24"/>
          <w:szCs w:val="24"/>
        </w:rPr>
        <w:t>.</w:t>
      </w:r>
    </w:p>
    <w:p w:rsidR="007D1649" w:rsidRPr="00D430CD" w:rsidRDefault="007D1649" w:rsidP="007D1649">
      <w:pPr>
        <w:overflowPunct/>
        <w:autoSpaceDE/>
        <w:adjustRightInd/>
        <w:spacing w:line="372" w:lineRule="auto"/>
        <w:ind w:left="0" w:right="0" w:firstLine="709"/>
        <w:rPr>
          <w:sz w:val="24"/>
          <w:szCs w:val="24"/>
        </w:rPr>
      </w:pPr>
      <w:r w:rsidRPr="00D430CD">
        <w:rPr>
          <w:b/>
          <w:sz w:val="24"/>
          <w:szCs w:val="24"/>
        </w:rPr>
        <w:t>Уровень выполнения показателей</w:t>
      </w:r>
      <w:r w:rsidRPr="00D430CD">
        <w:rPr>
          <w:sz w:val="24"/>
          <w:szCs w:val="24"/>
        </w:rPr>
        <w:t xml:space="preserve"> (индикаторов) ГП-3 и подпрограмм составил </w:t>
      </w:r>
      <w:r w:rsidRPr="00D430CD">
        <w:rPr>
          <w:b/>
          <w:sz w:val="24"/>
          <w:szCs w:val="24"/>
        </w:rPr>
        <w:t xml:space="preserve">72,7 % </w:t>
      </w:r>
      <w:r w:rsidRPr="00D430CD">
        <w:rPr>
          <w:sz w:val="24"/>
          <w:szCs w:val="24"/>
        </w:rPr>
        <w:t xml:space="preserve">(исполнение показателей (индикаторов) на уровне ГП-3 составило </w:t>
      </w:r>
      <w:r w:rsidRPr="00D430CD">
        <w:rPr>
          <w:b/>
          <w:sz w:val="24"/>
          <w:szCs w:val="24"/>
        </w:rPr>
        <w:t>100 %</w:t>
      </w:r>
      <w:r w:rsidRPr="00D430CD">
        <w:rPr>
          <w:sz w:val="24"/>
          <w:szCs w:val="24"/>
        </w:rPr>
        <w:t xml:space="preserve">) при </w:t>
      </w:r>
      <w:r w:rsidRPr="00D430CD">
        <w:rPr>
          <w:b/>
          <w:sz w:val="24"/>
          <w:szCs w:val="24"/>
        </w:rPr>
        <w:t>уменьшении</w:t>
      </w:r>
      <w:r w:rsidRPr="00D430CD">
        <w:rPr>
          <w:sz w:val="24"/>
          <w:szCs w:val="24"/>
        </w:rPr>
        <w:t xml:space="preserve"> сводной бюджетной росписью </w:t>
      </w:r>
      <w:r w:rsidRPr="00D430CD">
        <w:rPr>
          <w:b/>
          <w:sz w:val="24"/>
          <w:szCs w:val="24"/>
        </w:rPr>
        <w:t>бюджетных ассигнований</w:t>
      </w:r>
      <w:r w:rsidRPr="00D430CD">
        <w:rPr>
          <w:sz w:val="24"/>
          <w:szCs w:val="24"/>
        </w:rPr>
        <w:t xml:space="preserve"> </w:t>
      </w:r>
      <w:r w:rsidRPr="00D430CD">
        <w:rPr>
          <w:b/>
          <w:sz w:val="24"/>
          <w:szCs w:val="24"/>
        </w:rPr>
        <w:t xml:space="preserve">на 3 % </w:t>
      </w:r>
      <w:r w:rsidRPr="00D430CD">
        <w:rPr>
          <w:sz w:val="24"/>
          <w:szCs w:val="24"/>
        </w:rPr>
        <w:t>по сравнению с утвержденными в ГП-3.</w:t>
      </w:r>
    </w:p>
    <w:p w:rsidR="007D1649" w:rsidRPr="00D430CD" w:rsidRDefault="007D1649" w:rsidP="007D1649">
      <w:pPr>
        <w:pStyle w:val="af9"/>
        <w:spacing w:line="372" w:lineRule="auto"/>
        <w:rPr>
          <w:szCs w:val="24"/>
        </w:rPr>
      </w:pPr>
      <w:r w:rsidRPr="00D430CD">
        <w:rPr>
          <w:rFonts w:eastAsia="Calibri"/>
          <w:szCs w:val="24"/>
          <w:lang w:eastAsia="en-US"/>
        </w:rPr>
        <w:t>Предлагаемый состав и значения целевых показателей (индикаторов) в целом позволя</w:t>
      </w:r>
      <w:r w:rsidR="00A34AFA">
        <w:rPr>
          <w:rFonts w:eastAsia="Calibri"/>
          <w:szCs w:val="24"/>
          <w:lang w:eastAsia="en-US"/>
        </w:rPr>
        <w:t>ю</w:t>
      </w:r>
      <w:r w:rsidRPr="00D430CD">
        <w:rPr>
          <w:rFonts w:eastAsia="Calibri"/>
          <w:szCs w:val="24"/>
          <w:lang w:eastAsia="en-US"/>
        </w:rPr>
        <w:t>т оценивать динамику и результаты проводимых мероприятий госпрограммы и соответству</w:t>
      </w:r>
      <w:r w:rsidR="00A34AFA">
        <w:rPr>
          <w:rFonts w:eastAsia="Calibri"/>
          <w:szCs w:val="24"/>
          <w:lang w:eastAsia="en-US"/>
        </w:rPr>
        <w:t>ют ранее достигнутым темпам</w:t>
      </w:r>
      <w:r w:rsidRPr="00D430CD">
        <w:rPr>
          <w:rFonts w:eastAsia="Calibri"/>
          <w:szCs w:val="24"/>
          <w:lang w:eastAsia="en-US"/>
        </w:rPr>
        <w:t xml:space="preserve"> развития. Однако необходимо отметить, что з</w:t>
      </w:r>
      <w:r w:rsidRPr="00D430CD">
        <w:rPr>
          <w:szCs w:val="24"/>
        </w:rPr>
        <w:t>начения 2 основных показателей ГП</w:t>
      </w:r>
      <w:r w:rsidR="007A15E7" w:rsidRPr="00D430CD">
        <w:rPr>
          <w:szCs w:val="24"/>
        </w:rPr>
        <w:t xml:space="preserve">-3 и 7 показателей подпрограмм </w:t>
      </w:r>
      <w:r w:rsidRPr="00D430CD">
        <w:rPr>
          <w:szCs w:val="24"/>
        </w:rPr>
        <w:t>зафиксированы на 2020</w:t>
      </w:r>
      <w:r w:rsidR="007A15E7" w:rsidRPr="00D430CD">
        <w:rPr>
          <w:szCs w:val="24"/>
        </w:rPr>
        <w:t xml:space="preserve"> – </w:t>
      </w:r>
      <w:r w:rsidRPr="00D430CD">
        <w:rPr>
          <w:szCs w:val="24"/>
        </w:rPr>
        <w:t xml:space="preserve">2022 годы на одном уровне, что не позволяет очевидным образом оценивать прогресс </w:t>
      </w:r>
      <w:r w:rsidRPr="00D430CD">
        <w:rPr>
          <w:szCs w:val="24"/>
        </w:rPr>
        <w:lastRenderedPageBreak/>
        <w:t>в достижении всех целей и решении всех задач ГП-3 и подпрограмм.</w:t>
      </w:r>
    </w:p>
    <w:p w:rsidR="007D1649" w:rsidRPr="00D430CD" w:rsidRDefault="007D1649" w:rsidP="007D1649">
      <w:pPr>
        <w:pStyle w:val="af9"/>
        <w:spacing w:line="372" w:lineRule="auto"/>
        <w:rPr>
          <w:szCs w:val="24"/>
        </w:rPr>
      </w:pPr>
      <w:r w:rsidRPr="00D430CD">
        <w:rPr>
          <w:szCs w:val="24"/>
        </w:rPr>
        <w:t xml:space="preserve">Проектом паспорта ГП-3 плановое значение показателя </w:t>
      </w:r>
      <w:r w:rsidR="00287BCF" w:rsidRPr="00D430CD">
        <w:rPr>
          <w:rFonts w:eastAsia="Calibri"/>
          <w:szCs w:val="24"/>
          <w:lang w:eastAsia="en-US"/>
        </w:rPr>
        <w:t>(индикатора)</w:t>
      </w:r>
      <w:r w:rsidR="00287BCF" w:rsidRPr="00D430CD">
        <w:rPr>
          <w:szCs w:val="24"/>
        </w:rPr>
        <w:t xml:space="preserve"> </w:t>
      </w:r>
      <w:r w:rsidRPr="00D430CD">
        <w:rPr>
          <w:szCs w:val="24"/>
        </w:rPr>
        <w:t xml:space="preserve">«Доля организаций, оказывающих услуги в сфере социального обслуживания, в отношении которых проведена независимая оценка качества оказания услуг в отчетном году, в общем количестве организаций социального обслуживания» пересмотрено в сторону ухудшения (с 35 % </w:t>
      </w:r>
      <w:r w:rsidR="007A15E7" w:rsidRPr="00D430CD">
        <w:rPr>
          <w:szCs w:val="24"/>
        </w:rPr>
        <w:t xml:space="preserve">в 2019 году </w:t>
      </w:r>
      <w:r w:rsidRPr="00D430CD">
        <w:rPr>
          <w:szCs w:val="24"/>
        </w:rPr>
        <w:t>до 30 % ежегодно в 2020</w:t>
      </w:r>
      <w:r w:rsidR="007A15E7" w:rsidRPr="00D430CD">
        <w:rPr>
          <w:szCs w:val="24"/>
        </w:rPr>
        <w:t> – </w:t>
      </w:r>
      <w:r w:rsidRPr="00D430CD">
        <w:rPr>
          <w:szCs w:val="24"/>
        </w:rPr>
        <w:t>2022 годах). Это противоречит положениям Федерального закона от 21</w:t>
      </w:r>
      <w:r w:rsidR="00287BCF" w:rsidRPr="00D430CD">
        <w:rPr>
          <w:szCs w:val="24"/>
        </w:rPr>
        <w:t xml:space="preserve"> июля </w:t>
      </w:r>
      <w:r w:rsidRPr="00D430CD">
        <w:rPr>
          <w:szCs w:val="24"/>
        </w:rPr>
        <w:t>2014</w:t>
      </w:r>
      <w:r w:rsidR="007A15E7" w:rsidRPr="00D430CD">
        <w:rPr>
          <w:szCs w:val="24"/>
        </w:rPr>
        <w:t> </w:t>
      </w:r>
      <w:r w:rsidR="00287BCF" w:rsidRPr="00D430CD">
        <w:rPr>
          <w:szCs w:val="24"/>
        </w:rPr>
        <w:t>г.</w:t>
      </w:r>
      <w:r w:rsidRPr="00D430CD">
        <w:rPr>
          <w:szCs w:val="24"/>
        </w:rPr>
        <w:t xml:space="preserve"> № 256-ФЗ (</w:t>
      </w:r>
      <w:r w:rsidR="00287BCF" w:rsidRPr="00D430CD">
        <w:rPr>
          <w:szCs w:val="24"/>
        </w:rPr>
        <w:t>в редакции</w:t>
      </w:r>
      <w:r w:rsidRPr="00D430CD">
        <w:rPr>
          <w:szCs w:val="24"/>
        </w:rPr>
        <w:t xml:space="preserve"> от 5</w:t>
      </w:r>
      <w:r w:rsidR="00287BCF" w:rsidRPr="00D430CD">
        <w:rPr>
          <w:szCs w:val="24"/>
        </w:rPr>
        <w:t xml:space="preserve"> декабря </w:t>
      </w:r>
      <w:r w:rsidRPr="00D430CD">
        <w:rPr>
          <w:szCs w:val="24"/>
        </w:rPr>
        <w:t>2017</w:t>
      </w:r>
      <w:r w:rsidR="007A15E7" w:rsidRPr="00D430CD">
        <w:rPr>
          <w:szCs w:val="24"/>
        </w:rPr>
        <w:t> </w:t>
      </w:r>
      <w:r w:rsidR="00287BCF" w:rsidRPr="00D430CD">
        <w:rPr>
          <w:szCs w:val="24"/>
        </w:rPr>
        <w:t>г.</w:t>
      </w:r>
      <w:r w:rsidRPr="00D430CD">
        <w:rPr>
          <w:szCs w:val="24"/>
        </w:rPr>
        <w:t xml:space="preserve">)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w:t>
      </w:r>
      <w:r w:rsidR="00E20F16" w:rsidRPr="00D430CD">
        <w:rPr>
          <w:szCs w:val="24"/>
        </w:rPr>
        <w:t xml:space="preserve">в соответствии с </w:t>
      </w:r>
      <w:r w:rsidRPr="00D430CD">
        <w:rPr>
          <w:szCs w:val="24"/>
        </w:rPr>
        <w:t>которым</w:t>
      </w:r>
      <w:r w:rsidR="00E20F16" w:rsidRPr="00D430CD">
        <w:rPr>
          <w:szCs w:val="24"/>
        </w:rPr>
        <w:t>и</w:t>
      </w:r>
      <w:r w:rsidRPr="00D430CD">
        <w:rPr>
          <w:szCs w:val="24"/>
        </w:rPr>
        <w:t xml:space="preserve"> независимая оценка качества оказания услуг учреждениями и предприятиями социального обслуживания проводится не чаще чем один раз в год и не реже чем один раз в три года.</w:t>
      </w:r>
    </w:p>
    <w:p w:rsidR="007D1649" w:rsidRPr="00D430CD" w:rsidRDefault="007D1649" w:rsidP="007D1649">
      <w:pPr>
        <w:pStyle w:val="af9"/>
        <w:spacing w:line="372" w:lineRule="auto"/>
        <w:rPr>
          <w:szCs w:val="24"/>
        </w:rPr>
      </w:pPr>
      <w:r w:rsidRPr="00D430CD">
        <w:rPr>
          <w:szCs w:val="24"/>
        </w:rPr>
        <w:t xml:space="preserve">Трудноисполнимым является показатель </w:t>
      </w:r>
      <w:r w:rsidR="00287BCF" w:rsidRPr="00D430CD">
        <w:rPr>
          <w:szCs w:val="24"/>
        </w:rPr>
        <w:t xml:space="preserve">(индикатор) </w:t>
      </w:r>
      <w:r w:rsidR="00E20F16" w:rsidRPr="00D430CD">
        <w:rPr>
          <w:szCs w:val="24"/>
        </w:rPr>
        <w:t xml:space="preserve">«Отношение средней заработной платы социальных работников, включая социальных работников медицинских организаций, к среднемесячному доходу от трудовой деятельности по субъекту Российской Федерации» </w:t>
      </w:r>
      <w:r w:rsidRPr="00D430CD">
        <w:rPr>
          <w:szCs w:val="24"/>
        </w:rPr>
        <w:t>подпрограммы «Модернизация и развитие социального обслуживания населения»</w:t>
      </w:r>
      <w:r w:rsidR="00E20F16" w:rsidRPr="00D430CD">
        <w:rPr>
          <w:szCs w:val="24"/>
        </w:rPr>
        <w:t xml:space="preserve"> (п</w:t>
      </w:r>
      <w:r w:rsidRPr="00D430CD">
        <w:rPr>
          <w:szCs w:val="24"/>
        </w:rPr>
        <w:t xml:space="preserve">лановое значение показателя </w:t>
      </w:r>
      <w:r w:rsidR="00287BCF" w:rsidRPr="00D430CD">
        <w:rPr>
          <w:szCs w:val="24"/>
        </w:rPr>
        <w:t xml:space="preserve">(индикатора) </w:t>
      </w:r>
      <w:r w:rsidR="00E20F16" w:rsidRPr="00D430CD">
        <w:rPr>
          <w:szCs w:val="24"/>
        </w:rPr>
        <w:t>на</w:t>
      </w:r>
      <w:r w:rsidRPr="00D430CD">
        <w:rPr>
          <w:szCs w:val="24"/>
        </w:rPr>
        <w:t xml:space="preserve"> 2019</w:t>
      </w:r>
      <w:r w:rsidR="00E20F16" w:rsidRPr="00D430CD">
        <w:rPr>
          <w:szCs w:val="24"/>
        </w:rPr>
        <w:t> - </w:t>
      </w:r>
      <w:r w:rsidRPr="00D430CD">
        <w:rPr>
          <w:szCs w:val="24"/>
        </w:rPr>
        <w:t>2022 год</w:t>
      </w:r>
      <w:r w:rsidR="00E20F16" w:rsidRPr="00D430CD">
        <w:rPr>
          <w:szCs w:val="24"/>
        </w:rPr>
        <w:t>ы</w:t>
      </w:r>
      <w:r w:rsidRPr="00D430CD">
        <w:rPr>
          <w:szCs w:val="24"/>
        </w:rPr>
        <w:t xml:space="preserve"> – 100 % ежегодно</w:t>
      </w:r>
      <w:r w:rsidR="00E20F16" w:rsidRPr="00D430CD">
        <w:rPr>
          <w:szCs w:val="24"/>
        </w:rPr>
        <w:t>)</w:t>
      </w:r>
      <w:r w:rsidRPr="00D430CD">
        <w:rPr>
          <w:szCs w:val="24"/>
        </w:rPr>
        <w:t xml:space="preserve">. </w:t>
      </w:r>
      <w:r w:rsidR="00E20F16" w:rsidRPr="00D430CD">
        <w:rPr>
          <w:szCs w:val="24"/>
        </w:rPr>
        <w:t>Не достигнуто плановое значение указанного</w:t>
      </w:r>
      <w:r w:rsidRPr="00D430CD">
        <w:rPr>
          <w:szCs w:val="24"/>
        </w:rPr>
        <w:t xml:space="preserve"> показател</w:t>
      </w:r>
      <w:r w:rsidR="00E20F16" w:rsidRPr="00D430CD">
        <w:rPr>
          <w:szCs w:val="24"/>
        </w:rPr>
        <w:t>я</w:t>
      </w:r>
      <w:r w:rsidRPr="00D430CD">
        <w:rPr>
          <w:szCs w:val="24"/>
        </w:rPr>
        <w:t xml:space="preserve"> </w:t>
      </w:r>
      <w:r w:rsidR="00287BCF" w:rsidRPr="00D430CD">
        <w:rPr>
          <w:szCs w:val="24"/>
        </w:rPr>
        <w:t xml:space="preserve">(индикатор) </w:t>
      </w:r>
      <w:r w:rsidR="00E20F16" w:rsidRPr="00D430CD">
        <w:rPr>
          <w:szCs w:val="24"/>
        </w:rPr>
        <w:t xml:space="preserve">в 2017 – 2018 годах </w:t>
      </w:r>
      <w:r w:rsidRPr="00D430CD">
        <w:rPr>
          <w:szCs w:val="24"/>
        </w:rPr>
        <w:t>(план – 89,5 %, факт – 74,2 %; план – 100 %, факт – 87,4 % соответственно). По данным Росстата</w:t>
      </w:r>
      <w:r w:rsidRPr="00D430CD">
        <w:rPr>
          <w:vertAlign w:val="superscript"/>
        </w:rPr>
        <w:footnoteReference w:id="4"/>
      </w:r>
      <w:r w:rsidRPr="00D430CD">
        <w:rPr>
          <w:szCs w:val="24"/>
        </w:rPr>
        <w:t xml:space="preserve">, в </w:t>
      </w:r>
      <w:r w:rsidR="00A34AFA">
        <w:rPr>
          <w:szCs w:val="24"/>
        </w:rPr>
        <w:t>первом</w:t>
      </w:r>
      <w:r w:rsidRPr="00D430CD">
        <w:rPr>
          <w:szCs w:val="24"/>
        </w:rPr>
        <w:t xml:space="preserve"> полугодии 2019 года значение показателя </w:t>
      </w:r>
      <w:r w:rsidR="00D5134C" w:rsidRPr="00D430CD">
        <w:rPr>
          <w:szCs w:val="24"/>
        </w:rPr>
        <w:t xml:space="preserve">(индикатора) </w:t>
      </w:r>
      <w:r w:rsidRPr="00D430CD">
        <w:rPr>
          <w:szCs w:val="24"/>
        </w:rPr>
        <w:t xml:space="preserve">составило 86,6 %. Риск недостижения </w:t>
      </w:r>
      <w:r w:rsidR="00E20F16" w:rsidRPr="00D430CD">
        <w:rPr>
          <w:szCs w:val="24"/>
        </w:rPr>
        <w:t xml:space="preserve">планового значения </w:t>
      </w:r>
      <w:r w:rsidRPr="00D430CD">
        <w:rPr>
          <w:szCs w:val="24"/>
        </w:rPr>
        <w:t xml:space="preserve">показателя </w:t>
      </w:r>
      <w:r w:rsidR="00D5134C" w:rsidRPr="00D430CD">
        <w:rPr>
          <w:szCs w:val="24"/>
        </w:rPr>
        <w:t xml:space="preserve">(индикатора) </w:t>
      </w:r>
      <w:r w:rsidRPr="00D430CD">
        <w:rPr>
          <w:szCs w:val="24"/>
        </w:rPr>
        <w:t>связан с ухудшением экономической ситуации в субъектах Российской Федерации, что не позволяет обеспечить повышения уровня заработной платы социальных работников.</w:t>
      </w:r>
    </w:p>
    <w:p w:rsidR="007D1649" w:rsidRPr="00D430CD" w:rsidRDefault="007D1649" w:rsidP="007D1649">
      <w:pPr>
        <w:pStyle w:val="af9"/>
        <w:spacing w:line="372" w:lineRule="auto"/>
        <w:rPr>
          <w:szCs w:val="24"/>
        </w:rPr>
      </w:pPr>
      <w:r w:rsidRPr="00D430CD">
        <w:rPr>
          <w:szCs w:val="24"/>
        </w:rPr>
        <w:t>При этом продолжается сокращение численности социальных работников. По данным Росстата, их числе</w:t>
      </w:r>
      <w:r w:rsidR="009E6C09">
        <w:rPr>
          <w:szCs w:val="24"/>
        </w:rPr>
        <w:t xml:space="preserve">нность составляла в 2017 году </w:t>
      </w:r>
      <w:r w:rsidRPr="00D430CD">
        <w:rPr>
          <w:szCs w:val="24"/>
        </w:rPr>
        <w:t xml:space="preserve">127,2 тыс. человек, </w:t>
      </w:r>
      <w:r w:rsidR="009E6C09">
        <w:rPr>
          <w:szCs w:val="24"/>
        </w:rPr>
        <w:t xml:space="preserve">в </w:t>
      </w:r>
      <w:r w:rsidRPr="00D430CD">
        <w:rPr>
          <w:szCs w:val="24"/>
        </w:rPr>
        <w:t>2018 году – 120,8</w:t>
      </w:r>
      <w:r w:rsidR="009E6C09">
        <w:rPr>
          <w:szCs w:val="24"/>
        </w:rPr>
        <w:t> </w:t>
      </w:r>
      <w:r w:rsidRPr="00D430CD">
        <w:rPr>
          <w:szCs w:val="24"/>
        </w:rPr>
        <w:t xml:space="preserve">тыс. человек, </w:t>
      </w:r>
      <w:r w:rsidR="009E6C09">
        <w:rPr>
          <w:szCs w:val="24"/>
        </w:rPr>
        <w:t>в первом</w:t>
      </w:r>
      <w:r w:rsidRPr="00D430CD">
        <w:rPr>
          <w:szCs w:val="24"/>
        </w:rPr>
        <w:t xml:space="preserve"> полугодии 2019 года – 118,5 тыс. человек. Это может свидетельствовать о продолжении процессов, которые ранее уже отмечались Счетной палатой</w:t>
      </w:r>
      <w:r w:rsidRPr="00D430CD">
        <w:rPr>
          <w:szCs w:val="24"/>
          <w:vertAlign w:val="superscript"/>
        </w:rPr>
        <w:footnoteReference w:id="5"/>
      </w:r>
      <w:r w:rsidRPr="00D430CD">
        <w:rPr>
          <w:szCs w:val="24"/>
        </w:rPr>
        <w:t>, в том числе перевод социальных работников на должности, не подпадающие под действие Указа Президента Российской Федерации от 7 мая 2012</w:t>
      </w:r>
      <w:r w:rsidR="00847F3C" w:rsidRPr="00D430CD">
        <w:rPr>
          <w:szCs w:val="24"/>
        </w:rPr>
        <w:t> г.</w:t>
      </w:r>
      <w:r w:rsidRPr="00D430CD">
        <w:rPr>
          <w:szCs w:val="24"/>
        </w:rPr>
        <w:t xml:space="preserve"> № 597 (например, «рабочий бюро бытовых услуг», «специалист по социальной работе», различные должности </w:t>
      </w:r>
      <w:r w:rsidRPr="00D430CD">
        <w:rPr>
          <w:szCs w:val="24"/>
        </w:rPr>
        <w:lastRenderedPageBreak/>
        <w:t>вспомогательного персонала и др.). Снижение численности социальных работников, непосредственно занятых оказанием социальных услуг, создает риски снижения уровня их доступности, что противоречит цели ГП-3 «Повышение доступности социального обслуживания граждан».</w:t>
      </w:r>
    </w:p>
    <w:p w:rsidR="007D1649" w:rsidRPr="00D430CD" w:rsidRDefault="007D1649" w:rsidP="007D1649">
      <w:pPr>
        <w:pStyle w:val="af9"/>
        <w:spacing w:line="372" w:lineRule="auto"/>
        <w:rPr>
          <w:rFonts w:eastAsia="Calibri"/>
          <w:szCs w:val="24"/>
          <w:lang w:eastAsia="en-US"/>
        </w:rPr>
      </w:pPr>
      <w:r w:rsidRPr="00D430CD">
        <w:rPr>
          <w:rFonts w:eastAsia="Calibri"/>
          <w:szCs w:val="24"/>
          <w:lang w:eastAsia="en-US"/>
        </w:rPr>
        <w:t xml:space="preserve">Трудноисполнимым также является показатель </w:t>
      </w:r>
      <w:r w:rsidR="00D5134C" w:rsidRPr="00D430CD">
        <w:rPr>
          <w:rFonts w:eastAsia="Calibri"/>
          <w:szCs w:val="24"/>
          <w:lang w:eastAsia="en-US"/>
        </w:rPr>
        <w:t xml:space="preserve">(индикатор) </w:t>
      </w:r>
      <w:r w:rsidR="00847F3C" w:rsidRPr="00D430CD">
        <w:rPr>
          <w:rFonts w:eastAsia="Calibri"/>
          <w:szCs w:val="24"/>
          <w:lang w:eastAsia="en-US"/>
        </w:rPr>
        <w:t xml:space="preserve">«Суммарный коэффициент рождаемости (число детей на одну женщину)» </w:t>
      </w:r>
      <w:r w:rsidRPr="00D430CD">
        <w:rPr>
          <w:rFonts w:eastAsia="Calibri"/>
          <w:szCs w:val="24"/>
          <w:lang w:eastAsia="en-US"/>
        </w:rPr>
        <w:t>подпрограммы «Обеспечение государственной поддержки семей, имеющих детей».</w:t>
      </w:r>
    </w:p>
    <w:p w:rsidR="007D1649" w:rsidRPr="00D430CD" w:rsidRDefault="00847F3C" w:rsidP="007D1649">
      <w:pPr>
        <w:pStyle w:val="af9"/>
        <w:spacing w:line="372" w:lineRule="auto"/>
        <w:rPr>
          <w:szCs w:val="24"/>
        </w:rPr>
      </w:pPr>
      <w:r w:rsidRPr="00D430CD">
        <w:rPr>
          <w:rFonts w:eastAsia="Calibri"/>
          <w:szCs w:val="24"/>
          <w:lang w:eastAsia="en-US"/>
        </w:rPr>
        <w:t>В 2019 году п</w:t>
      </w:r>
      <w:r w:rsidR="007D1649" w:rsidRPr="00D430CD">
        <w:rPr>
          <w:rFonts w:eastAsia="Calibri"/>
          <w:szCs w:val="24"/>
          <w:lang w:eastAsia="en-US"/>
        </w:rPr>
        <w:t xml:space="preserve">лановое значение </w:t>
      </w:r>
      <w:r w:rsidR="00D5134C" w:rsidRPr="00D430CD">
        <w:rPr>
          <w:rFonts w:eastAsia="Calibri"/>
          <w:szCs w:val="24"/>
          <w:lang w:eastAsia="en-US"/>
        </w:rPr>
        <w:t xml:space="preserve">показателя (индикатора) </w:t>
      </w:r>
      <w:r w:rsidRPr="00D430CD">
        <w:rPr>
          <w:rFonts w:eastAsia="Calibri"/>
          <w:szCs w:val="24"/>
          <w:lang w:eastAsia="en-US"/>
        </w:rPr>
        <w:t xml:space="preserve">– </w:t>
      </w:r>
      <w:r w:rsidR="007D1649" w:rsidRPr="00D430CD">
        <w:rPr>
          <w:rFonts w:eastAsia="Calibri"/>
          <w:szCs w:val="24"/>
          <w:lang w:eastAsia="en-US"/>
        </w:rPr>
        <w:t>1,6</w:t>
      </w:r>
      <w:r w:rsidRPr="00D430CD">
        <w:rPr>
          <w:rFonts w:eastAsia="Calibri"/>
          <w:szCs w:val="24"/>
          <w:lang w:eastAsia="en-US"/>
        </w:rPr>
        <w:t> единиц</w:t>
      </w:r>
      <w:r w:rsidR="00595090">
        <w:rPr>
          <w:rFonts w:eastAsia="Calibri"/>
          <w:szCs w:val="24"/>
          <w:lang w:eastAsia="en-US"/>
        </w:rPr>
        <w:t>ы</w:t>
      </w:r>
      <w:r w:rsidRPr="00D430CD">
        <w:rPr>
          <w:rFonts w:eastAsia="Calibri"/>
          <w:szCs w:val="24"/>
          <w:lang w:eastAsia="en-US"/>
        </w:rPr>
        <w:t xml:space="preserve">, в </w:t>
      </w:r>
      <w:r w:rsidR="007D1649" w:rsidRPr="00D430CD">
        <w:rPr>
          <w:rFonts w:eastAsia="Calibri"/>
          <w:szCs w:val="24"/>
          <w:lang w:eastAsia="en-US"/>
        </w:rPr>
        <w:t xml:space="preserve">2020 </w:t>
      </w:r>
      <w:r w:rsidRPr="00D430CD">
        <w:rPr>
          <w:rFonts w:eastAsia="Calibri"/>
          <w:szCs w:val="24"/>
          <w:lang w:eastAsia="en-US"/>
        </w:rPr>
        <w:t xml:space="preserve">– 2022 годах </w:t>
      </w:r>
      <w:r w:rsidR="007D1649" w:rsidRPr="00D430CD">
        <w:rPr>
          <w:rFonts w:eastAsia="Calibri"/>
          <w:szCs w:val="24"/>
          <w:lang w:eastAsia="en-US"/>
        </w:rPr>
        <w:t>– 1,7</w:t>
      </w:r>
      <w:r w:rsidRPr="00D430CD">
        <w:rPr>
          <w:rFonts w:eastAsia="Calibri"/>
          <w:szCs w:val="24"/>
          <w:lang w:eastAsia="en-US"/>
        </w:rPr>
        <w:t> единиц</w:t>
      </w:r>
      <w:r w:rsidR="00595090">
        <w:rPr>
          <w:rFonts w:eastAsia="Calibri"/>
          <w:szCs w:val="24"/>
          <w:lang w:eastAsia="en-US"/>
        </w:rPr>
        <w:t>ы</w:t>
      </w:r>
      <w:r w:rsidRPr="00D430CD">
        <w:rPr>
          <w:rFonts w:eastAsia="Calibri"/>
          <w:szCs w:val="24"/>
          <w:lang w:eastAsia="en-US"/>
        </w:rPr>
        <w:t xml:space="preserve">. </w:t>
      </w:r>
      <w:r w:rsidR="00AA20C9" w:rsidRPr="00D430CD">
        <w:rPr>
          <w:rFonts w:eastAsia="Calibri"/>
          <w:szCs w:val="24"/>
          <w:lang w:eastAsia="en-US"/>
        </w:rPr>
        <w:t xml:space="preserve">Не достигнуто плановое значение указанного показателя (индикатор) в 2017 – 2018 годах </w:t>
      </w:r>
      <w:r w:rsidR="007D1649" w:rsidRPr="00D430CD">
        <w:rPr>
          <w:szCs w:val="24"/>
        </w:rPr>
        <w:t xml:space="preserve">(план – 1,786, факт – 1,621; план – 1,66, факт – 1,577 соответственно). Риск недостижения </w:t>
      </w:r>
      <w:r w:rsidR="00D5134C" w:rsidRPr="00D430CD">
        <w:rPr>
          <w:szCs w:val="24"/>
        </w:rPr>
        <w:t>показателя (индикатора)</w:t>
      </w:r>
      <w:r w:rsidR="007D1649" w:rsidRPr="00D430CD">
        <w:rPr>
          <w:szCs w:val="24"/>
        </w:rPr>
        <w:t xml:space="preserve"> связан с ухудшением половозрастной структуры населения (сокращением численности женщин активного репродуктивного возраста).</w:t>
      </w:r>
    </w:p>
    <w:p w:rsidR="007D1649" w:rsidRPr="00D430CD" w:rsidRDefault="00AA20C9" w:rsidP="007D1649">
      <w:pPr>
        <w:pStyle w:val="af9"/>
        <w:spacing w:line="372" w:lineRule="auto"/>
        <w:rPr>
          <w:b/>
          <w:bCs/>
        </w:rPr>
      </w:pPr>
      <w:r w:rsidRPr="00CA038A">
        <w:rPr>
          <w:rFonts w:eastAsia="Calibri"/>
          <w:b/>
          <w:szCs w:val="24"/>
          <w:lang w:eastAsia="en-US"/>
        </w:rPr>
        <w:t>3.5.3.</w:t>
      </w:r>
      <w:r w:rsidRPr="00D430CD">
        <w:rPr>
          <w:rFonts w:eastAsia="Calibri"/>
          <w:b/>
          <w:szCs w:val="24"/>
          <w:lang w:eastAsia="en-US"/>
        </w:rPr>
        <w:t> </w:t>
      </w:r>
      <w:r w:rsidR="007D1649" w:rsidRPr="00D430CD">
        <w:rPr>
          <w:szCs w:val="24"/>
        </w:rPr>
        <w:t xml:space="preserve">Новых (уточненных) целевых показателей (индикаторов) </w:t>
      </w:r>
      <w:r w:rsidRPr="00D430CD">
        <w:rPr>
          <w:szCs w:val="24"/>
        </w:rPr>
        <w:t xml:space="preserve">госпрограммы, отраженных в проекте паспорта </w:t>
      </w:r>
      <w:r w:rsidR="007D1649" w:rsidRPr="00D430CD">
        <w:rPr>
          <w:szCs w:val="24"/>
        </w:rPr>
        <w:t>ГП-3</w:t>
      </w:r>
      <w:r w:rsidR="001F4E33">
        <w:rPr>
          <w:szCs w:val="24"/>
        </w:rPr>
        <w:t>,</w:t>
      </w:r>
      <w:r w:rsidR="007D1649" w:rsidRPr="00D430CD">
        <w:rPr>
          <w:szCs w:val="24"/>
        </w:rPr>
        <w:t xml:space="preserve"> не предусмотрено.</w:t>
      </w:r>
    </w:p>
    <w:p w:rsidR="007D1649" w:rsidRPr="00D430CD" w:rsidRDefault="007D1649" w:rsidP="007D1649">
      <w:pPr>
        <w:pStyle w:val="af9"/>
        <w:spacing w:line="372" w:lineRule="auto"/>
        <w:rPr>
          <w:rFonts w:eastAsia="Calibri"/>
          <w:szCs w:val="24"/>
          <w:lang w:eastAsia="en-US"/>
        </w:rPr>
      </w:pPr>
      <w:r w:rsidRPr="00D430CD">
        <w:rPr>
          <w:rFonts w:eastAsia="Calibri"/>
          <w:b/>
          <w:szCs w:val="24"/>
          <w:lang w:eastAsia="en-US"/>
        </w:rPr>
        <w:t>3.6</w:t>
      </w:r>
      <w:r w:rsidRPr="00D430CD">
        <w:rPr>
          <w:b/>
          <w:szCs w:val="24"/>
        </w:rPr>
        <w:t>.</w:t>
      </w:r>
      <w:r w:rsidRPr="00D430CD">
        <w:rPr>
          <w:szCs w:val="24"/>
        </w:rPr>
        <w:t> В соответствии с проектом паспорта ГП-3 предусмотрено</w:t>
      </w:r>
      <w:r w:rsidRPr="00D430CD">
        <w:rPr>
          <w:rFonts w:eastAsia="Calibri"/>
          <w:b/>
          <w:szCs w:val="24"/>
          <w:lang w:eastAsia="en-US"/>
        </w:rPr>
        <w:t xml:space="preserve"> уменьшение количества показателей</w:t>
      </w:r>
      <w:r w:rsidRPr="00D430CD">
        <w:rPr>
          <w:rFonts w:eastAsia="Calibri"/>
          <w:szCs w:val="24"/>
          <w:lang w:eastAsia="en-US"/>
        </w:rPr>
        <w:t xml:space="preserve"> (индикаторов)</w:t>
      </w:r>
      <w:r w:rsidR="002862CD" w:rsidRPr="00D430CD">
        <w:rPr>
          <w:rFonts w:eastAsia="Calibri"/>
          <w:szCs w:val="24"/>
          <w:lang w:eastAsia="en-US"/>
        </w:rPr>
        <w:t xml:space="preserve"> до 26 </w:t>
      </w:r>
      <w:r w:rsidRPr="00D430CD">
        <w:rPr>
          <w:rFonts w:eastAsia="Calibri"/>
          <w:szCs w:val="24"/>
          <w:lang w:eastAsia="en-US"/>
        </w:rPr>
        <w:t>к 2022 году (</w:t>
      </w:r>
      <w:r w:rsidRPr="00D430CD">
        <w:rPr>
          <w:szCs w:val="24"/>
        </w:rPr>
        <w:t xml:space="preserve">в 2019 году – 28 показателей (индикаторов), </w:t>
      </w:r>
      <w:r w:rsidR="002862CD" w:rsidRPr="00D430CD">
        <w:rPr>
          <w:szCs w:val="24"/>
        </w:rPr>
        <w:t xml:space="preserve">в 2020, 2021 и 2022 годах </w:t>
      </w:r>
      <w:r w:rsidRPr="00D430CD">
        <w:rPr>
          <w:szCs w:val="24"/>
        </w:rPr>
        <w:t xml:space="preserve">– 26). При этом </w:t>
      </w:r>
      <w:r w:rsidRPr="00D430CD">
        <w:rPr>
          <w:rFonts w:eastAsia="Calibri"/>
          <w:szCs w:val="24"/>
          <w:lang w:eastAsia="en-US"/>
        </w:rPr>
        <w:t xml:space="preserve">законопроектом </w:t>
      </w:r>
      <w:r w:rsidRPr="00D430CD">
        <w:rPr>
          <w:rFonts w:eastAsia="Calibri"/>
          <w:b/>
          <w:szCs w:val="24"/>
          <w:lang w:eastAsia="en-US"/>
        </w:rPr>
        <w:t>увеличиваются</w:t>
      </w:r>
      <w:r w:rsidRPr="00D430CD">
        <w:rPr>
          <w:rFonts w:eastAsia="Calibri"/>
          <w:szCs w:val="24"/>
          <w:lang w:eastAsia="en-US"/>
        </w:rPr>
        <w:t xml:space="preserve"> </w:t>
      </w:r>
      <w:r w:rsidRPr="00D430CD">
        <w:rPr>
          <w:rFonts w:eastAsia="Calibri"/>
          <w:b/>
          <w:szCs w:val="24"/>
          <w:lang w:eastAsia="en-US"/>
        </w:rPr>
        <w:t>бюджетные ассигнования на 2020 год, в 2021 году</w:t>
      </w:r>
      <w:r w:rsidRPr="00D430CD">
        <w:rPr>
          <w:rFonts w:eastAsia="Calibri"/>
          <w:szCs w:val="24"/>
          <w:lang w:eastAsia="en-US"/>
        </w:rPr>
        <w:t xml:space="preserve"> бюджетные ассигнования на реализацию ГП-3</w:t>
      </w:r>
      <w:r w:rsidRPr="00D430CD">
        <w:rPr>
          <w:rFonts w:eastAsia="Calibri"/>
          <w:i/>
          <w:szCs w:val="24"/>
          <w:lang w:eastAsia="en-US"/>
        </w:rPr>
        <w:t xml:space="preserve"> </w:t>
      </w:r>
      <w:r w:rsidRPr="00D430CD">
        <w:rPr>
          <w:rFonts w:eastAsia="Calibri"/>
          <w:b/>
          <w:szCs w:val="24"/>
          <w:lang w:eastAsia="en-US"/>
        </w:rPr>
        <w:t>увеличиваются</w:t>
      </w:r>
      <w:r w:rsidRPr="00D430CD">
        <w:rPr>
          <w:rFonts w:eastAsia="Calibri"/>
          <w:szCs w:val="24"/>
          <w:lang w:eastAsia="en-US"/>
        </w:rPr>
        <w:t xml:space="preserve"> по сравнению с 2020 годом на </w:t>
      </w:r>
      <w:r w:rsidR="003A7D5D" w:rsidRPr="00D430CD">
        <w:rPr>
          <w:rFonts w:eastAsia="Calibri"/>
          <w:szCs w:val="24"/>
          <w:lang w:eastAsia="en-US"/>
        </w:rPr>
        <w:t>45 832,1</w:t>
      </w:r>
      <w:r w:rsidR="002862CD" w:rsidRPr="00D430CD">
        <w:rPr>
          <w:rFonts w:eastAsia="Calibri"/>
          <w:szCs w:val="24"/>
          <w:lang w:eastAsia="en-US"/>
        </w:rPr>
        <w:t> </w:t>
      </w:r>
      <w:r w:rsidRPr="00D430CD">
        <w:rPr>
          <w:rFonts w:eastAsia="Calibri"/>
          <w:szCs w:val="24"/>
          <w:lang w:eastAsia="en-US"/>
        </w:rPr>
        <w:t>млн. рублей (</w:t>
      </w:r>
      <w:r w:rsidR="002862CD" w:rsidRPr="00D430CD">
        <w:rPr>
          <w:rFonts w:eastAsia="Calibri"/>
          <w:szCs w:val="24"/>
          <w:lang w:eastAsia="en-US"/>
        </w:rPr>
        <w:t xml:space="preserve">на </w:t>
      </w:r>
      <w:r w:rsidRPr="00D430CD">
        <w:rPr>
          <w:rFonts w:eastAsia="Calibri"/>
          <w:szCs w:val="24"/>
          <w:lang w:eastAsia="en-US"/>
        </w:rPr>
        <w:t>3,1 %), в 2022 году по сравнению с 2021 годом – на 35 541,4 млн. рублей (</w:t>
      </w:r>
      <w:r w:rsidR="002862CD" w:rsidRPr="00D430CD">
        <w:rPr>
          <w:rFonts w:eastAsia="Calibri"/>
          <w:szCs w:val="24"/>
          <w:lang w:eastAsia="en-US"/>
        </w:rPr>
        <w:t xml:space="preserve">на </w:t>
      </w:r>
      <w:r w:rsidRPr="00D430CD">
        <w:rPr>
          <w:rFonts w:eastAsia="Calibri"/>
          <w:szCs w:val="24"/>
          <w:lang w:eastAsia="en-US"/>
        </w:rPr>
        <w:t xml:space="preserve">2,3 %). </w:t>
      </w:r>
    </w:p>
    <w:p w:rsidR="00ED4B1C" w:rsidRPr="00D430CD" w:rsidRDefault="00ED4B1C" w:rsidP="00ED4B1C">
      <w:pPr>
        <w:pStyle w:val="af9"/>
        <w:spacing w:line="372" w:lineRule="auto"/>
        <w:rPr>
          <w:szCs w:val="24"/>
        </w:rPr>
      </w:pPr>
      <w:r w:rsidRPr="00D430CD">
        <w:rPr>
          <w:szCs w:val="24"/>
          <w:lang w:eastAsia="en-US"/>
        </w:rPr>
        <w:t xml:space="preserve">Увеличение бюджетных ассигнований связано в основном с </w:t>
      </w:r>
      <w:r w:rsidRPr="00D430CD">
        <w:rPr>
          <w:szCs w:val="24"/>
        </w:rPr>
        <w:t>индексацией размеров социальных выплат, изменением методики определения прожиточного минимума пенсионера в субъектах Российской Федерации, уточнением численности получателей мер социальной поддержки, а также увеличением бюджетных ассигнований на реали</w:t>
      </w:r>
      <w:r w:rsidR="00067217">
        <w:rPr>
          <w:szCs w:val="24"/>
        </w:rPr>
        <w:t>зацию ряда мер, предложенных в П</w:t>
      </w:r>
      <w:r w:rsidRPr="00D430CD">
        <w:rPr>
          <w:szCs w:val="24"/>
        </w:rPr>
        <w:t>ослании Президента Российской Федерации Федеральному Собранию Российской</w:t>
      </w:r>
      <w:r w:rsidR="00067217">
        <w:rPr>
          <w:szCs w:val="24"/>
        </w:rPr>
        <w:t xml:space="preserve"> Федерации от 20 февраля 2019 года</w:t>
      </w:r>
      <w:r w:rsidRPr="00D430CD">
        <w:rPr>
          <w:szCs w:val="24"/>
        </w:rPr>
        <w:t xml:space="preserve"> и изменением финансового обеспечения национального проекта «Демография». </w:t>
      </w:r>
    </w:p>
    <w:p w:rsidR="007D1649" w:rsidRPr="00D430CD" w:rsidRDefault="007D1649" w:rsidP="007D1649">
      <w:pPr>
        <w:pStyle w:val="af9"/>
        <w:spacing w:after="0" w:line="372" w:lineRule="auto"/>
        <w:rPr>
          <w:szCs w:val="24"/>
        </w:rPr>
      </w:pPr>
      <w:r w:rsidRPr="00D430CD">
        <w:rPr>
          <w:szCs w:val="24"/>
        </w:rPr>
        <w:t>Динамика показателей (индикаторов) по госпрограмме и подпрограммам представлена в следующей таблице.</w:t>
      </w:r>
    </w:p>
    <w:tbl>
      <w:tblPr>
        <w:tblW w:w="5161" w:type="pct"/>
        <w:tblInd w:w="-318" w:type="dxa"/>
        <w:tblLook w:val="04A0" w:firstRow="1" w:lastRow="0" w:firstColumn="1" w:lastColumn="0" w:noHBand="0" w:noVBand="1"/>
      </w:tblPr>
      <w:tblGrid>
        <w:gridCol w:w="1819"/>
        <w:gridCol w:w="1098"/>
        <w:gridCol w:w="749"/>
        <w:gridCol w:w="728"/>
        <w:gridCol w:w="618"/>
        <w:gridCol w:w="860"/>
        <w:gridCol w:w="1003"/>
        <w:gridCol w:w="1001"/>
        <w:gridCol w:w="1277"/>
        <w:gridCol w:w="1017"/>
      </w:tblGrid>
      <w:tr w:rsidR="007D1649" w:rsidRPr="00D430CD" w:rsidTr="00B37BFA">
        <w:trPr>
          <w:tblHeader/>
        </w:trPr>
        <w:tc>
          <w:tcPr>
            <w:tcW w:w="894" w:type="pct"/>
            <w:vMerge w:val="restart"/>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Наименование</w:t>
            </w:r>
          </w:p>
        </w:tc>
        <w:tc>
          <w:tcPr>
            <w:tcW w:w="540" w:type="pct"/>
            <w:vMerge w:val="restart"/>
            <w:tcBorders>
              <w:top w:val="single" w:sz="4" w:space="0" w:color="auto"/>
              <w:left w:val="single" w:sz="4" w:space="0" w:color="auto"/>
              <w:bottom w:val="single" w:sz="4" w:space="0" w:color="auto"/>
              <w:right w:val="single" w:sz="4" w:space="0" w:color="auto"/>
            </w:tcBorders>
            <w:vAlign w:val="center"/>
            <w:hideMark/>
          </w:tcPr>
          <w:p w:rsidR="007D1649" w:rsidRPr="00D430CD" w:rsidRDefault="00ED4B1C" w:rsidP="000629BE">
            <w:pPr>
              <w:overflowPunct/>
              <w:autoSpaceDE/>
              <w:adjustRightInd/>
              <w:spacing w:line="240" w:lineRule="auto"/>
              <w:ind w:left="0" w:right="0" w:firstLine="0"/>
              <w:jc w:val="center"/>
              <w:rPr>
                <w:sz w:val="16"/>
                <w:szCs w:val="16"/>
                <w:lang w:eastAsia="en-US"/>
              </w:rPr>
            </w:pPr>
            <w:r w:rsidRPr="00D430CD">
              <w:rPr>
                <w:sz w:val="16"/>
                <w:szCs w:val="16"/>
                <w:lang w:eastAsia="en-US"/>
              </w:rPr>
              <w:t>Объем бюджет</w:t>
            </w:r>
            <w:r w:rsidR="007D1649" w:rsidRPr="00D430CD">
              <w:rPr>
                <w:sz w:val="16"/>
                <w:szCs w:val="16"/>
                <w:lang w:eastAsia="en-US"/>
              </w:rPr>
              <w:t>ных ассигно-ваний* (млн. рублей)</w:t>
            </w:r>
          </w:p>
        </w:tc>
        <w:tc>
          <w:tcPr>
            <w:tcW w:w="1945" w:type="pct"/>
            <w:gridSpan w:val="5"/>
            <w:tcBorders>
              <w:top w:val="single" w:sz="4" w:space="0" w:color="auto"/>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 xml:space="preserve">Количество показателей, значения которых по сравнению с предыдущим годом </w:t>
            </w:r>
          </w:p>
        </w:tc>
        <w:tc>
          <w:tcPr>
            <w:tcW w:w="492" w:type="pct"/>
            <w:vMerge w:val="restart"/>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 xml:space="preserve">Прекра-щают действие </w:t>
            </w:r>
          </w:p>
        </w:tc>
        <w:tc>
          <w:tcPr>
            <w:tcW w:w="1128" w:type="pct"/>
            <w:gridSpan w:val="2"/>
            <w:tcBorders>
              <w:top w:val="single" w:sz="4" w:space="0" w:color="auto"/>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Отклонение от предыдущего года</w:t>
            </w:r>
          </w:p>
        </w:tc>
      </w:tr>
      <w:tr w:rsidR="007D1649" w:rsidRPr="00D430CD" w:rsidTr="00B37BFA">
        <w:trPr>
          <w:trHeight w:val="184"/>
          <w:tblHeader/>
        </w:trPr>
        <w:tc>
          <w:tcPr>
            <w:tcW w:w="894"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540"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368" w:type="pct"/>
            <w:vMerge w:val="restar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 xml:space="preserve">Всего показа-телей </w:t>
            </w:r>
          </w:p>
        </w:tc>
        <w:tc>
          <w:tcPr>
            <w:tcW w:w="358" w:type="pct"/>
            <w:vMerge w:val="restar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увели-чены</w:t>
            </w:r>
          </w:p>
        </w:tc>
        <w:tc>
          <w:tcPr>
            <w:tcW w:w="304" w:type="pct"/>
            <w:vMerge w:val="restar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сни-жены</w:t>
            </w:r>
          </w:p>
        </w:tc>
        <w:tc>
          <w:tcPr>
            <w:tcW w:w="423" w:type="pct"/>
            <w:vMerge w:val="restar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сохра-нены на уровне</w:t>
            </w:r>
          </w:p>
        </w:tc>
        <w:tc>
          <w:tcPr>
            <w:tcW w:w="493" w:type="pct"/>
            <w:vMerge w:val="restar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начинают действие с соответст-вующего года</w:t>
            </w: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628" w:type="pct"/>
            <w:vMerge w:val="restar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бюджетных ассигнований (млн. рублей)</w:t>
            </w:r>
          </w:p>
        </w:tc>
        <w:tc>
          <w:tcPr>
            <w:tcW w:w="500" w:type="pct"/>
            <w:vMerge w:val="restar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количества показате-лей</w:t>
            </w:r>
          </w:p>
        </w:tc>
      </w:tr>
      <w:tr w:rsidR="007D1649" w:rsidRPr="00D430CD" w:rsidTr="00B37BFA">
        <w:trPr>
          <w:trHeight w:val="184"/>
          <w:tblHeader/>
        </w:trPr>
        <w:tc>
          <w:tcPr>
            <w:tcW w:w="894"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540"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368" w:type="pct"/>
            <w:vMerge/>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358" w:type="pct"/>
            <w:vMerge/>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304" w:type="pct"/>
            <w:vMerge/>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423" w:type="pct"/>
            <w:vMerge/>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493" w:type="pct"/>
            <w:vMerge/>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492" w:type="pct"/>
            <w:vMerge/>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628" w:type="pct"/>
            <w:vMerge/>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c>
          <w:tcPr>
            <w:tcW w:w="500" w:type="pct"/>
            <w:vMerge/>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40" w:lineRule="auto"/>
              <w:ind w:left="0" w:right="0" w:firstLine="0"/>
              <w:jc w:val="left"/>
              <w:rPr>
                <w:sz w:val="16"/>
                <w:szCs w:val="16"/>
                <w:lang w:eastAsia="en-US"/>
              </w:rPr>
            </w:pPr>
          </w:p>
        </w:tc>
      </w:tr>
      <w:tr w:rsidR="00D430CD" w:rsidRPr="00D430CD" w:rsidTr="00B37BFA">
        <w:trPr>
          <w:tblHeader/>
        </w:trPr>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54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6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w:t>
            </w:r>
          </w:p>
        </w:tc>
        <w:tc>
          <w:tcPr>
            <w:tcW w:w="35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w:t>
            </w:r>
          </w:p>
        </w:tc>
        <w:tc>
          <w:tcPr>
            <w:tcW w:w="304"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5</w:t>
            </w:r>
          </w:p>
        </w:tc>
        <w:tc>
          <w:tcPr>
            <w:tcW w:w="423"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w:t>
            </w:r>
          </w:p>
        </w:tc>
        <w:tc>
          <w:tcPr>
            <w:tcW w:w="493"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7</w:t>
            </w:r>
          </w:p>
        </w:tc>
        <w:tc>
          <w:tcPr>
            <w:tcW w:w="492"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8</w:t>
            </w: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9</w:t>
            </w: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10</w:t>
            </w: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b/>
                <w:bCs/>
                <w:sz w:val="16"/>
                <w:szCs w:val="16"/>
                <w:lang w:eastAsia="en-US"/>
              </w:rPr>
            </w:pPr>
            <w:r w:rsidRPr="00D430CD">
              <w:rPr>
                <w:b/>
                <w:bCs/>
                <w:sz w:val="16"/>
                <w:szCs w:val="16"/>
                <w:lang w:eastAsia="en-US"/>
              </w:rPr>
              <w:t>Всего показателей</w:t>
            </w:r>
          </w:p>
        </w:tc>
        <w:tc>
          <w:tcPr>
            <w:tcW w:w="54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36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35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304"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423"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493"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492"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b/>
                <w:bCs/>
                <w:sz w:val="16"/>
                <w:szCs w:val="16"/>
                <w:lang w:eastAsia="en-US"/>
              </w:rPr>
            </w:pPr>
            <w:r w:rsidRPr="00D430CD">
              <w:rPr>
                <w:b/>
                <w:bCs/>
                <w:sz w:val="16"/>
                <w:szCs w:val="16"/>
                <w:lang w:eastAsia="en-US"/>
              </w:rPr>
              <w:t>2019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r w:rsidRPr="00D430CD">
              <w:rPr>
                <w:b/>
                <w:sz w:val="16"/>
                <w:szCs w:val="16"/>
                <w:lang w:eastAsia="en-US"/>
              </w:rPr>
              <w:t>1 350 683,3</w:t>
            </w:r>
          </w:p>
        </w:tc>
        <w:tc>
          <w:tcPr>
            <w:tcW w:w="36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r w:rsidRPr="00D430CD">
              <w:rPr>
                <w:b/>
                <w:bCs/>
                <w:sz w:val="16"/>
                <w:szCs w:val="16"/>
                <w:lang w:eastAsia="en-US"/>
              </w:rPr>
              <w:t>28</w:t>
            </w:r>
          </w:p>
        </w:tc>
        <w:tc>
          <w:tcPr>
            <w:tcW w:w="35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304"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23"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3"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2"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b/>
                <w:bCs/>
                <w:sz w:val="16"/>
                <w:szCs w:val="16"/>
                <w:lang w:eastAsia="en-US"/>
              </w:rPr>
            </w:pPr>
            <w:r w:rsidRPr="00D430CD">
              <w:rPr>
                <w:b/>
                <w:bCs/>
                <w:sz w:val="16"/>
                <w:szCs w:val="16"/>
                <w:lang w:eastAsia="en-US"/>
              </w:rPr>
              <w:t>2020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r w:rsidRPr="00D430CD">
              <w:rPr>
                <w:b/>
                <w:sz w:val="16"/>
                <w:szCs w:val="16"/>
                <w:lang w:eastAsia="en-US"/>
              </w:rPr>
              <w:t>1 466 671,2</w:t>
            </w:r>
          </w:p>
        </w:tc>
        <w:tc>
          <w:tcPr>
            <w:tcW w:w="36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r w:rsidRPr="00D430CD">
              <w:rPr>
                <w:b/>
                <w:bCs/>
                <w:sz w:val="16"/>
                <w:szCs w:val="16"/>
                <w:lang w:eastAsia="en-US"/>
              </w:rPr>
              <w:t>26</w:t>
            </w:r>
          </w:p>
        </w:tc>
        <w:tc>
          <w:tcPr>
            <w:tcW w:w="358" w:type="pct"/>
            <w:tcBorders>
              <w:top w:val="nil"/>
              <w:left w:val="nil"/>
              <w:bottom w:val="single" w:sz="4" w:space="0" w:color="auto"/>
              <w:right w:val="single" w:sz="4" w:space="0" w:color="auto"/>
            </w:tcBorders>
            <w:vAlign w:val="center"/>
          </w:tcPr>
          <w:p w:rsidR="007D1649" w:rsidRPr="00105061" w:rsidRDefault="00856B17" w:rsidP="000629BE">
            <w:pPr>
              <w:overflowPunct/>
              <w:autoSpaceDE/>
              <w:adjustRightInd/>
              <w:spacing w:line="240" w:lineRule="auto"/>
              <w:ind w:left="0" w:right="0" w:firstLine="0"/>
              <w:jc w:val="center"/>
              <w:rPr>
                <w:b/>
                <w:bCs/>
                <w:sz w:val="16"/>
                <w:szCs w:val="16"/>
                <w:lang w:eastAsia="en-US"/>
              </w:rPr>
            </w:pPr>
            <w:r w:rsidRPr="00105061">
              <w:rPr>
                <w:b/>
                <w:bCs/>
                <w:sz w:val="16"/>
                <w:szCs w:val="16"/>
                <w:lang w:eastAsia="en-US"/>
              </w:rPr>
              <w:t>17</w:t>
            </w:r>
          </w:p>
        </w:tc>
        <w:tc>
          <w:tcPr>
            <w:tcW w:w="304" w:type="pct"/>
            <w:tcBorders>
              <w:top w:val="nil"/>
              <w:left w:val="nil"/>
              <w:bottom w:val="single" w:sz="4" w:space="0" w:color="auto"/>
              <w:right w:val="single" w:sz="4" w:space="0" w:color="auto"/>
            </w:tcBorders>
            <w:vAlign w:val="center"/>
          </w:tcPr>
          <w:p w:rsidR="007D1649" w:rsidRPr="00105061" w:rsidRDefault="00856B17" w:rsidP="000629BE">
            <w:pPr>
              <w:overflowPunct/>
              <w:autoSpaceDE/>
              <w:adjustRightInd/>
              <w:spacing w:line="240" w:lineRule="auto"/>
              <w:ind w:left="0" w:right="0" w:firstLine="0"/>
              <w:jc w:val="center"/>
              <w:rPr>
                <w:b/>
                <w:bCs/>
                <w:sz w:val="16"/>
                <w:szCs w:val="16"/>
                <w:lang w:eastAsia="en-US"/>
              </w:rPr>
            </w:pPr>
            <w:r w:rsidRPr="00105061">
              <w:rPr>
                <w:b/>
                <w:bCs/>
                <w:sz w:val="16"/>
                <w:szCs w:val="16"/>
                <w:lang w:eastAsia="en-US"/>
              </w:rPr>
              <w:t>3</w:t>
            </w:r>
          </w:p>
        </w:tc>
        <w:tc>
          <w:tcPr>
            <w:tcW w:w="423" w:type="pct"/>
            <w:tcBorders>
              <w:top w:val="nil"/>
              <w:left w:val="nil"/>
              <w:bottom w:val="single" w:sz="4" w:space="0" w:color="auto"/>
              <w:right w:val="single" w:sz="4" w:space="0" w:color="auto"/>
            </w:tcBorders>
            <w:vAlign w:val="center"/>
          </w:tcPr>
          <w:p w:rsidR="007D1649" w:rsidRPr="00105061" w:rsidRDefault="007D1649" w:rsidP="000629BE">
            <w:pPr>
              <w:overflowPunct/>
              <w:autoSpaceDE/>
              <w:adjustRightInd/>
              <w:spacing w:line="240" w:lineRule="auto"/>
              <w:ind w:left="0" w:right="0" w:firstLine="0"/>
              <w:jc w:val="center"/>
              <w:rPr>
                <w:b/>
                <w:bCs/>
                <w:sz w:val="16"/>
                <w:szCs w:val="16"/>
                <w:lang w:eastAsia="en-US"/>
              </w:rPr>
            </w:pPr>
            <w:r w:rsidRPr="00105061">
              <w:rPr>
                <w:b/>
                <w:bCs/>
                <w:sz w:val="16"/>
                <w:szCs w:val="16"/>
                <w:lang w:eastAsia="en-US"/>
              </w:rPr>
              <w:t>6</w:t>
            </w:r>
          </w:p>
        </w:tc>
        <w:tc>
          <w:tcPr>
            <w:tcW w:w="493"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492"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r w:rsidRPr="00D430CD">
              <w:rPr>
                <w:b/>
                <w:bCs/>
                <w:sz w:val="16"/>
                <w:szCs w:val="16"/>
                <w:lang w:eastAsia="en-US"/>
              </w:rPr>
              <w:t>2</w:t>
            </w: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r w:rsidRPr="00D430CD">
              <w:rPr>
                <w:b/>
                <w:sz w:val="16"/>
                <w:szCs w:val="16"/>
                <w:lang w:eastAsia="en-US"/>
              </w:rPr>
              <w:t>115 987,9</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r w:rsidRPr="00D430CD">
              <w:rPr>
                <w:b/>
                <w:sz w:val="16"/>
                <w:szCs w:val="16"/>
                <w:lang w:eastAsia="en-US"/>
              </w:rPr>
              <w:t>-2</w:t>
            </w: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b/>
                <w:bCs/>
                <w:sz w:val="16"/>
                <w:szCs w:val="16"/>
                <w:lang w:eastAsia="en-US"/>
              </w:rPr>
            </w:pPr>
            <w:r w:rsidRPr="00D430CD">
              <w:rPr>
                <w:b/>
                <w:bCs/>
                <w:sz w:val="16"/>
                <w:szCs w:val="16"/>
                <w:lang w:eastAsia="en-US"/>
              </w:rPr>
              <w:lastRenderedPageBreak/>
              <w:t>2021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r w:rsidRPr="00D430CD">
              <w:rPr>
                <w:b/>
                <w:sz w:val="16"/>
                <w:szCs w:val="16"/>
                <w:lang w:eastAsia="en-US"/>
              </w:rPr>
              <w:t>1 512 503,3</w:t>
            </w:r>
          </w:p>
        </w:tc>
        <w:tc>
          <w:tcPr>
            <w:tcW w:w="36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r w:rsidRPr="00D430CD">
              <w:rPr>
                <w:b/>
                <w:bCs/>
                <w:sz w:val="16"/>
                <w:szCs w:val="16"/>
                <w:lang w:eastAsia="en-US"/>
              </w:rPr>
              <w:t>26</w:t>
            </w:r>
          </w:p>
        </w:tc>
        <w:tc>
          <w:tcPr>
            <w:tcW w:w="358" w:type="pct"/>
            <w:tcBorders>
              <w:top w:val="nil"/>
              <w:left w:val="nil"/>
              <w:bottom w:val="single" w:sz="4" w:space="0" w:color="auto"/>
              <w:right w:val="single" w:sz="4" w:space="0" w:color="auto"/>
            </w:tcBorders>
            <w:vAlign w:val="center"/>
          </w:tcPr>
          <w:p w:rsidR="007D1649" w:rsidRPr="00105061" w:rsidRDefault="00856B17" w:rsidP="000629BE">
            <w:pPr>
              <w:overflowPunct/>
              <w:autoSpaceDE/>
              <w:adjustRightInd/>
              <w:spacing w:line="240" w:lineRule="auto"/>
              <w:ind w:left="0" w:right="0" w:firstLine="0"/>
              <w:jc w:val="center"/>
              <w:rPr>
                <w:b/>
                <w:bCs/>
                <w:sz w:val="16"/>
                <w:szCs w:val="16"/>
                <w:lang w:eastAsia="en-US"/>
              </w:rPr>
            </w:pPr>
            <w:r w:rsidRPr="00105061">
              <w:rPr>
                <w:b/>
                <w:bCs/>
                <w:sz w:val="16"/>
                <w:szCs w:val="16"/>
                <w:lang w:eastAsia="en-US"/>
              </w:rPr>
              <w:t>13</w:t>
            </w:r>
          </w:p>
        </w:tc>
        <w:tc>
          <w:tcPr>
            <w:tcW w:w="304" w:type="pct"/>
            <w:tcBorders>
              <w:top w:val="nil"/>
              <w:left w:val="nil"/>
              <w:bottom w:val="single" w:sz="4" w:space="0" w:color="auto"/>
              <w:right w:val="single" w:sz="4" w:space="0" w:color="auto"/>
            </w:tcBorders>
            <w:vAlign w:val="center"/>
          </w:tcPr>
          <w:p w:rsidR="007D1649" w:rsidRPr="00105061" w:rsidRDefault="00856B17" w:rsidP="000629BE">
            <w:pPr>
              <w:overflowPunct/>
              <w:autoSpaceDE/>
              <w:adjustRightInd/>
              <w:spacing w:line="240" w:lineRule="auto"/>
              <w:ind w:left="0" w:right="0" w:firstLine="0"/>
              <w:jc w:val="center"/>
              <w:rPr>
                <w:b/>
                <w:bCs/>
                <w:sz w:val="16"/>
                <w:szCs w:val="16"/>
                <w:lang w:eastAsia="en-US"/>
              </w:rPr>
            </w:pPr>
            <w:r w:rsidRPr="00105061">
              <w:rPr>
                <w:b/>
                <w:bCs/>
                <w:sz w:val="16"/>
                <w:szCs w:val="16"/>
                <w:lang w:eastAsia="en-US"/>
              </w:rPr>
              <w:t>3</w:t>
            </w:r>
          </w:p>
        </w:tc>
        <w:tc>
          <w:tcPr>
            <w:tcW w:w="423" w:type="pct"/>
            <w:tcBorders>
              <w:top w:val="nil"/>
              <w:left w:val="nil"/>
              <w:bottom w:val="single" w:sz="4" w:space="0" w:color="auto"/>
              <w:right w:val="single" w:sz="4" w:space="0" w:color="auto"/>
            </w:tcBorders>
            <w:vAlign w:val="center"/>
          </w:tcPr>
          <w:p w:rsidR="007D1649" w:rsidRPr="00105061" w:rsidRDefault="007D1649" w:rsidP="000629BE">
            <w:pPr>
              <w:overflowPunct/>
              <w:autoSpaceDE/>
              <w:adjustRightInd/>
              <w:spacing w:line="240" w:lineRule="auto"/>
              <w:ind w:left="0" w:right="0" w:firstLine="0"/>
              <w:jc w:val="center"/>
              <w:rPr>
                <w:b/>
                <w:bCs/>
                <w:sz w:val="16"/>
                <w:szCs w:val="16"/>
                <w:lang w:eastAsia="en-US"/>
              </w:rPr>
            </w:pPr>
            <w:r w:rsidRPr="00105061">
              <w:rPr>
                <w:b/>
                <w:bCs/>
                <w:sz w:val="16"/>
                <w:szCs w:val="16"/>
                <w:lang w:eastAsia="en-US"/>
              </w:rPr>
              <w:t>10</w:t>
            </w:r>
          </w:p>
        </w:tc>
        <w:tc>
          <w:tcPr>
            <w:tcW w:w="493"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492" w:type="pct"/>
            <w:tcBorders>
              <w:top w:val="nil"/>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b/>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r w:rsidRPr="00D430CD">
              <w:rPr>
                <w:b/>
                <w:sz w:val="16"/>
                <w:szCs w:val="16"/>
                <w:lang w:eastAsia="en-US"/>
              </w:rPr>
              <w:t>45 832,1</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b/>
                <w:bCs/>
                <w:sz w:val="16"/>
                <w:szCs w:val="16"/>
                <w:lang w:eastAsia="en-US"/>
              </w:rPr>
            </w:pPr>
            <w:r w:rsidRPr="00D430CD">
              <w:rPr>
                <w:b/>
                <w:bCs/>
                <w:sz w:val="16"/>
                <w:szCs w:val="16"/>
                <w:lang w:eastAsia="en-US"/>
              </w:rPr>
              <w:t>2022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r w:rsidRPr="00D430CD">
              <w:rPr>
                <w:b/>
                <w:sz w:val="16"/>
                <w:szCs w:val="16"/>
                <w:lang w:eastAsia="en-US"/>
              </w:rPr>
              <w:t>1 548 044,7</w:t>
            </w:r>
          </w:p>
        </w:tc>
        <w:tc>
          <w:tcPr>
            <w:tcW w:w="36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r w:rsidRPr="00D430CD">
              <w:rPr>
                <w:b/>
                <w:bCs/>
                <w:sz w:val="16"/>
                <w:szCs w:val="16"/>
                <w:lang w:eastAsia="en-US"/>
              </w:rPr>
              <w:t>26</w:t>
            </w:r>
          </w:p>
        </w:tc>
        <w:tc>
          <w:tcPr>
            <w:tcW w:w="358" w:type="pct"/>
            <w:tcBorders>
              <w:top w:val="nil"/>
              <w:left w:val="nil"/>
              <w:bottom w:val="single" w:sz="4" w:space="0" w:color="auto"/>
              <w:right w:val="single" w:sz="4" w:space="0" w:color="auto"/>
            </w:tcBorders>
            <w:vAlign w:val="center"/>
          </w:tcPr>
          <w:p w:rsidR="007D1649" w:rsidRPr="00105061" w:rsidRDefault="001F761E" w:rsidP="000629BE">
            <w:pPr>
              <w:overflowPunct/>
              <w:autoSpaceDE/>
              <w:adjustRightInd/>
              <w:spacing w:line="240" w:lineRule="auto"/>
              <w:ind w:left="0" w:right="0" w:firstLine="0"/>
              <w:jc w:val="center"/>
              <w:rPr>
                <w:b/>
                <w:bCs/>
                <w:sz w:val="16"/>
                <w:szCs w:val="16"/>
                <w:lang w:eastAsia="en-US"/>
              </w:rPr>
            </w:pPr>
            <w:r w:rsidRPr="00105061">
              <w:rPr>
                <w:b/>
                <w:bCs/>
                <w:sz w:val="16"/>
                <w:szCs w:val="16"/>
                <w:lang w:eastAsia="en-US"/>
              </w:rPr>
              <w:t>15</w:t>
            </w:r>
          </w:p>
        </w:tc>
        <w:tc>
          <w:tcPr>
            <w:tcW w:w="304" w:type="pct"/>
            <w:tcBorders>
              <w:top w:val="nil"/>
              <w:left w:val="nil"/>
              <w:bottom w:val="single" w:sz="4" w:space="0" w:color="auto"/>
              <w:right w:val="single" w:sz="4" w:space="0" w:color="auto"/>
            </w:tcBorders>
            <w:vAlign w:val="center"/>
          </w:tcPr>
          <w:p w:rsidR="007D1649" w:rsidRPr="00105061" w:rsidRDefault="007D1649" w:rsidP="000629BE">
            <w:pPr>
              <w:overflowPunct/>
              <w:autoSpaceDE/>
              <w:autoSpaceDN/>
              <w:adjustRightInd/>
              <w:spacing w:line="276" w:lineRule="auto"/>
              <w:ind w:left="0" w:right="0" w:firstLine="0"/>
              <w:jc w:val="center"/>
              <w:rPr>
                <w:rFonts w:eastAsiaTheme="minorHAnsi"/>
                <w:b/>
                <w:sz w:val="16"/>
                <w:szCs w:val="16"/>
                <w:lang w:eastAsia="en-US"/>
              </w:rPr>
            </w:pPr>
          </w:p>
        </w:tc>
        <w:tc>
          <w:tcPr>
            <w:tcW w:w="423" w:type="pct"/>
            <w:tcBorders>
              <w:top w:val="nil"/>
              <w:left w:val="nil"/>
              <w:bottom w:val="single" w:sz="4" w:space="0" w:color="auto"/>
              <w:right w:val="single" w:sz="4" w:space="0" w:color="auto"/>
            </w:tcBorders>
            <w:vAlign w:val="center"/>
          </w:tcPr>
          <w:p w:rsidR="007D1649" w:rsidRPr="00105061" w:rsidRDefault="007D1649" w:rsidP="000629BE">
            <w:pPr>
              <w:overflowPunct/>
              <w:autoSpaceDE/>
              <w:adjustRightInd/>
              <w:spacing w:line="240" w:lineRule="auto"/>
              <w:ind w:left="0" w:right="0" w:firstLine="0"/>
              <w:jc w:val="center"/>
              <w:rPr>
                <w:b/>
                <w:bCs/>
                <w:sz w:val="16"/>
                <w:szCs w:val="16"/>
                <w:lang w:eastAsia="en-US"/>
              </w:rPr>
            </w:pPr>
            <w:r w:rsidRPr="00105061">
              <w:rPr>
                <w:b/>
                <w:bCs/>
                <w:sz w:val="16"/>
                <w:szCs w:val="16"/>
                <w:lang w:eastAsia="en-US"/>
              </w:rPr>
              <w:t>11</w:t>
            </w:r>
          </w:p>
        </w:tc>
        <w:tc>
          <w:tcPr>
            <w:tcW w:w="493"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492"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bCs/>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r w:rsidRPr="00D430CD">
              <w:rPr>
                <w:b/>
                <w:sz w:val="16"/>
                <w:szCs w:val="16"/>
                <w:lang w:eastAsia="en-US"/>
              </w:rPr>
              <w:t>35 541,4</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b/>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в том числе:</w:t>
            </w:r>
          </w:p>
        </w:tc>
        <w:tc>
          <w:tcPr>
            <w:tcW w:w="540" w:type="pct"/>
            <w:tcBorders>
              <w:top w:val="nil"/>
              <w:left w:val="nil"/>
              <w:bottom w:val="single" w:sz="4" w:space="0" w:color="auto"/>
              <w:right w:val="single" w:sz="4" w:space="0" w:color="auto"/>
            </w:tcBorders>
            <w:shd w:val="clear" w:color="auto" w:fill="auto"/>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5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04"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r>
      <w:tr w:rsidR="007D1649" w:rsidRPr="00D430CD" w:rsidTr="00B37BFA">
        <w:trPr>
          <w:cantSplit/>
        </w:trPr>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На уровне госпрограммы</w:t>
            </w:r>
          </w:p>
        </w:tc>
        <w:tc>
          <w:tcPr>
            <w:tcW w:w="540" w:type="pct"/>
            <w:tcBorders>
              <w:top w:val="nil"/>
              <w:left w:val="nil"/>
              <w:bottom w:val="single" w:sz="4" w:space="0" w:color="auto"/>
              <w:right w:val="single" w:sz="4" w:space="0" w:color="auto"/>
            </w:tcBorders>
            <w:shd w:val="clear" w:color="auto" w:fill="auto"/>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5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2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2"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2019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1 350 683,3</w:t>
            </w:r>
          </w:p>
        </w:tc>
        <w:tc>
          <w:tcPr>
            <w:tcW w:w="36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2020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1 466 671,2</w:t>
            </w:r>
          </w:p>
        </w:tc>
        <w:tc>
          <w:tcPr>
            <w:tcW w:w="36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115 987,9</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2021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1 512 503,3</w:t>
            </w:r>
          </w:p>
        </w:tc>
        <w:tc>
          <w:tcPr>
            <w:tcW w:w="36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45 832,1</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2022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1 548 044,7</w:t>
            </w:r>
          </w:p>
        </w:tc>
        <w:tc>
          <w:tcPr>
            <w:tcW w:w="36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35 541,4</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E937BE" w:rsidP="000629BE">
            <w:pPr>
              <w:overflowPunct/>
              <w:autoSpaceDE/>
              <w:adjustRightInd/>
              <w:spacing w:line="240" w:lineRule="auto"/>
              <w:ind w:left="0" w:right="0" w:firstLine="0"/>
              <w:rPr>
                <w:sz w:val="16"/>
                <w:szCs w:val="16"/>
                <w:lang w:eastAsia="en-US"/>
              </w:rPr>
            </w:pPr>
            <w:r w:rsidRPr="00D430CD">
              <w:rPr>
                <w:sz w:val="16"/>
                <w:szCs w:val="16"/>
                <w:lang w:eastAsia="en-US"/>
              </w:rPr>
              <w:t xml:space="preserve">по подпрограмме </w:t>
            </w:r>
            <w:r w:rsidR="007D1649" w:rsidRPr="00D430CD">
              <w:rPr>
                <w:sz w:val="16"/>
                <w:szCs w:val="16"/>
                <w:lang w:eastAsia="en-US"/>
              </w:rPr>
              <w:t>«Обеспечение мер социальной поддерж</w:t>
            </w:r>
            <w:r w:rsidRPr="00D430CD">
              <w:rPr>
                <w:sz w:val="16"/>
                <w:szCs w:val="16"/>
                <w:lang w:eastAsia="en-US"/>
              </w:rPr>
              <w:t>ки отдельных категорий граждан»</w:t>
            </w:r>
          </w:p>
        </w:tc>
        <w:tc>
          <w:tcPr>
            <w:tcW w:w="540" w:type="pct"/>
            <w:tcBorders>
              <w:top w:val="nil"/>
              <w:left w:val="nil"/>
              <w:bottom w:val="single" w:sz="4" w:space="0" w:color="auto"/>
              <w:right w:val="single" w:sz="4" w:space="0" w:color="auto"/>
            </w:tcBorders>
            <w:shd w:val="clear" w:color="auto" w:fill="auto"/>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5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04"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2019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804 903,9</w:t>
            </w:r>
          </w:p>
        </w:tc>
        <w:tc>
          <w:tcPr>
            <w:tcW w:w="36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2020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818 054,9</w:t>
            </w:r>
          </w:p>
        </w:tc>
        <w:tc>
          <w:tcPr>
            <w:tcW w:w="36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rFonts w:ascii="Calibri" w:hAnsi="Calibri" w:cs="Calibri"/>
                <w:sz w:val="22"/>
                <w:szCs w:val="22"/>
              </w:rPr>
            </w:pPr>
            <w:r w:rsidRPr="00D430CD">
              <w:rPr>
                <w:sz w:val="16"/>
                <w:szCs w:val="16"/>
                <w:lang w:eastAsia="en-US"/>
              </w:rPr>
              <w:t>13 151,0</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2021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838 279,8</w:t>
            </w:r>
          </w:p>
        </w:tc>
        <w:tc>
          <w:tcPr>
            <w:tcW w:w="36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20 224,9</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2022 год</w:t>
            </w:r>
          </w:p>
        </w:tc>
        <w:tc>
          <w:tcPr>
            <w:tcW w:w="540" w:type="pct"/>
            <w:tcBorders>
              <w:top w:val="nil"/>
              <w:left w:val="nil"/>
              <w:bottom w:val="single" w:sz="4" w:space="0" w:color="auto"/>
              <w:right w:val="single" w:sz="4" w:space="0" w:color="auto"/>
            </w:tcBorders>
            <w:shd w:val="clear" w:color="auto" w:fill="auto"/>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885 146,2</w:t>
            </w:r>
          </w:p>
        </w:tc>
        <w:tc>
          <w:tcPr>
            <w:tcW w:w="36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46 866,4</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по подпрограмме 2 «Модернизация и развитие социального обслуживания населения»</w:t>
            </w:r>
          </w:p>
        </w:tc>
        <w:tc>
          <w:tcPr>
            <w:tcW w:w="540"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5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04"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2019 год</w:t>
            </w:r>
          </w:p>
        </w:tc>
        <w:tc>
          <w:tcPr>
            <w:tcW w:w="540"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346,5</w:t>
            </w: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5</w:t>
            </w:r>
          </w:p>
        </w:tc>
        <w:tc>
          <w:tcPr>
            <w:tcW w:w="35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304"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2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2"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2020 год</w:t>
            </w:r>
          </w:p>
        </w:tc>
        <w:tc>
          <w:tcPr>
            <w:tcW w:w="540"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294,6</w:t>
            </w: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w:t>
            </w:r>
          </w:p>
        </w:tc>
        <w:tc>
          <w:tcPr>
            <w:tcW w:w="358" w:type="pct"/>
            <w:tcBorders>
              <w:top w:val="nil"/>
              <w:left w:val="nil"/>
              <w:bottom w:val="single" w:sz="4" w:space="0" w:color="auto"/>
              <w:right w:val="single" w:sz="4" w:space="0" w:color="auto"/>
            </w:tcBorders>
            <w:noWrap/>
            <w:vAlign w:val="center"/>
          </w:tcPr>
          <w:p w:rsidR="007D1649" w:rsidRPr="00105061" w:rsidRDefault="00D969E0" w:rsidP="000629BE">
            <w:pPr>
              <w:overflowPunct/>
              <w:autoSpaceDE/>
              <w:adjustRightInd/>
              <w:spacing w:line="240" w:lineRule="auto"/>
              <w:ind w:left="0" w:right="0" w:firstLine="0"/>
              <w:jc w:val="center"/>
              <w:rPr>
                <w:sz w:val="16"/>
                <w:szCs w:val="16"/>
                <w:lang w:eastAsia="en-US"/>
              </w:rPr>
            </w:pPr>
            <w:r w:rsidRPr="00105061">
              <w:rPr>
                <w:sz w:val="16"/>
                <w:szCs w:val="16"/>
                <w:lang w:eastAsia="en-US"/>
              </w:rPr>
              <w:t>1</w:t>
            </w:r>
          </w:p>
        </w:tc>
        <w:tc>
          <w:tcPr>
            <w:tcW w:w="304" w:type="pct"/>
            <w:tcBorders>
              <w:top w:val="nil"/>
              <w:left w:val="nil"/>
              <w:bottom w:val="single" w:sz="4" w:space="0" w:color="auto"/>
              <w:right w:val="single" w:sz="4" w:space="0" w:color="auto"/>
            </w:tcBorders>
            <w:noWrap/>
            <w:vAlign w:val="center"/>
            <w:hideMark/>
          </w:tcPr>
          <w:p w:rsidR="007D1649" w:rsidRPr="00105061" w:rsidRDefault="00D969E0" w:rsidP="00D969E0">
            <w:pPr>
              <w:overflowPunct/>
              <w:autoSpaceDE/>
              <w:autoSpaceDN/>
              <w:adjustRightInd/>
              <w:spacing w:line="276" w:lineRule="auto"/>
              <w:ind w:left="0" w:right="0" w:firstLine="0"/>
              <w:jc w:val="center"/>
              <w:rPr>
                <w:rFonts w:eastAsiaTheme="minorHAnsi"/>
                <w:sz w:val="16"/>
                <w:szCs w:val="16"/>
                <w:lang w:eastAsia="en-US"/>
              </w:rPr>
            </w:pPr>
            <w:r w:rsidRPr="00105061">
              <w:rPr>
                <w:rFonts w:eastAsiaTheme="minorHAnsi"/>
                <w:sz w:val="16"/>
                <w:szCs w:val="16"/>
                <w:lang w:eastAsia="en-US"/>
              </w:rPr>
              <w:t>1</w:t>
            </w:r>
          </w:p>
        </w:tc>
        <w:tc>
          <w:tcPr>
            <w:tcW w:w="423" w:type="pct"/>
            <w:tcBorders>
              <w:top w:val="nil"/>
              <w:left w:val="nil"/>
              <w:bottom w:val="single" w:sz="4" w:space="0" w:color="auto"/>
              <w:right w:val="single" w:sz="4" w:space="0" w:color="auto"/>
            </w:tcBorders>
            <w:noWrap/>
            <w:vAlign w:val="center"/>
            <w:hideMark/>
          </w:tcPr>
          <w:p w:rsidR="007D1649" w:rsidRPr="00105061" w:rsidRDefault="007D1649" w:rsidP="000629BE">
            <w:pPr>
              <w:overflowPunct/>
              <w:autoSpaceDE/>
              <w:adjustRightInd/>
              <w:spacing w:line="240" w:lineRule="auto"/>
              <w:ind w:left="0" w:right="0" w:firstLine="0"/>
              <w:jc w:val="center"/>
              <w:rPr>
                <w:sz w:val="16"/>
                <w:szCs w:val="16"/>
                <w:lang w:eastAsia="en-US"/>
              </w:rPr>
            </w:pPr>
            <w:r w:rsidRPr="00105061">
              <w:rPr>
                <w:sz w:val="16"/>
                <w:szCs w:val="16"/>
                <w:lang w:eastAsia="en-US"/>
              </w:rPr>
              <w:t>1</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hideMark/>
          </w:tcPr>
          <w:p w:rsidR="007D1649" w:rsidRPr="00D430CD" w:rsidRDefault="005A640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-51,9</w:t>
            </w: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2021 год</w:t>
            </w:r>
          </w:p>
        </w:tc>
        <w:tc>
          <w:tcPr>
            <w:tcW w:w="540"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304,6</w:t>
            </w: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w:t>
            </w:r>
          </w:p>
        </w:tc>
        <w:tc>
          <w:tcPr>
            <w:tcW w:w="358" w:type="pct"/>
            <w:tcBorders>
              <w:top w:val="nil"/>
              <w:left w:val="nil"/>
              <w:bottom w:val="single" w:sz="4" w:space="0" w:color="auto"/>
              <w:right w:val="single" w:sz="4" w:space="0" w:color="auto"/>
            </w:tcBorders>
            <w:noWrap/>
            <w:vAlign w:val="center"/>
          </w:tcPr>
          <w:p w:rsidR="007D1649" w:rsidRPr="00105061" w:rsidRDefault="00D969E0" w:rsidP="000629BE">
            <w:pPr>
              <w:overflowPunct/>
              <w:autoSpaceDE/>
              <w:adjustRightInd/>
              <w:spacing w:line="240" w:lineRule="auto"/>
              <w:ind w:left="0" w:right="0" w:firstLine="0"/>
              <w:jc w:val="center"/>
              <w:rPr>
                <w:sz w:val="16"/>
                <w:szCs w:val="16"/>
                <w:lang w:eastAsia="en-US"/>
              </w:rPr>
            </w:pPr>
            <w:r w:rsidRPr="00105061">
              <w:rPr>
                <w:sz w:val="16"/>
                <w:szCs w:val="16"/>
                <w:lang w:eastAsia="en-US"/>
              </w:rPr>
              <w:t>1</w:t>
            </w:r>
          </w:p>
        </w:tc>
        <w:tc>
          <w:tcPr>
            <w:tcW w:w="304" w:type="pct"/>
            <w:tcBorders>
              <w:top w:val="nil"/>
              <w:left w:val="nil"/>
              <w:bottom w:val="single" w:sz="4" w:space="0" w:color="auto"/>
              <w:right w:val="single" w:sz="4" w:space="0" w:color="auto"/>
            </w:tcBorders>
            <w:noWrap/>
            <w:vAlign w:val="center"/>
            <w:hideMark/>
          </w:tcPr>
          <w:p w:rsidR="007D1649" w:rsidRPr="00105061" w:rsidRDefault="007D1649" w:rsidP="000629BE">
            <w:pPr>
              <w:overflowPunct/>
              <w:autoSpaceDE/>
              <w:adjustRightInd/>
              <w:spacing w:line="240" w:lineRule="auto"/>
              <w:ind w:left="0" w:right="0" w:firstLine="0"/>
              <w:jc w:val="center"/>
              <w:rPr>
                <w:sz w:val="16"/>
                <w:szCs w:val="16"/>
                <w:lang w:eastAsia="en-US"/>
              </w:rPr>
            </w:pPr>
          </w:p>
        </w:tc>
        <w:tc>
          <w:tcPr>
            <w:tcW w:w="423" w:type="pct"/>
            <w:tcBorders>
              <w:top w:val="nil"/>
              <w:left w:val="nil"/>
              <w:bottom w:val="single" w:sz="4" w:space="0" w:color="auto"/>
              <w:right w:val="single" w:sz="4" w:space="0" w:color="auto"/>
            </w:tcBorders>
            <w:noWrap/>
            <w:vAlign w:val="center"/>
            <w:hideMark/>
          </w:tcPr>
          <w:p w:rsidR="007D1649" w:rsidRPr="00105061" w:rsidRDefault="007D1649" w:rsidP="000629BE">
            <w:pPr>
              <w:overflowPunct/>
              <w:autoSpaceDE/>
              <w:adjustRightInd/>
              <w:spacing w:line="240" w:lineRule="auto"/>
              <w:ind w:left="0" w:right="0" w:firstLine="0"/>
              <w:jc w:val="center"/>
              <w:rPr>
                <w:sz w:val="16"/>
                <w:szCs w:val="16"/>
                <w:lang w:eastAsia="en-US"/>
              </w:rPr>
            </w:pPr>
            <w:r w:rsidRPr="00105061">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10,0</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2022 год</w:t>
            </w:r>
          </w:p>
        </w:tc>
        <w:tc>
          <w:tcPr>
            <w:tcW w:w="540"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310,8</w:t>
            </w: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w:t>
            </w:r>
          </w:p>
        </w:tc>
        <w:tc>
          <w:tcPr>
            <w:tcW w:w="358" w:type="pct"/>
            <w:tcBorders>
              <w:top w:val="nil"/>
              <w:left w:val="nil"/>
              <w:bottom w:val="single" w:sz="4" w:space="0" w:color="auto"/>
              <w:right w:val="single" w:sz="4" w:space="0" w:color="auto"/>
            </w:tcBorders>
            <w:noWrap/>
            <w:vAlign w:val="center"/>
          </w:tcPr>
          <w:p w:rsidR="007D1649" w:rsidRPr="00105061" w:rsidRDefault="00D969E0" w:rsidP="000629BE">
            <w:pPr>
              <w:overflowPunct/>
              <w:autoSpaceDE/>
              <w:adjustRightInd/>
              <w:spacing w:line="240" w:lineRule="auto"/>
              <w:ind w:left="0" w:right="0" w:firstLine="0"/>
              <w:jc w:val="center"/>
              <w:rPr>
                <w:sz w:val="16"/>
                <w:szCs w:val="16"/>
                <w:lang w:eastAsia="en-US"/>
              </w:rPr>
            </w:pPr>
            <w:r w:rsidRPr="00105061">
              <w:rPr>
                <w:sz w:val="16"/>
                <w:szCs w:val="16"/>
                <w:lang w:eastAsia="en-US"/>
              </w:rPr>
              <w:t>1</w:t>
            </w:r>
          </w:p>
        </w:tc>
        <w:tc>
          <w:tcPr>
            <w:tcW w:w="304" w:type="pct"/>
            <w:tcBorders>
              <w:top w:val="nil"/>
              <w:left w:val="nil"/>
              <w:bottom w:val="single" w:sz="4" w:space="0" w:color="auto"/>
              <w:right w:val="single" w:sz="4" w:space="0" w:color="auto"/>
            </w:tcBorders>
            <w:noWrap/>
            <w:vAlign w:val="center"/>
            <w:hideMark/>
          </w:tcPr>
          <w:p w:rsidR="007D1649" w:rsidRPr="00105061"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hideMark/>
          </w:tcPr>
          <w:p w:rsidR="007D1649" w:rsidRPr="00105061" w:rsidRDefault="007D1649" w:rsidP="000629BE">
            <w:pPr>
              <w:overflowPunct/>
              <w:autoSpaceDE/>
              <w:adjustRightInd/>
              <w:spacing w:line="240" w:lineRule="auto"/>
              <w:ind w:left="0" w:right="0" w:firstLine="0"/>
              <w:jc w:val="center"/>
              <w:rPr>
                <w:sz w:val="16"/>
                <w:szCs w:val="16"/>
                <w:lang w:eastAsia="en-US"/>
              </w:rPr>
            </w:pPr>
            <w:r w:rsidRPr="00105061">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6,2</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по подпрограмме 3 «Обеспечение государственной поддержки семей, имеющих детей»</w:t>
            </w:r>
          </w:p>
        </w:tc>
        <w:tc>
          <w:tcPr>
            <w:tcW w:w="540"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5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04"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500" w:type="pct"/>
            <w:tcBorders>
              <w:top w:val="nil"/>
              <w:left w:val="nil"/>
              <w:bottom w:val="single" w:sz="4" w:space="0" w:color="auto"/>
              <w:right w:val="single" w:sz="4" w:space="0" w:color="auto"/>
            </w:tcBorders>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2019 год</w:t>
            </w:r>
          </w:p>
        </w:tc>
        <w:tc>
          <w:tcPr>
            <w:tcW w:w="540" w:type="pct"/>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533 808,6</w:t>
            </w:r>
          </w:p>
        </w:tc>
        <w:tc>
          <w:tcPr>
            <w:tcW w:w="368" w:type="pct"/>
            <w:tcBorders>
              <w:top w:val="nil"/>
              <w:left w:val="single" w:sz="4" w:space="0" w:color="auto"/>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304"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2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3"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2"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2020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632 132,4</w:t>
            </w: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w:t>
            </w:r>
          </w:p>
        </w:tc>
        <w:tc>
          <w:tcPr>
            <w:tcW w:w="35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w:t>
            </w: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98 323,8</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D430CD" w:rsidRPr="00D430CD" w:rsidTr="00B37BFA">
        <w:tc>
          <w:tcPr>
            <w:tcW w:w="894" w:type="pct"/>
            <w:tcBorders>
              <w:top w:val="nil"/>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2021 год</w:t>
            </w:r>
          </w:p>
        </w:tc>
        <w:tc>
          <w:tcPr>
            <w:tcW w:w="540"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659 121,1</w:t>
            </w:r>
          </w:p>
        </w:tc>
        <w:tc>
          <w:tcPr>
            <w:tcW w:w="368" w:type="pct"/>
            <w:tcBorders>
              <w:top w:val="nil"/>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w:t>
            </w:r>
          </w:p>
        </w:tc>
        <w:tc>
          <w:tcPr>
            <w:tcW w:w="358"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w:t>
            </w:r>
          </w:p>
        </w:tc>
        <w:tc>
          <w:tcPr>
            <w:tcW w:w="304"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2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493"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2" w:type="pct"/>
            <w:tcBorders>
              <w:top w:val="nil"/>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26 988,7</w:t>
            </w:r>
          </w:p>
        </w:tc>
        <w:tc>
          <w:tcPr>
            <w:tcW w:w="500" w:type="pct"/>
            <w:tcBorders>
              <w:top w:val="nil"/>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D430CD" w:rsidRPr="00D430CD" w:rsidTr="00B37BFA">
        <w:tc>
          <w:tcPr>
            <w:tcW w:w="894" w:type="pct"/>
            <w:tcBorders>
              <w:top w:val="single" w:sz="4" w:space="0" w:color="auto"/>
              <w:left w:val="single" w:sz="4" w:space="0" w:color="auto"/>
              <w:bottom w:val="single" w:sz="4" w:space="0" w:color="auto"/>
              <w:right w:val="single" w:sz="4" w:space="0" w:color="auto"/>
            </w:tcBorders>
            <w:vAlign w:val="center"/>
            <w:hideMark/>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2022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646 670,4</w:t>
            </w:r>
          </w:p>
        </w:tc>
        <w:tc>
          <w:tcPr>
            <w:tcW w:w="368" w:type="pct"/>
            <w:tcBorders>
              <w:top w:val="single" w:sz="4" w:space="0" w:color="auto"/>
              <w:left w:val="nil"/>
              <w:bottom w:val="single" w:sz="4" w:space="0" w:color="auto"/>
              <w:right w:val="single" w:sz="4" w:space="0" w:color="auto"/>
            </w:tcBorders>
            <w:noWrap/>
            <w:vAlign w:val="center"/>
            <w:hideMark/>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5</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-12 450,7</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по подпрограмме 4 «Повышение эффективности государственной поддержки социально ориентированных некоммерческих организаций»</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D430CD"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2019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1 533,9</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2020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1 384,5</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-149,4</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2021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1 236,2</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-148,3</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2022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1 219,9</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3</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-16,3</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по подпрограмме 6 «Старшее поколение»</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D430CD"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2019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10 068,8</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7</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2020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14 783,2</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7</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1</w:t>
            </w: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4 714,4</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2021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13 540,1</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7</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4</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3</w:t>
            </w: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-1 243,1</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2022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14 675,8</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7</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6</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1 135,7</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D430CD"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 xml:space="preserve">по подпрограмме 7 «Обеспечение условий реализации государственной программы Российской Федерации «Социальная поддержка граждан» </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r>
      <w:tr w:rsidR="00D430CD"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2019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21,6</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w:t>
            </w: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2020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21,5</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r w:rsidRPr="00D430CD">
              <w:rPr>
                <w:rFonts w:eastAsiaTheme="minorHAnsi"/>
                <w:sz w:val="16"/>
                <w:szCs w:val="16"/>
                <w:lang w:eastAsia="en-US"/>
              </w:rPr>
              <w:t>1</w:t>
            </w: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-0,1</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lastRenderedPageBreak/>
              <w:t>2021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21,6</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17107F" w:rsidP="000629BE">
            <w:pPr>
              <w:overflowPunct/>
              <w:autoSpaceDE/>
              <w:adjustRightInd/>
              <w:spacing w:line="240" w:lineRule="auto"/>
              <w:ind w:left="0" w:right="0" w:firstLine="0"/>
              <w:jc w:val="center"/>
              <w:rPr>
                <w:sz w:val="16"/>
                <w:szCs w:val="16"/>
                <w:lang w:eastAsia="en-US"/>
              </w:rPr>
            </w:pPr>
            <w:r w:rsidRPr="00D430CD">
              <w:rPr>
                <w:sz w:val="16"/>
                <w:szCs w:val="16"/>
                <w:lang w:eastAsia="en-US"/>
              </w:rPr>
              <w:t>0,1</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r w:rsidR="007D1649" w:rsidRPr="00D430CD" w:rsidTr="00B37BFA">
        <w:tc>
          <w:tcPr>
            <w:tcW w:w="894" w:type="pct"/>
            <w:tcBorders>
              <w:top w:val="single" w:sz="4" w:space="0" w:color="auto"/>
              <w:left w:val="single" w:sz="4" w:space="0" w:color="auto"/>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rPr>
                <w:sz w:val="16"/>
                <w:szCs w:val="16"/>
                <w:lang w:eastAsia="en-US"/>
              </w:rPr>
            </w:pPr>
            <w:r w:rsidRPr="00D430CD">
              <w:rPr>
                <w:sz w:val="16"/>
                <w:szCs w:val="16"/>
                <w:lang w:eastAsia="en-US"/>
              </w:rPr>
              <w:t>2022 год</w:t>
            </w:r>
          </w:p>
        </w:tc>
        <w:tc>
          <w:tcPr>
            <w:tcW w:w="540"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21,6</w:t>
            </w:r>
          </w:p>
        </w:tc>
        <w:tc>
          <w:tcPr>
            <w:tcW w:w="36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358"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304"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2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1</w:t>
            </w:r>
          </w:p>
        </w:tc>
        <w:tc>
          <w:tcPr>
            <w:tcW w:w="493"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utoSpaceDN/>
              <w:adjustRightInd/>
              <w:spacing w:line="276" w:lineRule="auto"/>
              <w:ind w:left="0" w:right="0" w:firstLine="0"/>
              <w:jc w:val="center"/>
              <w:rPr>
                <w:rFonts w:eastAsiaTheme="minorHAnsi"/>
                <w:sz w:val="16"/>
                <w:szCs w:val="16"/>
                <w:lang w:eastAsia="en-US"/>
              </w:rPr>
            </w:pPr>
          </w:p>
        </w:tc>
        <w:tc>
          <w:tcPr>
            <w:tcW w:w="492" w:type="pct"/>
            <w:tcBorders>
              <w:top w:val="single" w:sz="4" w:space="0" w:color="auto"/>
              <w:left w:val="nil"/>
              <w:bottom w:val="single" w:sz="4" w:space="0" w:color="auto"/>
              <w:right w:val="single" w:sz="4" w:space="0" w:color="auto"/>
            </w:tcBorders>
            <w:noWrap/>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c>
          <w:tcPr>
            <w:tcW w:w="628"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r w:rsidRPr="00D430CD">
              <w:rPr>
                <w:sz w:val="16"/>
                <w:szCs w:val="16"/>
                <w:lang w:eastAsia="en-US"/>
              </w:rPr>
              <w:t>0,0</w:t>
            </w:r>
          </w:p>
        </w:tc>
        <w:tc>
          <w:tcPr>
            <w:tcW w:w="500" w:type="pct"/>
            <w:tcBorders>
              <w:top w:val="single" w:sz="4" w:space="0" w:color="auto"/>
              <w:left w:val="nil"/>
              <w:bottom w:val="single" w:sz="4" w:space="0" w:color="auto"/>
              <w:right w:val="single" w:sz="4" w:space="0" w:color="auto"/>
            </w:tcBorders>
            <w:vAlign w:val="center"/>
          </w:tcPr>
          <w:p w:rsidR="007D1649" w:rsidRPr="00D430CD" w:rsidRDefault="007D1649" w:rsidP="000629BE">
            <w:pPr>
              <w:overflowPunct/>
              <w:autoSpaceDE/>
              <w:adjustRightInd/>
              <w:spacing w:line="240" w:lineRule="auto"/>
              <w:ind w:left="0" w:right="0" w:firstLine="0"/>
              <w:jc w:val="center"/>
              <w:rPr>
                <w:sz w:val="16"/>
                <w:szCs w:val="16"/>
                <w:lang w:eastAsia="en-US"/>
              </w:rPr>
            </w:pPr>
          </w:p>
        </w:tc>
      </w:tr>
    </w:tbl>
    <w:p w:rsidR="007D1649" w:rsidRPr="00D430CD" w:rsidRDefault="00ED4B1C" w:rsidP="00ED4B1C">
      <w:pPr>
        <w:overflowPunct/>
        <w:autoSpaceDE/>
        <w:adjustRightInd/>
        <w:spacing w:line="384" w:lineRule="auto"/>
        <w:ind w:left="0" w:right="0" w:hanging="142"/>
        <w:rPr>
          <w:sz w:val="16"/>
          <w:szCs w:val="16"/>
        </w:rPr>
      </w:pPr>
      <w:r w:rsidRPr="00D430CD">
        <w:rPr>
          <w:szCs w:val="28"/>
          <w:vertAlign w:val="superscript"/>
        </w:rPr>
        <w:t>*</w:t>
      </w:r>
      <w:r w:rsidRPr="00D430CD">
        <w:rPr>
          <w:sz w:val="16"/>
          <w:szCs w:val="16"/>
        </w:rPr>
        <w:t>В соответствии с проектом паспорта ГП-3</w:t>
      </w:r>
    </w:p>
    <w:p w:rsidR="007D1649" w:rsidRPr="00597C2D" w:rsidRDefault="007D1649" w:rsidP="00597C2D">
      <w:pPr>
        <w:overflowPunct/>
        <w:autoSpaceDE/>
        <w:adjustRightInd/>
        <w:spacing w:line="348" w:lineRule="auto"/>
        <w:ind w:left="0" w:right="0" w:firstLine="709"/>
        <w:rPr>
          <w:spacing w:val="-4"/>
          <w:sz w:val="24"/>
          <w:szCs w:val="24"/>
        </w:rPr>
      </w:pPr>
      <w:r w:rsidRPr="00597C2D">
        <w:rPr>
          <w:spacing w:val="-4"/>
          <w:sz w:val="24"/>
          <w:szCs w:val="24"/>
        </w:rPr>
        <w:t xml:space="preserve">По подпрограмме «Модернизация и развитие социального обслуживания населения» в 2020 году планируется </w:t>
      </w:r>
      <w:r w:rsidRPr="00597C2D">
        <w:rPr>
          <w:b/>
          <w:spacing w:val="-4"/>
          <w:sz w:val="24"/>
          <w:szCs w:val="24"/>
        </w:rPr>
        <w:t>уменьшение бюджетных ассигнований на 51,9 млн. рублей</w:t>
      </w:r>
      <w:r w:rsidRPr="00597C2D">
        <w:rPr>
          <w:spacing w:val="-4"/>
          <w:sz w:val="24"/>
          <w:szCs w:val="24"/>
        </w:rPr>
        <w:t xml:space="preserve"> </w:t>
      </w:r>
      <w:r w:rsidR="000A2221" w:rsidRPr="00597C2D">
        <w:rPr>
          <w:spacing w:val="-4"/>
          <w:sz w:val="24"/>
          <w:szCs w:val="24"/>
        </w:rPr>
        <w:t>(на 15</w:t>
      </w:r>
      <w:r w:rsidRPr="00597C2D">
        <w:rPr>
          <w:spacing w:val="-4"/>
          <w:sz w:val="24"/>
          <w:szCs w:val="24"/>
        </w:rPr>
        <w:t xml:space="preserve"> %) </w:t>
      </w:r>
      <w:r w:rsidRPr="00597C2D">
        <w:rPr>
          <w:b/>
          <w:spacing w:val="-4"/>
          <w:sz w:val="24"/>
          <w:szCs w:val="24"/>
        </w:rPr>
        <w:t xml:space="preserve">при </w:t>
      </w:r>
      <w:r w:rsidR="000A2221" w:rsidRPr="00597C2D">
        <w:rPr>
          <w:b/>
          <w:spacing w:val="-4"/>
          <w:sz w:val="24"/>
          <w:szCs w:val="24"/>
        </w:rPr>
        <w:t xml:space="preserve">увеличении значения 1 показателя, </w:t>
      </w:r>
      <w:r w:rsidRPr="00597C2D">
        <w:rPr>
          <w:b/>
          <w:spacing w:val="-4"/>
          <w:sz w:val="24"/>
          <w:szCs w:val="24"/>
        </w:rPr>
        <w:t>снижении значени</w:t>
      </w:r>
      <w:r w:rsidR="000A2221" w:rsidRPr="00597C2D">
        <w:rPr>
          <w:b/>
          <w:spacing w:val="-4"/>
          <w:sz w:val="24"/>
          <w:szCs w:val="24"/>
        </w:rPr>
        <w:t>я</w:t>
      </w:r>
      <w:r w:rsidRPr="00597C2D">
        <w:rPr>
          <w:b/>
          <w:spacing w:val="-4"/>
          <w:sz w:val="24"/>
          <w:szCs w:val="24"/>
        </w:rPr>
        <w:t xml:space="preserve"> </w:t>
      </w:r>
      <w:r w:rsidR="000A2221" w:rsidRPr="00597C2D">
        <w:rPr>
          <w:b/>
          <w:spacing w:val="-4"/>
          <w:sz w:val="24"/>
          <w:szCs w:val="24"/>
        </w:rPr>
        <w:t>1</w:t>
      </w:r>
      <w:r w:rsidRPr="00597C2D">
        <w:rPr>
          <w:b/>
          <w:spacing w:val="-4"/>
          <w:sz w:val="24"/>
          <w:szCs w:val="24"/>
        </w:rPr>
        <w:t xml:space="preserve"> показател</w:t>
      </w:r>
      <w:r w:rsidR="000A2221" w:rsidRPr="00597C2D">
        <w:rPr>
          <w:b/>
          <w:spacing w:val="-4"/>
          <w:sz w:val="24"/>
          <w:szCs w:val="24"/>
        </w:rPr>
        <w:t>я</w:t>
      </w:r>
      <w:r w:rsidRPr="00597C2D">
        <w:rPr>
          <w:b/>
          <w:spacing w:val="-4"/>
          <w:sz w:val="24"/>
          <w:szCs w:val="24"/>
        </w:rPr>
        <w:t xml:space="preserve"> и сохранении значени</w:t>
      </w:r>
      <w:r w:rsidR="000A2221" w:rsidRPr="00597C2D">
        <w:rPr>
          <w:b/>
          <w:spacing w:val="-4"/>
          <w:sz w:val="24"/>
          <w:szCs w:val="24"/>
        </w:rPr>
        <w:t>я</w:t>
      </w:r>
      <w:r w:rsidRPr="00597C2D">
        <w:rPr>
          <w:b/>
          <w:spacing w:val="-4"/>
          <w:sz w:val="24"/>
          <w:szCs w:val="24"/>
        </w:rPr>
        <w:t xml:space="preserve"> 1 показателя</w:t>
      </w:r>
      <w:r w:rsidRPr="00597C2D">
        <w:rPr>
          <w:spacing w:val="-4"/>
          <w:sz w:val="24"/>
          <w:szCs w:val="24"/>
        </w:rPr>
        <w:t xml:space="preserve"> на уровне 2019 года, в 2021 году при увеличении бюджетных ассигнований на 10,0 млн. рублей (</w:t>
      </w:r>
      <w:r w:rsidR="000A2221" w:rsidRPr="00597C2D">
        <w:rPr>
          <w:spacing w:val="-4"/>
          <w:sz w:val="24"/>
          <w:szCs w:val="24"/>
        </w:rPr>
        <w:t xml:space="preserve">на </w:t>
      </w:r>
      <w:r w:rsidRPr="00597C2D">
        <w:rPr>
          <w:spacing w:val="-4"/>
          <w:sz w:val="24"/>
          <w:szCs w:val="24"/>
        </w:rPr>
        <w:t xml:space="preserve">3,4 %) по сравнению с 2020 годом – </w:t>
      </w:r>
      <w:r w:rsidR="000A2221" w:rsidRPr="00597C2D">
        <w:rPr>
          <w:spacing w:val="-4"/>
          <w:sz w:val="24"/>
          <w:szCs w:val="24"/>
        </w:rPr>
        <w:t>увеличение</w:t>
      </w:r>
      <w:r w:rsidRPr="00597C2D">
        <w:rPr>
          <w:spacing w:val="-4"/>
          <w:sz w:val="24"/>
          <w:szCs w:val="24"/>
        </w:rPr>
        <w:t xml:space="preserve"> значени</w:t>
      </w:r>
      <w:r w:rsidR="000A2221" w:rsidRPr="00597C2D">
        <w:rPr>
          <w:spacing w:val="-4"/>
          <w:sz w:val="24"/>
          <w:szCs w:val="24"/>
        </w:rPr>
        <w:t>я</w:t>
      </w:r>
      <w:r w:rsidRPr="00597C2D">
        <w:rPr>
          <w:spacing w:val="-4"/>
          <w:sz w:val="24"/>
          <w:szCs w:val="24"/>
        </w:rPr>
        <w:t xml:space="preserve"> 1 показателя и сохранение на уровне 2020 года значений 2 показателей, в 2022 году при увеличении</w:t>
      </w:r>
      <w:r w:rsidRPr="00597C2D">
        <w:rPr>
          <w:i/>
          <w:spacing w:val="-4"/>
          <w:sz w:val="24"/>
          <w:szCs w:val="24"/>
        </w:rPr>
        <w:t xml:space="preserve"> </w:t>
      </w:r>
      <w:r w:rsidRPr="00597C2D">
        <w:rPr>
          <w:spacing w:val="-4"/>
          <w:sz w:val="24"/>
          <w:szCs w:val="24"/>
        </w:rPr>
        <w:t>бюджетных ассигнований на 6,2</w:t>
      </w:r>
      <w:r w:rsidR="00E956D7" w:rsidRPr="00597C2D">
        <w:rPr>
          <w:spacing w:val="-4"/>
          <w:sz w:val="24"/>
          <w:szCs w:val="24"/>
        </w:rPr>
        <w:t> </w:t>
      </w:r>
      <w:r w:rsidRPr="00597C2D">
        <w:rPr>
          <w:spacing w:val="-4"/>
          <w:sz w:val="24"/>
          <w:szCs w:val="24"/>
        </w:rPr>
        <w:t>млн. рублей (</w:t>
      </w:r>
      <w:r w:rsidR="000A2221" w:rsidRPr="00597C2D">
        <w:rPr>
          <w:spacing w:val="-4"/>
          <w:sz w:val="24"/>
          <w:szCs w:val="24"/>
        </w:rPr>
        <w:t xml:space="preserve">на </w:t>
      </w:r>
      <w:r w:rsidRPr="00597C2D">
        <w:rPr>
          <w:spacing w:val="-4"/>
          <w:sz w:val="24"/>
          <w:szCs w:val="24"/>
        </w:rPr>
        <w:t xml:space="preserve">2 %) по сравнению с 2021 годом – </w:t>
      </w:r>
      <w:r w:rsidR="000A2221" w:rsidRPr="00597C2D">
        <w:rPr>
          <w:spacing w:val="-4"/>
          <w:sz w:val="24"/>
          <w:szCs w:val="24"/>
        </w:rPr>
        <w:t>увеличение</w:t>
      </w:r>
      <w:r w:rsidRPr="00597C2D">
        <w:rPr>
          <w:spacing w:val="-4"/>
          <w:sz w:val="24"/>
          <w:szCs w:val="24"/>
        </w:rPr>
        <w:t xml:space="preserve"> значени</w:t>
      </w:r>
      <w:r w:rsidR="000A2221" w:rsidRPr="00597C2D">
        <w:rPr>
          <w:spacing w:val="-4"/>
          <w:sz w:val="24"/>
          <w:szCs w:val="24"/>
        </w:rPr>
        <w:t>я</w:t>
      </w:r>
      <w:r w:rsidRPr="00597C2D">
        <w:rPr>
          <w:spacing w:val="-4"/>
          <w:sz w:val="24"/>
          <w:szCs w:val="24"/>
        </w:rPr>
        <w:t xml:space="preserve"> 1 показателя и сохранение на уровне 2021</w:t>
      </w:r>
      <w:r w:rsidR="00E956D7" w:rsidRPr="00597C2D">
        <w:rPr>
          <w:spacing w:val="-4"/>
          <w:sz w:val="24"/>
          <w:szCs w:val="24"/>
        </w:rPr>
        <w:t> </w:t>
      </w:r>
      <w:r w:rsidRPr="00597C2D">
        <w:rPr>
          <w:spacing w:val="-4"/>
          <w:sz w:val="24"/>
          <w:szCs w:val="24"/>
        </w:rPr>
        <w:t>года значений 2 показателей.</w:t>
      </w:r>
    </w:p>
    <w:p w:rsidR="007D1649" w:rsidRPr="00597C2D" w:rsidRDefault="007D1649" w:rsidP="00597C2D">
      <w:pPr>
        <w:overflowPunct/>
        <w:autoSpaceDE/>
        <w:adjustRightInd/>
        <w:spacing w:line="348" w:lineRule="auto"/>
        <w:ind w:left="0" w:right="0" w:firstLine="709"/>
        <w:rPr>
          <w:spacing w:val="-4"/>
          <w:sz w:val="24"/>
          <w:szCs w:val="24"/>
        </w:rPr>
      </w:pPr>
      <w:r w:rsidRPr="00597C2D">
        <w:rPr>
          <w:spacing w:val="-4"/>
          <w:sz w:val="24"/>
          <w:szCs w:val="24"/>
        </w:rPr>
        <w:t xml:space="preserve">По подпрограмме «Старшее поколение» в 2020 году планируется </w:t>
      </w:r>
      <w:r w:rsidRPr="00597C2D">
        <w:rPr>
          <w:b/>
          <w:spacing w:val="-4"/>
          <w:sz w:val="24"/>
          <w:szCs w:val="24"/>
        </w:rPr>
        <w:t>увеличение бюджетных ассигнований на 4 714,4 млн. рублей</w:t>
      </w:r>
      <w:r w:rsidRPr="00597C2D">
        <w:rPr>
          <w:spacing w:val="-4"/>
          <w:sz w:val="24"/>
          <w:szCs w:val="24"/>
        </w:rPr>
        <w:t xml:space="preserve"> (</w:t>
      </w:r>
      <w:r w:rsidR="009F1103" w:rsidRPr="00597C2D">
        <w:rPr>
          <w:spacing w:val="-4"/>
          <w:sz w:val="24"/>
          <w:szCs w:val="24"/>
        </w:rPr>
        <w:t xml:space="preserve">на </w:t>
      </w:r>
      <w:r w:rsidRPr="00597C2D">
        <w:rPr>
          <w:spacing w:val="-4"/>
          <w:sz w:val="24"/>
          <w:szCs w:val="24"/>
        </w:rPr>
        <w:t xml:space="preserve">46,8 %) </w:t>
      </w:r>
      <w:r w:rsidRPr="00597C2D">
        <w:rPr>
          <w:b/>
          <w:spacing w:val="-4"/>
          <w:sz w:val="24"/>
          <w:szCs w:val="24"/>
        </w:rPr>
        <w:t>при увеличении значений 6 показателей и снижении значени</w:t>
      </w:r>
      <w:r w:rsidR="009F1103" w:rsidRPr="00597C2D">
        <w:rPr>
          <w:b/>
          <w:spacing w:val="-4"/>
          <w:sz w:val="24"/>
          <w:szCs w:val="24"/>
        </w:rPr>
        <w:t>я</w:t>
      </w:r>
      <w:r w:rsidRPr="00597C2D">
        <w:rPr>
          <w:b/>
          <w:spacing w:val="-4"/>
          <w:sz w:val="24"/>
          <w:szCs w:val="24"/>
        </w:rPr>
        <w:t xml:space="preserve"> 1 показателя</w:t>
      </w:r>
      <w:r w:rsidRPr="00597C2D">
        <w:rPr>
          <w:spacing w:val="-4"/>
          <w:sz w:val="24"/>
          <w:szCs w:val="24"/>
        </w:rPr>
        <w:t>, в 2021 году при уменьшении бюджетных ассигнований на 1 243,1 млн. рублей (</w:t>
      </w:r>
      <w:r w:rsidR="009F1103" w:rsidRPr="00597C2D">
        <w:rPr>
          <w:spacing w:val="-4"/>
          <w:sz w:val="24"/>
          <w:szCs w:val="24"/>
        </w:rPr>
        <w:t xml:space="preserve">на </w:t>
      </w:r>
      <w:r w:rsidRPr="00597C2D">
        <w:rPr>
          <w:spacing w:val="-4"/>
          <w:sz w:val="24"/>
          <w:szCs w:val="24"/>
        </w:rPr>
        <w:t>8,4 %) по сравнению с 2020 годом – увеличение значений 4 показателей и снижение значений 3 показателей, в 2022 году при увеличении  бюджетных ассигнований на 1 135,7 млн. рублей (</w:t>
      </w:r>
      <w:r w:rsidR="009F1103" w:rsidRPr="00597C2D">
        <w:rPr>
          <w:spacing w:val="-4"/>
          <w:sz w:val="24"/>
          <w:szCs w:val="24"/>
        </w:rPr>
        <w:t xml:space="preserve">на </w:t>
      </w:r>
      <w:r w:rsidRPr="00597C2D">
        <w:rPr>
          <w:spacing w:val="-4"/>
          <w:sz w:val="24"/>
          <w:szCs w:val="24"/>
        </w:rPr>
        <w:t>8,4 %) по сравнению с 2021 годом – увеличение значений 6 показателей и сохранение на уровне 2021 года значени</w:t>
      </w:r>
      <w:r w:rsidR="00CC5843" w:rsidRPr="00597C2D">
        <w:rPr>
          <w:spacing w:val="-4"/>
          <w:sz w:val="24"/>
          <w:szCs w:val="24"/>
        </w:rPr>
        <w:t>я</w:t>
      </w:r>
      <w:r w:rsidRPr="00597C2D">
        <w:rPr>
          <w:spacing w:val="-4"/>
          <w:sz w:val="24"/>
          <w:szCs w:val="24"/>
        </w:rPr>
        <w:t xml:space="preserve"> 1 показателя.</w:t>
      </w:r>
    </w:p>
    <w:p w:rsidR="007D1649" w:rsidRPr="00597C2D" w:rsidRDefault="007D1649" w:rsidP="00597C2D">
      <w:pPr>
        <w:overflowPunct/>
        <w:autoSpaceDE/>
        <w:adjustRightInd/>
        <w:spacing w:line="348" w:lineRule="auto"/>
        <w:ind w:left="0" w:right="0" w:firstLine="709"/>
        <w:rPr>
          <w:spacing w:val="-4"/>
          <w:sz w:val="24"/>
          <w:szCs w:val="24"/>
        </w:rPr>
      </w:pPr>
      <w:r w:rsidRPr="00597C2D">
        <w:rPr>
          <w:spacing w:val="-4"/>
          <w:sz w:val="24"/>
          <w:szCs w:val="24"/>
        </w:rPr>
        <w:t xml:space="preserve">По подпрограмме «Обеспечение условий реализации государственной программы «Социальная поддержка граждан» в 2020 году планируется </w:t>
      </w:r>
      <w:r w:rsidRPr="00597C2D">
        <w:rPr>
          <w:b/>
          <w:spacing w:val="-4"/>
          <w:sz w:val="24"/>
          <w:szCs w:val="24"/>
        </w:rPr>
        <w:t>уменьшение бюджетных ассигнований на 0,1 млн. рублей</w:t>
      </w:r>
      <w:r w:rsidRPr="00597C2D">
        <w:rPr>
          <w:spacing w:val="-4"/>
          <w:sz w:val="24"/>
          <w:szCs w:val="24"/>
        </w:rPr>
        <w:t xml:space="preserve"> (</w:t>
      </w:r>
      <w:r w:rsidR="00CC5843" w:rsidRPr="00597C2D">
        <w:rPr>
          <w:spacing w:val="-4"/>
          <w:sz w:val="24"/>
          <w:szCs w:val="24"/>
        </w:rPr>
        <w:t xml:space="preserve">на </w:t>
      </w:r>
      <w:r w:rsidRPr="00597C2D">
        <w:rPr>
          <w:spacing w:val="-4"/>
          <w:sz w:val="24"/>
          <w:szCs w:val="24"/>
        </w:rPr>
        <w:t xml:space="preserve">0,5 %) </w:t>
      </w:r>
      <w:r w:rsidRPr="00597C2D">
        <w:rPr>
          <w:b/>
          <w:spacing w:val="-4"/>
          <w:sz w:val="24"/>
          <w:szCs w:val="24"/>
        </w:rPr>
        <w:t>при снижении значени</w:t>
      </w:r>
      <w:r w:rsidR="00CC5843" w:rsidRPr="00597C2D">
        <w:rPr>
          <w:b/>
          <w:spacing w:val="-4"/>
          <w:sz w:val="24"/>
          <w:szCs w:val="24"/>
        </w:rPr>
        <w:t>я</w:t>
      </w:r>
      <w:r w:rsidRPr="00597C2D">
        <w:rPr>
          <w:b/>
          <w:spacing w:val="-4"/>
          <w:sz w:val="24"/>
          <w:szCs w:val="24"/>
        </w:rPr>
        <w:t xml:space="preserve"> 1 (единственного) показателя</w:t>
      </w:r>
      <w:r w:rsidRPr="00597C2D">
        <w:rPr>
          <w:spacing w:val="-4"/>
          <w:sz w:val="24"/>
          <w:szCs w:val="24"/>
        </w:rPr>
        <w:t>, в 2021 году при увеличении бюджетных ассигнований на 0,1 млн. рублей (</w:t>
      </w:r>
      <w:r w:rsidR="00CC5843" w:rsidRPr="00597C2D">
        <w:rPr>
          <w:spacing w:val="-4"/>
          <w:sz w:val="24"/>
          <w:szCs w:val="24"/>
        </w:rPr>
        <w:t xml:space="preserve">на </w:t>
      </w:r>
      <w:r w:rsidRPr="00597C2D">
        <w:rPr>
          <w:spacing w:val="-4"/>
          <w:sz w:val="24"/>
          <w:szCs w:val="24"/>
        </w:rPr>
        <w:t>0,5 %) по сравнению с 2020 годом – сохранение на уровне 2020 года значения 1 показателя, в 2022 году при сохранении бюджетных ассигнований на уровне 2021 года – сохранение на уровне 2021 года значения 1 показателя.</w:t>
      </w:r>
    </w:p>
    <w:p w:rsidR="007D1649" w:rsidRPr="00597C2D" w:rsidRDefault="007D1649" w:rsidP="00597C2D">
      <w:pPr>
        <w:pStyle w:val="af4"/>
        <w:spacing w:line="348" w:lineRule="auto"/>
        <w:ind w:firstLine="709"/>
        <w:jc w:val="both"/>
        <w:rPr>
          <w:rFonts w:ascii="Times New Roman" w:hAnsi="Times New Roman" w:cs="Times New Roman"/>
          <w:spacing w:val="-4"/>
        </w:rPr>
      </w:pPr>
      <w:r w:rsidRPr="00597C2D">
        <w:rPr>
          <w:rFonts w:ascii="Times New Roman" w:hAnsi="Times New Roman" w:cs="Times New Roman"/>
          <w:spacing w:val="-4"/>
        </w:rPr>
        <w:t xml:space="preserve">Таким образом, </w:t>
      </w:r>
      <w:r w:rsidRPr="00597C2D">
        <w:rPr>
          <w:rFonts w:ascii="Times New Roman" w:hAnsi="Times New Roman" w:cs="Times New Roman"/>
          <w:b/>
          <w:bCs/>
          <w:spacing w:val="-4"/>
        </w:rPr>
        <w:t>отсутствует увязка объемов финансовых ресурсов</w:t>
      </w:r>
      <w:r w:rsidRPr="00597C2D">
        <w:rPr>
          <w:rFonts w:ascii="Times New Roman" w:hAnsi="Times New Roman" w:cs="Times New Roman"/>
          <w:spacing w:val="-4"/>
        </w:rPr>
        <w:t xml:space="preserve"> </w:t>
      </w:r>
      <w:r w:rsidRPr="00597C2D">
        <w:rPr>
          <w:rFonts w:ascii="Times New Roman" w:hAnsi="Times New Roman" w:cs="Times New Roman"/>
          <w:b/>
          <w:spacing w:val="-4"/>
        </w:rPr>
        <w:t>ГП-3 с</w:t>
      </w:r>
      <w:r w:rsidR="0061647D" w:rsidRPr="00597C2D">
        <w:rPr>
          <w:rFonts w:ascii="Times New Roman" w:hAnsi="Times New Roman" w:cs="Times New Roman"/>
          <w:b/>
          <w:spacing w:val="-4"/>
        </w:rPr>
        <w:t xml:space="preserve">о значениями </w:t>
      </w:r>
      <w:r w:rsidRPr="00597C2D">
        <w:rPr>
          <w:rFonts w:ascii="Times New Roman" w:hAnsi="Times New Roman" w:cs="Times New Roman"/>
          <w:b/>
          <w:bCs/>
          <w:spacing w:val="-4"/>
        </w:rPr>
        <w:t>показател</w:t>
      </w:r>
      <w:r w:rsidR="0061647D" w:rsidRPr="00597C2D">
        <w:rPr>
          <w:rFonts w:ascii="Times New Roman" w:hAnsi="Times New Roman" w:cs="Times New Roman"/>
          <w:b/>
          <w:bCs/>
          <w:spacing w:val="-4"/>
        </w:rPr>
        <w:t>ей (индикаторов)</w:t>
      </w:r>
      <w:r w:rsidRPr="00597C2D">
        <w:rPr>
          <w:rFonts w:ascii="Times New Roman" w:hAnsi="Times New Roman" w:cs="Times New Roman"/>
          <w:spacing w:val="-4"/>
        </w:rPr>
        <w:t xml:space="preserve">. </w:t>
      </w:r>
    </w:p>
    <w:p w:rsidR="006B4C78" w:rsidRPr="00597C2D" w:rsidRDefault="007D1649" w:rsidP="00597C2D">
      <w:pPr>
        <w:pStyle w:val="af9"/>
        <w:spacing w:after="0" w:line="348" w:lineRule="auto"/>
        <w:rPr>
          <w:spacing w:val="-4"/>
          <w:szCs w:val="24"/>
        </w:rPr>
      </w:pPr>
      <w:r w:rsidRPr="00597C2D">
        <w:rPr>
          <w:rFonts w:eastAsia="Calibri"/>
          <w:b/>
          <w:spacing w:val="-4"/>
          <w:szCs w:val="24"/>
          <w:lang w:eastAsia="en-US"/>
        </w:rPr>
        <w:t>3.7</w:t>
      </w:r>
      <w:r w:rsidRPr="00597C2D">
        <w:rPr>
          <w:b/>
          <w:spacing w:val="-4"/>
          <w:szCs w:val="24"/>
        </w:rPr>
        <w:t>. </w:t>
      </w:r>
      <w:r w:rsidR="006B4C78" w:rsidRPr="00597C2D">
        <w:rPr>
          <w:spacing w:val="-4"/>
          <w:szCs w:val="24"/>
        </w:rPr>
        <w:t xml:space="preserve">Учитывая степень эффективности ГП-3 в 2018 году, динамику расходов и показателей (индикаторов) указанной госпрограммы на 2020 – 2022 годы, по экспертной оценке Счетной палаты, </w:t>
      </w:r>
      <w:r w:rsidR="006B4C78" w:rsidRPr="00597C2D">
        <w:rPr>
          <w:b/>
          <w:spacing w:val="-4"/>
          <w:szCs w:val="24"/>
        </w:rPr>
        <w:t xml:space="preserve">существуют риски недостижения показателей (индикаторов) </w:t>
      </w:r>
      <w:r w:rsidR="00BC36E6" w:rsidRPr="00597C2D">
        <w:rPr>
          <w:b/>
          <w:spacing w:val="-4"/>
          <w:szCs w:val="24"/>
        </w:rPr>
        <w:t xml:space="preserve">уровня </w:t>
      </w:r>
      <w:r w:rsidR="006B4C78" w:rsidRPr="00597C2D">
        <w:rPr>
          <w:b/>
          <w:spacing w:val="-4"/>
          <w:szCs w:val="24"/>
        </w:rPr>
        <w:t xml:space="preserve">подпрограмм ГП-3 </w:t>
      </w:r>
      <w:r w:rsidR="006B4C78" w:rsidRPr="00597C2D">
        <w:rPr>
          <w:spacing w:val="-4"/>
          <w:szCs w:val="24"/>
        </w:rPr>
        <w:t>в 2020</w:t>
      </w:r>
      <w:r w:rsidR="00BC36E6" w:rsidRPr="00597C2D">
        <w:rPr>
          <w:spacing w:val="-4"/>
          <w:szCs w:val="24"/>
        </w:rPr>
        <w:t>, 2021 и 2022</w:t>
      </w:r>
      <w:r w:rsidR="006B4C78" w:rsidRPr="00597C2D">
        <w:rPr>
          <w:spacing w:val="-4"/>
          <w:szCs w:val="24"/>
        </w:rPr>
        <w:t xml:space="preserve"> год</w:t>
      </w:r>
      <w:r w:rsidR="00BC36E6" w:rsidRPr="00597C2D">
        <w:rPr>
          <w:spacing w:val="-4"/>
          <w:szCs w:val="24"/>
        </w:rPr>
        <w:t>ах</w:t>
      </w:r>
      <w:r w:rsidR="006B4C78" w:rsidRPr="00597C2D">
        <w:rPr>
          <w:spacing w:val="-4"/>
          <w:szCs w:val="24"/>
        </w:rPr>
        <w:t xml:space="preserve"> – 8,3 % (</w:t>
      </w:r>
      <w:r w:rsidR="00BC36E6" w:rsidRPr="00597C2D">
        <w:rPr>
          <w:spacing w:val="-4"/>
          <w:szCs w:val="24"/>
        </w:rPr>
        <w:t xml:space="preserve">по </w:t>
      </w:r>
      <w:r w:rsidR="006B4C78" w:rsidRPr="00597C2D">
        <w:rPr>
          <w:spacing w:val="-4"/>
          <w:szCs w:val="24"/>
        </w:rPr>
        <w:t>2 показател</w:t>
      </w:r>
      <w:r w:rsidR="00BC36E6" w:rsidRPr="00597C2D">
        <w:rPr>
          <w:spacing w:val="-4"/>
          <w:szCs w:val="24"/>
        </w:rPr>
        <w:t>я</w:t>
      </w:r>
      <w:r w:rsidR="006B4C78" w:rsidRPr="00597C2D">
        <w:rPr>
          <w:spacing w:val="-4"/>
          <w:szCs w:val="24"/>
        </w:rPr>
        <w:t xml:space="preserve"> из 24</w:t>
      </w:r>
      <w:r w:rsidR="00BC36E6" w:rsidRPr="00597C2D">
        <w:rPr>
          <w:spacing w:val="-4"/>
          <w:szCs w:val="24"/>
        </w:rPr>
        <w:t xml:space="preserve"> ежегодно</w:t>
      </w:r>
      <w:r w:rsidR="006B4C78" w:rsidRPr="00597C2D">
        <w:rPr>
          <w:spacing w:val="-4"/>
          <w:szCs w:val="24"/>
        </w:rPr>
        <w:t>)</w:t>
      </w:r>
      <w:r w:rsidR="00BC36E6" w:rsidRPr="00597C2D">
        <w:rPr>
          <w:spacing w:val="-4"/>
          <w:szCs w:val="24"/>
        </w:rPr>
        <w:t>.</w:t>
      </w:r>
    </w:p>
    <w:p w:rsidR="007D1649" w:rsidRPr="00597C2D" w:rsidRDefault="007D1649" w:rsidP="00597C2D">
      <w:pPr>
        <w:pStyle w:val="af9"/>
        <w:spacing w:after="0" w:line="348" w:lineRule="auto"/>
        <w:rPr>
          <w:spacing w:val="-4"/>
          <w:szCs w:val="24"/>
        </w:rPr>
      </w:pPr>
      <w:r w:rsidRPr="00597C2D">
        <w:rPr>
          <w:spacing w:val="-4"/>
          <w:szCs w:val="24"/>
        </w:rPr>
        <w:t xml:space="preserve">Риск недостижения показателя </w:t>
      </w:r>
      <w:r w:rsidR="00D5134C" w:rsidRPr="00597C2D">
        <w:rPr>
          <w:spacing w:val="-4"/>
          <w:szCs w:val="24"/>
        </w:rPr>
        <w:t xml:space="preserve">(индикатора) </w:t>
      </w:r>
      <w:r w:rsidRPr="00597C2D">
        <w:rPr>
          <w:spacing w:val="-4"/>
          <w:szCs w:val="24"/>
        </w:rPr>
        <w:t>«</w:t>
      </w:r>
      <w:r w:rsidR="00D5134C" w:rsidRPr="00597C2D">
        <w:rPr>
          <w:spacing w:val="-4"/>
          <w:szCs w:val="24"/>
        </w:rPr>
        <w:t>О</w:t>
      </w:r>
      <w:r w:rsidRPr="00597C2D">
        <w:rPr>
          <w:spacing w:val="-4"/>
          <w:szCs w:val="24"/>
        </w:rPr>
        <w:t xml:space="preserve">тношение средней заработной платы социальных работников, включая социальных работников медицинских организаций, к </w:t>
      </w:r>
      <w:r w:rsidRPr="00597C2D">
        <w:rPr>
          <w:spacing w:val="-4"/>
          <w:szCs w:val="24"/>
        </w:rPr>
        <w:lastRenderedPageBreak/>
        <w:t>среднемесячному доходу от трудовой деятельности по субъекту Российской Федерации» связан с ухудшением экономической ситуации в субъектах Российской Федерации, что не позволяет обеспечить повышени</w:t>
      </w:r>
      <w:r w:rsidR="00D5134C" w:rsidRPr="00597C2D">
        <w:rPr>
          <w:spacing w:val="-4"/>
          <w:szCs w:val="24"/>
        </w:rPr>
        <w:t>е</w:t>
      </w:r>
      <w:r w:rsidRPr="00597C2D">
        <w:rPr>
          <w:spacing w:val="-4"/>
          <w:szCs w:val="24"/>
        </w:rPr>
        <w:t xml:space="preserve"> уровня заработной платы социальных работников.</w:t>
      </w:r>
    </w:p>
    <w:p w:rsidR="00B31065" w:rsidRPr="00597C2D" w:rsidRDefault="007D1649" w:rsidP="00597C2D">
      <w:pPr>
        <w:pStyle w:val="af9"/>
        <w:spacing w:after="0" w:line="348" w:lineRule="auto"/>
        <w:rPr>
          <w:spacing w:val="-4"/>
          <w:szCs w:val="24"/>
        </w:rPr>
      </w:pPr>
      <w:r w:rsidRPr="00597C2D">
        <w:rPr>
          <w:spacing w:val="-4"/>
          <w:szCs w:val="24"/>
        </w:rPr>
        <w:t xml:space="preserve">Риск недостижения показателя </w:t>
      </w:r>
      <w:r w:rsidR="00D5134C" w:rsidRPr="00597C2D">
        <w:rPr>
          <w:spacing w:val="-4"/>
          <w:szCs w:val="24"/>
        </w:rPr>
        <w:t>(индикатора)</w:t>
      </w:r>
      <w:r w:rsidR="00D5134C" w:rsidRPr="00597C2D">
        <w:rPr>
          <w:rFonts w:eastAsia="Calibri"/>
          <w:spacing w:val="-4"/>
          <w:szCs w:val="24"/>
        </w:rPr>
        <w:t xml:space="preserve"> </w:t>
      </w:r>
      <w:r w:rsidRPr="00597C2D">
        <w:rPr>
          <w:rFonts w:eastAsia="Calibri"/>
          <w:spacing w:val="-4"/>
          <w:szCs w:val="24"/>
          <w:lang w:eastAsia="en-US"/>
        </w:rPr>
        <w:t>«</w:t>
      </w:r>
      <w:r w:rsidR="00A11AFD" w:rsidRPr="00597C2D">
        <w:rPr>
          <w:rFonts w:eastAsia="Calibri"/>
          <w:spacing w:val="-4"/>
          <w:szCs w:val="24"/>
          <w:lang w:eastAsia="en-US"/>
        </w:rPr>
        <w:t>С</w:t>
      </w:r>
      <w:r w:rsidRPr="00597C2D">
        <w:rPr>
          <w:rFonts w:eastAsia="Calibri"/>
          <w:spacing w:val="-4"/>
          <w:szCs w:val="24"/>
          <w:lang w:eastAsia="en-US"/>
        </w:rPr>
        <w:t>уммарный коэффициент рождаемости (число детей на одну женщину)»</w:t>
      </w:r>
      <w:r w:rsidRPr="00597C2D">
        <w:rPr>
          <w:spacing w:val="-4"/>
          <w:szCs w:val="24"/>
        </w:rPr>
        <w:t xml:space="preserve"> связан с ухудшением половозрастной структуры населения (сокращением численности женщин активного репродуктивного возраста).</w:t>
      </w:r>
    </w:p>
    <w:sectPr w:rsidR="00B31065" w:rsidRPr="00597C2D" w:rsidSect="00B33787">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418" w:header="709" w:footer="709" w:gutter="0"/>
      <w:pgNumType w:start="104"/>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0BC" w:rsidRDefault="004120BC" w:rsidP="00B02754">
      <w:pPr>
        <w:spacing w:line="240" w:lineRule="auto"/>
      </w:pPr>
      <w:r>
        <w:separator/>
      </w:r>
    </w:p>
  </w:endnote>
  <w:endnote w:type="continuationSeparator" w:id="0">
    <w:p w:rsidR="004120BC" w:rsidRDefault="004120BC" w:rsidP="00B027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090" w:rsidRPr="00B33787" w:rsidRDefault="00595090" w:rsidP="00B3378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090" w:rsidRPr="00B33787" w:rsidRDefault="00595090" w:rsidP="00B33787">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090" w:rsidRPr="00B33787" w:rsidRDefault="00595090" w:rsidP="00B3378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0BC" w:rsidRDefault="004120BC" w:rsidP="00F5732A">
      <w:pPr>
        <w:spacing w:line="240" w:lineRule="auto"/>
        <w:ind w:left="0" w:firstLine="0"/>
      </w:pPr>
      <w:r>
        <w:separator/>
      </w:r>
    </w:p>
  </w:footnote>
  <w:footnote w:type="continuationSeparator" w:id="0">
    <w:p w:rsidR="004120BC" w:rsidRDefault="004120BC" w:rsidP="00B02754">
      <w:pPr>
        <w:spacing w:line="240" w:lineRule="auto"/>
      </w:pPr>
      <w:r>
        <w:continuationSeparator/>
      </w:r>
    </w:p>
  </w:footnote>
  <w:footnote w:id="1">
    <w:p w:rsidR="00595090" w:rsidRDefault="00595090" w:rsidP="007D1649">
      <w:pPr>
        <w:pStyle w:val="a3"/>
      </w:pPr>
      <w:r>
        <w:rPr>
          <w:rStyle w:val="a5"/>
          <w:rFonts w:eastAsia="Arial Unicode MS"/>
        </w:rPr>
        <w:footnoteRef/>
      </w:r>
      <w:r>
        <w:t xml:space="preserve"> </w:t>
      </w:r>
      <w:r w:rsidRPr="00914356">
        <w:t>Утверждена распоряжением Правительства Российской Федерации от 17 ноября 2008 г. № 1662-р</w:t>
      </w:r>
      <w:r>
        <w:t>.</w:t>
      </w:r>
    </w:p>
  </w:footnote>
  <w:footnote w:id="2">
    <w:p w:rsidR="00595090" w:rsidRDefault="00595090" w:rsidP="007D1649">
      <w:pPr>
        <w:pStyle w:val="a3"/>
      </w:pPr>
      <w:r>
        <w:rPr>
          <w:rStyle w:val="a5"/>
          <w:rFonts w:eastAsia="Arial Unicode MS"/>
        </w:rPr>
        <w:footnoteRef/>
      </w:r>
      <w:r>
        <w:t xml:space="preserve"> Утверждена </w:t>
      </w:r>
      <w:r w:rsidRPr="00914356">
        <w:t>распоряжение</w:t>
      </w:r>
      <w:r>
        <w:t>м</w:t>
      </w:r>
      <w:r w:rsidRPr="00914356">
        <w:t xml:space="preserve"> Правительства Российской Федерации от 25 августа </w:t>
      </w:r>
      <w:r>
        <w:t>2014 г.</w:t>
      </w:r>
      <w:r w:rsidRPr="00914356">
        <w:t xml:space="preserve"> </w:t>
      </w:r>
      <w:r>
        <w:t>№ </w:t>
      </w:r>
      <w:r w:rsidRPr="00914356">
        <w:t>1618-р</w:t>
      </w:r>
      <w:r>
        <w:t>.</w:t>
      </w:r>
    </w:p>
  </w:footnote>
  <w:footnote w:id="3">
    <w:p w:rsidR="00595090" w:rsidRDefault="00595090" w:rsidP="007D1649">
      <w:pPr>
        <w:pStyle w:val="a3"/>
      </w:pPr>
      <w:r>
        <w:rPr>
          <w:rStyle w:val="a5"/>
          <w:rFonts w:eastAsia="Arial Unicode MS"/>
        </w:rPr>
        <w:footnoteRef/>
      </w:r>
      <w:r>
        <w:t xml:space="preserve"> Утверждена </w:t>
      </w:r>
      <w:r w:rsidRPr="00914356">
        <w:t>распоряжение</w:t>
      </w:r>
      <w:r>
        <w:t>м</w:t>
      </w:r>
      <w:r w:rsidRPr="00914356">
        <w:t xml:space="preserve"> Правительства Российской Федерации от </w:t>
      </w:r>
      <w:r>
        <w:t>5 февраля 2016 г. № </w:t>
      </w:r>
      <w:r w:rsidRPr="00914356">
        <w:t>16</w:t>
      </w:r>
      <w:r>
        <w:t>4</w:t>
      </w:r>
      <w:r w:rsidRPr="00914356">
        <w:t>-р</w:t>
      </w:r>
      <w:r>
        <w:t>.</w:t>
      </w:r>
    </w:p>
  </w:footnote>
  <w:footnote w:id="4">
    <w:p w:rsidR="00595090" w:rsidRPr="007D1649" w:rsidRDefault="00595090" w:rsidP="00B37BFA">
      <w:pPr>
        <w:pStyle w:val="a3"/>
        <w:spacing w:line="216" w:lineRule="auto"/>
        <w:jc w:val="both"/>
        <w:rPr>
          <w:b/>
        </w:rPr>
      </w:pPr>
      <w:r w:rsidRPr="007D1649">
        <w:rPr>
          <w:rStyle w:val="a5"/>
          <w:b/>
        </w:rPr>
        <w:footnoteRef/>
      </w:r>
      <w:r w:rsidRPr="007D1649">
        <w:rPr>
          <w:b/>
        </w:rPr>
        <w:t xml:space="preserve"> </w:t>
      </w:r>
      <w:r w:rsidRPr="007D1649">
        <w:rPr>
          <w:rStyle w:val="aff7"/>
          <w:b w:val="0"/>
        </w:rPr>
        <w:t xml:space="preserve">Итоги федерального статистического наблюдения в сфере оплаты труда отдельных категорий работников социальной сферы и науки за </w:t>
      </w:r>
      <w:r>
        <w:rPr>
          <w:rStyle w:val="aff7"/>
          <w:b w:val="0"/>
        </w:rPr>
        <w:t>первое</w:t>
      </w:r>
      <w:r w:rsidRPr="007D1649">
        <w:rPr>
          <w:rStyle w:val="aff7"/>
          <w:b w:val="0"/>
        </w:rPr>
        <w:t xml:space="preserve"> полугодие 2019 года</w:t>
      </w:r>
      <w:r w:rsidR="00C9209E">
        <w:rPr>
          <w:rStyle w:val="aff7"/>
          <w:b w:val="0"/>
        </w:rPr>
        <w:t>.</w:t>
      </w:r>
    </w:p>
  </w:footnote>
  <w:footnote w:id="5">
    <w:p w:rsidR="00595090" w:rsidRDefault="00595090" w:rsidP="00B37BFA">
      <w:pPr>
        <w:pStyle w:val="a3"/>
        <w:spacing w:line="216" w:lineRule="auto"/>
        <w:jc w:val="both"/>
      </w:pPr>
      <w:r w:rsidRPr="00296A97">
        <w:footnoteRef/>
      </w:r>
      <w:r>
        <w:t xml:space="preserve"> Отчет о</w:t>
      </w:r>
      <w:r w:rsidRPr="00D7511A">
        <w:t xml:space="preserve"> результатах экспертно-аналитического мероприятия</w:t>
      </w:r>
      <w:r>
        <w:t xml:space="preserve"> </w:t>
      </w:r>
      <w:r w:rsidRPr="00D7511A">
        <w:t>«</w:t>
      </w:r>
      <w:r w:rsidRPr="00296A97">
        <w:t>Анализ и оценка мер, принятых субъектами Российской Федерации  по результатам экспертно-аналитического мероприятия «Оценка доступности услуг в сфере социального обслуживания граждан в Российской Федерации, в том числе в удаленных районах и в сельской местности» (утвержден Коллегией Счетной палаты Российской Федерации (протокол от 1 марта 2017</w:t>
      </w:r>
      <w:r>
        <w:t> </w:t>
      </w:r>
      <w:r w:rsidRPr="00296A97">
        <w:t>г. № 9К (1154)</w:t>
      </w:r>
      <w:r w:rsidR="00C9209E">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87" w:rsidRDefault="00B33787"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595090" w:rsidRPr="00B33787" w:rsidRDefault="00595090" w:rsidP="00B3378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87" w:rsidRPr="00B33787" w:rsidRDefault="00B33787" w:rsidP="007B2FA0">
    <w:pPr>
      <w:pStyle w:val="ad"/>
      <w:framePr w:wrap="around" w:vAnchor="text" w:hAnchor="margin" w:xAlign="center" w:y="1"/>
      <w:rPr>
        <w:rStyle w:val="af5"/>
        <w:sz w:val="24"/>
      </w:rPr>
    </w:pPr>
    <w:r w:rsidRPr="00B33787">
      <w:rPr>
        <w:rStyle w:val="af5"/>
        <w:sz w:val="24"/>
      </w:rPr>
      <w:fldChar w:fldCharType="begin"/>
    </w:r>
    <w:r w:rsidRPr="00B33787">
      <w:rPr>
        <w:rStyle w:val="af5"/>
        <w:sz w:val="24"/>
      </w:rPr>
      <w:instrText xml:space="preserve">PAGE  </w:instrText>
    </w:r>
    <w:r w:rsidRPr="00B33787">
      <w:rPr>
        <w:rStyle w:val="af5"/>
        <w:sz w:val="24"/>
      </w:rPr>
      <w:fldChar w:fldCharType="separate"/>
    </w:r>
    <w:r>
      <w:rPr>
        <w:rStyle w:val="af5"/>
        <w:noProof/>
        <w:sz w:val="24"/>
      </w:rPr>
      <w:t>104</w:t>
    </w:r>
    <w:r w:rsidRPr="00B33787">
      <w:rPr>
        <w:rStyle w:val="af5"/>
        <w:sz w:val="24"/>
      </w:rPr>
      <w:fldChar w:fldCharType="end"/>
    </w:r>
  </w:p>
  <w:p w:rsidR="00595090" w:rsidRPr="00B33787" w:rsidRDefault="00595090" w:rsidP="00B33787">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090" w:rsidRPr="00B33787" w:rsidRDefault="00595090" w:rsidP="00B3378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137"/>
    <w:multiLevelType w:val="hybridMultilevel"/>
    <w:tmpl w:val="80F6DE06"/>
    <w:lvl w:ilvl="0" w:tplc="D0BEBE28">
      <w:start w:val="4"/>
      <w:numFmt w:val="bullet"/>
      <w:lvlText w:val=""/>
      <w:lvlJc w:val="left"/>
      <w:pPr>
        <w:ind w:left="1353" w:hanging="360"/>
      </w:pPr>
      <w:rPr>
        <w:rFonts w:ascii="Symbol" w:eastAsia="Times New Roman" w:hAnsi="Symbol"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0E630E22"/>
    <w:multiLevelType w:val="multilevel"/>
    <w:tmpl w:val="9E1C2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8FE2E47"/>
    <w:multiLevelType w:val="hybridMultilevel"/>
    <w:tmpl w:val="92DC6E1E"/>
    <w:lvl w:ilvl="0" w:tplc="04190001">
      <w:start w:val="6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764840"/>
    <w:multiLevelType w:val="hybridMultilevel"/>
    <w:tmpl w:val="266682A4"/>
    <w:lvl w:ilvl="0" w:tplc="3D00A18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AE76DE7"/>
    <w:multiLevelType w:val="hybridMultilevel"/>
    <w:tmpl w:val="9406239C"/>
    <w:lvl w:ilvl="0" w:tplc="3CE4430C">
      <w:start w:val="6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771B29CD"/>
    <w:multiLevelType w:val="hybridMultilevel"/>
    <w:tmpl w:val="BA62DC04"/>
    <w:lvl w:ilvl="0" w:tplc="3D00A186">
      <w:start w:val="1"/>
      <w:numFmt w:val="decimal"/>
      <w:lvlText w:val="%1."/>
      <w:lvlJc w:val="left"/>
      <w:pPr>
        <w:ind w:left="1654" w:hanging="94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9AA3958"/>
    <w:multiLevelType w:val="hybridMultilevel"/>
    <w:tmpl w:val="F74E247E"/>
    <w:lvl w:ilvl="0" w:tplc="E0E67D1C">
      <w:start w:val="64"/>
      <w:numFmt w:val="bullet"/>
      <w:lvlText w:val=""/>
      <w:lvlJc w:val="left"/>
      <w:pPr>
        <w:ind w:left="1495" w:hanging="360"/>
      </w:pPr>
      <w:rPr>
        <w:rFonts w:ascii="Symbol" w:eastAsia="Times New Roman" w:hAnsi="Symbol"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1">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6"/>
  </w:num>
  <w:num w:numId="2">
    <w:abstractNumId w:val="12"/>
  </w:num>
  <w:num w:numId="3">
    <w:abstractNumId w:val="11"/>
  </w:num>
  <w:num w:numId="4">
    <w:abstractNumId w:val="4"/>
  </w:num>
  <w:num w:numId="5">
    <w:abstractNumId w:val="8"/>
  </w:num>
  <w:num w:numId="6">
    <w:abstractNumId w:val="3"/>
  </w:num>
  <w:num w:numId="7">
    <w:abstractNumId w:val="7"/>
  </w:num>
  <w:num w:numId="8">
    <w:abstractNumId w:val="10"/>
  </w:num>
  <w:num w:numId="9">
    <w:abstractNumId w:val="2"/>
  </w:num>
  <w:num w:numId="10">
    <w:abstractNumId w:val="5"/>
  </w:num>
  <w:num w:numId="11">
    <w:abstractNumId w:val="9"/>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defaultTabStop w:val="709"/>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754"/>
    <w:rsid w:val="000035D4"/>
    <w:rsid w:val="000073B4"/>
    <w:rsid w:val="00014655"/>
    <w:rsid w:val="00021609"/>
    <w:rsid w:val="00021F46"/>
    <w:rsid w:val="000274B4"/>
    <w:rsid w:val="000470A1"/>
    <w:rsid w:val="0005792A"/>
    <w:rsid w:val="000629BE"/>
    <w:rsid w:val="00067217"/>
    <w:rsid w:val="00070A75"/>
    <w:rsid w:val="00074EFB"/>
    <w:rsid w:val="000750A3"/>
    <w:rsid w:val="000A2221"/>
    <w:rsid w:val="000A30B4"/>
    <w:rsid w:val="000A7ECD"/>
    <w:rsid w:val="000B54A9"/>
    <w:rsid w:val="000C4090"/>
    <w:rsid w:val="000D2D07"/>
    <w:rsid w:val="000E2761"/>
    <w:rsid w:val="000F0643"/>
    <w:rsid w:val="00105061"/>
    <w:rsid w:val="00127058"/>
    <w:rsid w:val="001272B9"/>
    <w:rsid w:val="00142637"/>
    <w:rsid w:val="00156B7C"/>
    <w:rsid w:val="001620D6"/>
    <w:rsid w:val="0016281A"/>
    <w:rsid w:val="0017107F"/>
    <w:rsid w:val="001A5FC9"/>
    <w:rsid w:val="001B4C63"/>
    <w:rsid w:val="001B6F9A"/>
    <w:rsid w:val="001C308A"/>
    <w:rsid w:val="001D3D72"/>
    <w:rsid w:val="001E2722"/>
    <w:rsid w:val="001F0858"/>
    <w:rsid w:val="001F3CA0"/>
    <w:rsid w:val="001F4E33"/>
    <w:rsid w:val="001F540E"/>
    <w:rsid w:val="001F761E"/>
    <w:rsid w:val="001F7647"/>
    <w:rsid w:val="00201323"/>
    <w:rsid w:val="002050EE"/>
    <w:rsid w:val="00210269"/>
    <w:rsid w:val="002159D4"/>
    <w:rsid w:val="00215F5E"/>
    <w:rsid w:val="00226464"/>
    <w:rsid w:val="00227180"/>
    <w:rsid w:val="00243CF6"/>
    <w:rsid w:val="002765EB"/>
    <w:rsid w:val="00281BAD"/>
    <w:rsid w:val="002862CD"/>
    <w:rsid w:val="00287B37"/>
    <w:rsid w:val="00287BCF"/>
    <w:rsid w:val="00296386"/>
    <w:rsid w:val="002A59D2"/>
    <w:rsid w:val="002C2080"/>
    <w:rsid w:val="002E6795"/>
    <w:rsid w:val="00300510"/>
    <w:rsid w:val="003050AC"/>
    <w:rsid w:val="00314437"/>
    <w:rsid w:val="00316B6D"/>
    <w:rsid w:val="003229A8"/>
    <w:rsid w:val="003248FA"/>
    <w:rsid w:val="00325F94"/>
    <w:rsid w:val="003452B0"/>
    <w:rsid w:val="003508E5"/>
    <w:rsid w:val="0035252E"/>
    <w:rsid w:val="00355CE8"/>
    <w:rsid w:val="00370C2D"/>
    <w:rsid w:val="0038262B"/>
    <w:rsid w:val="00397A12"/>
    <w:rsid w:val="003A7D5D"/>
    <w:rsid w:val="003E0712"/>
    <w:rsid w:val="003E1050"/>
    <w:rsid w:val="003F2E68"/>
    <w:rsid w:val="003F63D1"/>
    <w:rsid w:val="00402070"/>
    <w:rsid w:val="0040297C"/>
    <w:rsid w:val="004120BC"/>
    <w:rsid w:val="00414D51"/>
    <w:rsid w:val="00427E65"/>
    <w:rsid w:val="00433E3D"/>
    <w:rsid w:val="0044450B"/>
    <w:rsid w:val="0044678C"/>
    <w:rsid w:val="0046516D"/>
    <w:rsid w:val="004652EC"/>
    <w:rsid w:val="004656F3"/>
    <w:rsid w:val="0046628B"/>
    <w:rsid w:val="00476D16"/>
    <w:rsid w:val="0048041C"/>
    <w:rsid w:val="00482C81"/>
    <w:rsid w:val="00485DA9"/>
    <w:rsid w:val="004919E3"/>
    <w:rsid w:val="004B4AC5"/>
    <w:rsid w:val="004D02AA"/>
    <w:rsid w:val="004D331B"/>
    <w:rsid w:val="004E20C4"/>
    <w:rsid w:val="004E40C2"/>
    <w:rsid w:val="004F4F54"/>
    <w:rsid w:val="004F5B63"/>
    <w:rsid w:val="00506485"/>
    <w:rsid w:val="005320B2"/>
    <w:rsid w:val="00541B02"/>
    <w:rsid w:val="00546F75"/>
    <w:rsid w:val="005750B5"/>
    <w:rsid w:val="0057606B"/>
    <w:rsid w:val="005868DD"/>
    <w:rsid w:val="00593528"/>
    <w:rsid w:val="00595090"/>
    <w:rsid w:val="00595185"/>
    <w:rsid w:val="005976E6"/>
    <w:rsid w:val="00597C2D"/>
    <w:rsid w:val="005A6409"/>
    <w:rsid w:val="005F4582"/>
    <w:rsid w:val="00601D0C"/>
    <w:rsid w:val="0061647D"/>
    <w:rsid w:val="00616A31"/>
    <w:rsid w:val="006505EA"/>
    <w:rsid w:val="0065536E"/>
    <w:rsid w:val="006579E1"/>
    <w:rsid w:val="00657A95"/>
    <w:rsid w:val="00694F4F"/>
    <w:rsid w:val="00695C12"/>
    <w:rsid w:val="006A7E3B"/>
    <w:rsid w:val="006B4C78"/>
    <w:rsid w:val="006D54AA"/>
    <w:rsid w:val="006E396F"/>
    <w:rsid w:val="006E4E5F"/>
    <w:rsid w:val="006F0741"/>
    <w:rsid w:val="006F34B0"/>
    <w:rsid w:val="006F7510"/>
    <w:rsid w:val="006F7FD1"/>
    <w:rsid w:val="00702E60"/>
    <w:rsid w:val="00704DD7"/>
    <w:rsid w:val="00720553"/>
    <w:rsid w:val="00732ACB"/>
    <w:rsid w:val="007427D0"/>
    <w:rsid w:val="0074280C"/>
    <w:rsid w:val="00751C97"/>
    <w:rsid w:val="0076272D"/>
    <w:rsid w:val="00764A6C"/>
    <w:rsid w:val="0078245A"/>
    <w:rsid w:val="00785D4E"/>
    <w:rsid w:val="00790AB6"/>
    <w:rsid w:val="00791830"/>
    <w:rsid w:val="0079588D"/>
    <w:rsid w:val="007A15E7"/>
    <w:rsid w:val="007A29A9"/>
    <w:rsid w:val="007A3E65"/>
    <w:rsid w:val="007C2390"/>
    <w:rsid w:val="007C5FDD"/>
    <w:rsid w:val="007D1649"/>
    <w:rsid w:val="007D2D25"/>
    <w:rsid w:val="007D32C2"/>
    <w:rsid w:val="007F445E"/>
    <w:rsid w:val="00801136"/>
    <w:rsid w:val="0080211C"/>
    <w:rsid w:val="00820995"/>
    <w:rsid w:val="008209F2"/>
    <w:rsid w:val="00824BCA"/>
    <w:rsid w:val="00842D7E"/>
    <w:rsid w:val="00847329"/>
    <w:rsid w:val="00847F3C"/>
    <w:rsid w:val="008538FE"/>
    <w:rsid w:val="00855006"/>
    <w:rsid w:val="00856B17"/>
    <w:rsid w:val="00870BBE"/>
    <w:rsid w:val="00882353"/>
    <w:rsid w:val="008849BB"/>
    <w:rsid w:val="00885B3F"/>
    <w:rsid w:val="00886E03"/>
    <w:rsid w:val="0089613A"/>
    <w:rsid w:val="008A2747"/>
    <w:rsid w:val="008B20F8"/>
    <w:rsid w:val="008B3825"/>
    <w:rsid w:val="008C7DB2"/>
    <w:rsid w:val="008D3702"/>
    <w:rsid w:val="008D44BC"/>
    <w:rsid w:val="008D6781"/>
    <w:rsid w:val="008D71DB"/>
    <w:rsid w:val="008E3101"/>
    <w:rsid w:val="008F039F"/>
    <w:rsid w:val="00900338"/>
    <w:rsid w:val="00905645"/>
    <w:rsid w:val="00906C63"/>
    <w:rsid w:val="00910203"/>
    <w:rsid w:val="00923BA0"/>
    <w:rsid w:val="0093092B"/>
    <w:rsid w:val="00940487"/>
    <w:rsid w:val="00946560"/>
    <w:rsid w:val="0095323C"/>
    <w:rsid w:val="00953C6D"/>
    <w:rsid w:val="00964379"/>
    <w:rsid w:val="00972631"/>
    <w:rsid w:val="00975D82"/>
    <w:rsid w:val="009867EC"/>
    <w:rsid w:val="00994293"/>
    <w:rsid w:val="00997C17"/>
    <w:rsid w:val="009A016D"/>
    <w:rsid w:val="009A01B4"/>
    <w:rsid w:val="009A2D0E"/>
    <w:rsid w:val="009B058C"/>
    <w:rsid w:val="009B41EE"/>
    <w:rsid w:val="009B731A"/>
    <w:rsid w:val="009E2ADB"/>
    <w:rsid w:val="009E6C09"/>
    <w:rsid w:val="009F1103"/>
    <w:rsid w:val="00A01751"/>
    <w:rsid w:val="00A052E7"/>
    <w:rsid w:val="00A11AFD"/>
    <w:rsid w:val="00A13E1B"/>
    <w:rsid w:val="00A34AFA"/>
    <w:rsid w:val="00A34D66"/>
    <w:rsid w:val="00A40A6E"/>
    <w:rsid w:val="00A43AD0"/>
    <w:rsid w:val="00A56AB7"/>
    <w:rsid w:val="00A70481"/>
    <w:rsid w:val="00A70A3F"/>
    <w:rsid w:val="00A70B70"/>
    <w:rsid w:val="00A77043"/>
    <w:rsid w:val="00A852BA"/>
    <w:rsid w:val="00AA07EC"/>
    <w:rsid w:val="00AA20C9"/>
    <w:rsid w:val="00AC2CD2"/>
    <w:rsid w:val="00AC623F"/>
    <w:rsid w:val="00AE3D9F"/>
    <w:rsid w:val="00AE6182"/>
    <w:rsid w:val="00AF5ECC"/>
    <w:rsid w:val="00AF6790"/>
    <w:rsid w:val="00B02754"/>
    <w:rsid w:val="00B04A99"/>
    <w:rsid w:val="00B04D24"/>
    <w:rsid w:val="00B31065"/>
    <w:rsid w:val="00B33787"/>
    <w:rsid w:val="00B33EF7"/>
    <w:rsid w:val="00B34205"/>
    <w:rsid w:val="00B350B2"/>
    <w:rsid w:val="00B37BFA"/>
    <w:rsid w:val="00B438BF"/>
    <w:rsid w:val="00B460B5"/>
    <w:rsid w:val="00B516ED"/>
    <w:rsid w:val="00B6075C"/>
    <w:rsid w:val="00B84C26"/>
    <w:rsid w:val="00B95152"/>
    <w:rsid w:val="00BB2079"/>
    <w:rsid w:val="00BC1B0C"/>
    <w:rsid w:val="00BC36E6"/>
    <w:rsid w:val="00BD38D2"/>
    <w:rsid w:val="00BD4A61"/>
    <w:rsid w:val="00BE5849"/>
    <w:rsid w:val="00C35AE2"/>
    <w:rsid w:val="00C360C1"/>
    <w:rsid w:val="00C364B7"/>
    <w:rsid w:val="00C77F01"/>
    <w:rsid w:val="00C91243"/>
    <w:rsid w:val="00C9209E"/>
    <w:rsid w:val="00CA038A"/>
    <w:rsid w:val="00CA4473"/>
    <w:rsid w:val="00CB1F21"/>
    <w:rsid w:val="00CB5A32"/>
    <w:rsid w:val="00CB7380"/>
    <w:rsid w:val="00CC5843"/>
    <w:rsid w:val="00CC759E"/>
    <w:rsid w:val="00CD07BD"/>
    <w:rsid w:val="00CD1CBB"/>
    <w:rsid w:val="00CD52F7"/>
    <w:rsid w:val="00CE0B59"/>
    <w:rsid w:val="00CE600B"/>
    <w:rsid w:val="00CE7525"/>
    <w:rsid w:val="00CF7434"/>
    <w:rsid w:val="00D12B15"/>
    <w:rsid w:val="00D20537"/>
    <w:rsid w:val="00D24C11"/>
    <w:rsid w:val="00D2609E"/>
    <w:rsid w:val="00D40729"/>
    <w:rsid w:val="00D430CD"/>
    <w:rsid w:val="00D5134C"/>
    <w:rsid w:val="00D51CDF"/>
    <w:rsid w:val="00D62370"/>
    <w:rsid w:val="00D6384F"/>
    <w:rsid w:val="00D67455"/>
    <w:rsid w:val="00D675C5"/>
    <w:rsid w:val="00D72C10"/>
    <w:rsid w:val="00D832E5"/>
    <w:rsid w:val="00D87818"/>
    <w:rsid w:val="00D94AC9"/>
    <w:rsid w:val="00D969E0"/>
    <w:rsid w:val="00DA5177"/>
    <w:rsid w:val="00DB1504"/>
    <w:rsid w:val="00DB2193"/>
    <w:rsid w:val="00DC4732"/>
    <w:rsid w:val="00DD733B"/>
    <w:rsid w:val="00DE7BB2"/>
    <w:rsid w:val="00DE7D34"/>
    <w:rsid w:val="00DF6403"/>
    <w:rsid w:val="00E11399"/>
    <w:rsid w:val="00E20F16"/>
    <w:rsid w:val="00E23C1B"/>
    <w:rsid w:val="00E30D17"/>
    <w:rsid w:val="00E31374"/>
    <w:rsid w:val="00E415F3"/>
    <w:rsid w:val="00E43D54"/>
    <w:rsid w:val="00E679AD"/>
    <w:rsid w:val="00E72952"/>
    <w:rsid w:val="00E80C65"/>
    <w:rsid w:val="00E937BE"/>
    <w:rsid w:val="00E946AA"/>
    <w:rsid w:val="00E956D7"/>
    <w:rsid w:val="00EA150F"/>
    <w:rsid w:val="00EC4166"/>
    <w:rsid w:val="00ED4B1C"/>
    <w:rsid w:val="00EE18C4"/>
    <w:rsid w:val="00F06215"/>
    <w:rsid w:val="00F14DCC"/>
    <w:rsid w:val="00F251C4"/>
    <w:rsid w:val="00F33EA5"/>
    <w:rsid w:val="00F34B25"/>
    <w:rsid w:val="00F440C8"/>
    <w:rsid w:val="00F55CE6"/>
    <w:rsid w:val="00F5732A"/>
    <w:rsid w:val="00F73E01"/>
    <w:rsid w:val="00F7657B"/>
    <w:rsid w:val="00F83BC9"/>
    <w:rsid w:val="00F87D02"/>
    <w:rsid w:val="00F87D8B"/>
    <w:rsid w:val="00F91EFD"/>
    <w:rsid w:val="00FB700E"/>
    <w:rsid w:val="00FC232E"/>
    <w:rsid w:val="00FC29E6"/>
    <w:rsid w:val="00FD6534"/>
    <w:rsid w:val="00FE2EAC"/>
    <w:rsid w:val="00FF5DBC"/>
    <w:rsid w:val="00FF7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754"/>
    <w:pPr>
      <w:overflowPunct w:val="0"/>
      <w:autoSpaceDE w:val="0"/>
      <w:autoSpaceDN w:val="0"/>
      <w:adjustRightInd w:val="0"/>
      <w:spacing w:after="0" w:line="360" w:lineRule="atLeast"/>
      <w:ind w:left="284" w:right="-284" w:firstLine="851"/>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B02754"/>
    <w:pPr>
      <w:keepNext/>
      <w:overflowPunct/>
      <w:autoSpaceDE/>
      <w:autoSpaceDN/>
      <w:adjustRightInd/>
      <w:spacing w:line="360" w:lineRule="auto"/>
      <w:ind w:left="0" w:right="0" w:firstLine="720"/>
      <w:outlineLvl w:val="0"/>
    </w:pPr>
    <w:rPr>
      <w:b/>
      <w:color w:val="000000"/>
      <w:spacing w:val="-2"/>
      <w:lang w:val="en-US"/>
    </w:rPr>
  </w:style>
  <w:style w:type="paragraph" w:styleId="2">
    <w:name w:val="heading 2"/>
    <w:basedOn w:val="a"/>
    <w:next w:val="a"/>
    <w:link w:val="20"/>
    <w:uiPriority w:val="9"/>
    <w:unhideWhenUsed/>
    <w:qFormat/>
    <w:rsid w:val="0079588D"/>
    <w:pPr>
      <w:keepNext/>
      <w:keepLines/>
      <w:spacing w:before="200"/>
      <w:textAlignment w:val="baseline"/>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9588D"/>
    <w:pPr>
      <w:keepNext/>
      <w:keepLines/>
      <w:spacing w:before="200"/>
      <w:textAlignment w:val="baseline"/>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2754"/>
    <w:rPr>
      <w:rFonts w:ascii="Times New Roman" w:eastAsia="Times New Roman" w:hAnsi="Times New Roman" w:cs="Times New Roman"/>
      <w:b/>
      <w:color w:val="000000"/>
      <w:spacing w:val="-2"/>
      <w:sz w:val="28"/>
      <w:szCs w:val="20"/>
      <w:lang w:val="en-US" w:eastAsia="ru-RU"/>
    </w:rPr>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B02754"/>
    <w:pPr>
      <w:overflowPunct/>
      <w:autoSpaceDE/>
      <w:autoSpaceDN/>
      <w:adjustRightInd/>
      <w:spacing w:line="240" w:lineRule="auto"/>
      <w:ind w:left="0" w:right="0" w:firstLine="0"/>
      <w:jc w:val="left"/>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B0275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B02754"/>
    <w:rPr>
      <w:vertAlign w:val="superscript"/>
    </w:rPr>
  </w:style>
  <w:style w:type="paragraph" w:styleId="a6">
    <w:name w:val="endnote text"/>
    <w:basedOn w:val="a"/>
    <w:link w:val="a7"/>
    <w:uiPriority w:val="99"/>
    <w:semiHidden/>
    <w:unhideWhenUsed/>
    <w:rsid w:val="00B02754"/>
    <w:pPr>
      <w:spacing w:line="240" w:lineRule="auto"/>
      <w:textAlignment w:val="baseline"/>
    </w:pPr>
    <w:rPr>
      <w:sz w:val="20"/>
    </w:rPr>
  </w:style>
  <w:style w:type="character" w:customStyle="1" w:styleId="a7">
    <w:name w:val="Текст концевой сноски Знак"/>
    <w:basedOn w:val="a0"/>
    <w:link w:val="a6"/>
    <w:uiPriority w:val="99"/>
    <w:semiHidden/>
    <w:rsid w:val="00B02754"/>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B02754"/>
    <w:rPr>
      <w:vertAlign w:val="superscript"/>
    </w:rPr>
  </w:style>
  <w:style w:type="paragraph" w:styleId="a9">
    <w:name w:val="Balloon Text"/>
    <w:basedOn w:val="a"/>
    <w:link w:val="aa"/>
    <w:uiPriority w:val="99"/>
    <w:unhideWhenUsed/>
    <w:rsid w:val="00B02754"/>
    <w:pPr>
      <w:spacing w:line="240" w:lineRule="auto"/>
      <w:textAlignment w:val="baseline"/>
    </w:pPr>
    <w:rPr>
      <w:rFonts w:ascii="Tahoma" w:hAnsi="Tahoma" w:cs="Tahoma"/>
      <w:sz w:val="16"/>
      <w:szCs w:val="16"/>
    </w:rPr>
  </w:style>
  <w:style w:type="character" w:customStyle="1" w:styleId="aa">
    <w:name w:val="Текст выноски Знак"/>
    <w:basedOn w:val="a0"/>
    <w:link w:val="a9"/>
    <w:uiPriority w:val="99"/>
    <w:rsid w:val="00B02754"/>
    <w:rPr>
      <w:rFonts w:ascii="Tahoma" w:eastAsia="Times New Roman" w:hAnsi="Tahoma" w:cs="Tahoma"/>
      <w:sz w:val="16"/>
      <w:szCs w:val="16"/>
      <w:lang w:eastAsia="ru-RU"/>
    </w:rPr>
  </w:style>
  <w:style w:type="paragraph" w:styleId="ab">
    <w:name w:val="List Paragraph"/>
    <w:basedOn w:val="a"/>
    <w:link w:val="ac"/>
    <w:uiPriority w:val="34"/>
    <w:qFormat/>
    <w:rsid w:val="00B02754"/>
    <w:pPr>
      <w:ind w:left="720"/>
      <w:contextualSpacing/>
      <w:textAlignment w:val="baseline"/>
    </w:pPr>
  </w:style>
  <w:style w:type="paragraph" w:styleId="ad">
    <w:name w:val="header"/>
    <w:basedOn w:val="a"/>
    <w:link w:val="ae"/>
    <w:uiPriority w:val="99"/>
    <w:unhideWhenUsed/>
    <w:rsid w:val="00B02754"/>
    <w:pPr>
      <w:tabs>
        <w:tab w:val="center" w:pos="4677"/>
        <w:tab w:val="right" w:pos="9355"/>
      </w:tabs>
      <w:spacing w:line="240" w:lineRule="auto"/>
      <w:textAlignment w:val="baseline"/>
    </w:pPr>
  </w:style>
  <w:style w:type="character" w:customStyle="1" w:styleId="ae">
    <w:name w:val="Верхний колонтитул Знак"/>
    <w:basedOn w:val="a0"/>
    <w:link w:val="ad"/>
    <w:uiPriority w:val="99"/>
    <w:rsid w:val="00B02754"/>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B02754"/>
    <w:pPr>
      <w:tabs>
        <w:tab w:val="center" w:pos="4677"/>
        <w:tab w:val="right" w:pos="9355"/>
      </w:tabs>
      <w:spacing w:line="240" w:lineRule="auto"/>
      <w:textAlignment w:val="baseline"/>
    </w:pPr>
  </w:style>
  <w:style w:type="character" w:customStyle="1" w:styleId="af0">
    <w:name w:val="Нижний колонтитул Знак"/>
    <w:basedOn w:val="a0"/>
    <w:link w:val="af"/>
    <w:uiPriority w:val="99"/>
    <w:rsid w:val="00B02754"/>
    <w:rPr>
      <w:rFonts w:ascii="Times New Roman" w:eastAsia="Times New Roman" w:hAnsi="Times New Roman" w:cs="Times New Roman"/>
      <w:sz w:val="28"/>
      <w:szCs w:val="20"/>
      <w:lang w:eastAsia="ru-RU"/>
    </w:rPr>
  </w:style>
  <w:style w:type="table" w:styleId="af1">
    <w:name w:val="Table Grid"/>
    <w:basedOn w:val="a1"/>
    <w:uiPriority w:val="59"/>
    <w:rsid w:val="00B027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B02754"/>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B02754"/>
    <w:pPr>
      <w:overflowPunct/>
      <w:autoSpaceDE/>
      <w:autoSpaceDN/>
      <w:adjustRightInd/>
      <w:spacing w:line="360" w:lineRule="auto"/>
      <w:ind w:left="0" w:right="0" w:firstLine="720"/>
    </w:pPr>
  </w:style>
  <w:style w:type="character" w:customStyle="1" w:styleId="af3">
    <w:name w:val="Документ Знак"/>
    <w:link w:val="af2"/>
    <w:rsid w:val="00B02754"/>
    <w:rPr>
      <w:rFonts w:ascii="Times New Roman" w:eastAsia="Times New Roman" w:hAnsi="Times New Roman" w:cs="Times New Roman"/>
      <w:sz w:val="28"/>
      <w:szCs w:val="20"/>
      <w:lang w:eastAsia="ru-RU"/>
    </w:rPr>
  </w:style>
  <w:style w:type="paragraph" w:customStyle="1" w:styleId="af4">
    <w:name w:val="Прижатый влево"/>
    <w:basedOn w:val="a"/>
    <w:next w:val="a"/>
    <w:uiPriority w:val="99"/>
    <w:rsid w:val="00B02754"/>
    <w:pPr>
      <w:overflowPunct/>
      <w:spacing w:line="240" w:lineRule="auto"/>
      <w:ind w:left="0" w:right="0" w:firstLine="0"/>
      <w:jc w:val="left"/>
    </w:pPr>
    <w:rPr>
      <w:rFonts w:ascii="Arial" w:eastAsiaTheme="minorHAnsi" w:hAnsi="Arial" w:cs="Arial"/>
      <w:sz w:val="24"/>
      <w:szCs w:val="24"/>
      <w:lang w:eastAsia="en-US"/>
    </w:rPr>
  </w:style>
  <w:style w:type="character" w:styleId="af5">
    <w:name w:val="page number"/>
    <w:rsid w:val="00B02754"/>
    <w:rPr>
      <w:rFonts w:cs="Times New Roman"/>
    </w:rPr>
  </w:style>
  <w:style w:type="paragraph" w:styleId="af6">
    <w:name w:val="Body Text Indent"/>
    <w:basedOn w:val="a"/>
    <w:link w:val="af7"/>
    <w:rsid w:val="00B02754"/>
    <w:pPr>
      <w:overflowPunct/>
      <w:autoSpaceDE/>
      <w:autoSpaceDN/>
      <w:adjustRightInd/>
      <w:spacing w:line="360" w:lineRule="auto"/>
      <w:ind w:left="0" w:right="0" w:firstLine="360"/>
    </w:pPr>
    <w:rPr>
      <w:sz w:val="24"/>
      <w:szCs w:val="24"/>
    </w:rPr>
  </w:style>
  <w:style w:type="character" w:customStyle="1" w:styleId="af7">
    <w:name w:val="Основной текст с отступом Знак"/>
    <w:basedOn w:val="a0"/>
    <w:link w:val="af6"/>
    <w:rsid w:val="00B02754"/>
    <w:rPr>
      <w:rFonts w:ascii="Times New Roman" w:eastAsia="Times New Roman" w:hAnsi="Times New Roman" w:cs="Times New Roman"/>
      <w:sz w:val="24"/>
      <w:szCs w:val="24"/>
      <w:lang w:eastAsia="ru-RU"/>
    </w:rPr>
  </w:style>
  <w:style w:type="paragraph" w:customStyle="1" w:styleId="af8">
    <w:name w:val="адрес"/>
    <w:basedOn w:val="a"/>
    <w:rsid w:val="00B02754"/>
    <w:pPr>
      <w:spacing w:line="240" w:lineRule="auto"/>
      <w:ind w:left="0" w:right="0" w:firstLine="0"/>
      <w:jc w:val="center"/>
    </w:pPr>
    <w:rPr>
      <w:szCs w:val="28"/>
    </w:rPr>
  </w:style>
  <w:style w:type="paragraph" w:customStyle="1" w:styleId="af9">
    <w:name w:val="Абзац заключения"/>
    <w:basedOn w:val="a"/>
    <w:qFormat/>
    <w:rsid w:val="00B02754"/>
    <w:pPr>
      <w:widowControl w:val="0"/>
      <w:overflowPunct/>
      <w:spacing w:after="120" w:line="240" w:lineRule="auto"/>
      <w:ind w:left="0" w:right="0" w:firstLine="709"/>
      <w:contextualSpacing/>
    </w:pPr>
    <w:rPr>
      <w:sz w:val="24"/>
      <w:szCs w:val="28"/>
    </w:rPr>
  </w:style>
  <w:style w:type="character" w:styleId="afa">
    <w:name w:val="Hyperlink"/>
    <w:uiPriority w:val="99"/>
    <w:unhideWhenUsed/>
    <w:rsid w:val="00B02754"/>
    <w:rPr>
      <w:color w:val="0000FF"/>
      <w:u w:val="single"/>
    </w:rPr>
  </w:style>
  <w:style w:type="paragraph" w:styleId="afb">
    <w:name w:val="Body Text"/>
    <w:aliases w:val="Основной текст Знак Знак,bt,body text,contents"/>
    <w:basedOn w:val="a"/>
    <w:link w:val="afc"/>
    <w:uiPriority w:val="99"/>
    <w:rsid w:val="00B02754"/>
    <w:pPr>
      <w:overflowPunct/>
      <w:autoSpaceDE/>
      <w:autoSpaceDN/>
      <w:adjustRightInd/>
      <w:spacing w:after="120" w:line="240" w:lineRule="auto"/>
      <w:ind w:left="0" w:right="0" w:firstLine="0"/>
      <w:jc w:val="left"/>
    </w:pPr>
    <w:rPr>
      <w:sz w:val="24"/>
      <w:szCs w:val="24"/>
      <w:lang w:val="x-none" w:eastAsia="x-none"/>
    </w:rPr>
  </w:style>
  <w:style w:type="character" w:customStyle="1" w:styleId="afc">
    <w:name w:val="Основной текст Знак"/>
    <w:aliases w:val="Основной текст Знак Знак Знак,bt Знак,body text Знак,contents Знак"/>
    <w:basedOn w:val="a0"/>
    <w:link w:val="afb"/>
    <w:uiPriority w:val="99"/>
    <w:rsid w:val="00B02754"/>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B02754"/>
    <w:rPr>
      <w:color w:val="106BBE"/>
    </w:rPr>
  </w:style>
  <w:style w:type="paragraph" w:styleId="afe">
    <w:name w:val="No Spacing"/>
    <w:uiPriority w:val="1"/>
    <w:qFormat/>
    <w:rsid w:val="00B02754"/>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02754"/>
    <w:rPr>
      <w:rFonts w:ascii="Times New Roman" w:hAnsi="Times New Roman" w:cs="Times New Roman"/>
      <w:sz w:val="24"/>
      <w:szCs w:val="24"/>
    </w:rPr>
  </w:style>
  <w:style w:type="character" w:customStyle="1" w:styleId="ac">
    <w:name w:val="Абзац списка Знак"/>
    <w:link w:val="ab"/>
    <w:uiPriority w:val="34"/>
    <w:locked/>
    <w:rsid w:val="00B02754"/>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B02754"/>
  </w:style>
  <w:style w:type="character" w:customStyle="1" w:styleId="21">
    <w:name w:val="Основной текст (2)_"/>
    <w:basedOn w:val="a0"/>
    <w:link w:val="22"/>
    <w:rsid w:val="00B02754"/>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B02754"/>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rsid w:val="00B02754"/>
    <w:pPr>
      <w:widowControl w:val="0"/>
      <w:shd w:val="clear" w:color="auto" w:fill="FFFFFF"/>
      <w:overflowPunct/>
      <w:autoSpaceDE/>
      <w:autoSpaceDN/>
      <w:adjustRightInd/>
      <w:spacing w:before="360" w:after="360" w:line="0" w:lineRule="atLeast"/>
      <w:ind w:left="0" w:right="0" w:firstLine="0"/>
      <w:jc w:val="center"/>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B02754"/>
    <w:pPr>
      <w:overflowPunct/>
      <w:autoSpaceDE/>
      <w:autoSpaceDN/>
      <w:adjustRightInd/>
      <w:spacing w:before="100" w:beforeAutospacing="1" w:after="100" w:afterAutospacing="1" w:line="240" w:lineRule="auto"/>
      <w:ind w:left="0" w:right="0" w:firstLine="0"/>
      <w:jc w:val="left"/>
    </w:pPr>
    <w:rPr>
      <w:sz w:val="24"/>
      <w:szCs w:val="24"/>
    </w:rPr>
  </w:style>
  <w:style w:type="paragraph" w:styleId="23">
    <w:name w:val="Body Text 2"/>
    <w:basedOn w:val="a"/>
    <w:link w:val="24"/>
    <w:unhideWhenUsed/>
    <w:rsid w:val="00B02754"/>
    <w:pPr>
      <w:spacing w:after="120" w:line="480" w:lineRule="auto"/>
      <w:textAlignment w:val="baseline"/>
    </w:pPr>
  </w:style>
  <w:style w:type="character" w:customStyle="1" w:styleId="24">
    <w:name w:val="Основной текст 2 Знак"/>
    <w:basedOn w:val="a0"/>
    <w:link w:val="23"/>
    <w:rsid w:val="00B02754"/>
    <w:rPr>
      <w:rFonts w:ascii="Times New Roman" w:eastAsia="Times New Roman" w:hAnsi="Times New Roman" w:cs="Times New Roman"/>
      <w:sz w:val="28"/>
      <w:szCs w:val="20"/>
      <w:lang w:eastAsia="ru-RU"/>
    </w:rPr>
  </w:style>
  <w:style w:type="paragraph" w:customStyle="1" w:styleId="ConsPlusCell">
    <w:name w:val="ConsPlusCell"/>
    <w:rsid w:val="00B027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B02754"/>
    <w:pPr>
      <w:overflowPunct/>
      <w:autoSpaceDE/>
      <w:autoSpaceDN/>
      <w:adjustRightInd/>
      <w:spacing w:line="276" w:lineRule="auto"/>
      <w:ind w:left="0" w:right="0" w:firstLine="709"/>
    </w:pPr>
    <w:rPr>
      <w:rFonts w:eastAsia="Calibri"/>
      <w:color w:val="2E74B5"/>
      <w:szCs w:val="28"/>
    </w:rPr>
  </w:style>
  <w:style w:type="character" w:customStyle="1" w:styleId="aff1">
    <w:name w:val="Основной Заключение Знак"/>
    <w:link w:val="aff0"/>
    <w:rsid w:val="00B0275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B02754"/>
    <w:rPr>
      <w:sz w:val="16"/>
      <w:szCs w:val="16"/>
    </w:rPr>
  </w:style>
  <w:style w:type="paragraph" w:styleId="aff3">
    <w:name w:val="annotation text"/>
    <w:basedOn w:val="a"/>
    <w:link w:val="aff4"/>
    <w:uiPriority w:val="99"/>
    <w:semiHidden/>
    <w:unhideWhenUsed/>
    <w:rsid w:val="00B02754"/>
    <w:pPr>
      <w:spacing w:line="240" w:lineRule="auto"/>
      <w:textAlignment w:val="baseline"/>
    </w:pPr>
    <w:rPr>
      <w:sz w:val="20"/>
    </w:rPr>
  </w:style>
  <w:style w:type="character" w:customStyle="1" w:styleId="aff4">
    <w:name w:val="Текст примечания Знак"/>
    <w:basedOn w:val="a0"/>
    <w:link w:val="aff3"/>
    <w:uiPriority w:val="99"/>
    <w:semiHidden/>
    <w:rsid w:val="00B02754"/>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B02754"/>
    <w:rPr>
      <w:b/>
      <w:bCs/>
    </w:rPr>
  </w:style>
  <w:style w:type="character" w:customStyle="1" w:styleId="aff6">
    <w:name w:val="Тема примечания Знак"/>
    <w:basedOn w:val="aff4"/>
    <w:link w:val="aff5"/>
    <w:uiPriority w:val="99"/>
    <w:semiHidden/>
    <w:rsid w:val="00B02754"/>
    <w:rPr>
      <w:rFonts w:ascii="Times New Roman" w:eastAsia="Times New Roman" w:hAnsi="Times New Roman" w:cs="Times New Roman"/>
      <w:b/>
      <w:bCs/>
      <w:sz w:val="20"/>
      <w:szCs w:val="20"/>
      <w:lang w:eastAsia="ru-RU"/>
    </w:rPr>
  </w:style>
  <w:style w:type="character" w:customStyle="1" w:styleId="Bodytext16">
    <w:name w:val="Body text (16)"/>
    <w:rsid w:val="00B02754"/>
    <w:rPr>
      <w:rFonts w:ascii="Times New Roman" w:eastAsia="Times New Roman" w:hAnsi="Times New Roman" w:cs="Times New Roman"/>
      <w:b w:val="0"/>
      <w:bCs w:val="0"/>
      <w:i w:val="0"/>
      <w:iCs w:val="0"/>
      <w:smallCaps w:val="0"/>
      <w:strike w:val="0"/>
      <w:spacing w:val="0"/>
      <w:sz w:val="10"/>
      <w:szCs w:val="10"/>
    </w:rPr>
  </w:style>
  <w:style w:type="character" w:customStyle="1" w:styleId="Bodytext">
    <w:name w:val="Body text_"/>
    <w:link w:val="9"/>
    <w:rsid w:val="00B02754"/>
    <w:rPr>
      <w:rFonts w:ascii="Times New Roman" w:eastAsia="Times New Roman" w:hAnsi="Times New Roman"/>
      <w:sz w:val="23"/>
      <w:szCs w:val="23"/>
      <w:shd w:val="clear" w:color="auto" w:fill="FFFFFF"/>
    </w:rPr>
  </w:style>
  <w:style w:type="paragraph" w:customStyle="1" w:styleId="9">
    <w:name w:val="Основной текст9"/>
    <w:basedOn w:val="a"/>
    <w:link w:val="Bodytext"/>
    <w:rsid w:val="00B02754"/>
    <w:pPr>
      <w:shd w:val="clear" w:color="auto" w:fill="FFFFFF"/>
      <w:overflowPunct/>
      <w:autoSpaceDE/>
      <w:autoSpaceDN/>
      <w:adjustRightInd/>
      <w:spacing w:before="360" w:after="4140" w:line="0" w:lineRule="atLeast"/>
      <w:ind w:left="0" w:right="0" w:hanging="2000"/>
      <w:jc w:val="left"/>
    </w:pPr>
    <w:rPr>
      <w:rFonts w:cstheme="minorBidi"/>
      <w:sz w:val="23"/>
      <w:szCs w:val="23"/>
      <w:lang w:eastAsia="en-US"/>
    </w:rPr>
  </w:style>
  <w:style w:type="paragraph" w:customStyle="1" w:styleId="Default">
    <w:name w:val="Default"/>
    <w:rsid w:val="006F074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Заголовок 2 Знак"/>
    <w:basedOn w:val="a0"/>
    <w:link w:val="2"/>
    <w:uiPriority w:val="9"/>
    <w:rsid w:val="0079588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79588D"/>
    <w:rPr>
      <w:rFonts w:asciiTheme="majorHAnsi" w:eastAsiaTheme="majorEastAsia" w:hAnsiTheme="majorHAnsi" w:cstheme="majorBidi"/>
      <w:b/>
      <w:bCs/>
      <w:color w:val="4F81BD" w:themeColor="accent1"/>
      <w:sz w:val="28"/>
      <w:szCs w:val="20"/>
      <w:lang w:eastAsia="ru-RU"/>
    </w:rPr>
  </w:style>
  <w:style w:type="character" w:styleId="aff7">
    <w:name w:val="Strong"/>
    <w:basedOn w:val="a0"/>
    <w:uiPriority w:val="22"/>
    <w:qFormat/>
    <w:rsid w:val="0079588D"/>
    <w:rPr>
      <w:b/>
      <w:bCs/>
    </w:rPr>
  </w:style>
  <w:style w:type="paragraph" w:customStyle="1" w:styleId="aff8">
    <w:name w:val="Нормальный (таблица)"/>
    <w:basedOn w:val="a"/>
    <w:next w:val="a"/>
    <w:uiPriority w:val="99"/>
    <w:rsid w:val="00482C81"/>
    <w:pPr>
      <w:overflowPunct/>
      <w:spacing w:line="240" w:lineRule="auto"/>
      <w:ind w:left="0" w:right="0" w:firstLine="0"/>
    </w:pPr>
    <w:rPr>
      <w:rFonts w:ascii="Arial" w:eastAsia="Calibri" w:hAnsi="Arial" w:cs="Arial"/>
      <w:sz w:val="24"/>
      <w:szCs w:val="24"/>
    </w:rPr>
  </w:style>
  <w:style w:type="character" w:styleId="aff9">
    <w:name w:val="Emphasis"/>
    <w:uiPriority w:val="20"/>
    <w:qFormat/>
    <w:rsid w:val="00482C81"/>
    <w:rPr>
      <w:i/>
      <w:iCs/>
    </w:rPr>
  </w:style>
  <w:style w:type="character" w:customStyle="1" w:styleId="affa">
    <w:name w:val="Цветовое выделение"/>
    <w:uiPriority w:val="99"/>
    <w:rsid w:val="00482C81"/>
    <w:rPr>
      <w:b/>
      <w:bCs/>
      <w:color w:val="26282F"/>
    </w:rPr>
  </w:style>
  <w:style w:type="paragraph" w:customStyle="1" w:styleId="NormalANX">
    <w:name w:val="NormalANX"/>
    <w:basedOn w:val="a"/>
    <w:rsid w:val="004F5B63"/>
    <w:pPr>
      <w:overflowPunct/>
      <w:autoSpaceDE/>
      <w:autoSpaceDN/>
      <w:adjustRightInd/>
      <w:spacing w:before="240" w:after="240" w:line="360" w:lineRule="auto"/>
      <w:ind w:left="0" w:right="0" w:firstLine="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754"/>
    <w:pPr>
      <w:overflowPunct w:val="0"/>
      <w:autoSpaceDE w:val="0"/>
      <w:autoSpaceDN w:val="0"/>
      <w:adjustRightInd w:val="0"/>
      <w:spacing w:after="0" w:line="360" w:lineRule="atLeast"/>
      <w:ind w:left="284" w:right="-284" w:firstLine="851"/>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B02754"/>
    <w:pPr>
      <w:keepNext/>
      <w:overflowPunct/>
      <w:autoSpaceDE/>
      <w:autoSpaceDN/>
      <w:adjustRightInd/>
      <w:spacing w:line="360" w:lineRule="auto"/>
      <w:ind w:left="0" w:right="0" w:firstLine="720"/>
      <w:outlineLvl w:val="0"/>
    </w:pPr>
    <w:rPr>
      <w:b/>
      <w:color w:val="000000"/>
      <w:spacing w:val="-2"/>
      <w:lang w:val="en-US"/>
    </w:rPr>
  </w:style>
  <w:style w:type="paragraph" w:styleId="2">
    <w:name w:val="heading 2"/>
    <w:basedOn w:val="a"/>
    <w:next w:val="a"/>
    <w:link w:val="20"/>
    <w:uiPriority w:val="9"/>
    <w:unhideWhenUsed/>
    <w:qFormat/>
    <w:rsid w:val="0079588D"/>
    <w:pPr>
      <w:keepNext/>
      <w:keepLines/>
      <w:spacing w:before="200"/>
      <w:textAlignment w:val="baseline"/>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9588D"/>
    <w:pPr>
      <w:keepNext/>
      <w:keepLines/>
      <w:spacing w:before="200"/>
      <w:textAlignment w:val="baseline"/>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2754"/>
    <w:rPr>
      <w:rFonts w:ascii="Times New Roman" w:eastAsia="Times New Roman" w:hAnsi="Times New Roman" w:cs="Times New Roman"/>
      <w:b/>
      <w:color w:val="000000"/>
      <w:spacing w:val="-2"/>
      <w:sz w:val="28"/>
      <w:szCs w:val="20"/>
      <w:lang w:val="en-US" w:eastAsia="ru-RU"/>
    </w:rPr>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qFormat/>
    <w:rsid w:val="00B02754"/>
    <w:pPr>
      <w:overflowPunct/>
      <w:autoSpaceDE/>
      <w:autoSpaceDN/>
      <w:adjustRightInd/>
      <w:spacing w:line="240" w:lineRule="auto"/>
      <w:ind w:left="0" w:right="0" w:firstLine="0"/>
      <w:jc w:val="left"/>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B0275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SUPER"/>
    <w:basedOn w:val="a0"/>
    <w:uiPriority w:val="99"/>
    <w:unhideWhenUsed/>
    <w:qFormat/>
    <w:rsid w:val="00B02754"/>
    <w:rPr>
      <w:vertAlign w:val="superscript"/>
    </w:rPr>
  </w:style>
  <w:style w:type="paragraph" w:styleId="a6">
    <w:name w:val="endnote text"/>
    <w:basedOn w:val="a"/>
    <w:link w:val="a7"/>
    <w:uiPriority w:val="99"/>
    <w:semiHidden/>
    <w:unhideWhenUsed/>
    <w:rsid w:val="00B02754"/>
    <w:pPr>
      <w:spacing w:line="240" w:lineRule="auto"/>
      <w:textAlignment w:val="baseline"/>
    </w:pPr>
    <w:rPr>
      <w:sz w:val="20"/>
    </w:rPr>
  </w:style>
  <w:style w:type="character" w:customStyle="1" w:styleId="a7">
    <w:name w:val="Текст концевой сноски Знак"/>
    <w:basedOn w:val="a0"/>
    <w:link w:val="a6"/>
    <w:uiPriority w:val="99"/>
    <w:semiHidden/>
    <w:rsid w:val="00B02754"/>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B02754"/>
    <w:rPr>
      <w:vertAlign w:val="superscript"/>
    </w:rPr>
  </w:style>
  <w:style w:type="paragraph" w:styleId="a9">
    <w:name w:val="Balloon Text"/>
    <w:basedOn w:val="a"/>
    <w:link w:val="aa"/>
    <w:uiPriority w:val="99"/>
    <w:unhideWhenUsed/>
    <w:rsid w:val="00B02754"/>
    <w:pPr>
      <w:spacing w:line="240" w:lineRule="auto"/>
      <w:textAlignment w:val="baseline"/>
    </w:pPr>
    <w:rPr>
      <w:rFonts w:ascii="Tahoma" w:hAnsi="Tahoma" w:cs="Tahoma"/>
      <w:sz w:val="16"/>
      <w:szCs w:val="16"/>
    </w:rPr>
  </w:style>
  <w:style w:type="character" w:customStyle="1" w:styleId="aa">
    <w:name w:val="Текст выноски Знак"/>
    <w:basedOn w:val="a0"/>
    <w:link w:val="a9"/>
    <w:uiPriority w:val="99"/>
    <w:rsid w:val="00B02754"/>
    <w:rPr>
      <w:rFonts w:ascii="Tahoma" w:eastAsia="Times New Roman" w:hAnsi="Tahoma" w:cs="Tahoma"/>
      <w:sz w:val="16"/>
      <w:szCs w:val="16"/>
      <w:lang w:eastAsia="ru-RU"/>
    </w:rPr>
  </w:style>
  <w:style w:type="paragraph" w:styleId="ab">
    <w:name w:val="List Paragraph"/>
    <w:basedOn w:val="a"/>
    <w:link w:val="ac"/>
    <w:uiPriority w:val="34"/>
    <w:qFormat/>
    <w:rsid w:val="00B02754"/>
    <w:pPr>
      <w:ind w:left="720"/>
      <w:contextualSpacing/>
      <w:textAlignment w:val="baseline"/>
    </w:pPr>
  </w:style>
  <w:style w:type="paragraph" w:styleId="ad">
    <w:name w:val="header"/>
    <w:basedOn w:val="a"/>
    <w:link w:val="ae"/>
    <w:uiPriority w:val="99"/>
    <w:unhideWhenUsed/>
    <w:rsid w:val="00B02754"/>
    <w:pPr>
      <w:tabs>
        <w:tab w:val="center" w:pos="4677"/>
        <w:tab w:val="right" w:pos="9355"/>
      </w:tabs>
      <w:spacing w:line="240" w:lineRule="auto"/>
      <w:textAlignment w:val="baseline"/>
    </w:pPr>
  </w:style>
  <w:style w:type="character" w:customStyle="1" w:styleId="ae">
    <w:name w:val="Верхний колонтитул Знак"/>
    <w:basedOn w:val="a0"/>
    <w:link w:val="ad"/>
    <w:uiPriority w:val="99"/>
    <w:rsid w:val="00B02754"/>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B02754"/>
    <w:pPr>
      <w:tabs>
        <w:tab w:val="center" w:pos="4677"/>
        <w:tab w:val="right" w:pos="9355"/>
      </w:tabs>
      <w:spacing w:line="240" w:lineRule="auto"/>
      <w:textAlignment w:val="baseline"/>
    </w:pPr>
  </w:style>
  <w:style w:type="character" w:customStyle="1" w:styleId="af0">
    <w:name w:val="Нижний колонтитул Знак"/>
    <w:basedOn w:val="a0"/>
    <w:link w:val="af"/>
    <w:uiPriority w:val="99"/>
    <w:rsid w:val="00B02754"/>
    <w:rPr>
      <w:rFonts w:ascii="Times New Roman" w:eastAsia="Times New Roman" w:hAnsi="Times New Roman" w:cs="Times New Roman"/>
      <w:sz w:val="28"/>
      <w:szCs w:val="20"/>
      <w:lang w:eastAsia="ru-RU"/>
    </w:rPr>
  </w:style>
  <w:style w:type="table" w:styleId="af1">
    <w:name w:val="Table Grid"/>
    <w:basedOn w:val="a1"/>
    <w:uiPriority w:val="59"/>
    <w:rsid w:val="00B027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B02754"/>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B02754"/>
    <w:pPr>
      <w:overflowPunct/>
      <w:autoSpaceDE/>
      <w:autoSpaceDN/>
      <w:adjustRightInd/>
      <w:spacing w:line="360" w:lineRule="auto"/>
      <w:ind w:left="0" w:right="0" w:firstLine="720"/>
    </w:pPr>
  </w:style>
  <w:style w:type="character" w:customStyle="1" w:styleId="af3">
    <w:name w:val="Документ Знак"/>
    <w:link w:val="af2"/>
    <w:rsid w:val="00B02754"/>
    <w:rPr>
      <w:rFonts w:ascii="Times New Roman" w:eastAsia="Times New Roman" w:hAnsi="Times New Roman" w:cs="Times New Roman"/>
      <w:sz w:val="28"/>
      <w:szCs w:val="20"/>
      <w:lang w:eastAsia="ru-RU"/>
    </w:rPr>
  </w:style>
  <w:style w:type="paragraph" w:customStyle="1" w:styleId="af4">
    <w:name w:val="Прижатый влево"/>
    <w:basedOn w:val="a"/>
    <w:next w:val="a"/>
    <w:uiPriority w:val="99"/>
    <w:rsid w:val="00B02754"/>
    <w:pPr>
      <w:overflowPunct/>
      <w:spacing w:line="240" w:lineRule="auto"/>
      <w:ind w:left="0" w:right="0" w:firstLine="0"/>
      <w:jc w:val="left"/>
    </w:pPr>
    <w:rPr>
      <w:rFonts w:ascii="Arial" w:eastAsiaTheme="minorHAnsi" w:hAnsi="Arial" w:cs="Arial"/>
      <w:sz w:val="24"/>
      <w:szCs w:val="24"/>
      <w:lang w:eastAsia="en-US"/>
    </w:rPr>
  </w:style>
  <w:style w:type="character" w:styleId="af5">
    <w:name w:val="page number"/>
    <w:rsid w:val="00B02754"/>
    <w:rPr>
      <w:rFonts w:cs="Times New Roman"/>
    </w:rPr>
  </w:style>
  <w:style w:type="paragraph" w:styleId="af6">
    <w:name w:val="Body Text Indent"/>
    <w:basedOn w:val="a"/>
    <w:link w:val="af7"/>
    <w:rsid w:val="00B02754"/>
    <w:pPr>
      <w:overflowPunct/>
      <w:autoSpaceDE/>
      <w:autoSpaceDN/>
      <w:adjustRightInd/>
      <w:spacing w:line="360" w:lineRule="auto"/>
      <w:ind w:left="0" w:right="0" w:firstLine="360"/>
    </w:pPr>
    <w:rPr>
      <w:sz w:val="24"/>
      <w:szCs w:val="24"/>
    </w:rPr>
  </w:style>
  <w:style w:type="character" w:customStyle="1" w:styleId="af7">
    <w:name w:val="Основной текст с отступом Знак"/>
    <w:basedOn w:val="a0"/>
    <w:link w:val="af6"/>
    <w:rsid w:val="00B02754"/>
    <w:rPr>
      <w:rFonts w:ascii="Times New Roman" w:eastAsia="Times New Roman" w:hAnsi="Times New Roman" w:cs="Times New Roman"/>
      <w:sz w:val="24"/>
      <w:szCs w:val="24"/>
      <w:lang w:eastAsia="ru-RU"/>
    </w:rPr>
  </w:style>
  <w:style w:type="paragraph" w:customStyle="1" w:styleId="af8">
    <w:name w:val="адрес"/>
    <w:basedOn w:val="a"/>
    <w:rsid w:val="00B02754"/>
    <w:pPr>
      <w:spacing w:line="240" w:lineRule="auto"/>
      <w:ind w:left="0" w:right="0" w:firstLine="0"/>
      <w:jc w:val="center"/>
    </w:pPr>
    <w:rPr>
      <w:szCs w:val="28"/>
    </w:rPr>
  </w:style>
  <w:style w:type="paragraph" w:customStyle="1" w:styleId="af9">
    <w:name w:val="Абзац заключения"/>
    <w:basedOn w:val="a"/>
    <w:qFormat/>
    <w:rsid w:val="00B02754"/>
    <w:pPr>
      <w:widowControl w:val="0"/>
      <w:overflowPunct/>
      <w:spacing w:after="120" w:line="240" w:lineRule="auto"/>
      <w:ind w:left="0" w:right="0" w:firstLine="709"/>
      <w:contextualSpacing/>
    </w:pPr>
    <w:rPr>
      <w:sz w:val="24"/>
      <w:szCs w:val="28"/>
    </w:rPr>
  </w:style>
  <w:style w:type="character" w:styleId="afa">
    <w:name w:val="Hyperlink"/>
    <w:uiPriority w:val="99"/>
    <w:unhideWhenUsed/>
    <w:rsid w:val="00B02754"/>
    <w:rPr>
      <w:color w:val="0000FF"/>
      <w:u w:val="single"/>
    </w:rPr>
  </w:style>
  <w:style w:type="paragraph" w:styleId="afb">
    <w:name w:val="Body Text"/>
    <w:aliases w:val="Основной текст Знак Знак,bt,body text,contents"/>
    <w:basedOn w:val="a"/>
    <w:link w:val="afc"/>
    <w:uiPriority w:val="99"/>
    <w:rsid w:val="00B02754"/>
    <w:pPr>
      <w:overflowPunct/>
      <w:autoSpaceDE/>
      <w:autoSpaceDN/>
      <w:adjustRightInd/>
      <w:spacing w:after="120" w:line="240" w:lineRule="auto"/>
      <w:ind w:left="0" w:right="0" w:firstLine="0"/>
      <w:jc w:val="left"/>
    </w:pPr>
    <w:rPr>
      <w:sz w:val="24"/>
      <w:szCs w:val="24"/>
      <w:lang w:val="x-none" w:eastAsia="x-none"/>
    </w:rPr>
  </w:style>
  <w:style w:type="character" w:customStyle="1" w:styleId="afc">
    <w:name w:val="Основной текст Знак"/>
    <w:aliases w:val="Основной текст Знак Знак Знак,bt Знак,body text Знак,contents Знак"/>
    <w:basedOn w:val="a0"/>
    <w:link w:val="afb"/>
    <w:uiPriority w:val="99"/>
    <w:rsid w:val="00B02754"/>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B02754"/>
    <w:rPr>
      <w:color w:val="106BBE"/>
    </w:rPr>
  </w:style>
  <w:style w:type="paragraph" w:styleId="afe">
    <w:name w:val="No Spacing"/>
    <w:uiPriority w:val="1"/>
    <w:qFormat/>
    <w:rsid w:val="00B02754"/>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02754"/>
    <w:rPr>
      <w:rFonts w:ascii="Times New Roman" w:hAnsi="Times New Roman" w:cs="Times New Roman"/>
      <w:sz w:val="24"/>
      <w:szCs w:val="24"/>
    </w:rPr>
  </w:style>
  <w:style w:type="character" w:customStyle="1" w:styleId="ac">
    <w:name w:val="Абзац списка Знак"/>
    <w:link w:val="ab"/>
    <w:uiPriority w:val="34"/>
    <w:locked/>
    <w:rsid w:val="00B02754"/>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B02754"/>
  </w:style>
  <w:style w:type="character" w:customStyle="1" w:styleId="21">
    <w:name w:val="Основной текст (2)_"/>
    <w:basedOn w:val="a0"/>
    <w:link w:val="22"/>
    <w:rsid w:val="00B02754"/>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1"/>
    <w:rsid w:val="00B02754"/>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2">
    <w:name w:val="Основной текст (2)"/>
    <w:basedOn w:val="a"/>
    <w:link w:val="21"/>
    <w:rsid w:val="00B02754"/>
    <w:pPr>
      <w:widowControl w:val="0"/>
      <w:shd w:val="clear" w:color="auto" w:fill="FFFFFF"/>
      <w:overflowPunct/>
      <w:autoSpaceDE/>
      <w:autoSpaceDN/>
      <w:adjustRightInd/>
      <w:spacing w:before="360" w:after="360" w:line="0" w:lineRule="atLeast"/>
      <w:ind w:left="0" w:right="0" w:firstLine="0"/>
      <w:jc w:val="center"/>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B02754"/>
    <w:pPr>
      <w:overflowPunct/>
      <w:autoSpaceDE/>
      <w:autoSpaceDN/>
      <w:adjustRightInd/>
      <w:spacing w:before="100" w:beforeAutospacing="1" w:after="100" w:afterAutospacing="1" w:line="240" w:lineRule="auto"/>
      <w:ind w:left="0" w:right="0" w:firstLine="0"/>
      <w:jc w:val="left"/>
    </w:pPr>
    <w:rPr>
      <w:sz w:val="24"/>
      <w:szCs w:val="24"/>
    </w:rPr>
  </w:style>
  <w:style w:type="paragraph" w:styleId="23">
    <w:name w:val="Body Text 2"/>
    <w:basedOn w:val="a"/>
    <w:link w:val="24"/>
    <w:unhideWhenUsed/>
    <w:rsid w:val="00B02754"/>
    <w:pPr>
      <w:spacing w:after="120" w:line="480" w:lineRule="auto"/>
      <w:textAlignment w:val="baseline"/>
    </w:pPr>
  </w:style>
  <w:style w:type="character" w:customStyle="1" w:styleId="24">
    <w:name w:val="Основной текст 2 Знак"/>
    <w:basedOn w:val="a0"/>
    <w:link w:val="23"/>
    <w:rsid w:val="00B02754"/>
    <w:rPr>
      <w:rFonts w:ascii="Times New Roman" w:eastAsia="Times New Roman" w:hAnsi="Times New Roman" w:cs="Times New Roman"/>
      <w:sz w:val="28"/>
      <w:szCs w:val="20"/>
      <w:lang w:eastAsia="ru-RU"/>
    </w:rPr>
  </w:style>
  <w:style w:type="paragraph" w:customStyle="1" w:styleId="ConsPlusCell">
    <w:name w:val="ConsPlusCell"/>
    <w:rsid w:val="00B027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B02754"/>
    <w:pPr>
      <w:overflowPunct/>
      <w:autoSpaceDE/>
      <w:autoSpaceDN/>
      <w:adjustRightInd/>
      <w:spacing w:line="276" w:lineRule="auto"/>
      <w:ind w:left="0" w:right="0" w:firstLine="709"/>
    </w:pPr>
    <w:rPr>
      <w:rFonts w:eastAsia="Calibri"/>
      <w:color w:val="2E74B5"/>
      <w:szCs w:val="28"/>
    </w:rPr>
  </w:style>
  <w:style w:type="character" w:customStyle="1" w:styleId="aff1">
    <w:name w:val="Основной Заключение Знак"/>
    <w:link w:val="aff0"/>
    <w:rsid w:val="00B0275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B02754"/>
    <w:rPr>
      <w:sz w:val="16"/>
      <w:szCs w:val="16"/>
    </w:rPr>
  </w:style>
  <w:style w:type="paragraph" w:styleId="aff3">
    <w:name w:val="annotation text"/>
    <w:basedOn w:val="a"/>
    <w:link w:val="aff4"/>
    <w:uiPriority w:val="99"/>
    <w:semiHidden/>
    <w:unhideWhenUsed/>
    <w:rsid w:val="00B02754"/>
    <w:pPr>
      <w:spacing w:line="240" w:lineRule="auto"/>
      <w:textAlignment w:val="baseline"/>
    </w:pPr>
    <w:rPr>
      <w:sz w:val="20"/>
    </w:rPr>
  </w:style>
  <w:style w:type="character" w:customStyle="1" w:styleId="aff4">
    <w:name w:val="Текст примечания Знак"/>
    <w:basedOn w:val="a0"/>
    <w:link w:val="aff3"/>
    <w:uiPriority w:val="99"/>
    <w:semiHidden/>
    <w:rsid w:val="00B02754"/>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B02754"/>
    <w:rPr>
      <w:b/>
      <w:bCs/>
    </w:rPr>
  </w:style>
  <w:style w:type="character" w:customStyle="1" w:styleId="aff6">
    <w:name w:val="Тема примечания Знак"/>
    <w:basedOn w:val="aff4"/>
    <w:link w:val="aff5"/>
    <w:uiPriority w:val="99"/>
    <w:semiHidden/>
    <w:rsid w:val="00B02754"/>
    <w:rPr>
      <w:rFonts w:ascii="Times New Roman" w:eastAsia="Times New Roman" w:hAnsi="Times New Roman" w:cs="Times New Roman"/>
      <w:b/>
      <w:bCs/>
      <w:sz w:val="20"/>
      <w:szCs w:val="20"/>
      <w:lang w:eastAsia="ru-RU"/>
    </w:rPr>
  </w:style>
  <w:style w:type="character" w:customStyle="1" w:styleId="Bodytext16">
    <w:name w:val="Body text (16)"/>
    <w:rsid w:val="00B02754"/>
    <w:rPr>
      <w:rFonts w:ascii="Times New Roman" w:eastAsia="Times New Roman" w:hAnsi="Times New Roman" w:cs="Times New Roman"/>
      <w:b w:val="0"/>
      <w:bCs w:val="0"/>
      <w:i w:val="0"/>
      <w:iCs w:val="0"/>
      <w:smallCaps w:val="0"/>
      <w:strike w:val="0"/>
      <w:spacing w:val="0"/>
      <w:sz w:val="10"/>
      <w:szCs w:val="10"/>
    </w:rPr>
  </w:style>
  <w:style w:type="character" w:customStyle="1" w:styleId="Bodytext">
    <w:name w:val="Body text_"/>
    <w:link w:val="9"/>
    <w:rsid w:val="00B02754"/>
    <w:rPr>
      <w:rFonts w:ascii="Times New Roman" w:eastAsia="Times New Roman" w:hAnsi="Times New Roman"/>
      <w:sz w:val="23"/>
      <w:szCs w:val="23"/>
      <w:shd w:val="clear" w:color="auto" w:fill="FFFFFF"/>
    </w:rPr>
  </w:style>
  <w:style w:type="paragraph" w:customStyle="1" w:styleId="9">
    <w:name w:val="Основной текст9"/>
    <w:basedOn w:val="a"/>
    <w:link w:val="Bodytext"/>
    <w:rsid w:val="00B02754"/>
    <w:pPr>
      <w:shd w:val="clear" w:color="auto" w:fill="FFFFFF"/>
      <w:overflowPunct/>
      <w:autoSpaceDE/>
      <w:autoSpaceDN/>
      <w:adjustRightInd/>
      <w:spacing w:before="360" w:after="4140" w:line="0" w:lineRule="atLeast"/>
      <w:ind w:left="0" w:right="0" w:hanging="2000"/>
      <w:jc w:val="left"/>
    </w:pPr>
    <w:rPr>
      <w:rFonts w:cstheme="minorBidi"/>
      <w:sz w:val="23"/>
      <w:szCs w:val="23"/>
      <w:lang w:eastAsia="en-US"/>
    </w:rPr>
  </w:style>
  <w:style w:type="paragraph" w:customStyle="1" w:styleId="Default">
    <w:name w:val="Default"/>
    <w:rsid w:val="006F074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Заголовок 2 Знак"/>
    <w:basedOn w:val="a0"/>
    <w:link w:val="2"/>
    <w:uiPriority w:val="9"/>
    <w:rsid w:val="0079588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79588D"/>
    <w:rPr>
      <w:rFonts w:asciiTheme="majorHAnsi" w:eastAsiaTheme="majorEastAsia" w:hAnsiTheme="majorHAnsi" w:cstheme="majorBidi"/>
      <w:b/>
      <w:bCs/>
      <w:color w:val="4F81BD" w:themeColor="accent1"/>
      <w:sz w:val="28"/>
      <w:szCs w:val="20"/>
      <w:lang w:eastAsia="ru-RU"/>
    </w:rPr>
  </w:style>
  <w:style w:type="character" w:styleId="aff7">
    <w:name w:val="Strong"/>
    <w:basedOn w:val="a0"/>
    <w:uiPriority w:val="22"/>
    <w:qFormat/>
    <w:rsid w:val="0079588D"/>
    <w:rPr>
      <w:b/>
      <w:bCs/>
    </w:rPr>
  </w:style>
  <w:style w:type="paragraph" w:customStyle="1" w:styleId="aff8">
    <w:name w:val="Нормальный (таблица)"/>
    <w:basedOn w:val="a"/>
    <w:next w:val="a"/>
    <w:uiPriority w:val="99"/>
    <w:rsid w:val="00482C81"/>
    <w:pPr>
      <w:overflowPunct/>
      <w:spacing w:line="240" w:lineRule="auto"/>
      <w:ind w:left="0" w:right="0" w:firstLine="0"/>
    </w:pPr>
    <w:rPr>
      <w:rFonts w:ascii="Arial" w:eastAsia="Calibri" w:hAnsi="Arial" w:cs="Arial"/>
      <w:sz w:val="24"/>
      <w:szCs w:val="24"/>
    </w:rPr>
  </w:style>
  <w:style w:type="character" w:styleId="aff9">
    <w:name w:val="Emphasis"/>
    <w:uiPriority w:val="20"/>
    <w:qFormat/>
    <w:rsid w:val="00482C81"/>
    <w:rPr>
      <w:i/>
      <w:iCs/>
    </w:rPr>
  </w:style>
  <w:style w:type="character" w:customStyle="1" w:styleId="affa">
    <w:name w:val="Цветовое выделение"/>
    <w:uiPriority w:val="99"/>
    <w:rsid w:val="00482C81"/>
    <w:rPr>
      <w:b/>
      <w:bCs/>
      <w:color w:val="26282F"/>
    </w:rPr>
  </w:style>
  <w:style w:type="paragraph" w:customStyle="1" w:styleId="NormalANX">
    <w:name w:val="NormalANX"/>
    <w:basedOn w:val="a"/>
    <w:rsid w:val="004F5B63"/>
    <w:pPr>
      <w:overflowPunct/>
      <w:autoSpaceDE/>
      <w:autoSpaceDN/>
      <w:adjustRightInd/>
      <w:spacing w:before="240" w:after="240" w:line="360" w:lineRule="auto"/>
      <w:ind w:left="0" w:right="0"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346789">
      <w:bodyDiv w:val="1"/>
      <w:marLeft w:val="0"/>
      <w:marRight w:val="0"/>
      <w:marTop w:val="0"/>
      <w:marBottom w:val="0"/>
      <w:divBdr>
        <w:top w:val="none" w:sz="0" w:space="0" w:color="auto"/>
        <w:left w:val="none" w:sz="0" w:space="0" w:color="auto"/>
        <w:bottom w:val="none" w:sz="0" w:space="0" w:color="auto"/>
        <w:right w:val="none" w:sz="0" w:space="0" w:color="auto"/>
      </w:divBdr>
    </w:div>
    <w:div w:id="539435101">
      <w:bodyDiv w:val="1"/>
      <w:marLeft w:val="0"/>
      <w:marRight w:val="0"/>
      <w:marTop w:val="0"/>
      <w:marBottom w:val="0"/>
      <w:divBdr>
        <w:top w:val="none" w:sz="0" w:space="0" w:color="auto"/>
        <w:left w:val="none" w:sz="0" w:space="0" w:color="auto"/>
        <w:bottom w:val="none" w:sz="0" w:space="0" w:color="auto"/>
        <w:right w:val="none" w:sz="0" w:space="0" w:color="auto"/>
      </w:divBdr>
    </w:div>
    <w:div w:id="545483049">
      <w:bodyDiv w:val="1"/>
      <w:marLeft w:val="0"/>
      <w:marRight w:val="0"/>
      <w:marTop w:val="0"/>
      <w:marBottom w:val="0"/>
      <w:divBdr>
        <w:top w:val="none" w:sz="0" w:space="0" w:color="auto"/>
        <w:left w:val="none" w:sz="0" w:space="0" w:color="auto"/>
        <w:bottom w:val="none" w:sz="0" w:space="0" w:color="auto"/>
        <w:right w:val="none" w:sz="0" w:space="0" w:color="auto"/>
      </w:divBdr>
    </w:div>
    <w:div w:id="615907636">
      <w:bodyDiv w:val="1"/>
      <w:marLeft w:val="0"/>
      <w:marRight w:val="0"/>
      <w:marTop w:val="0"/>
      <w:marBottom w:val="0"/>
      <w:divBdr>
        <w:top w:val="none" w:sz="0" w:space="0" w:color="auto"/>
        <w:left w:val="none" w:sz="0" w:space="0" w:color="auto"/>
        <w:bottom w:val="none" w:sz="0" w:space="0" w:color="auto"/>
        <w:right w:val="none" w:sz="0" w:space="0" w:color="auto"/>
      </w:divBdr>
    </w:div>
    <w:div w:id="896670166">
      <w:bodyDiv w:val="1"/>
      <w:marLeft w:val="0"/>
      <w:marRight w:val="0"/>
      <w:marTop w:val="0"/>
      <w:marBottom w:val="0"/>
      <w:divBdr>
        <w:top w:val="none" w:sz="0" w:space="0" w:color="auto"/>
        <w:left w:val="none" w:sz="0" w:space="0" w:color="auto"/>
        <w:bottom w:val="none" w:sz="0" w:space="0" w:color="auto"/>
        <w:right w:val="none" w:sz="0" w:space="0" w:color="auto"/>
      </w:divBdr>
    </w:div>
    <w:div w:id="1667249975">
      <w:bodyDiv w:val="1"/>
      <w:marLeft w:val="0"/>
      <w:marRight w:val="0"/>
      <w:marTop w:val="0"/>
      <w:marBottom w:val="0"/>
      <w:divBdr>
        <w:top w:val="none" w:sz="0" w:space="0" w:color="auto"/>
        <w:left w:val="none" w:sz="0" w:space="0" w:color="auto"/>
        <w:bottom w:val="none" w:sz="0" w:space="0" w:color="auto"/>
        <w:right w:val="none" w:sz="0" w:space="0" w:color="auto"/>
      </w:divBdr>
    </w:div>
    <w:div w:id="1701591753">
      <w:bodyDiv w:val="1"/>
      <w:marLeft w:val="0"/>
      <w:marRight w:val="0"/>
      <w:marTop w:val="0"/>
      <w:marBottom w:val="0"/>
      <w:divBdr>
        <w:top w:val="none" w:sz="0" w:space="0" w:color="auto"/>
        <w:left w:val="none" w:sz="0" w:space="0" w:color="auto"/>
        <w:bottom w:val="none" w:sz="0" w:space="0" w:color="auto"/>
        <w:right w:val="none" w:sz="0" w:space="0" w:color="auto"/>
      </w:divBdr>
    </w:div>
    <w:div w:id="1791318682">
      <w:bodyDiv w:val="1"/>
      <w:marLeft w:val="0"/>
      <w:marRight w:val="0"/>
      <w:marTop w:val="0"/>
      <w:marBottom w:val="0"/>
      <w:divBdr>
        <w:top w:val="none" w:sz="0" w:space="0" w:color="auto"/>
        <w:left w:val="none" w:sz="0" w:space="0" w:color="auto"/>
        <w:bottom w:val="none" w:sz="0" w:space="0" w:color="auto"/>
        <w:right w:val="none" w:sz="0" w:space="0" w:color="auto"/>
      </w:divBdr>
    </w:div>
    <w:div w:id="1963416267">
      <w:bodyDiv w:val="1"/>
      <w:marLeft w:val="0"/>
      <w:marRight w:val="0"/>
      <w:marTop w:val="0"/>
      <w:marBottom w:val="0"/>
      <w:divBdr>
        <w:top w:val="none" w:sz="0" w:space="0" w:color="auto"/>
        <w:left w:val="none" w:sz="0" w:space="0" w:color="auto"/>
        <w:bottom w:val="none" w:sz="0" w:space="0" w:color="auto"/>
        <w:right w:val="none" w:sz="0" w:space="0" w:color="auto"/>
      </w:divBdr>
    </w:div>
    <w:div w:id="210228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A3346-36D5-4279-A81E-6935E1D4C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4383</Words>
  <Characters>28227</Characters>
  <Application>Microsoft Office Word</Application>
  <DocSecurity>0</DocSecurity>
  <Lines>1231</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Дугарова Е.Н.</dc:creator>
  <cp:lastModifiedBy>Изотов С.С.</cp:lastModifiedBy>
  <cp:revision>2</cp:revision>
  <cp:lastPrinted>2019-10-04T12:27:00Z</cp:lastPrinted>
  <dcterms:created xsi:type="dcterms:W3CDTF">2019-10-11T18:42:00Z</dcterms:created>
  <dcterms:modified xsi:type="dcterms:W3CDTF">2019-10-11T18:42:00Z</dcterms:modified>
</cp:coreProperties>
</file>