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0" w:type="auto"/>
        <w:tblInd w:w="4928" w:type="dxa"/>
        <w:tblLook w:val="04A0" w:firstRow="1" w:lastRow="0" w:firstColumn="1" w:lastColumn="0" w:noHBand="0" w:noVBand="1"/>
      </w:tblPr>
      <w:tblGrid>
        <w:gridCol w:w="4927"/>
      </w:tblGrid>
      <w:tr w:rsidR="00B528BB" w14:paraId="6C8D8504" w14:textId="77777777" w:rsidTr="00B528BB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1795E561" w14:textId="17964996" w:rsidR="00B528BB" w:rsidRPr="00B528BB" w:rsidRDefault="00B528BB" w:rsidP="00B528BB">
            <w:pPr>
              <w:spacing w:line="240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(с изменениями, внесенными приказом Председателя Счетной палаты Российской Федерации от 25.03.2015 № 26)</w:t>
            </w:r>
          </w:p>
        </w:tc>
      </w:tr>
    </w:tbl>
    <w:p w14:paraId="09E66A2B" w14:textId="77777777" w:rsidR="00B528BB" w:rsidRDefault="00B528BB"/>
    <w:p w14:paraId="6783A8AB" w14:textId="77777777" w:rsidR="00B528BB" w:rsidRDefault="00B528BB"/>
    <w:p w14:paraId="59D24940" w14:textId="77777777" w:rsidR="00B528BB" w:rsidRDefault="00B528BB"/>
    <w:tbl>
      <w:tblPr>
        <w:tblW w:w="964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965"/>
      </w:tblGrid>
      <w:tr w:rsidR="00B528BB" w14:paraId="4C106244" w14:textId="77777777" w:rsidTr="00B528BB">
        <w:trPr>
          <w:cantSplit/>
          <w:trHeight w:val="1576"/>
          <w:jc w:val="center"/>
        </w:trPr>
        <w:tc>
          <w:tcPr>
            <w:tcW w:w="9645" w:type="dxa"/>
            <w:gridSpan w:val="2"/>
            <w:hideMark/>
          </w:tcPr>
          <w:p w14:paraId="0169D67C" w14:textId="77777777" w:rsidR="00B528BB" w:rsidRDefault="00B528BB" w:rsidP="00803FF7">
            <w:pPr>
              <w:spacing w:line="240" w:lineRule="auto"/>
              <w:ind w:left="-142" w:right="0" w:firstLine="0"/>
              <w:jc w:val="center"/>
              <w:rPr>
                <w:b/>
                <w:spacing w:val="6"/>
                <w:sz w:val="36"/>
                <w:szCs w:val="36"/>
              </w:rPr>
            </w:pPr>
            <w:r>
              <w:rPr>
                <w:b/>
                <w:spacing w:val="6"/>
                <w:sz w:val="36"/>
                <w:szCs w:val="36"/>
              </w:rPr>
              <w:t>СЧЕТНАЯ  ПАЛАТА  РОССИЙСКОЙ  ФЕДЕРАЦИИ</w:t>
            </w:r>
          </w:p>
          <w:p w14:paraId="4C106243" w14:textId="5456126F" w:rsidR="00B528BB" w:rsidRDefault="00B528BB" w:rsidP="00803FF7">
            <w:pPr>
              <w:spacing w:before="240" w:line="240" w:lineRule="auto"/>
              <w:ind w:left="-142" w:right="0"/>
              <w:jc w:val="center"/>
            </w:pPr>
            <w:r>
              <w:rPr>
                <w:b/>
                <w:spacing w:val="60"/>
                <w:sz w:val="32"/>
                <w:szCs w:val="32"/>
              </w:rPr>
              <w:t>ПРИКАЗ</w:t>
            </w:r>
          </w:p>
        </w:tc>
      </w:tr>
      <w:tr w:rsidR="00C01656" w14:paraId="4C10624A" w14:textId="77777777" w:rsidTr="00B528BB">
        <w:trPr>
          <w:cantSplit/>
          <w:trHeight w:hRule="exact" w:val="1418"/>
          <w:jc w:val="center"/>
        </w:trPr>
        <w:tc>
          <w:tcPr>
            <w:tcW w:w="4680" w:type="dxa"/>
            <w:hideMark/>
          </w:tcPr>
          <w:p w14:paraId="4C106248" w14:textId="77777777" w:rsidR="00C01656" w:rsidRDefault="00C01656" w:rsidP="00FC078F">
            <w:pPr>
              <w:spacing w:before="180" w:line="240" w:lineRule="auto"/>
              <w:ind w:left="45" w:right="0" w:firstLine="0"/>
              <w:jc w:val="left"/>
            </w:pPr>
            <w:r>
              <w:sym w:font="Arial" w:char="00AB"/>
            </w:r>
            <w:r>
              <w:t xml:space="preserve"> </w:t>
            </w:r>
            <w:r w:rsidR="00505196">
              <w:t xml:space="preserve">10 </w:t>
            </w:r>
            <w:r>
              <w:sym w:font="Arial" w:char="00BB"/>
            </w:r>
            <w:r w:rsidR="00505196">
              <w:t xml:space="preserve">  декабря   </w:t>
            </w:r>
            <w:r>
              <w:t>2014 г.</w:t>
            </w:r>
          </w:p>
        </w:tc>
        <w:tc>
          <w:tcPr>
            <w:tcW w:w="4965" w:type="dxa"/>
            <w:hideMark/>
          </w:tcPr>
          <w:p w14:paraId="4C106249" w14:textId="77777777" w:rsidR="00C01656" w:rsidRPr="000F7BDE" w:rsidRDefault="00FC078F" w:rsidP="00FC078F">
            <w:pPr>
              <w:tabs>
                <w:tab w:val="center" w:pos="2127"/>
                <w:tab w:val="left" w:pos="2836"/>
              </w:tabs>
              <w:spacing w:before="180" w:line="240" w:lineRule="auto"/>
              <w:ind w:left="-142" w:right="0" w:firstLine="0"/>
              <w:jc w:val="center"/>
            </w:pPr>
            <w:r>
              <w:t xml:space="preserve">                                        </w:t>
            </w:r>
            <w:r w:rsidR="00C01656">
              <w:t>№</w:t>
            </w:r>
            <w:r w:rsidR="00505196">
              <w:t xml:space="preserve"> 150</w:t>
            </w:r>
          </w:p>
        </w:tc>
      </w:tr>
    </w:tbl>
    <w:p w14:paraId="4C10624B" w14:textId="77777777" w:rsidR="00C01656" w:rsidRDefault="00C01656" w:rsidP="00803FF7">
      <w:pPr>
        <w:pStyle w:val="3"/>
        <w:ind w:left="-142" w:right="0"/>
        <w:jc w:val="both"/>
      </w:pPr>
    </w:p>
    <w:p w14:paraId="4C10624C" w14:textId="77777777" w:rsidR="00C01656" w:rsidRDefault="00C01656" w:rsidP="00803FF7">
      <w:pPr>
        <w:pStyle w:val="2"/>
        <w:spacing w:after="0" w:line="240" w:lineRule="auto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Перечня должностей федеральной государственной гражданской службы в аппарате Счетн</w:t>
      </w:r>
      <w:r w:rsidR="0056312A">
        <w:rPr>
          <w:b/>
          <w:sz w:val="28"/>
          <w:szCs w:val="28"/>
        </w:rPr>
        <w:t xml:space="preserve">ой палаты Российской Федерации, </w:t>
      </w:r>
      <w:r>
        <w:rPr>
          <w:b/>
          <w:sz w:val="28"/>
          <w:szCs w:val="28"/>
        </w:rPr>
        <w:t xml:space="preserve">при замещении которых федеральные государственные гражданские служащие обязаны представлять сведения о своих доходах, </w:t>
      </w:r>
      <w:r w:rsidR="0035398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14:paraId="4C10624D" w14:textId="77777777" w:rsidR="00D733CA" w:rsidRDefault="00D733CA" w:rsidP="00803FF7">
      <w:pPr>
        <w:spacing w:line="240" w:lineRule="auto"/>
        <w:ind w:left="-142" w:right="-23" w:firstLine="0"/>
        <w:jc w:val="center"/>
        <w:rPr>
          <w:i/>
          <w:spacing w:val="-6"/>
          <w:sz w:val="24"/>
          <w:szCs w:val="24"/>
        </w:rPr>
      </w:pPr>
    </w:p>
    <w:p w14:paraId="4C106250" w14:textId="77777777" w:rsidR="00D733CA" w:rsidRPr="00D733CA" w:rsidRDefault="00D733CA" w:rsidP="00803FF7">
      <w:pPr>
        <w:spacing w:line="240" w:lineRule="auto"/>
        <w:ind w:left="-142" w:right="-23" w:firstLine="0"/>
        <w:jc w:val="center"/>
        <w:rPr>
          <w:i/>
          <w:sz w:val="24"/>
          <w:szCs w:val="24"/>
        </w:rPr>
      </w:pPr>
    </w:p>
    <w:p w14:paraId="4C106251" w14:textId="69BD0756" w:rsidR="00C01656" w:rsidRDefault="0085777F" w:rsidP="00803FF7">
      <w:pPr>
        <w:overflowPunct/>
        <w:ind w:left="-142" w:right="0"/>
        <w:rPr>
          <w:b/>
        </w:rPr>
      </w:pPr>
      <w:proofErr w:type="gramStart"/>
      <w:r w:rsidRPr="0085777F">
        <w:rPr>
          <w:rFonts w:eastAsiaTheme="minorHAnsi"/>
          <w:lang w:eastAsia="en-US"/>
        </w:rPr>
        <w:t xml:space="preserve">В соответствии с Федеральным </w:t>
      </w:r>
      <w:hyperlink r:id="rId11" w:history="1">
        <w:r w:rsidRPr="0085777F">
          <w:rPr>
            <w:rFonts w:eastAsiaTheme="minorHAnsi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от 25 декабря 2008 г. </w:t>
      </w:r>
      <w:r w:rsidR="00C06243"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>№ 273-ФЗ «О противодействии коррупции»</w:t>
      </w:r>
      <w:r w:rsidR="00992371">
        <w:rPr>
          <w:rFonts w:eastAsiaTheme="minorHAnsi"/>
          <w:lang w:eastAsia="en-US"/>
        </w:rPr>
        <w:t xml:space="preserve"> и у</w:t>
      </w:r>
      <w:r w:rsidRPr="0085777F">
        <w:rPr>
          <w:rFonts w:eastAsiaTheme="minorHAnsi"/>
          <w:lang w:eastAsia="en-US"/>
        </w:rPr>
        <w:t xml:space="preserve">казами Президента Российской Федерации </w:t>
      </w:r>
      <w:r w:rsidR="00992371">
        <w:t>от</w:t>
      </w:r>
      <w:r w:rsidR="00992371" w:rsidRPr="0013799E">
        <w:rPr>
          <w:rFonts w:eastAsiaTheme="minorHAnsi"/>
          <w:lang w:eastAsia="en-US"/>
        </w:rPr>
        <w:t xml:space="preserve"> </w:t>
      </w:r>
      <w:r w:rsidR="00992371">
        <w:t xml:space="preserve">31 декабря 2005 г. № 1574 «О Реестре должностей федеральной государственной гражданской службы» (в ред. Указа Президента Российской Федерации от 28 октября 2014 г. № 698), </w:t>
      </w:r>
      <w:r w:rsidRPr="0085777F">
        <w:rPr>
          <w:rFonts w:eastAsiaTheme="minorHAnsi"/>
          <w:lang w:eastAsia="en-US"/>
        </w:rPr>
        <w:t xml:space="preserve">от 18 мая 2009 г. </w:t>
      </w:r>
      <w:hyperlink r:id="rId12" w:history="1">
        <w:r w:rsidRPr="0085777F">
          <w:rPr>
            <w:rFonts w:eastAsiaTheme="minorHAnsi"/>
            <w:lang w:eastAsia="en-US"/>
          </w:rPr>
          <w:t>№ 557</w:t>
        </w:r>
      </w:hyperlink>
      <w:r w:rsidRPr="0085777F">
        <w:rPr>
          <w:rFonts w:eastAsiaTheme="minorHAnsi"/>
          <w:lang w:eastAsia="en-US"/>
        </w:rPr>
        <w:t xml:space="preserve"> </w:t>
      </w:r>
      <w:r w:rsidR="00143755"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>«</w:t>
      </w:r>
      <w:r w:rsidRPr="0085777F">
        <w:rPr>
          <w:rFonts w:eastAsiaTheme="minorHAnsi"/>
          <w:lang w:eastAsia="en-US"/>
        </w:rPr>
        <w:t>Об утверждении перечня должностей федеральной государственной службы, при назначении на</w:t>
      </w:r>
      <w:proofErr w:type="gramEnd"/>
      <w:r w:rsidRPr="0085777F">
        <w:rPr>
          <w:rFonts w:eastAsiaTheme="minorHAnsi"/>
          <w:lang w:eastAsia="en-US"/>
        </w:rPr>
        <w:t xml:space="preserve"> </w:t>
      </w:r>
      <w:proofErr w:type="gramStart"/>
      <w:r w:rsidRPr="0085777F">
        <w:rPr>
          <w:rFonts w:eastAsiaTheme="minorHAnsi"/>
          <w:lang w:eastAsia="en-US"/>
        </w:rPr>
        <w:t xml:space="preserve">которые граждане и при замещении которых федеральные государственные служащие обязаны представлять сведения о своих доходах, </w:t>
      </w:r>
      <w:r w:rsidR="00143755">
        <w:rPr>
          <w:rFonts w:eastAsiaTheme="minorHAnsi"/>
          <w:lang w:eastAsia="en-US"/>
        </w:rPr>
        <w:br/>
      </w:r>
      <w:r w:rsidRPr="0085777F">
        <w:rPr>
          <w:rFonts w:eastAsiaTheme="minorHAnsi"/>
          <w:lang w:eastAsia="en-US"/>
        </w:rPr>
        <w:t xml:space="preserve">об имуществе и обязательствах имущественного характера, а также сведения </w:t>
      </w:r>
      <w:r w:rsidR="00143755">
        <w:rPr>
          <w:rFonts w:eastAsiaTheme="minorHAnsi"/>
          <w:lang w:eastAsia="en-US"/>
        </w:rPr>
        <w:br/>
      </w:r>
      <w:r w:rsidRPr="0085777F">
        <w:rPr>
          <w:rFonts w:eastAsiaTheme="minorHAnsi"/>
          <w:lang w:eastAsia="en-US"/>
        </w:rPr>
        <w:t>о доходах, об имуществе и обязательствах имущественного характера своих супруги (супр</w:t>
      </w:r>
      <w:r>
        <w:rPr>
          <w:rFonts w:eastAsiaTheme="minorHAnsi"/>
          <w:lang w:eastAsia="en-US"/>
        </w:rPr>
        <w:t>уга) и несовершеннолетних детей»,</w:t>
      </w:r>
      <w:r w:rsidRPr="0085777F">
        <w:rPr>
          <w:rFonts w:eastAsiaTheme="minorHAnsi"/>
          <w:lang w:eastAsia="en-US"/>
        </w:rPr>
        <w:t xml:space="preserve"> от 18 мая 2009 г. </w:t>
      </w:r>
      <w:hyperlink r:id="rId13" w:history="1">
        <w:r w:rsidRPr="0085777F">
          <w:rPr>
            <w:rFonts w:eastAsiaTheme="minorHAnsi"/>
            <w:lang w:eastAsia="en-US"/>
          </w:rPr>
          <w:t>№ 559</w:t>
        </w:r>
      </w:hyperlink>
      <w:r>
        <w:rPr>
          <w:rFonts w:eastAsiaTheme="minorHAnsi"/>
          <w:lang w:eastAsia="en-US"/>
        </w:rPr>
        <w:t xml:space="preserve"> </w:t>
      </w:r>
      <w:r w:rsidR="00143755"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>«</w:t>
      </w:r>
      <w:r w:rsidRPr="0085777F">
        <w:rPr>
          <w:rFonts w:eastAsiaTheme="minorHAnsi"/>
          <w:lang w:eastAsia="en-US"/>
        </w:rPr>
        <w:t xml:space="preserve">О представлении гражданами, претендующими на замещение должностей федеральной государственной службы, и федеральными государственными </w:t>
      </w:r>
      <w:r w:rsidRPr="0085777F">
        <w:rPr>
          <w:rFonts w:eastAsiaTheme="minorHAnsi"/>
          <w:lang w:eastAsia="en-US"/>
        </w:rPr>
        <w:lastRenderedPageBreak/>
        <w:t>служащими сведений о</w:t>
      </w:r>
      <w:proofErr w:type="gramEnd"/>
      <w:r w:rsidRPr="0085777F">
        <w:rPr>
          <w:rFonts w:eastAsiaTheme="minorHAnsi"/>
          <w:lang w:eastAsia="en-US"/>
        </w:rPr>
        <w:t xml:space="preserve"> доходах, об имуществе и обязательствах имущественного</w:t>
      </w:r>
      <w:r>
        <w:rPr>
          <w:rFonts w:eastAsiaTheme="minorHAnsi"/>
          <w:lang w:eastAsia="en-US"/>
        </w:rPr>
        <w:t xml:space="preserve"> характера» </w:t>
      </w:r>
      <w:proofErr w:type="gramStart"/>
      <w:r w:rsidR="00C01656">
        <w:rPr>
          <w:b/>
        </w:rPr>
        <w:t>п</w:t>
      </w:r>
      <w:proofErr w:type="gramEnd"/>
      <w:r w:rsidR="00C01656">
        <w:rPr>
          <w:b/>
        </w:rPr>
        <w:t xml:space="preserve"> р и к а з ы в а ю:</w:t>
      </w:r>
    </w:p>
    <w:p w14:paraId="4C106252" w14:textId="77777777" w:rsidR="00C01656" w:rsidRDefault="00C01656" w:rsidP="00803FF7">
      <w:pPr>
        <w:pStyle w:val="2"/>
        <w:spacing w:after="0" w:line="336" w:lineRule="auto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 w:rsidR="0013799E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Перечень </w:t>
      </w:r>
      <w:r w:rsidRPr="0068252E">
        <w:rPr>
          <w:sz w:val="28"/>
          <w:szCs w:val="28"/>
        </w:rPr>
        <w:t>должностей федеральной государственной гражданской службы в аппарате Счетной  палаты Российской Федерации</w:t>
      </w:r>
      <w:r w:rsidR="0056312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8252E">
        <w:rPr>
          <w:sz w:val="28"/>
          <w:szCs w:val="28"/>
        </w:rPr>
        <w:t xml:space="preserve">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</w:t>
      </w:r>
      <w:r>
        <w:rPr>
          <w:sz w:val="28"/>
          <w:szCs w:val="28"/>
        </w:rPr>
        <w:t xml:space="preserve">характера, </w:t>
      </w:r>
      <w:r w:rsidRPr="0068252E">
        <w:rPr>
          <w:sz w:val="28"/>
          <w:szCs w:val="28"/>
        </w:rPr>
        <w:t xml:space="preserve">а также сведения о доходах, об имуществе и обязательствах имущественного характера своих супруги (супруга) и несовершеннолетних детей, </w:t>
      </w:r>
      <w:r w:rsidR="0013799E">
        <w:rPr>
          <w:sz w:val="28"/>
          <w:szCs w:val="28"/>
        </w:rPr>
        <w:t>сог</w:t>
      </w:r>
      <w:r w:rsidR="00D83151">
        <w:rPr>
          <w:sz w:val="28"/>
          <w:szCs w:val="28"/>
        </w:rPr>
        <w:t>л</w:t>
      </w:r>
      <w:r w:rsidR="0013799E">
        <w:rPr>
          <w:sz w:val="28"/>
          <w:szCs w:val="28"/>
        </w:rPr>
        <w:t>асно приложению к настоящему приказу</w:t>
      </w:r>
      <w:r w:rsidR="00D83151">
        <w:rPr>
          <w:sz w:val="28"/>
          <w:szCs w:val="28"/>
        </w:rPr>
        <w:t>.</w:t>
      </w:r>
      <w:proofErr w:type="gramEnd"/>
    </w:p>
    <w:p w14:paraId="4C106253" w14:textId="77777777" w:rsidR="00D83151" w:rsidRDefault="00D83151" w:rsidP="00803FF7">
      <w:pPr>
        <w:pStyle w:val="2"/>
        <w:spacing w:after="0" w:line="336" w:lineRule="auto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Заместителю Председателя Счетной палаты Российской Федерации, аудиторам Счетной палаты Российской Федерации, руководителю аппарата Счетной палаты Российской Федерации, руководителям структурных подразделений аппарата Счетной палаты Российской Феде</w:t>
      </w:r>
      <w:r w:rsidR="00257D52">
        <w:rPr>
          <w:sz w:val="28"/>
          <w:szCs w:val="28"/>
        </w:rPr>
        <w:t xml:space="preserve">рации довести настоящий приказ </w:t>
      </w:r>
      <w:r>
        <w:rPr>
          <w:sz w:val="28"/>
          <w:szCs w:val="28"/>
        </w:rPr>
        <w:t>до сведения федеральных государственных гражданских служащих.</w:t>
      </w:r>
    </w:p>
    <w:p w14:paraId="4C106254" w14:textId="77777777" w:rsidR="00353980" w:rsidRDefault="00D83151" w:rsidP="00803FF7">
      <w:pPr>
        <w:pStyle w:val="2"/>
        <w:spacing w:after="0" w:line="336" w:lineRule="auto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</w:t>
      </w:r>
      <w:r w:rsidR="00353980">
        <w:rPr>
          <w:sz w:val="28"/>
          <w:szCs w:val="28"/>
        </w:rPr>
        <w:t>и</w:t>
      </w:r>
      <w:r w:rsidR="00D5287E">
        <w:rPr>
          <w:sz w:val="28"/>
          <w:szCs w:val="28"/>
        </w:rPr>
        <w:t xml:space="preserve"> силу:</w:t>
      </w:r>
    </w:p>
    <w:p w14:paraId="4C106255" w14:textId="14CA7FC0" w:rsidR="00D83151" w:rsidRDefault="00D5287E" w:rsidP="00803FF7">
      <w:pPr>
        <w:pStyle w:val="2"/>
        <w:spacing w:after="0" w:line="336" w:lineRule="auto"/>
        <w:ind w:left="-142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приказ Председателя Счетной палаты Российской Федерации </w:t>
      </w:r>
      <w:r w:rsidR="00143755">
        <w:rPr>
          <w:sz w:val="28"/>
          <w:szCs w:val="28"/>
        </w:rPr>
        <w:br/>
      </w:r>
      <w:r w:rsidR="00D83151">
        <w:rPr>
          <w:sz w:val="28"/>
          <w:szCs w:val="28"/>
        </w:rPr>
        <w:t xml:space="preserve">от 16 июля 2009 г. № 441-к </w:t>
      </w:r>
      <w:r w:rsidR="001A2E9C">
        <w:rPr>
          <w:sz w:val="28"/>
          <w:szCs w:val="28"/>
        </w:rPr>
        <w:t xml:space="preserve">«Об утверждении Перечня </w:t>
      </w:r>
      <w:r w:rsidR="001A2E9C" w:rsidRPr="0068252E">
        <w:rPr>
          <w:sz w:val="28"/>
          <w:szCs w:val="28"/>
        </w:rPr>
        <w:t>должностей федеральной государственной граждан</w:t>
      </w:r>
      <w:r w:rsidR="001A2E9C">
        <w:rPr>
          <w:sz w:val="28"/>
          <w:szCs w:val="28"/>
        </w:rPr>
        <w:t xml:space="preserve">ской службы в аппарате Счетной </w:t>
      </w:r>
      <w:r w:rsidR="001A2E9C" w:rsidRPr="0068252E">
        <w:rPr>
          <w:sz w:val="28"/>
          <w:szCs w:val="28"/>
        </w:rPr>
        <w:t>палаты Российской Федерации</w:t>
      </w:r>
      <w:r w:rsidR="001A2E9C">
        <w:rPr>
          <w:sz w:val="28"/>
          <w:szCs w:val="28"/>
        </w:rPr>
        <w:t>, при назначении на которые</w:t>
      </w:r>
      <w:r w:rsidR="001A2E9C" w:rsidRPr="0068252E">
        <w:rPr>
          <w:sz w:val="28"/>
          <w:szCs w:val="28"/>
        </w:rPr>
        <w:t xml:space="preserve"> </w:t>
      </w:r>
      <w:r w:rsidR="001A2E9C">
        <w:rPr>
          <w:sz w:val="28"/>
          <w:szCs w:val="28"/>
        </w:rPr>
        <w:t xml:space="preserve">граждане </w:t>
      </w:r>
      <w:r w:rsidR="001A2E9C" w:rsidRPr="0068252E">
        <w:rPr>
          <w:sz w:val="28"/>
          <w:szCs w:val="28"/>
        </w:rPr>
        <w:t xml:space="preserve">и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</w:t>
      </w:r>
      <w:r w:rsidR="001A2E9C">
        <w:rPr>
          <w:sz w:val="28"/>
          <w:szCs w:val="28"/>
        </w:rPr>
        <w:t xml:space="preserve">характера, </w:t>
      </w:r>
      <w:r w:rsidR="001A2E9C" w:rsidRPr="0068252E">
        <w:rPr>
          <w:sz w:val="28"/>
          <w:szCs w:val="28"/>
        </w:rPr>
        <w:t>а также сведения о доходах, об имуществе и обязательствах</w:t>
      </w:r>
      <w:proofErr w:type="gramEnd"/>
      <w:r w:rsidR="001A2E9C" w:rsidRPr="0068252E">
        <w:rPr>
          <w:sz w:val="28"/>
          <w:szCs w:val="28"/>
        </w:rPr>
        <w:t xml:space="preserve"> имущественного характера своих супруги (супруга) и несовершеннолетних детей</w:t>
      </w:r>
      <w:r w:rsidR="00353980">
        <w:rPr>
          <w:sz w:val="28"/>
          <w:szCs w:val="28"/>
        </w:rPr>
        <w:t>»;</w:t>
      </w:r>
    </w:p>
    <w:p w14:paraId="4C106256" w14:textId="33957D7D" w:rsidR="00353980" w:rsidRDefault="00D5287E" w:rsidP="00803FF7">
      <w:pPr>
        <w:pStyle w:val="2"/>
        <w:spacing w:after="0" w:line="336" w:lineRule="auto"/>
        <w:ind w:left="-142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приказ Председателя Счетной палаты Российской Федерации </w:t>
      </w:r>
      <w:r w:rsidR="00143755">
        <w:rPr>
          <w:sz w:val="28"/>
          <w:szCs w:val="28"/>
        </w:rPr>
        <w:br/>
      </w:r>
      <w:r w:rsidR="00353980">
        <w:rPr>
          <w:sz w:val="28"/>
          <w:szCs w:val="28"/>
        </w:rPr>
        <w:t>от 31 июля 201</w:t>
      </w:r>
      <w:r w:rsidR="000A70D2">
        <w:rPr>
          <w:sz w:val="28"/>
          <w:szCs w:val="28"/>
        </w:rPr>
        <w:t>2</w:t>
      </w:r>
      <w:r w:rsidR="00353980">
        <w:rPr>
          <w:sz w:val="28"/>
          <w:szCs w:val="28"/>
        </w:rPr>
        <w:t xml:space="preserve"> </w:t>
      </w:r>
      <w:r w:rsidR="000A70D2">
        <w:rPr>
          <w:sz w:val="28"/>
          <w:szCs w:val="28"/>
        </w:rPr>
        <w:t xml:space="preserve">г. </w:t>
      </w:r>
      <w:r w:rsidR="00353980">
        <w:rPr>
          <w:sz w:val="28"/>
          <w:szCs w:val="28"/>
        </w:rPr>
        <w:t xml:space="preserve">№ 555-к </w:t>
      </w:r>
      <w:r w:rsidR="00353980" w:rsidRPr="00353980">
        <w:rPr>
          <w:sz w:val="28"/>
          <w:szCs w:val="28"/>
        </w:rPr>
        <w:t>«</w:t>
      </w:r>
      <w:r w:rsidR="00353980" w:rsidRPr="00353980">
        <w:rPr>
          <w:rFonts w:eastAsiaTheme="minorHAnsi"/>
          <w:sz w:val="28"/>
          <w:szCs w:val="28"/>
          <w:lang w:eastAsia="en-US"/>
        </w:rPr>
        <w:t>О внесении</w:t>
      </w:r>
      <w:r w:rsidR="00353980">
        <w:rPr>
          <w:rFonts w:eastAsiaTheme="minorHAnsi"/>
          <w:sz w:val="28"/>
          <w:szCs w:val="28"/>
          <w:lang w:eastAsia="en-US"/>
        </w:rPr>
        <w:t xml:space="preserve"> изменений и дополнений в </w:t>
      </w:r>
      <w:r w:rsidR="00353980">
        <w:rPr>
          <w:sz w:val="28"/>
          <w:szCs w:val="28"/>
        </w:rPr>
        <w:t xml:space="preserve">Перечень </w:t>
      </w:r>
      <w:r w:rsidR="00353980" w:rsidRPr="0068252E">
        <w:rPr>
          <w:sz w:val="28"/>
          <w:szCs w:val="28"/>
        </w:rPr>
        <w:t>должностей федеральной государственной гражданской службы в аппарате Счетной  палаты Российской Федерации</w:t>
      </w:r>
      <w:r w:rsidR="00353980">
        <w:rPr>
          <w:sz w:val="28"/>
          <w:szCs w:val="28"/>
        </w:rPr>
        <w:t>, при назначении на которые</w:t>
      </w:r>
      <w:r w:rsidR="00353980" w:rsidRPr="0068252E">
        <w:rPr>
          <w:sz w:val="28"/>
          <w:szCs w:val="28"/>
        </w:rPr>
        <w:t xml:space="preserve"> </w:t>
      </w:r>
      <w:r w:rsidR="00353980">
        <w:rPr>
          <w:sz w:val="28"/>
          <w:szCs w:val="28"/>
        </w:rPr>
        <w:t xml:space="preserve">граждане </w:t>
      </w:r>
      <w:r w:rsidR="00353980" w:rsidRPr="0068252E">
        <w:rPr>
          <w:sz w:val="28"/>
          <w:szCs w:val="28"/>
        </w:rPr>
        <w:t xml:space="preserve">и при замещении которых федеральные государственные гражданские служащие обязаны представлять сведения о своих доходах, об имуществе и обязательствах </w:t>
      </w:r>
      <w:r w:rsidR="00353980" w:rsidRPr="0068252E">
        <w:rPr>
          <w:sz w:val="28"/>
          <w:szCs w:val="28"/>
        </w:rPr>
        <w:lastRenderedPageBreak/>
        <w:t xml:space="preserve">имущественного </w:t>
      </w:r>
      <w:r w:rsidR="00353980">
        <w:rPr>
          <w:sz w:val="28"/>
          <w:szCs w:val="28"/>
        </w:rPr>
        <w:t xml:space="preserve">характера, </w:t>
      </w:r>
      <w:r w:rsidR="00353980" w:rsidRPr="0068252E">
        <w:rPr>
          <w:sz w:val="28"/>
          <w:szCs w:val="28"/>
        </w:rPr>
        <w:t>а также сведения о доходах</w:t>
      </w:r>
      <w:proofErr w:type="gramEnd"/>
      <w:r w:rsidR="00353980" w:rsidRPr="0068252E">
        <w:rPr>
          <w:sz w:val="28"/>
          <w:szCs w:val="28"/>
        </w:rPr>
        <w:t>, об имуществе и обязательствах имущественного характера своих супруги (супруга) и несовершеннолетних детей</w:t>
      </w:r>
      <w:r w:rsidR="00353980">
        <w:rPr>
          <w:rFonts w:eastAsiaTheme="minorHAnsi"/>
          <w:sz w:val="28"/>
          <w:szCs w:val="28"/>
          <w:lang w:eastAsia="en-US"/>
        </w:rPr>
        <w:t>, утвержденный приказом Председателя Счетной палаты Российской Федерации от 16 июля 2009 г. № 441-к</w:t>
      </w:r>
      <w:r w:rsidR="001717D3">
        <w:rPr>
          <w:rFonts w:eastAsiaTheme="minorHAnsi"/>
          <w:sz w:val="28"/>
          <w:szCs w:val="28"/>
          <w:lang w:eastAsia="en-US"/>
        </w:rPr>
        <w:t>»</w:t>
      </w:r>
      <w:r w:rsidR="00353980">
        <w:rPr>
          <w:rFonts w:eastAsiaTheme="minorHAnsi"/>
          <w:sz w:val="28"/>
          <w:szCs w:val="28"/>
          <w:lang w:eastAsia="en-US"/>
        </w:rPr>
        <w:t>;</w:t>
      </w:r>
    </w:p>
    <w:p w14:paraId="4C106257" w14:textId="41EEE19E" w:rsidR="00E46DC7" w:rsidRDefault="00D5287E" w:rsidP="00803FF7">
      <w:pPr>
        <w:pStyle w:val="2"/>
        <w:spacing w:after="0" w:line="336" w:lineRule="auto"/>
        <w:ind w:left="-142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приказ Председателя Счетной палаты Российской Федерации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143755">
        <w:rPr>
          <w:rFonts w:eastAsiaTheme="minorHAnsi"/>
          <w:sz w:val="28"/>
          <w:szCs w:val="28"/>
          <w:lang w:eastAsia="en-US"/>
        </w:rPr>
        <w:br/>
      </w:r>
      <w:r w:rsidR="00E46DC7">
        <w:rPr>
          <w:rFonts w:eastAsiaTheme="minorHAnsi"/>
          <w:sz w:val="28"/>
          <w:szCs w:val="28"/>
          <w:lang w:eastAsia="en-US"/>
        </w:rPr>
        <w:t xml:space="preserve">от 17 марта 2014 г. № 271-к </w:t>
      </w:r>
      <w:r w:rsidR="00E46DC7" w:rsidRPr="00353980">
        <w:rPr>
          <w:sz w:val="28"/>
          <w:szCs w:val="28"/>
        </w:rPr>
        <w:t>«</w:t>
      </w:r>
      <w:r w:rsidR="00E46DC7" w:rsidRPr="00353980">
        <w:rPr>
          <w:rFonts w:eastAsiaTheme="minorHAnsi"/>
          <w:sz w:val="28"/>
          <w:szCs w:val="28"/>
          <w:lang w:eastAsia="en-US"/>
        </w:rPr>
        <w:t>О внесении</w:t>
      </w:r>
      <w:r w:rsidR="00E46DC7">
        <w:rPr>
          <w:rFonts w:eastAsiaTheme="minorHAnsi"/>
          <w:sz w:val="28"/>
          <w:szCs w:val="28"/>
          <w:lang w:eastAsia="en-US"/>
        </w:rPr>
        <w:t xml:space="preserve"> изменений и дополнений в </w:t>
      </w:r>
      <w:r w:rsidR="00E46DC7">
        <w:rPr>
          <w:sz w:val="28"/>
          <w:szCs w:val="28"/>
        </w:rPr>
        <w:t xml:space="preserve">Перечень </w:t>
      </w:r>
      <w:r w:rsidR="00E46DC7" w:rsidRPr="0068252E">
        <w:rPr>
          <w:sz w:val="28"/>
          <w:szCs w:val="28"/>
        </w:rPr>
        <w:t>должностей федеральной государственной гражданской службы в аппарате Счетной  палаты Российской Федерации</w:t>
      </w:r>
      <w:r w:rsidR="00E46DC7">
        <w:rPr>
          <w:sz w:val="28"/>
          <w:szCs w:val="28"/>
        </w:rPr>
        <w:t>, при назначении на которые</w:t>
      </w:r>
      <w:r w:rsidR="00E46DC7" w:rsidRPr="0068252E">
        <w:rPr>
          <w:sz w:val="28"/>
          <w:szCs w:val="28"/>
        </w:rPr>
        <w:t xml:space="preserve"> </w:t>
      </w:r>
      <w:r w:rsidR="00E46DC7">
        <w:rPr>
          <w:sz w:val="28"/>
          <w:szCs w:val="28"/>
        </w:rPr>
        <w:t xml:space="preserve">граждане </w:t>
      </w:r>
      <w:r w:rsidR="00E46DC7" w:rsidRPr="0068252E">
        <w:rPr>
          <w:sz w:val="28"/>
          <w:szCs w:val="28"/>
        </w:rPr>
        <w:t xml:space="preserve">и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</w:t>
      </w:r>
      <w:r w:rsidR="00E46DC7">
        <w:rPr>
          <w:sz w:val="28"/>
          <w:szCs w:val="28"/>
        </w:rPr>
        <w:t xml:space="preserve">характера, </w:t>
      </w:r>
      <w:r w:rsidR="00E46DC7" w:rsidRPr="0068252E">
        <w:rPr>
          <w:sz w:val="28"/>
          <w:szCs w:val="28"/>
        </w:rPr>
        <w:t>а также сведения о доходах</w:t>
      </w:r>
      <w:proofErr w:type="gramEnd"/>
      <w:r w:rsidR="00E46DC7" w:rsidRPr="0068252E">
        <w:rPr>
          <w:sz w:val="28"/>
          <w:szCs w:val="28"/>
        </w:rPr>
        <w:t>, об имуществе и обязательствах имущественного характера своих супруги (супруга) и несовершеннолетних детей</w:t>
      </w:r>
      <w:r w:rsidR="00E46DC7">
        <w:rPr>
          <w:rFonts w:eastAsiaTheme="minorHAnsi"/>
          <w:sz w:val="28"/>
          <w:szCs w:val="28"/>
          <w:lang w:eastAsia="en-US"/>
        </w:rPr>
        <w:t>, утвержденный приказом Председателя Счетной палаты Российской Федерации от 16 июля 2009 г. № 441-к</w:t>
      </w:r>
      <w:r w:rsidR="001717D3">
        <w:rPr>
          <w:rFonts w:eastAsiaTheme="minorHAnsi"/>
          <w:sz w:val="28"/>
          <w:szCs w:val="28"/>
          <w:lang w:eastAsia="en-US"/>
        </w:rPr>
        <w:t>»</w:t>
      </w:r>
      <w:r w:rsidR="00E46DC7">
        <w:rPr>
          <w:rFonts w:eastAsiaTheme="minorHAnsi"/>
          <w:sz w:val="28"/>
          <w:szCs w:val="28"/>
          <w:lang w:eastAsia="en-US"/>
        </w:rPr>
        <w:t>.</w:t>
      </w:r>
    </w:p>
    <w:p w14:paraId="4C106258" w14:textId="77777777" w:rsidR="001D38FB" w:rsidRPr="0068252E" w:rsidRDefault="001D38FB" w:rsidP="00803FF7">
      <w:pPr>
        <w:pStyle w:val="2"/>
        <w:spacing w:after="0" w:line="336" w:lineRule="auto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Настоящий приказ вступает в силу с 1 января 2015 года.</w:t>
      </w:r>
    </w:p>
    <w:p w14:paraId="4C106259" w14:textId="77777777" w:rsidR="00C01656" w:rsidRDefault="00C01656" w:rsidP="00803FF7">
      <w:pPr>
        <w:pStyle w:val="2"/>
        <w:spacing w:after="0" w:line="336" w:lineRule="auto"/>
        <w:ind w:left="-142" w:right="-144"/>
        <w:jc w:val="both"/>
        <w:rPr>
          <w:sz w:val="28"/>
          <w:szCs w:val="28"/>
        </w:rPr>
      </w:pPr>
    </w:p>
    <w:p w14:paraId="4C10625A" w14:textId="77777777" w:rsidR="00C01656" w:rsidRDefault="00C01656" w:rsidP="00803FF7">
      <w:pPr>
        <w:pStyle w:val="2"/>
        <w:spacing w:after="0" w:line="240" w:lineRule="auto"/>
        <w:ind w:left="-142" w:firstLine="709"/>
        <w:jc w:val="both"/>
        <w:rPr>
          <w:sz w:val="28"/>
          <w:szCs w:val="28"/>
        </w:rPr>
      </w:pPr>
    </w:p>
    <w:p w14:paraId="4C10625B" w14:textId="77777777" w:rsidR="00E46DC7" w:rsidRDefault="00E46DC7" w:rsidP="00803FF7">
      <w:pPr>
        <w:pStyle w:val="2"/>
        <w:spacing w:after="0" w:line="240" w:lineRule="auto"/>
        <w:ind w:left="-142" w:firstLine="709"/>
        <w:jc w:val="both"/>
        <w:rPr>
          <w:sz w:val="28"/>
          <w:szCs w:val="28"/>
        </w:rPr>
      </w:pPr>
    </w:p>
    <w:tbl>
      <w:tblPr>
        <w:tblW w:w="9765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3"/>
        <w:gridCol w:w="4792"/>
      </w:tblGrid>
      <w:tr w:rsidR="00C01656" w14:paraId="4C10625E" w14:textId="77777777" w:rsidTr="00FC078F"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0625C" w14:textId="77777777" w:rsidR="00C01656" w:rsidRDefault="00C01656" w:rsidP="00FC078F">
            <w:pPr>
              <w:spacing w:line="324" w:lineRule="auto"/>
              <w:ind w:left="18" w:firstLine="14"/>
            </w:pPr>
            <w:r>
              <w:t xml:space="preserve">Председатель </w:t>
            </w:r>
          </w:p>
        </w:tc>
        <w:tc>
          <w:tcPr>
            <w:tcW w:w="4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0625D" w14:textId="77777777" w:rsidR="00C01656" w:rsidRDefault="00C01656" w:rsidP="00803FF7">
            <w:pPr>
              <w:spacing w:line="324" w:lineRule="auto"/>
              <w:ind w:left="-142" w:right="-108"/>
              <w:jc w:val="right"/>
            </w:pPr>
            <w:r>
              <w:t>Т.А.Голикова</w:t>
            </w:r>
          </w:p>
        </w:tc>
      </w:tr>
    </w:tbl>
    <w:p w14:paraId="4C10625F" w14:textId="77777777" w:rsidR="00C01656" w:rsidRDefault="00C01656" w:rsidP="00803FF7">
      <w:pPr>
        <w:pStyle w:val="a5"/>
        <w:spacing w:line="324" w:lineRule="auto"/>
        <w:ind w:left="-142"/>
      </w:pPr>
    </w:p>
    <w:p w14:paraId="4C106260" w14:textId="77777777" w:rsidR="00FC078F" w:rsidRDefault="00FC078F" w:rsidP="00803FF7">
      <w:pPr>
        <w:pStyle w:val="a5"/>
        <w:spacing w:line="324" w:lineRule="auto"/>
        <w:ind w:left="-142"/>
        <w:sectPr w:rsidR="00FC078F" w:rsidSect="00C06243">
          <w:headerReference w:type="default" r:id="rId14"/>
          <w:pgSz w:w="11906" w:h="16838"/>
          <w:pgMar w:top="1134" w:right="849" w:bottom="1134" w:left="1418" w:header="709" w:footer="709" w:gutter="0"/>
          <w:cols w:space="708"/>
          <w:titlePg/>
          <w:docGrid w:linePitch="381"/>
        </w:sectPr>
      </w:pPr>
    </w:p>
    <w:p w14:paraId="4C106261" w14:textId="77777777" w:rsidR="00FC078F" w:rsidRDefault="00FC078F" w:rsidP="00FC078F">
      <w:pPr>
        <w:tabs>
          <w:tab w:val="left" w:pos="-426"/>
        </w:tabs>
        <w:spacing w:line="240" w:lineRule="auto"/>
        <w:ind w:left="4536" w:right="-143" w:firstLine="142"/>
        <w:jc w:val="center"/>
      </w:pPr>
      <w:r>
        <w:lastRenderedPageBreak/>
        <w:t>Приложение</w:t>
      </w:r>
    </w:p>
    <w:p w14:paraId="4C106262" w14:textId="77777777" w:rsidR="00FC078F" w:rsidRDefault="00FC078F" w:rsidP="00FC078F">
      <w:pPr>
        <w:tabs>
          <w:tab w:val="left" w:pos="-426"/>
        </w:tabs>
        <w:spacing w:line="240" w:lineRule="auto"/>
        <w:ind w:left="4536" w:right="-143" w:firstLine="142"/>
        <w:jc w:val="center"/>
      </w:pPr>
      <w:r>
        <w:t xml:space="preserve">к приказу Председателя Счетной палаты Российской Федерации        </w:t>
      </w:r>
    </w:p>
    <w:p w14:paraId="4C106263" w14:textId="77777777" w:rsidR="00FC078F" w:rsidRDefault="00FC078F" w:rsidP="00FC078F">
      <w:pPr>
        <w:tabs>
          <w:tab w:val="left" w:pos="-426"/>
        </w:tabs>
        <w:spacing w:line="240" w:lineRule="auto"/>
        <w:ind w:left="4536" w:right="-143" w:firstLine="142"/>
        <w:jc w:val="center"/>
      </w:pPr>
      <w:r>
        <w:t>от « 10 » декабря  2014 г. № 150</w:t>
      </w:r>
    </w:p>
    <w:p w14:paraId="4C106264" w14:textId="77777777" w:rsidR="00FC078F" w:rsidRDefault="00FC078F" w:rsidP="00FC078F"/>
    <w:p w14:paraId="4C106265" w14:textId="77777777" w:rsidR="00FC078F" w:rsidRDefault="00FC078F" w:rsidP="00FC078F"/>
    <w:p w14:paraId="4C106266" w14:textId="77777777" w:rsidR="00FC078F" w:rsidRDefault="00FC078F" w:rsidP="00FC078F">
      <w:pPr>
        <w:pStyle w:val="2"/>
        <w:spacing w:after="0" w:line="240" w:lineRule="auto"/>
        <w:ind w:left="567" w:hanging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14:paraId="4C106267" w14:textId="77777777" w:rsidR="00FC078F" w:rsidRDefault="00FC078F" w:rsidP="00FC078F">
      <w:pPr>
        <w:pStyle w:val="2"/>
        <w:spacing w:after="0" w:line="240" w:lineRule="auto"/>
        <w:ind w:left="567" w:hanging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должностей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федеральной государственной гражданской службы в аппарате Счетной палаты Российской Федерации,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14:paraId="4C106268" w14:textId="77777777" w:rsidR="00FC078F" w:rsidRDefault="00FC078F" w:rsidP="00FC078F">
      <w:pPr>
        <w:pStyle w:val="2"/>
        <w:spacing w:after="0" w:line="240" w:lineRule="auto"/>
        <w:ind w:left="284"/>
        <w:jc w:val="center"/>
        <w:rPr>
          <w:b/>
          <w:sz w:val="28"/>
          <w:szCs w:val="28"/>
        </w:rPr>
      </w:pPr>
    </w:p>
    <w:p w14:paraId="4C106269" w14:textId="6A7C9FF2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 </w:t>
      </w:r>
      <w:proofErr w:type="gramStart"/>
      <w:r>
        <w:rPr>
          <w:rFonts w:eastAsiaTheme="minorHAnsi"/>
          <w:lang w:eastAsia="en-US"/>
        </w:rPr>
        <w:t xml:space="preserve">Должности федеральной государственной гражданской службы </w:t>
      </w:r>
      <w:r w:rsidR="00143755"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 xml:space="preserve">в аппарате Счетной палаты Российской Федерации, отнесенные Реестром должностей федеральной государственной гражданской службы, утвержденным </w:t>
      </w:r>
      <w:r w:rsidRPr="00B528BB">
        <w:rPr>
          <w:rFonts w:eastAsiaTheme="minorHAnsi"/>
          <w:lang w:eastAsia="en-US"/>
        </w:rPr>
        <w:t>Указом</w:t>
      </w:r>
      <w:r>
        <w:rPr>
          <w:rFonts w:eastAsiaTheme="minorHAnsi"/>
          <w:lang w:eastAsia="en-US"/>
        </w:rPr>
        <w:t xml:space="preserve"> Президента Российской Федерации от 31 декабря 2005 г. № 1574 «О Реестре должностей федеральной государственной гражданской службы»</w:t>
      </w:r>
      <w:r w:rsidRPr="00761939">
        <w:t xml:space="preserve"> </w:t>
      </w:r>
      <w:r>
        <w:t>(в ред</w:t>
      </w:r>
      <w:r w:rsidR="00143755">
        <w:t>акции</w:t>
      </w:r>
      <w:bookmarkStart w:id="0" w:name="_GoBack"/>
      <w:bookmarkEnd w:id="0"/>
      <w:r>
        <w:t xml:space="preserve"> Указа Президента Российской Федерации </w:t>
      </w:r>
      <w:r w:rsidR="00143755">
        <w:br/>
      </w:r>
      <w:r>
        <w:t>от 28 октября 2014 г. № 698)</w:t>
      </w:r>
      <w:r>
        <w:rPr>
          <w:rFonts w:eastAsiaTheme="minorHAnsi"/>
          <w:lang w:eastAsia="en-US"/>
        </w:rPr>
        <w:t>, к высшей группе должностей федеральной государственной гражданской службы:</w:t>
      </w:r>
      <w:proofErr w:type="gramEnd"/>
    </w:p>
    <w:p w14:paraId="4C10626A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руководитель аппарата Счетной палаты Российской Федерации;</w:t>
      </w:r>
    </w:p>
    <w:p w14:paraId="4C10626B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заместитель руководителя аппарата Счетной палаты Российской Федерации;</w:t>
      </w:r>
    </w:p>
    <w:p w14:paraId="4C10626C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руководитель Секретариата Председателя Счетной палаты Российской Федерации;</w:t>
      </w:r>
    </w:p>
    <w:p w14:paraId="4C10626D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руководитель </w:t>
      </w:r>
      <w:proofErr w:type="gramStart"/>
      <w:r>
        <w:rPr>
          <w:rFonts w:eastAsiaTheme="minorHAnsi"/>
          <w:lang w:eastAsia="en-US"/>
        </w:rPr>
        <w:t>Секретариата заместителя Председателя Счетной палаты Российской Федерации</w:t>
      </w:r>
      <w:proofErr w:type="gramEnd"/>
      <w:r>
        <w:rPr>
          <w:rFonts w:eastAsiaTheme="minorHAnsi"/>
          <w:lang w:eastAsia="en-US"/>
        </w:rPr>
        <w:t>;</w:t>
      </w:r>
    </w:p>
    <w:p w14:paraId="4C10626E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директор департамента;</w:t>
      </w:r>
    </w:p>
    <w:p w14:paraId="4C10626F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заместитель </w:t>
      </w:r>
      <w:proofErr w:type="gramStart"/>
      <w:r>
        <w:rPr>
          <w:rFonts w:eastAsiaTheme="minorHAnsi"/>
          <w:lang w:eastAsia="en-US"/>
        </w:rPr>
        <w:t>руководителя Секретариата Председателя Счетной палаты Российской Федерации</w:t>
      </w:r>
      <w:proofErr w:type="gramEnd"/>
      <w:r>
        <w:rPr>
          <w:rFonts w:eastAsiaTheme="minorHAnsi"/>
          <w:lang w:eastAsia="en-US"/>
        </w:rPr>
        <w:t>;</w:t>
      </w:r>
    </w:p>
    <w:p w14:paraId="4C106270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заместитель директора департамента;</w:t>
      </w:r>
    </w:p>
    <w:p w14:paraId="4C106271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заместитель </w:t>
      </w:r>
      <w:proofErr w:type="gramStart"/>
      <w:r>
        <w:rPr>
          <w:rFonts w:eastAsiaTheme="minorHAnsi"/>
          <w:lang w:eastAsia="en-US"/>
        </w:rPr>
        <w:t>руководителя Секретариата заместителя Председателя Счетной палаты Российской Федерации</w:t>
      </w:r>
      <w:proofErr w:type="gramEnd"/>
      <w:r>
        <w:rPr>
          <w:rFonts w:eastAsiaTheme="minorHAnsi"/>
          <w:lang w:eastAsia="en-US"/>
        </w:rPr>
        <w:t>;</w:t>
      </w:r>
    </w:p>
    <w:p w14:paraId="4C106272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помощник Председателя Счетной палаты Российской Федерации;</w:t>
      </w:r>
    </w:p>
    <w:p w14:paraId="4C106273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советник Председателя Счетной палаты Российской Федерации;</w:t>
      </w:r>
    </w:p>
    <w:p w14:paraId="4C106274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помощник заместителя Председателя Счетной палаты Российской Федерации;</w:t>
      </w:r>
    </w:p>
    <w:p w14:paraId="4C106275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советник заместителя Председателя Счетной палаты Российской Федерации;</w:t>
      </w:r>
    </w:p>
    <w:p w14:paraId="4C106276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начальник инспекции;</w:t>
      </w:r>
    </w:p>
    <w:p w14:paraId="4C106277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референт: Секретариата Председателя Счетной палаты Российской Федерации, департамента;</w:t>
      </w:r>
    </w:p>
    <w:p w14:paraId="4C106278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начальник отдела в департаменте.</w:t>
      </w:r>
    </w:p>
    <w:p w14:paraId="4C106279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 Должности федеральной государственной гражданской службы категории «руководители», относящиеся к главной группе должностей:</w:t>
      </w:r>
    </w:p>
    <w:p w14:paraId="4C10627A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начальник отдела;</w:t>
      </w:r>
    </w:p>
    <w:p w14:paraId="4C10627B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заместитель начальника отдела.</w:t>
      </w:r>
    </w:p>
    <w:p w14:paraId="4C10627C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 Должности федеральной государственной гражданской службы категории «специалисты», относящиеся к главной, ведущей и старшей группам должностей:</w:t>
      </w:r>
    </w:p>
    <w:p w14:paraId="4C10627D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заместитель начальника инспекции;</w:t>
      </w:r>
    </w:p>
    <w:p w14:paraId="4C10627E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главный инспектор;</w:t>
      </w:r>
    </w:p>
    <w:p w14:paraId="4C10627F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заместитель начальника отдела в департаменте;</w:t>
      </w:r>
    </w:p>
    <w:p w14:paraId="4C106280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главный советник;</w:t>
      </w:r>
    </w:p>
    <w:p w14:paraId="4C106281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ведущий инспектор;</w:t>
      </w:r>
    </w:p>
    <w:p w14:paraId="4C106282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ведущий советник;</w:t>
      </w:r>
    </w:p>
    <w:p w14:paraId="4C106283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советник;</w:t>
      </w:r>
    </w:p>
    <w:p w14:paraId="4C106284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главный консультант;</w:t>
      </w:r>
    </w:p>
    <w:p w14:paraId="4C106285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старший инспектор;</w:t>
      </w:r>
    </w:p>
    <w:p w14:paraId="4C106286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инспектор;</w:t>
      </w:r>
    </w:p>
    <w:p w14:paraId="4C106287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ведущий консультант;</w:t>
      </w:r>
    </w:p>
    <w:p w14:paraId="4C106288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консультант;</w:t>
      </w:r>
    </w:p>
    <w:p w14:paraId="4C106289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главный специалист-эксперт.</w:t>
      </w:r>
    </w:p>
    <w:p w14:paraId="4C10628A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 Должности федеральной государственной гражданской службы категории «обеспечивающие специалисты», относящиеся к ведущей и старшей группам должностей:</w:t>
      </w:r>
    </w:p>
    <w:p w14:paraId="4C10628B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ведущий специалист 1 разряда;</w:t>
      </w:r>
    </w:p>
    <w:p w14:paraId="4C10628C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ведущий специалист 2 разряда;</w:t>
      </w:r>
    </w:p>
    <w:p w14:paraId="4C10628D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старший специалист 1 разряда;</w:t>
      </w:r>
    </w:p>
    <w:p w14:paraId="4C10628E" w14:textId="77777777" w:rsidR="00FC078F" w:rsidRDefault="00FC078F" w:rsidP="00FC078F">
      <w:pPr>
        <w:overflowPunct/>
        <w:spacing w:line="300" w:lineRule="auto"/>
        <w:ind w:left="0" w:right="0" w:firstLine="5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старший специалист 2 разряда;</w:t>
      </w:r>
    </w:p>
    <w:p w14:paraId="4C10628F" w14:textId="77777777" w:rsidR="00FC078F" w:rsidRDefault="00FC078F" w:rsidP="00FC078F">
      <w:pPr>
        <w:overflowPunct/>
        <w:spacing w:line="300" w:lineRule="auto"/>
        <w:ind w:left="0" w:right="0" w:firstLine="539"/>
      </w:pPr>
      <w:r>
        <w:rPr>
          <w:rFonts w:eastAsiaTheme="minorHAnsi"/>
          <w:lang w:eastAsia="en-US"/>
        </w:rPr>
        <w:t>старший специалист 3 разряда.</w:t>
      </w:r>
    </w:p>
    <w:sectPr w:rsidR="00FC078F" w:rsidSect="00FC078F">
      <w:headerReference w:type="default" r:id="rId15"/>
      <w:pgSz w:w="11906" w:h="16838"/>
      <w:pgMar w:top="1134" w:right="851" w:bottom="992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106294" w14:textId="77777777" w:rsidR="00460310" w:rsidRDefault="00460310" w:rsidP="00A03705">
      <w:pPr>
        <w:spacing w:line="240" w:lineRule="auto"/>
      </w:pPr>
      <w:r>
        <w:separator/>
      </w:r>
    </w:p>
  </w:endnote>
  <w:endnote w:type="continuationSeparator" w:id="0">
    <w:p w14:paraId="4C106295" w14:textId="77777777" w:rsidR="00460310" w:rsidRDefault="00460310" w:rsidP="00A037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06292" w14:textId="77777777" w:rsidR="00460310" w:rsidRDefault="00460310" w:rsidP="00A03705">
      <w:pPr>
        <w:spacing w:line="240" w:lineRule="auto"/>
      </w:pPr>
      <w:r>
        <w:separator/>
      </w:r>
    </w:p>
  </w:footnote>
  <w:footnote w:type="continuationSeparator" w:id="0">
    <w:p w14:paraId="4C106293" w14:textId="77777777" w:rsidR="00460310" w:rsidRDefault="00460310" w:rsidP="00A037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30361"/>
      <w:docPartObj>
        <w:docPartGallery w:val="Page Numbers (Top of Page)"/>
        <w:docPartUnique/>
      </w:docPartObj>
    </w:sdtPr>
    <w:sdtEndPr/>
    <w:sdtContent>
      <w:p w14:paraId="4C106296" w14:textId="77777777" w:rsidR="00222472" w:rsidRDefault="000A1C53" w:rsidP="00FD72DE">
        <w:pPr>
          <w:pStyle w:val="a7"/>
          <w:ind w:firstLine="0"/>
          <w:jc w:val="center"/>
        </w:pPr>
        <w:r>
          <w:fldChar w:fldCharType="begin"/>
        </w:r>
        <w:r w:rsidR="00312BEC">
          <w:instrText xml:space="preserve"> PAGE   \* MERGEFORMAT </w:instrText>
        </w:r>
        <w:r>
          <w:fldChar w:fldCharType="separate"/>
        </w:r>
        <w:r w:rsidR="00143755">
          <w:rPr>
            <w:noProof/>
          </w:rPr>
          <w:t>2</w:t>
        </w:r>
        <w:r>
          <w:fldChar w:fldCharType="end"/>
        </w:r>
      </w:p>
    </w:sdtContent>
  </w:sdt>
  <w:p w14:paraId="4C106297" w14:textId="77777777" w:rsidR="00222472" w:rsidRDefault="0014375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80844"/>
      <w:docPartObj>
        <w:docPartGallery w:val="Page Numbers (Top of Page)"/>
        <w:docPartUnique/>
      </w:docPartObj>
    </w:sdtPr>
    <w:sdtEndPr/>
    <w:sdtContent>
      <w:p w14:paraId="4C106298" w14:textId="77777777" w:rsidR="00C67EBC" w:rsidRDefault="00460310" w:rsidP="00C67EBC">
        <w:pPr>
          <w:pStyle w:val="a7"/>
          <w:ind w:firstLine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37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106299" w14:textId="77777777" w:rsidR="00C67EBC" w:rsidRDefault="0014375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56"/>
    <w:rsid w:val="000A1C53"/>
    <w:rsid w:val="000A70D2"/>
    <w:rsid w:val="0013799E"/>
    <w:rsid w:val="00143755"/>
    <w:rsid w:val="001717D3"/>
    <w:rsid w:val="001A2E9C"/>
    <w:rsid w:val="001A6763"/>
    <w:rsid w:val="001B7217"/>
    <w:rsid w:val="001D38FB"/>
    <w:rsid w:val="001E5E8F"/>
    <w:rsid w:val="00257D52"/>
    <w:rsid w:val="002B2FC6"/>
    <w:rsid w:val="00312BEC"/>
    <w:rsid w:val="00353980"/>
    <w:rsid w:val="00357DF9"/>
    <w:rsid w:val="00376008"/>
    <w:rsid w:val="003C795E"/>
    <w:rsid w:val="003D491A"/>
    <w:rsid w:val="003E404A"/>
    <w:rsid w:val="00460310"/>
    <w:rsid w:val="00505196"/>
    <w:rsid w:val="0056312A"/>
    <w:rsid w:val="00577CC0"/>
    <w:rsid w:val="006711A4"/>
    <w:rsid w:val="006A78FE"/>
    <w:rsid w:val="006B03EF"/>
    <w:rsid w:val="006D303B"/>
    <w:rsid w:val="00757DA4"/>
    <w:rsid w:val="007A0ACE"/>
    <w:rsid w:val="00803FF7"/>
    <w:rsid w:val="008243DE"/>
    <w:rsid w:val="0085777F"/>
    <w:rsid w:val="008C70E5"/>
    <w:rsid w:val="00921767"/>
    <w:rsid w:val="0096672C"/>
    <w:rsid w:val="00992371"/>
    <w:rsid w:val="00A03705"/>
    <w:rsid w:val="00A7055D"/>
    <w:rsid w:val="00B04E49"/>
    <w:rsid w:val="00B528BB"/>
    <w:rsid w:val="00B755E2"/>
    <w:rsid w:val="00C01656"/>
    <w:rsid w:val="00C06243"/>
    <w:rsid w:val="00C73DA9"/>
    <w:rsid w:val="00D5287E"/>
    <w:rsid w:val="00D733CA"/>
    <w:rsid w:val="00D83151"/>
    <w:rsid w:val="00DB450F"/>
    <w:rsid w:val="00E148FA"/>
    <w:rsid w:val="00E46DC7"/>
    <w:rsid w:val="00E539EA"/>
    <w:rsid w:val="00E8523C"/>
    <w:rsid w:val="00EB1324"/>
    <w:rsid w:val="00EE3FC7"/>
    <w:rsid w:val="00FC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062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656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01656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01656"/>
    <w:rPr>
      <w:rFonts w:ascii="Times New Roman" w:eastAsia="Times New Roman" w:hAnsi="Times New Roman" w:cs="Arial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C01656"/>
    <w:pPr>
      <w:overflowPunct/>
      <w:autoSpaceDE/>
      <w:autoSpaceDN/>
      <w:adjustRightInd/>
      <w:spacing w:after="120" w:line="240" w:lineRule="auto"/>
      <w:ind w:left="283" w:right="0" w:firstLine="0"/>
      <w:jc w:val="left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C016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C01656"/>
    <w:pPr>
      <w:overflowPunct/>
      <w:autoSpaceDE/>
      <w:autoSpaceDN/>
      <w:adjustRightInd/>
      <w:spacing w:after="120" w:line="480" w:lineRule="auto"/>
      <w:ind w:left="0" w:right="0" w:firstLine="0"/>
      <w:jc w:val="left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C016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исполнитель"/>
    <w:basedOn w:val="a"/>
    <w:rsid w:val="00C01656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6">
    <w:name w:val="ДСП"/>
    <w:basedOn w:val="a"/>
    <w:rsid w:val="00C01656"/>
    <w:pPr>
      <w:spacing w:line="240" w:lineRule="auto"/>
      <w:ind w:left="0" w:right="0" w:firstLine="0"/>
      <w:jc w:val="center"/>
    </w:pPr>
    <w:rPr>
      <w:i/>
      <w:sz w:val="24"/>
    </w:rPr>
  </w:style>
  <w:style w:type="paragraph" w:styleId="a7">
    <w:name w:val="header"/>
    <w:basedOn w:val="a"/>
    <w:link w:val="a8"/>
    <w:uiPriority w:val="99"/>
    <w:unhideWhenUsed/>
    <w:rsid w:val="00C0165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16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062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624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unhideWhenUsed/>
    <w:rsid w:val="00D733CA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8523C"/>
    <w:rPr>
      <w:color w:val="800080" w:themeColor="followedHyperlink"/>
      <w:u w:val="single"/>
    </w:rPr>
  </w:style>
  <w:style w:type="paragraph" w:styleId="ad">
    <w:name w:val="footer"/>
    <w:basedOn w:val="a"/>
    <w:link w:val="ae"/>
    <w:uiPriority w:val="99"/>
    <w:unhideWhenUsed/>
    <w:rsid w:val="00FC078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C078F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B52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656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01656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01656"/>
    <w:rPr>
      <w:rFonts w:ascii="Times New Roman" w:eastAsia="Times New Roman" w:hAnsi="Times New Roman" w:cs="Arial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C01656"/>
    <w:pPr>
      <w:overflowPunct/>
      <w:autoSpaceDE/>
      <w:autoSpaceDN/>
      <w:adjustRightInd/>
      <w:spacing w:after="120" w:line="240" w:lineRule="auto"/>
      <w:ind w:left="283" w:right="0" w:firstLine="0"/>
      <w:jc w:val="left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C016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C01656"/>
    <w:pPr>
      <w:overflowPunct/>
      <w:autoSpaceDE/>
      <w:autoSpaceDN/>
      <w:adjustRightInd/>
      <w:spacing w:after="120" w:line="480" w:lineRule="auto"/>
      <w:ind w:left="0" w:right="0" w:firstLine="0"/>
      <w:jc w:val="left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C016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исполнитель"/>
    <w:basedOn w:val="a"/>
    <w:rsid w:val="00C01656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6">
    <w:name w:val="ДСП"/>
    <w:basedOn w:val="a"/>
    <w:rsid w:val="00C01656"/>
    <w:pPr>
      <w:spacing w:line="240" w:lineRule="auto"/>
      <w:ind w:left="0" w:right="0" w:firstLine="0"/>
      <w:jc w:val="center"/>
    </w:pPr>
    <w:rPr>
      <w:i/>
      <w:sz w:val="24"/>
    </w:rPr>
  </w:style>
  <w:style w:type="paragraph" w:styleId="a7">
    <w:name w:val="header"/>
    <w:basedOn w:val="a"/>
    <w:link w:val="a8"/>
    <w:uiPriority w:val="99"/>
    <w:unhideWhenUsed/>
    <w:rsid w:val="00C0165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16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062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624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unhideWhenUsed/>
    <w:rsid w:val="00D733CA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8523C"/>
    <w:rPr>
      <w:color w:val="800080" w:themeColor="followedHyperlink"/>
      <w:u w:val="single"/>
    </w:rPr>
  </w:style>
  <w:style w:type="paragraph" w:styleId="ad">
    <w:name w:val="footer"/>
    <w:basedOn w:val="a"/>
    <w:link w:val="ae"/>
    <w:uiPriority w:val="99"/>
    <w:unhideWhenUsed/>
    <w:rsid w:val="00FC078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C078F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B52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F915EAB4EF27F025DE57BE1DD76DAA8DA632BE4C1FFE5C47A5411D6421B2C1D432282630B9976748F5VF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F915EAB4EF27F025DE57BE1DD76DAA8DA632BF4A1EFD5C47A5411D6421B2C1D432282630B997674AF5V0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consultantplus://offline/ref=F915EAB4EF27F025DE57BE1DD76DAA8DA631BC4314F15C47A5411D6421B2C1D432282630FBVB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>2014-12-08T21:00:00+00:00</AproveDate>
    <FullName xmlns="BD5D7F97-43DC-4B9B-BA58-7AFF08FDADA5">Приказ Председателя Счетной палаты Российской Федерации &lt;b&gt;от 10 декабря 2014 г. № 150&lt;/b&gt; &amp;quot;Об утверждении Перечня должностей федеральной государственной гражданской службы в аппарате Счетной палаты Российской Федерации,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детей&amp;quot;</FullName>
    <PositionInView xmlns="BD5D7F97-43DC-4B9B-BA58-7AFF08FDADA5">135</PositionInView>
    <Position xmlns="BD5D7F97-43DC-4B9B-BA58-7AFF08FDADA5">100</Position>
    <StatusExt xmlns="BD5D7F97-43DC-4B9B-BA58-7AFF08FDADA5">Без статуса</StatusExt>
    <PublishDate xmlns="BD5D7F97-43DC-4B9B-BA58-7AFF08FDADA5">2015-08-30T21:00:00+00:00</PublishDate>
    <DoPublic xmlns="BD5D7F97-43DC-4B9B-BA58-7AFF08FDADA5">false</DoPublic>
    <_dlc_DocId xmlns="c36334b5-d259-44e6-bd9b-b4f02e616251">AUUPZJ3A7SR7-90368324-36</_dlc_DocId>
    <_dlc_DocIdUrl xmlns="c36334b5-d259-44e6-bd9b-b4f02e616251">
      <Url>http://portal/govserv/Staff/_layouts/15/DocIdRedir.aspx?ID=AUUPZJ3A7SR7-90368324-36</Url>
      <Description>AUUPZJ3A7SR7-90368324-36</Description>
    </_dlc_DocIdUrl>
    <_dlc_DocIdPersistId xmlns="c36334b5-d259-44e6-bd9b-b4f02e61625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9213D188D442874AA361FAFA1D23E447" ma:contentTypeVersion="5" ma:contentTypeDescription="Документ с атрибутами" ma:contentTypeScope="" ma:versionID="d3b15a9cacc60f9da9c74edc3d080639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6cb95eabba46e5e32cce999dfc2dc964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/>
                <xsd:element ref="ns2:DoPublic"/>
                <xsd:element ref="ns2:PositionInView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readOnly="false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Дата публикации" ma:description="Значение идентификатора документа, присвоенного данному элементу." ma:format="DateOnly" ma:internalName="_dlc_DocId" ma:readOnly="true">
      <xsd:simpleType>
        <xsd:restriction base="dms:Text"/>
      </xsd:simpleType>
    </xsd:element>
    <xsd:element name="_dlc_DocIdUrl" ma:index="15" nillable="true" ma:displayName="Дата утверждения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татус" ma:description="Сохранять идентификатор при добавлении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C7B79B-C90C-4B2F-8AF4-90863615F45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23F87E2-B503-42E9-A4B2-CA0859BB7506}">
  <ds:schemaRefs>
    <ds:schemaRef ds:uri="http://purl.org/dc/terms/"/>
    <ds:schemaRef ds:uri="http://schemas.openxmlformats.org/package/2006/metadata/core-properties"/>
    <ds:schemaRef ds:uri="c36334b5-d259-44e6-bd9b-b4f02e616251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BD5D7F97-43DC-4B9B-BA58-7AFF08FDADA5"/>
  </ds:schemaRefs>
</ds:datastoreItem>
</file>

<file path=customXml/itemProps3.xml><?xml version="1.0" encoding="utf-8"?>
<ds:datastoreItem xmlns:ds="http://schemas.openxmlformats.org/officeDocument/2006/customXml" ds:itemID="{9972E36F-CBE1-4D83-AE0C-85B81A015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96870F-AA9E-4B64-9D5E-92E0EEABB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Kuzmina_SA</dc:creator>
  <cp:lastModifiedBy>Иванова Елена Васильевна</cp:lastModifiedBy>
  <cp:revision>4</cp:revision>
  <cp:lastPrinted>2014-12-05T12:59:00Z</cp:lastPrinted>
  <dcterms:created xsi:type="dcterms:W3CDTF">2021-07-05T10:03:00Z</dcterms:created>
  <dcterms:modified xsi:type="dcterms:W3CDTF">2021-07-05T10:09:00Z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0x0101001CCE6BEE340741958E57C96A5CC68E37009213D188D442874AA361FAFA1D23E447</vt:lpwstr>
  </property>
  <property fmtid="{D5CDD505-2E9C-101B-9397-08002B2CF9AE}" pid="3" name="_dlc_DocIdItemGuid">
    <vt:lpwstr>cb119014-f65e-4135-834d-8cfd2f0d0782</vt:lpwstr>
  </property>
</Properties>
</file>