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Default="00095CCE" w:rsidP="001E428B">
      <w:pPr>
        <w:overflowPunct/>
        <w:autoSpaceDE/>
        <w:autoSpaceDN/>
        <w:adjustRightInd/>
        <w:spacing w:line="240" w:lineRule="auto"/>
        <w:ind w:left="0" w:right="0" w:firstLine="709"/>
        <w:textAlignment w:val="auto"/>
        <w:rPr>
          <w:rFonts w:eastAsia="Calibri"/>
          <w:b/>
          <w:sz w:val="24"/>
          <w:szCs w:val="24"/>
          <w:lang w:eastAsia="en-US"/>
        </w:rPr>
      </w:pPr>
      <w:bookmarkStart w:id="0" w:name="_GoBack"/>
      <w:bookmarkEnd w:id="0"/>
      <w:r>
        <w:rPr>
          <w:rFonts w:eastAsia="Calibri"/>
          <w:b/>
          <w:sz w:val="24"/>
          <w:szCs w:val="24"/>
          <w:lang w:eastAsia="en-US"/>
        </w:rPr>
        <w:t xml:space="preserve">27. </w:t>
      </w:r>
      <w:r w:rsidR="00CA2950" w:rsidRPr="00B92DC3">
        <w:rPr>
          <w:rFonts w:eastAsia="Calibri"/>
          <w:b/>
          <w:sz w:val="24"/>
          <w:szCs w:val="24"/>
          <w:lang w:eastAsia="en-US"/>
        </w:rPr>
        <w:t xml:space="preserve">Государственная программа Российской Федерации «Развитие внешнеэкономической деятельности» </w:t>
      </w:r>
    </w:p>
    <w:p w:rsidR="001E428B" w:rsidRPr="00095CCE" w:rsidRDefault="001E428B" w:rsidP="001E428B">
      <w:pPr>
        <w:overflowPunct/>
        <w:autoSpaceDE/>
        <w:autoSpaceDN/>
        <w:adjustRightInd/>
        <w:spacing w:line="240" w:lineRule="auto"/>
        <w:ind w:left="0" w:right="0" w:firstLine="709"/>
        <w:textAlignment w:val="auto"/>
        <w:rPr>
          <w:rFonts w:eastAsia="Calibri"/>
          <w:b/>
          <w:sz w:val="24"/>
          <w:szCs w:val="24"/>
          <w:lang w:eastAsia="en-US"/>
        </w:rPr>
      </w:pPr>
    </w:p>
    <w:p w:rsidR="005505A8" w:rsidRPr="00B92DC3" w:rsidRDefault="00C954E3" w:rsidP="004B10EE">
      <w:pPr>
        <w:overflowPunct/>
        <w:autoSpaceDE/>
        <w:autoSpaceDN/>
        <w:adjustRightInd/>
        <w:spacing w:line="348" w:lineRule="auto"/>
        <w:ind w:left="0" w:right="0" w:firstLine="709"/>
        <w:textAlignment w:val="auto"/>
        <w:rPr>
          <w:sz w:val="24"/>
          <w:szCs w:val="24"/>
        </w:rPr>
      </w:pPr>
      <w:r w:rsidRPr="00B92DC3">
        <w:rPr>
          <w:rFonts w:eastAsia="Calibri"/>
          <w:b/>
          <w:sz w:val="24"/>
          <w:szCs w:val="24"/>
          <w:lang w:eastAsia="en-US"/>
        </w:rPr>
        <w:t>27</w:t>
      </w:r>
      <w:r w:rsidR="00A06AE8" w:rsidRPr="00B92DC3">
        <w:rPr>
          <w:rFonts w:eastAsia="Calibri"/>
          <w:b/>
          <w:sz w:val="24"/>
          <w:szCs w:val="24"/>
          <w:lang w:eastAsia="en-US"/>
        </w:rPr>
        <w:t>.1</w:t>
      </w:r>
      <w:r w:rsidR="003D72D4" w:rsidRPr="00B92DC3">
        <w:rPr>
          <w:rFonts w:eastAsia="Calibri"/>
          <w:b/>
          <w:sz w:val="24"/>
          <w:szCs w:val="24"/>
          <w:lang w:eastAsia="en-US"/>
        </w:rPr>
        <w:t>. </w:t>
      </w:r>
      <w:r w:rsidR="005505A8" w:rsidRPr="00B92DC3">
        <w:rPr>
          <w:sz w:val="24"/>
          <w:szCs w:val="24"/>
        </w:rPr>
        <w:t xml:space="preserve">Госпрограмма </w:t>
      </w:r>
      <w:r w:rsidR="00CA2950" w:rsidRPr="00B92DC3">
        <w:rPr>
          <w:sz w:val="24"/>
          <w:szCs w:val="24"/>
        </w:rPr>
        <w:t xml:space="preserve">«Развитие внешнеэкономической деятельности» (далее – </w:t>
      </w:r>
      <w:r w:rsidR="0059739A" w:rsidRPr="00B92DC3">
        <w:rPr>
          <w:sz w:val="24"/>
          <w:szCs w:val="24"/>
        </w:rPr>
        <w:br/>
      </w:r>
      <w:r w:rsidR="00CA2950" w:rsidRPr="00B92DC3">
        <w:rPr>
          <w:sz w:val="24"/>
          <w:szCs w:val="24"/>
        </w:rPr>
        <w:t>ГП</w:t>
      </w:r>
      <w:r w:rsidR="0059739A" w:rsidRPr="00B92DC3">
        <w:rPr>
          <w:sz w:val="24"/>
          <w:szCs w:val="24"/>
        </w:rPr>
        <w:t>-</w:t>
      </w:r>
      <w:r w:rsidR="00CA2950" w:rsidRPr="00B92DC3">
        <w:rPr>
          <w:sz w:val="24"/>
          <w:szCs w:val="24"/>
        </w:rPr>
        <w:t xml:space="preserve">27, </w:t>
      </w:r>
      <w:r w:rsidR="00833494" w:rsidRPr="00B92DC3">
        <w:rPr>
          <w:sz w:val="24"/>
          <w:szCs w:val="24"/>
        </w:rPr>
        <w:t>г</w:t>
      </w:r>
      <w:r w:rsidR="00CA2950" w:rsidRPr="00B92DC3">
        <w:rPr>
          <w:sz w:val="24"/>
          <w:szCs w:val="24"/>
        </w:rPr>
        <w:t xml:space="preserve">оспрограмма) </w:t>
      </w:r>
      <w:r w:rsidR="005505A8" w:rsidRPr="00B92DC3">
        <w:rPr>
          <w:sz w:val="24"/>
          <w:szCs w:val="24"/>
        </w:rPr>
        <w:t xml:space="preserve">утверждена постановлением Правительства Российской Федерации от </w:t>
      </w:r>
      <w:r w:rsidR="0059739A" w:rsidRPr="00B92DC3">
        <w:rPr>
          <w:sz w:val="24"/>
          <w:szCs w:val="24"/>
        </w:rPr>
        <w:t xml:space="preserve">15 апреля </w:t>
      </w:r>
      <w:r w:rsidR="005505A8" w:rsidRPr="00B92DC3">
        <w:rPr>
          <w:sz w:val="24"/>
          <w:szCs w:val="24"/>
        </w:rPr>
        <w:t>201</w:t>
      </w:r>
      <w:r w:rsidR="0059739A" w:rsidRPr="00B92DC3">
        <w:rPr>
          <w:sz w:val="24"/>
          <w:szCs w:val="24"/>
        </w:rPr>
        <w:t xml:space="preserve">4 </w:t>
      </w:r>
      <w:r w:rsidR="005505A8" w:rsidRPr="00B92DC3">
        <w:rPr>
          <w:sz w:val="24"/>
          <w:szCs w:val="24"/>
        </w:rPr>
        <w:t xml:space="preserve">г. № </w:t>
      </w:r>
      <w:r w:rsidR="0059739A" w:rsidRPr="00B92DC3">
        <w:rPr>
          <w:sz w:val="24"/>
          <w:szCs w:val="24"/>
        </w:rPr>
        <w:t>330</w:t>
      </w:r>
      <w:r w:rsidR="006E4673" w:rsidRPr="00B92DC3">
        <w:rPr>
          <w:sz w:val="24"/>
          <w:szCs w:val="24"/>
        </w:rPr>
        <w:t xml:space="preserve"> (в редакции </w:t>
      </w:r>
      <w:r w:rsidR="00BF6224">
        <w:rPr>
          <w:sz w:val="24"/>
          <w:szCs w:val="24"/>
        </w:rPr>
        <w:t xml:space="preserve">постановления Правительства Российской Федерации </w:t>
      </w:r>
      <w:r w:rsidR="006E4673" w:rsidRPr="00B92DC3">
        <w:rPr>
          <w:sz w:val="24"/>
          <w:szCs w:val="24"/>
        </w:rPr>
        <w:t>от 28 марта 2019 г. № 349</w:t>
      </w:r>
      <w:r w:rsidR="00BF6224">
        <w:rPr>
          <w:sz w:val="24"/>
          <w:szCs w:val="24"/>
        </w:rPr>
        <w:t xml:space="preserve"> «</w:t>
      </w:r>
      <w:r w:rsidR="00BF6224">
        <w:rPr>
          <w:rFonts w:eastAsiaTheme="minorHAnsi"/>
          <w:sz w:val="24"/>
          <w:szCs w:val="24"/>
          <w:lang w:eastAsia="en-US"/>
        </w:rPr>
        <w:t>О внесении изменений в государственную программу Российской Федерации «Развитие внешнеэкономической деятельности»</w:t>
      </w:r>
      <w:r w:rsidR="006E4673" w:rsidRPr="00B92DC3">
        <w:rPr>
          <w:sz w:val="24"/>
          <w:szCs w:val="24"/>
        </w:rPr>
        <w:t>)</w:t>
      </w:r>
      <w:r w:rsidR="0059739A" w:rsidRPr="00B92DC3">
        <w:rPr>
          <w:sz w:val="24"/>
          <w:szCs w:val="24"/>
        </w:rPr>
        <w:t>.</w:t>
      </w:r>
    </w:p>
    <w:p w:rsidR="009A7BAD" w:rsidRPr="00B92DC3" w:rsidRDefault="009A7BAD" w:rsidP="004B10EE">
      <w:pPr>
        <w:widowControl w:val="0"/>
        <w:overflowPunct/>
        <w:autoSpaceDE/>
        <w:autoSpaceDN/>
        <w:adjustRightInd/>
        <w:spacing w:line="348" w:lineRule="auto"/>
        <w:ind w:left="0" w:right="0" w:firstLine="680"/>
        <w:textAlignment w:val="auto"/>
        <w:rPr>
          <w:sz w:val="24"/>
          <w:szCs w:val="24"/>
        </w:rPr>
      </w:pPr>
      <w:r w:rsidRPr="00B92DC3">
        <w:rPr>
          <w:sz w:val="24"/>
          <w:szCs w:val="24"/>
        </w:rPr>
        <w:t xml:space="preserve">Согласно </w:t>
      </w:r>
      <w:r w:rsidRPr="00B92DC3">
        <w:rPr>
          <w:rFonts w:eastAsia="Calibri"/>
          <w:sz w:val="24"/>
          <w:szCs w:val="24"/>
          <w:lang w:eastAsia="en-US"/>
        </w:rPr>
        <w:t>проекту паспорта</w:t>
      </w:r>
      <w:r w:rsidRPr="00B92DC3">
        <w:rPr>
          <w:rFonts w:eastAsia="Calibri"/>
          <w:b/>
          <w:sz w:val="24"/>
          <w:szCs w:val="24"/>
          <w:lang w:eastAsia="en-US"/>
        </w:rPr>
        <w:t xml:space="preserve"> </w:t>
      </w:r>
      <w:r w:rsidRPr="00B92DC3">
        <w:rPr>
          <w:sz w:val="24"/>
          <w:szCs w:val="24"/>
        </w:rPr>
        <w:t>ГП</w:t>
      </w:r>
      <w:r w:rsidR="0059739A" w:rsidRPr="00B92DC3">
        <w:rPr>
          <w:sz w:val="24"/>
          <w:szCs w:val="24"/>
        </w:rPr>
        <w:t xml:space="preserve">-27, </w:t>
      </w:r>
      <w:r w:rsidRPr="00B92DC3">
        <w:rPr>
          <w:sz w:val="24"/>
          <w:szCs w:val="24"/>
        </w:rPr>
        <w:t>представленному в материалах к законопроекту (далее – проект паспорта ГП</w:t>
      </w:r>
      <w:r w:rsidR="0059739A" w:rsidRPr="00B92DC3">
        <w:rPr>
          <w:sz w:val="24"/>
          <w:szCs w:val="24"/>
        </w:rPr>
        <w:t>-27):</w:t>
      </w:r>
    </w:p>
    <w:p w:rsidR="005505A8" w:rsidRPr="00B92DC3" w:rsidRDefault="009A7BAD" w:rsidP="004B10EE">
      <w:pPr>
        <w:widowControl w:val="0"/>
        <w:overflowPunct/>
        <w:autoSpaceDE/>
        <w:autoSpaceDN/>
        <w:adjustRightInd/>
        <w:spacing w:line="348" w:lineRule="auto"/>
        <w:ind w:left="0" w:right="0" w:firstLine="680"/>
        <w:textAlignment w:val="auto"/>
        <w:rPr>
          <w:sz w:val="24"/>
          <w:szCs w:val="24"/>
        </w:rPr>
      </w:pPr>
      <w:r w:rsidRPr="00B92DC3">
        <w:rPr>
          <w:sz w:val="24"/>
          <w:szCs w:val="24"/>
        </w:rPr>
        <w:t>с</w:t>
      </w:r>
      <w:r w:rsidR="005505A8" w:rsidRPr="00B92DC3">
        <w:rPr>
          <w:sz w:val="24"/>
          <w:szCs w:val="24"/>
        </w:rPr>
        <w:t xml:space="preserve">рок реализации: </w:t>
      </w:r>
      <w:r w:rsidR="0059739A" w:rsidRPr="00B92DC3">
        <w:rPr>
          <w:sz w:val="24"/>
          <w:szCs w:val="24"/>
        </w:rPr>
        <w:t xml:space="preserve">2013 </w:t>
      </w:r>
      <w:r w:rsidR="005505A8" w:rsidRPr="00B92DC3">
        <w:rPr>
          <w:sz w:val="24"/>
          <w:szCs w:val="24"/>
        </w:rPr>
        <w:t xml:space="preserve">- </w:t>
      </w:r>
      <w:r w:rsidR="0059739A" w:rsidRPr="00B92DC3">
        <w:rPr>
          <w:sz w:val="24"/>
          <w:szCs w:val="24"/>
        </w:rPr>
        <w:t xml:space="preserve">2024 </w:t>
      </w:r>
      <w:r w:rsidR="005505A8" w:rsidRPr="00B92DC3">
        <w:rPr>
          <w:sz w:val="24"/>
          <w:szCs w:val="24"/>
        </w:rPr>
        <w:t>годы</w:t>
      </w:r>
      <w:r w:rsidRPr="00B92DC3">
        <w:rPr>
          <w:sz w:val="24"/>
          <w:szCs w:val="24"/>
        </w:rPr>
        <w:t>;</w:t>
      </w:r>
    </w:p>
    <w:p w:rsidR="003D72D4" w:rsidRPr="00B92DC3" w:rsidRDefault="003D72D4" w:rsidP="004B10EE">
      <w:pPr>
        <w:overflowPunct/>
        <w:autoSpaceDE/>
        <w:autoSpaceDN/>
        <w:adjustRightInd/>
        <w:spacing w:line="348" w:lineRule="auto"/>
        <w:ind w:left="0" w:right="0" w:firstLine="709"/>
        <w:textAlignment w:val="auto"/>
        <w:rPr>
          <w:sz w:val="24"/>
          <w:szCs w:val="24"/>
        </w:rPr>
      </w:pPr>
      <w:r w:rsidRPr="00B92DC3">
        <w:rPr>
          <w:sz w:val="24"/>
          <w:szCs w:val="24"/>
        </w:rPr>
        <w:t xml:space="preserve">ответственным исполнителем является </w:t>
      </w:r>
      <w:r w:rsidR="0059739A" w:rsidRPr="00B92DC3">
        <w:rPr>
          <w:sz w:val="24"/>
          <w:szCs w:val="24"/>
        </w:rPr>
        <w:t>Минэкономразвития Росси</w:t>
      </w:r>
      <w:r w:rsidR="00F04E2F" w:rsidRPr="00B92DC3">
        <w:rPr>
          <w:sz w:val="24"/>
          <w:szCs w:val="24"/>
        </w:rPr>
        <w:t>и</w:t>
      </w:r>
      <w:r w:rsidR="0059739A" w:rsidRPr="00B92DC3">
        <w:rPr>
          <w:sz w:val="24"/>
          <w:szCs w:val="24"/>
        </w:rPr>
        <w:t xml:space="preserve">, </w:t>
      </w:r>
      <w:r w:rsidR="007D02B2" w:rsidRPr="00B92DC3">
        <w:rPr>
          <w:sz w:val="24"/>
          <w:szCs w:val="24"/>
        </w:rPr>
        <w:t xml:space="preserve">соисполнителями – </w:t>
      </w:r>
      <w:r w:rsidR="0059739A" w:rsidRPr="00B92DC3">
        <w:rPr>
          <w:sz w:val="24"/>
          <w:szCs w:val="24"/>
        </w:rPr>
        <w:t>Минтранс Росси</w:t>
      </w:r>
      <w:r w:rsidR="00F04E2F" w:rsidRPr="00B92DC3">
        <w:rPr>
          <w:sz w:val="24"/>
          <w:szCs w:val="24"/>
        </w:rPr>
        <w:t>и</w:t>
      </w:r>
      <w:r w:rsidR="0059739A" w:rsidRPr="00B92DC3">
        <w:rPr>
          <w:sz w:val="24"/>
          <w:szCs w:val="24"/>
        </w:rPr>
        <w:t xml:space="preserve">, </w:t>
      </w:r>
      <w:r w:rsidR="00F04E2F" w:rsidRPr="00B92DC3">
        <w:rPr>
          <w:sz w:val="24"/>
          <w:szCs w:val="24"/>
        </w:rPr>
        <w:t>ФТС</w:t>
      </w:r>
      <w:r w:rsidR="008B19AE" w:rsidRPr="00B92DC3">
        <w:rPr>
          <w:sz w:val="24"/>
          <w:szCs w:val="24"/>
        </w:rPr>
        <w:t xml:space="preserve"> России</w:t>
      </w:r>
      <w:r w:rsidR="0059739A" w:rsidRPr="00B92DC3">
        <w:rPr>
          <w:sz w:val="24"/>
          <w:szCs w:val="24"/>
        </w:rPr>
        <w:t xml:space="preserve">, </w:t>
      </w:r>
      <w:r w:rsidR="00F04E2F" w:rsidRPr="00B92DC3">
        <w:rPr>
          <w:sz w:val="24"/>
          <w:szCs w:val="24"/>
        </w:rPr>
        <w:t>Росграница (до 2 февраля 2016 г</w:t>
      </w:r>
      <w:r w:rsidR="00547F37">
        <w:rPr>
          <w:sz w:val="24"/>
          <w:szCs w:val="24"/>
        </w:rPr>
        <w:t>ода</w:t>
      </w:r>
      <w:r w:rsidR="00F04E2F" w:rsidRPr="00B92DC3">
        <w:rPr>
          <w:sz w:val="24"/>
          <w:szCs w:val="24"/>
        </w:rPr>
        <w:t>)</w:t>
      </w:r>
      <w:r w:rsidR="007D02B2" w:rsidRPr="00B92DC3">
        <w:rPr>
          <w:sz w:val="24"/>
          <w:szCs w:val="24"/>
        </w:rPr>
        <w:t xml:space="preserve">, участников – </w:t>
      </w:r>
      <w:r w:rsidR="0059739A" w:rsidRPr="00B92DC3">
        <w:rPr>
          <w:sz w:val="24"/>
          <w:szCs w:val="24"/>
        </w:rPr>
        <w:t>6</w:t>
      </w:r>
      <w:r w:rsidRPr="00B92DC3">
        <w:rPr>
          <w:sz w:val="24"/>
          <w:szCs w:val="24"/>
        </w:rPr>
        <w:t>.</w:t>
      </w:r>
    </w:p>
    <w:p w:rsidR="005505A8" w:rsidRPr="00B92DC3" w:rsidRDefault="00C954E3" w:rsidP="004B10EE">
      <w:pPr>
        <w:overflowPunct/>
        <w:autoSpaceDE/>
        <w:autoSpaceDN/>
        <w:adjustRightInd/>
        <w:spacing w:line="348" w:lineRule="auto"/>
        <w:ind w:left="0" w:right="0" w:firstLine="709"/>
        <w:textAlignment w:val="auto"/>
        <w:rPr>
          <w:rFonts w:eastAsia="Calibri"/>
          <w:sz w:val="24"/>
          <w:szCs w:val="24"/>
          <w:lang w:eastAsia="en-US"/>
        </w:rPr>
      </w:pPr>
      <w:r w:rsidRPr="00B92DC3">
        <w:rPr>
          <w:rFonts w:eastAsia="Calibri"/>
          <w:b/>
          <w:sz w:val="24"/>
          <w:szCs w:val="24"/>
          <w:lang w:eastAsia="en-US"/>
        </w:rPr>
        <w:t>27</w:t>
      </w:r>
      <w:r w:rsidR="00A06AE8" w:rsidRPr="00B92DC3">
        <w:rPr>
          <w:rFonts w:eastAsia="Calibri"/>
          <w:b/>
          <w:sz w:val="24"/>
          <w:szCs w:val="24"/>
          <w:lang w:eastAsia="en-US"/>
        </w:rPr>
        <w:t>.2</w:t>
      </w:r>
      <w:r w:rsidR="003D72D4" w:rsidRPr="00B92DC3">
        <w:rPr>
          <w:rFonts w:eastAsia="Calibri"/>
          <w:b/>
          <w:sz w:val="24"/>
          <w:szCs w:val="24"/>
          <w:lang w:eastAsia="en-US"/>
        </w:rPr>
        <w:t>.</w:t>
      </w:r>
      <w:r w:rsidR="003D72D4" w:rsidRPr="00B92DC3">
        <w:rPr>
          <w:rFonts w:eastAsia="Calibri"/>
          <w:sz w:val="24"/>
          <w:szCs w:val="24"/>
          <w:lang w:eastAsia="en-US"/>
        </w:rPr>
        <w:t> </w:t>
      </w:r>
      <w:r w:rsidR="005505A8" w:rsidRPr="00B92DC3">
        <w:rPr>
          <w:rFonts w:eastAsia="Calibri"/>
          <w:sz w:val="24"/>
          <w:szCs w:val="24"/>
          <w:lang w:eastAsia="en-US"/>
        </w:rPr>
        <w:t xml:space="preserve">Анализ </w:t>
      </w:r>
      <w:r w:rsidR="00951415" w:rsidRPr="00B92DC3">
        <w:rPr>
          <w:rFonts w:eastAsia="Calibri"/>
          <w:sz w:val="24"/>
          <w:szCs w:val="24"/>
          <w:lang w:eastAsia="en-US"/>
        </w:rPr>
        <w:t>достаточности</w:t>
      </w:r>
      <w:r w:rsidR="005505A8" w:rsidRPr="00B92DC3">
        <w:rPr>
          <w:rFonts w:eastAsia="Calibri"/>
          <w:sz w:val="24"/>
          <w:szCs w:val="24"/>
          <w:lang w:eastAsia="en-US"/>
        </w:rPr>
        <w:t xml:space="preserve"> задач</w:t>
      </w:r>
      <w:r w:rsidR="00951415" w:rsidRPr="00B92DC3">
        <w:rPr>
          <w:rFonts w:eastAsia="Calibri"/>
          <w:sz w:val="24"/>
          <w:szCs w:val="24"/>
          <w:lang w:eastAsia="en-US"/>
        </w:rPr>
        <w:t xml:space="preserve"> и</w:t>
      </w:r>
      <w:r w:rsidR="005505A8" w:rsidRPr="00B92DC3">
        <w:rPr>
          <w:rFonts w:eastAsia="Calibri"/>
          <w:sz w:val="24"/>
          <w:szCs w:val="24"/>
          <w:lang w:eastAsia="en-US"/>
        </w:rPr>
        <w:t xml:space="preserve"> показателей (индикаторов) проекта паспорта ГП</w:t>
      </w:r>
      <w:r w:rsidR="0059739A" w:rsidRPr="00B92DC3">
        <w:rPr>
          <w:rFonts w:eastAsia="Calibri"/>
          <w:sz w:val="24"/>
          <w:szCs w:val="24"/>
          <w:lang w:eastAsia="en-US"/>
        </w:rPr>
        <w:t xml:space="preserve">-27 </w:t>
      </w:r>
      <w:r w:rsidR="00951415" w:rsidRPr="00B92DC3">
        <w:rPr>
          <w:rFonts w:eastAsia="Calibri"/>
          <w:sz w:val="24"/>
          <w:szCs w:val="24"/>
          <w:lang w:eastAsia="en-US"/>
        </w:rPr>
        <w:t>достижения целей проекта паспорта ГП</w:t>
      </w:r>
      <w:r w:rsidR="0059739A" w:rsidRPr="00B92DC3">
        <w:rPr>
          <w:rFonts w:eastAsia="Calibri"/>
          <w:sz w:val="24"/>
          <w:szCs w:val="24"/>
          <w:lang w:eastAsia="en-US"/>
        </w:rPr>
        <w:t>-27 показал следующее.</w:t>
      </w:r>
    </w:p>
    <w:p w:rsidR="006E4673" w:rsidRPr="00B92DC3" w:rsidRDefault="006E4673" w:rsidP="004B10EE">
      <w:pPr>
        <w:overflowPunct/>
        <w:autoSpaceDE/>
        <w:autoSpaceDN/>
        <w:adjustRightInd/>
        <w:spacing w:line="348" w:lineRule="auto"/>
        <w:ind w:left="0" w:right="0" w:firstLine="709"/>
        <w:textAlignment w:val="auto"/>
        <w:rPr>
          <w:sz w:val="24"/>
          <w:szCs w:val="24"/>
        </w:rPr>
      </w:pPr>
      <w:r w:rsidRPr="00B92DC3">
        <w:rPr>
          <w:sz w:val="24"/>
          <w:szCs w:val="24"/>
        </w:rPr>
        <w:t xml:space="preserve">Проектом паспорта госпрограммы в рамках формирования предложений в проект федерального закона «О федеральном бюджете на 2020 год и плановый период 2021 и 2022 годов» (далее – </w:t>
      </w:r>
      <w:r w:rsidR="00EC1C38">
        <w:rPr>
          <w:sz w:val="24"/>
          <w:szCs w:val="24"/>
        </w:rPr>
        <w:t>з</w:t>
      </w:r>
      <w:r w:rsidRPr="00B92DC3">
        <w:rPr>
          <w:sz w:val="24"/>
          <w:szCs w:val="24"/>
        </w:rPr>
        <w:t xml:space="preserve">аконопроект) изменения перечня целей и задач реализации </w:t>
      </w:r>
      <w:r w:rsidR="00833494" w:rsidRPr="00B92DC3">
        <w:rPr>
          <w:sz w:val="24"/>
          <w:szCs w:val="24"/>
        </w:rPr>
        <w:t>г</w:t>
      </w:r>
      <w:r w:rsidR="00370F6C">
        <w:rPr>
          <w:sz w:val="24"/>
          <w:szCs w:val="24"/>
        </w:rPr>
        <w:t xml:space="preserve">оспрограммы, </w:t>
      </w:r>
      <w:r w:rsidRPr="00B92DC3">
        <w:rPr>
          <w:sz w:val="24"/>
          <w:szCs w:val="24"/>
        </w:rPr>
        <w:t>а также перечня основных мероприятий по сравнению с действующей редакцией, утвержденной постановлением Правительства Российской Федерации от  28 марта 2019 г. № 349, не предусмотрены.</w:t>
      </w:r>
    </w:p>
    <w:p w:rsidR="006E4673" w:rsidRPr="00B92DC3" w:rsidRDefault="006E4673" w:rsidP="004B10EE">
      <w:pPr>
        <w:overflowPunct/>
        <w:autoSpaceDE/>
        <w:autoSpaceDN/>
        <w:adjustRightInd/>
        <w:spacing w:line="348" w:lineRule="auto"/>
        <w:ind w:left="0" w:right="0" w:firstLine="709"/>
        <w:textAlignment w:val="auto"/>
        <w:rPr>
          <w:sz w:val="24"/>
          <w:szCs w:val="24"/>
        </w:rPr>
      </w:pPr>
      <w:r w:rsidRPr="00B92DC3">
        <w:rPr>
          <w:sz w:val="24"/>
          <w:szCs w:val="24"/>
        </w:rPr>
        <w:t>Внесены изменения в перечень показателей (индикаторов), а в ряде случаев в их плановые значения.</w:t>
      </w:r>
    </w:p>
    <w:p w:rsidR="00346225" w:rsidRPr="00B92DC3" w:rsidRDefault="006E4673" w:rsidP="004B10EE">
      <w:pPr>
        <w:overflowPunct/>
        <w:autoSpaceDE/>
        <w:autoSpaceDN/>
        <w:adjustRightInd/>
        <w:spacing w:line="348" w:lineRule="auto"/>
        <w:ind w:left="0" w:right="0" w:firstLine="709"/>
        <w:textAlignment w:val="auto"/>
        <w:rPr>
          <w:sz w:val="24"/>
          <w:szCs w:val="24"/>
        </w:rPr>
      </w:pPr>
      <w:r w:rsidRPr="00B92DC3">
        <w:rPr>
          <w:sz w:val="24"/>
          <w:szCs w:val="24"/>
        </w:rPr>
        <w:t xml:space="preserve">В соответствии с Указом Президента Российской Федерации от 7 мая 2018 г. № 204 «О национальных целях и стратегических задачах развития Российской Федерации на период до 2024 года» (далее - Указ № 204) необходимо обеспечить достижение в 2024 году объема экспорта (в стоимостном выражении) несырьевых неэнергетических товаров в размере 250 млрд. долларов США, а также объема экспорта оказываемых услуг в </w:t>
      </w:r>
      <w:r w:rsidR="00567345" w:rsidRPr="00B92DC3">
        <w:rPr>
          <w:sz w:val="24"/>
          <w:szCs w:val="24"/>
        </w:rPr>
        <w:t>размере 100 млрд. долларов США</w:t>
      </w:r>
      <w:r w:rsidR="00346225" w:rsidRPr="00B92DC3">
        <w:rPr>
          <w:sz w:val="24"/>
          <w:szCs w:val="24"/>
        </w:rPr>
        <w:t>.</w:t>
      </w:r>
      <w:r w:rsidR="00567345" w:rsidRPr="00B92DC3">
        <w:rPr>
          <w:sz w:val="24"/>
          <w:szCs w:val="24"/>
        </w:rPr>
        <w:t xml:space="preserve"> </w:t>
      </w:r>
      <w:r w:rsidR="002E1CF8" w:rsidRPr="00B92DC3">
        <w:rPr>
          <w:sz w:val="24"/>
          <w:szCs w:val="24"/>
        </w:rPr>
        <w:t xml:space="preserve">Кроме того, сформулирована цель по формированию эффективной системы разделения труда и производственной кооперации в рамках Евразийского экономического союза </w:t>
      </w:r>
      <w:r w:rsidR="00EC1C38">
        <w:rPr>
          <w:sz w:val="24"/>
          <w:szCs w:val="24"/>
        </w:rPr>
        <w:t xml:space="preserve">(далее также – Союз) </w:t>
      </w:r>
      <w:r w:rsidR="002E1CF8" w:rsidRPr="00B92DC3">
        <w:rPr>
          <w:sz w:val="24"/>
          <w:szCs w:val="24"/>
        </w:rPr>
        <w:t xml:space="preserve">в целях увеличения объема торговли между государствами - членами </w:t>
      </w:r>
      <w:r w:rsidR="00EC1C38">
        <w:rPr>
          <w:sz w:val="24"/>
          <w:szCs w:val="24"/>
        </w:rPr>
        <w:t>С</w:t>
      </w:r>
      <w:r w:rsidR="002E1CF8" w:rsidRPr="00B92DC3">
        <w:rPr>
          <w:sz w:val="24"/>
          <w:szCs w:val="24"/>
        </w:rPr>
        <w:t>оюза не менее чем в полтора раза и обеспечения роста объема накопленных взаимных инвестиций в полтора раза.</w:t>
      </w:r>
    </w:p>
    <w:p w:rsidR="00567345" w:rsidRPr="00B92DC3" w:rsidRDefault="00346225" w:rsidP="004B10EE">
      <w:pPr>
        <w:overflowPunct/>
        <w:autoSpaceDE/>
        <w:autoSpaceDN/>
        <w:adjustRightInd/>
        <w:spacing w:line="348" w:lineRule="auto"/>
        <w:ind w:left="0" w:right="0" w:firstLine="709"/>
        <w:textAlignment w:val="auto"/>
        <w:rPr>
          <w:sz w:val="24"/>
          <w:szCs w:val="24"/>
        </w:rPr>
      </w:pPr>
      <w:r w:rsidRPr="00B92DC3">
        <w:rPr>
          <w:sz w:val="24"/>
          <w:szCs w:val="24"/>
        </w:rPr>
        <w:t xml:space="preserve">Согласно проекту паспорта </w:t>
      </w:r>
      <w:r w:rsidR="00833494" w:rsidRPr="00B92DC3">
        <w:rPr>
          <w:sz w:val="24"/>
          <w:szCs w:val="24"/>
        </w:rPr>
        <w:t>ГП-27</w:t>
      </w:r>
      <w:r w:rsidRPr="00B92DC3">
        <w:rPr>
          <w:sz w:val="24"/>
          <w:szCs w:val="24"/>
        </w:rPr>
        <w:t xml:space="preserve"> одной из целей </w:t>
      </w:r>
      <w:r w:rsidR="00833494" w:rsidRPr="00B92DC3">
        <w:rPr>
          <w:sz w:val="24"/>
          <w:szCs w:val="24"/>
        </w:rPr>
        <w:t xml:space="preserve">ее </w:t>
      </w:r>
      <w:r w:rsidRPr="00B92DC3">
        <w:rPr>
          <w:sz w:val="24"/>
          <w:szCs w:val="24"/>
        </w:rPr>
        <w:t xml:space="preserve">реализации является достижение в 2024 году объема экспорта (в стоимостном выражении) несырьевых неэнергетических товаров в размере 250 млрд. долларов США в год, а также объема </w:t>
      </w:r>
      <w:r w:rsidRPr="00B92DC3">
        <w:rPr>
          <w:sz w:val="24"/>
          <w:szCs w:val="24"/>
        </w:rPr>
        <w:lastRenderedPageBreak/>
        <w:t xml:space="preserve">экспорта оказываемых услуг в размере 100 млрд. долларов США в год, в том числе за счет </w:t>
      </w:r>
      <w:r w:rsidRPr="00B92DC3">
        <w:rPr>
          <w:b/>
          <w:sz w:val="24"/>
          <w:szCs w:val="24"/>
        </w:rPr>
        <w:t>увеличения  торговли</w:t>
      </w:r>
      <w:r w:rsidRPr="00B92DC3">
        <w:rPr>
          <w:sz w:val="24"/>
          <w:szCs w:val="24"/>
        </w:rPr>
        <w:t xml:space="preserve">  с государствами</w:t>
      </w:r>
      <w:r w:rsidR="00B46FC2">
        <w:rPr>
          <w:sz w:val="24"/>
          <w:szCs w:val="24"/>
        </w:rPr>
        <w:t> </w:t>
      </w:r>
      <w:r w:rsidRPr="00B92DC3">
        <w:rPr>
          <w:sz w:val="24"/>
          <w:szCs w:val="24"/>
        </w:rPr>
        <w:t>-</w:t>
      </w:r>
      <w:r w:rsidR="00B46FC2">
        <w:rPr>
          <w:sz w:val="24"/>
          <w:szCs w:val="24"/>
        </w:rPr>
        <w:t> </w:t>
      </w:r>
      <w:r w:rsidRPr="00B92DC3">
        <w:rPr>
          <w:sz w:val="24"/>
          <w:szCs w:val="24"/>
        </w:rPr>
        <w:t xml:space="preserve">членами Евразийского экономического союза, что </w:t>
      </w:r>
      <w:r w:rsidR="00567345" w:rsidRPr="00B92DC3">
        <w:rPr>
          <w:b/>
          <w:sz w:val="24"/>
          <w:szCs w:val="24"/>
        </w:rPr>
        <w:t>не в полной мере соответствует</w:t>
      </w:r>
      <w:r w:rsidR="00567345" w:rsidRPr="00B92DC3">
        <w:rPr>
          <w:sz w:val="24"/>
          <w:szCs w:val="24"/>
        </w:rPr>
        <w:t xml:space="preserve"> </w:t>
      </w:r>
      <w:r w:rsidRPr="00B92DC3">
        <w:rPr>
          <w:sz w:val="24"/>
          <w:szCs w:val="24"/>
        </w:rPr>
        <w:t xml:space="preserve">Указу </w:t>
      </w:r>
      <w:r w:rsidR="00EC7256" w:rsidRPr="00B92DC3">
        <w:rPr>
          <w:sz w:val="24"/>
          <w:szCs w:val="24"/>
        </w:rPr>
        <w:t>№ 204</w:t>
      </w:r>
      <w:r w:rsidR="00CD72FB">
        <w:rPr>
          <w:sz w:val="24"/>
          <w:szCs w:val="24"/>
        </w:rPr>
        <w:t xml:space="preserve">, </w:t>
      </w:r>
      <w:r w:rsidRPr="00B92DC3">
        <w:rPr>
          <w:sz w:val="24"/>
          <w:szCs w:val="24"/>
        </w:rPr>
        <w:t xml:space="preserve">а также </w:t>
      </w:r>
      <w:r w:rsidR="00567345" w:rsidRPr="00B92DC3">
        <w:rPr>
          <w:sz w:val="24"/>
          <w:szCs w:val="24"/>
        </w:rPr>
        <w:t>одной из целей национального проекта «Международная кооперация и экспорт», в соответствии с котор</w:t>
      </w:r>
      <w:r w:rsidR="002E1CF8" w:rsidRPr="00B92DC3">
        <w:rPr>
          <w:sz w:val="24"/>
          <w:szCs w:val="24"/>
        </w:rPr>
        <w:t>ыми</w:t>
      </w:r>
      <w:r w:rsidR="00567345" w:rsidRPr="00B92DC3">
        <w:rPr>
          <w:sz w:val="24"/>
          <w:szCs w:val="24"/>
        </w:rPr>
        <w:t xml:space="preserve"> предусмотрено формирование </w:t>
      </w:r>
      <w:r w:rsidR="00567345" w:rsidRPr="00B92DC3">
        <w:rPr>
          <w:b/>
          <w:sz w:val="24"/>
          <w:szCs w:val="24"/>
        </w:rPr>
        <w:t>эффективной системы разделения труда</w:t>
      </w:r>
      <w:r w:rsidR="00567345" w:rsidRPr="00B92DC3">
        <w:rPr>
          <w:sz w:val="24"/>
          <w:szCs w:val="24"/>
        </w:rPr>
        <w:t xml:space="preserve"> и производственной кооперации в рамках Евразийского экономического союза </w:t>
      </w:r>
      <w:r w:rsidR="00567345" w:rsidRPr="00B92DC3">
        <w:rPr>
          <w:b/>
          <w:sz w:val="24"/>
          <w:szCs w:val="24"/>
        </w:rPr>
        <w:t>в целях увеличения объема торговли между государствами - членами Союза</w:t>
      </w:r>
      <w:r w:rsidR="00567345" w:rsidRPr="00B92DC3">
        <w:rPr>
          <w:sz w:val="24"/>
          <w:szCs w:val="24"/>
        </w:rPr>
        <w:t xml:space="preserve"> не менее чем в полтора раза и </w:t>
      </w:r>
      <w:r w:rsidR="00567345" w:rsidRPr="00B92DC3">
        <w:rPr>
          <w:b/>
          <w:sz w:val="24"/>
          <w:szCs w:val="24"/>
        </w:rPr>
        <w:t>обеспечения роста объема накопленных взаимных инвестиций</w:t>
      </w:r>
      <w:r w:rsidR="00567345" w:rsidRPr="00B92DC3">
        <w:rPr>
          <w:sz w:val="24"/>
          <w:szCs w:val="24"/>
        </w:rPr>
        <w:t xml:space="preserve"> в полтора раза.  </w:t>
      </w:r>
    </w:p>
    <w:p w:rsidR="006E4673" w:rsidRPr="00B92DC3" w:rsidRDefault="003F10FA" w:rsidP="004B10EE">
      <w:pPr>
        <w:overflowPunct/>
        <w:autoSpaceDE/>
        <w:autoSpaceDN/>
        <w:adjustRightInd/>
        <w:spacing w:line="348" w:lineRule="auto"/>
        <w:ind w:left="0" w:right="0" w:firstLine="709"/>
        <w:textAlignment w:val="auto"/>
        <w:rPr>
          <w:sz w:val="24"/>
          <w:szCs w:val="24"/>
        </w:rPr>
      </w:pPr>
      <w:r w:rsidRPr="00B92DC3">
        <w:rPr>
          <w:sz w:val="24"/>
          <w:szCs w:val="24"/>
        </w:rPr>
        <w:t xml:space="preserve">Одним </w:t>
      </w:r>
      <w:r w:rsidR="006E4673" w:rsidRPr="00B92DC3">
        <w:rPr>
          <w:sz w:val="24"/>
          <w:szCs w:val="24"/>
        </w:rPr>
        <w:t xml:space="preserve">из ожидаемых результатов реализации </w:t>
      </w:r>
      <w:r w:rsidRPr="00B92DC3">
        <w:rPr>
          <w:sz w:val="24"/>
          <w:szCs w:val="24"/>
        </w:rPr>
        <w:t xml:space="preserve">ГП-27 </w:t>
      </w:r>
      <w:r w:rsidR="006E4673" w:rsidRPr="00B92DC3">
        <w:rPr>
          <w:sz w:val="24"/>
          <w:szCs w:val="24"/>
        </w:rPr>
        <w:t xml:space="preserve">является диверсификация экспорта за счет последовательного увеличения экспорта только  </w:t>
      </w:r>
      <w:r w:rsidR="006E4673" w:rsidRPr="00B92DC3">
        <w:rPr>
          <w:b/>
          <w:sz w:val="24"/>
          <w:szCs w:val="24"/>
        </w:rPr>
        <w:t>несырьевых</w:t>
      </w:r>
      <w:r w:rsidR="006E4673" w:rsidRPr="00B92DC3">
        <w:rPr>
          <w:i/>
          <w:sz w:val="24"/>
          <w:szCs w:val="24"/>
        </w:rPr>
        <w:t xml:space="preserve"> </w:t>
      </w:r>
      <w:r w:rsidR="006E4673" w:rsidRPr="00B92DC3">
        <w:rPr>
          <w:sz w:val="24"/>
          <w:szCs w:val="24"/>
        </w:rPr>
        <w:t xml:space="preserve">товаров, что </w:t>
      </w:r>
      <w:r w:rsidR="006E4673" w:rsidRPr="00B92DC3">
        <w:rPr>
          <w:b/>
          <w:sz w:val="24"/>
          <w:szCs w:val="24"/>
        </w:rPr>
        <w:t>не в полной мере соответствует целям</w:t>
      </w:r>
      <w:r w:rsidR="006E4673" w:rsidRPr="00B92DC3">
        <w:rPr>
          <w:sz w:val="24"/>
          <w:szCs w:val="24"/>
        </w:rPr>
        <w:t xml:space="preserve"> ГП-27 и Указа № 204</w:t>
      </w:r>
      <w:r w:rsidRPr="00B92DC3">
        <w:rPr>
          <w:sz w:val="24"/>
          <w:szCs w:val="24"/>
        </w:rPr>
        <w:t xml:space="preserve">, которые предусматривают увеличение объемов </w:t>
      </w:r>
      <w:r w:rsidRPr="00B92DC3">
        <w:rPr>
          <w:b/>
          <w:sz w:val="24"/>
          <w:szCs w:val="24"/>
        </w:rPr>
        <w:t>несырьевого неэнергетического экспорта</w:t>
      </w:r>
      <w:r w:rsidRPr="00B92DC3">
        <w:rPr>
          <w:sz w:val="24"/>
          <w:szCs w:val="24"/>
        </w:rPr>
        <w:t>.</w:t>
      </w:r>
      <w:r w:rsidR="006E4673" w:rsidRPr="00B92DC3">
        <w:rPr>
          <w:sz w:val="24"/>
          <w:szCs w:val="24"/>
        </w:rPr>
        <w:t xml:space="preserve"> В проекте паспорта ГП-27 цели реализации не изменены. </w:t>
      </w:r>
    </w:p>
    <w:p w:rsidR="00346225" w:rsidRPr="00B92DC3" w:rsidRDefault="004B10EE" w:rsidP="004B10EE">
      <w:pPr>
        <w:overflowPunct/>
        <w:autoSpaceDE/>
        <w:autoSpaceDN/>
        <w:adjustRightInd/>
        <w:spacing w:line="348" w:lineRule="auto"/>
        <w:ind w:left="0" w:right="0" w:firstLine="709"/>
        <w:textAlignment w:val="auto"/>
        <w:rPr>
          <w:sz w:val="24"/>
          <w:szCs w:val="24"/>
        </w:rPr>
      </w:pPr>
      <w:r w:rsidRPr="00B92DC3">
        <w:rPr>
          <w:sz w:val="24"/>
          <w:szCs w:val="24"/>
        </w:rPr>
        <w:t>З</w:t>
      </w:r>
      <w:r w:rsidR="00346225" w:rsidRPr="00B92DC3">
        <w:rPr>
          <w:sz w:val="24"/>
          <w:szCs w:val="24"/>
        </w:rPr>
        <w:t>адач</w:t>
      </w:r>
      <w:r w:rsidRPr="00B92DC3">
        <w:rPr>
          <w:sz w:val="24"/>
          <w:szCs w:val="24"/>
        </w:rPr>
        <w:t>а</w:t>
      </w:r>
      <w:r w:rsidR="00346225" w:rsidRPr="00B92DC3">
        <w:rPr>
          <w:sz w:val="24"/>
          <w:szCs w:val="24"/>
        </w:rPr>
        <w:t xml:space="preserve"> </w:t>
      </w:r>
      <w:r w:rsidRPr="00B92DC3">
        <w:rPr>
          <w:sz w:val="24"/>
          <w:szCs w:val="24"/>
        </w:rPr>
        <w:t>ГП-27</w:t>
      </w:r>
      <w:r w:rsidR="00346225" w:rsidRPr="00B92DC3">
        <w:rPr>
          <w:sz w:val="24"/>
          <w:szCs w:val="24"/>
        </w:rPr>
        <w:t xml:space="preserve"> </w:t>
      </w:r>
      <w:r w:rsidRPr="00B92DC3">
        <w:rPr>
          <w:sz w:val="24"/>
          <w:szCs w:val="24"/>
        </w:rPr>
        <w:t>«</w:t>
      </w:r>
      <w:r w:rsidR="00B46FC2">
        <w:rPr>
          <w:sz w:val="24"/>
          <w:szCs w:val="24"/>
        </w:rPr>
        <w:t>Ф</w:t>
      </w:r>
      <w:r w:rsidR="00346225" w:rsidRPr="00B92DC3">
        <w:rPr>
          <w:sz w:val="24"/>
          <w:szCs w:val="24"/>
        </w:rPr>
        <w:t>ормирование правовых и институциональных основ для создания и эффективного функционирования Евразийского экономического союза</w:t>
      </w:r>
      <w:r w:rsidR="00C706EA">
        <w:rPr>
          <w:sz w:val="24"/>
          <w:szCs w:val="24"/>
        </w:rPr>
        <w:t>,</w:t>
      </w:r>
      <w:r w:rsidR="00346225" w:rsidRPr="00B92DC3">
        <w:rPr>
          <w:sz w:val="24"/>
          <w:szCs w:val="24"/>
        </w:rPr>
        <w:t xml:space="preserve"> как следующего этапа формирования интеграционного объединения Таможенного союза и Единого экономического пространства</w:t>
      </w:r>
      <w:r w:rsidRPr="00B92DC3">
        <w:rPr>
          <w:sz w:val="24"/>
          <w:szCs w:val="24"/>
        </w:rPr>
        <w:t>»</w:t>
      </w:r>
      <w:r w:rsidR="00346225" w:rsidRPr="00B92DC3">
        <w:rPr>
          <w:sz w:val="24"/>
          <w:szCs w:val="24"/>
        </w:rPr>
        <w:t xml:space="preserve"> </w:t>
      </w:r>
      <w:r w:rsidR="00346225" w:rsidRPr="00B92DC3">
        <w:rPr>
          <w:b/>
          <w:sz w:val="24"/>
          <w:szCs w:val="24"/>
        </w:rPr>
        <w:t>не соответствует</w:t>
      </w:r>
      <w:r w:rsidR="00346225" w:rsidRPr="00B92DC3">
        <w:rPr>
          <w:sz w:val="24"/>
          <w:szCs w:val="24"/>
        </w:rPr>
        <w:t xml:space="preserve"> одной из задач, решение которой предусмотрено пунктом 14 Указа № 204, состоящей в необходимости завершения формирования в рамках Евразийского экономического союза общих рынков товаров, услуг, капитала и рабочей силы, включая окончательное устранение барьеров, ограничений и отмену изъятий в экономическом сотрудничестве при одновременном активном использовании механизмов совместной проектной деятельности.</w:t>
      </w:r>
    </w:p>
    <w:p w:rsidR="00EC43FD" w:rsidRPr="00B92DC3" w:rsidRDefault="003D17FB" w:rsidP="004B10EE">
      <w:pPr>
        <w:overflowPunct/>
        <w:autoSpaceDE/>
        <w:autoSpaceDN/>
        <w:adjustRightInd/>
        <w:spacing w:line="348" w:lineRule="auto"/>
        <w:ind w:left="0" w:right="0" w:firstLine="709"/>
        <w:textAlignment w:val="auto"/>
        <w:rPr>
          <w:i/>
        </w:rPr>
      </w:pPr>
      <w:r w:rsidRPr="00B92DC3">
        <w:rPr>
          <w:sz w:val="24"/>
          <w:szCs w:val="24"/>
        </w:rPr>
        <w:t>Таким образом, цели</w:t>
      </w:r>
      <w:r w:rsidR="003262D7" w:rsidRPr="00B92DC3">
        <w:rPr>
          <w:sz w:val="24"/>
          <w:szCs w:val="24"/>
        </w:rPr>
        <w:t xml:space="preserve">, задачи, показатели (индикаторы) </w:t>
      </w:r>
      <w:r w:rsidR="0033608E" w:rsidRPr="00B92DC3">
        <w:rPr>
          <w:sz w:val="24"/>
          <w:szCs w:val="24"/>
        </w:rPr>
        <w:t xml:space="preserve">проекта паспорта </w:t>
      </w:r>
      <w:r w:rsidR="003262D7" w:rsidRPr="00B92DC3">
        <w:rPr>
          <w:sz w:val="24"/>
          <w:szCs w:val="24"/>
        </w:rPr>
        <w:t>ГП</w:t>
      </w:r>
      <w:r w:rsidR="0068263C" w:rsidRPr="00B92DC3">
        <w:rPr>
          <w:sz w:val="24"/>
          <w:szCs w:val="24"/>
        </w:rPr>
        <w:t xml:space="preserve">-27 </w:t>
      </w:r>
      <w:r w:rsidRPr="00B92DC3">
        <w:rPr>
          <w:b/>
          <w:sz w:val="24"/>
          <w:szCs w:val="24"/>
        </w:rPr>
        <w:t>не в полной мере соответствуют</w:t>
      </w:r>
      <w:r w:rsidR="003262D7" w:rsidRPr="00B92DC3">
        <w:rPr>
          <w:i/>
          <w:sz w:val="24"/>
          <w:szCs w:val="24"/>
        </w:rPr>
        <w:t xml:space="preserve"> </w:t>
      </w:r>
      <w:r w:rsidR="003262D7" w:rsidRPr="00B92DC3">
        <w:rPr>
          <w:sz w:val="24"/>
          <w:szCs w:val="24"/>
        </w:rPr>
        <w:t xml:space="preserve"> целям, задачам, показателям документов стратегического планирования в сфере </w:t>
      </w:r>
      <w:r w:rsidR="0068263C" w:rsidRPr="00B92DC3">
        <w:rPr>
          <w:sz w:val="24"/>
          <w:szCs w:val="24"/>
        </w:rPr>
        <w:t xml:space="preserve">внешнеэкономической </w:t>
      </w:r>
      <w:r w:rsidR="003262D7" w:rsidRPr="00B92DC3">
        <w:rPr>
          <w:sz w:val="24"/>
          <w:szCs w:val="24"/>
        </w:rPr>
        <w:t>деятельности.</w:t>
      </w:r>
      <w:r w:rsidR="00533415" w:rsidRPr="00B92DC3">
        <w:rPr>
          <w:i/>
        </w:rPr>
        <w:t xml:space="preserve"> </w:t>
      </w:r>
    </w:p>
    <w:p w:rsidR="00EC43FD" w:rsidRPr="00B92DC3" w:rsidRDefault="00EC43FD" w:rsidP="004B10EE">
      <w:pPr>
        <w:overflowPunct/>
        <w:autoSpaceDE/>
        <w:autoSpaceDN/>
        <w:adjustRightInd/>
        <w:spacing w:line="348" w:lineRule="auto"/>
        <w:ind w:left="0" w:right="0" w:firstLine="709"/>
        <w:textAlignment w:val="auto"/>
        <w:rPr>
          <w:sz w:val="24"/>
          <w:szCs w:val="24"/>
        </w:rPr>
      </w:pPr>
      <w:r w:rsidRPr="00B92DC3">
        <w:rPr>
          <w:sz w:val="24"/>
          <w:szCs w:val="24"/>
        </w:rPr>
        <w:t xml:space="preserve">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w:t>
      </w:r>
      <w:r w:rsidR="0033608E" w:rsidRPr="00B92DC3">
        <w:rPr>
          <w:sz w:val="24"/>
          <w:szCs w:val="24"/>
        </w:rPr>
        <w:t xml:space="preserve">проекте паспорта </w:t>
      </w:r>
      <w:r w:rsidRPr="00B92DC3">
        <w:rPr>
          <w:sz w:val="24"/>
          <w:szCs w:val="24"/>
        </w:rPr>
        <w:t>ГП</w:t>
      </w:r>
      <w:r w:rsidR="001E5795" w:rsidRPr="00B92DC3">
        <w:rPr>
          <w:sz w:val="24"/>
          <w:szCs w:val="24"/>
        </w:rPr>
        <w:t xml:space="preserve">-27, </w:t>
      </w:r>
      <w:r w:rsidRPr="00B92DC3">
        <w:rPr>
          <w:sz w:val="24"/>
          <w:szCs w:val="24"/>
        </w:rPr>
        <w:t>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3934"/>
      </w:tblGrid>
      <w:tr w:rsidR="00E10656" w:rsidRPr="00B92DC3" w:rsidTr="006872AB">
        <w:trPr>
          <w:tblHeader/>
        </w:trPr>
        <w:tc>
          <w:tcPr>
            <w:tcW w:w="5637" w:type="dxa"/>
            <w:shd w:val="clear" w:color="auto" w:fill="auto"/>
            <w:vAlign w:val="center"/>
          </w:tcPr>
          <w:p w:rsidR="00EC43FD" w:rsidRPr="00B92DC3" w:rsidRDefault="00EC43FD">
            <w:pPr>
              <w:spacing w:line="240" w:lineRule="auto"/>
              <w:ind w:left="0" w:right="0" w:firstLine="0"/>
              <w:jc w:val="center"/>
              <w:outlineLvl w:val="1"/>
              <w:rPr>
                <w:rFonts w:eastAsia="PMingLiU"/>
                <w:sz w:val="16"/>
                <w:szCs w:val="16"/>
              </w:rPr>
            </w:pPr>
            <w:r w:rsidRPr="00B92DC3">
              <w:rPr>
                <w:rFonts w:eastAsia="PMingLiU"/>
                <w:sz w:val="16"/>
                <w:szCs w:val="16"/>
              </w:rPr>
              <w:t xml:space="preserve">Цели, задачи и целевые показатели  основных стратегических документов </w:t>
            </w:r>
          </w:p>
        </w:tc>
        <w:tc>
          <w:tcPr>
            <w:tcW w:w="3934" w:type="dxa"/>
            <w:shd w:val="clear" w:color="auto" w:fill="auto"/>
            <w:vAlign w:val="center"/>
          </w:tcPr>
          <w:p w:rsidR="00EC43FD" w:rsidRPr="00B92DC3" w:rsidRDefault="00EC43FD">
            <w:pPr>
              <w:spacing w:line="240" w:lineRule="auto"/>
              <w:ind w:left="0" w:right="0" w:firstLine="0"/>
              <w:jc w:val="center"/>
              <w:outlineLvl w:val="1"/>
              <w:rPr>
                <w:rFonts w:eastAsia="PMingLiU"/>
                <w:b/>
                <w:sz w:val="16"/>
                <w:szCs w:val="16"/>
              </w:rPr>
            </w:pPr>
            <w:r w:rsidRPr="00B92DC3">
              <w:rPr>
                <w:rFonts w:eastAsia="PMingLiU"/>
                <w:sz w:val="16"/>
                <w:szCs w:val="16"/>
              </w:rPr>
              <w:t xml:space="preserve">Цели, задачи и целевые показатели, </w:t>
            </w:r>
            <w:r w:rsidR="00FB7FD0" w:rsidRPr="00B92DC3">
              <w:rPr>
                <w:rFonts w:eastAsia="PMingLiU"/>
                <w:sz w:val="16"/>
                <w:szCs w:val="16"/>
              </w:rPr>
              <w:t>отраженные в проекте паспорта</w:t>
            </w:r>
            <w:r w:rsidRPr="00B92DC3">
              <w:rPr>
                <w:rFonts w:eastAsia="PMingLiU"/>
                <w:sz w:val="16"/>
                <w:szCs w:val="16"/>
              </w:rPr>
              <w:t xml:space="preserve"> ГП-</w:t>
            </w:r>
            <w:r w:rsidR="001E5795" w:rsidRPr="00B92DC3">
              <w:rPr>
                <w:rFonts w:eastAsia="PMingLiU"/>
                <w:sz w:val="16"/>
                <w:szCs w:val="16"/>
              </w:rPr>
              <w:t>27</w:t>
            </w:r>
          </w:p>
        </w:tc>
      </w:tr>
      <w:tr w:rsidR="00EC43FD" w:rsidRPr="00B92DC3" w:rsidTr="006872AB">
        <w:tc>
          <w:tcPr>
            <w:tcW w:w="5637" w:type="dxa"/>
            <w:tcBorders>
              <w:top w:val="single" w:sz="4" w:space="0" w:color="auto"/>
              <w:left w:val="single" w:sz="4" w:space="0" w:color="auto"/>
              <w:bottom w:val="single" w:sz="4" w:space="0" w:color="auto"/>
              <w:right w:val="single" w:sz="4" w:space="0" w:color="auto"/>
            </w:tcBorders>
            <w:shd w:val="clear" w:color="auto" w:fill="auto"/>
            <w:vAlign w:val="center"/>
          </w:tcPr>
          <w:p w:rsidR="001E5795" w:rsidRPr="00B92DC3" w:rsidRDefault="001E5795" w:rsidP="003B0869">
            <w:pPr>
              <w:overflowPunct/>
              <w:spacing w:line="240" w:lineRule="auto"/>
              <w:ind w:left="0" w:right="0" w:firstLine="284"/>
              <w:textAlignment w:val="auto"/>
              <w:rPr>
                <w:rFonts w:eastAsiaTheme="minorHAnsi"/>
                <w:sz w:val="16"/>
                <w:szCs w:val="16"/>
                <w:lang w:eastAsia="en-US"/>
              </w:rPr>
            </w:pPr>
            <w:r w:rsidRPr="00B92DC3">
              <w:rPr>
                <w:rFonts w:eastAsiaTheme="minorHAnsi"/>
                <w:sz w:val="16"/>
                <w:szCs w:val="16"/>
                <w:lang w:eastAsia="en-US"/>
              </w:rPr>
              <w:t xml:space="preserve">Подпункт </w:t>
            </w:r>
            <w:r w:rsidR="00B46FC2">
              <w:rPr>
                <w:rFonts w:eastAsiaTheme="minorHAnsi"/>
                <w:sz w:val="16"/>
                <w:szCs w:val="16"/>
                <w:lang w:eastAsia="en-US"/>
              </w:rPr>
              <w:t>«</w:t>
            </w:r>
            <w:r w:rsidRPr="00B92DC3">
              <w:rPr>
                <w:rFonts w:eastAsiaTheme="minorHAnsi"/>
                <w:sz w:val="16"/>
                <w:szCs w:val="16"/>
                <w:lang w:eastAsia="en-US"/>
              </w:rPr>
              <w:t>а</w:t>
            </w:r>
            <w:r w:rsidR="00B46FC2">
              <w:rPr>
                <w:rFonts w:eastAsiaTheme="minorHAnsi"/>
                <w:sz w:val="16"/>
                <w:szCs w:val="16"/>
                <w:lang w:eastAsia="en-US"/>
              </w:rPr>
              <w:t>»</w:t>
            </w:r>
            <w:r w:rsidRPr="00B92DC3">
              <w:rPr>
                <w:rFonts w:eastAsiaTheme="minorHAnsi"/>
                <w:sz w:val="16"/>
                <w:szCs w:val="16"/>
                <w:lang w:eastAsia="en-US"/>
              </w:rPr>
              <w:t xml:space="preserve"> пункта 14 Указа № 204:</w:t>
            </w:r>
          </w:p>
          <w:p w:rsidR="001E5795" w:rsidRPr="00B92DC3" w:rsidRDefault="001E5795" w:rsidP="003B0869">
            <w:pPr>
              <w:overflowPunct/>
              <w:spacing w:line="240" w:lineRule="auto"/>
              <w:ind w:left="0" w:right="0" w:firstLine="284"/>
              <w:textAlignment w:val="auto"/>
              <w:rPr>
                <w:rFonts w:eastAsiaTheme="minorHAnsi"/>
                <w:sz w:val="16"/>
                <w:szCs w:val="16"/>
                <w:lang w:eastAsia="en-US"/>
              </w:rPr>
            </w:pPr>
            <w:r w:rsidRPr="00B92DC3">
              <w:rPr>
                <w:rFonts w:eastAsiaTheme="minorHAnsi"/>
                <w:sz w:val="16"/>
                <w:szCs w:val="16"/>
                <w:lang w:eastAsia="en-US"/>
              </w:rPr>
              <w:t>достижение следующих целей и целевых показателей:</w:t>
            </w:r>
          </w:p>
          <w:p w:rsidR="001E5795" w:rsidRPr="00B92DC3" w:rsidRDefault="00B46FC2" w:rsidP="003B0869">
            <w:pPr>
              <w:overflowPunct/>
              <w:spacing w:line="240" w:lineRule="auto"/>
              <w:ind w:left="0" w:right="0" w:firstLine="284"/>
              <w:textAlignment w:val="auto"/>
              <w:rPr>
                <w:rFonts w:eastAsiaTheme="minorHAnsi"/>
                <w:sz w:val="16"/>
                <w:szCs w:val="16"/>
                <w:lang w:eastAsia="en-US"/>
              </w:rPr>
            </w:pPr>
            <w:r w:rsidRPr="00B46FC2">
              <w:rPr>
                <w:rFonts w:eastAsiaTheme="minorHAnsi"/>
                <w:i/>
                <w:sz w:val="16"/>
                <w:szCs w:val="16"/>
                <w:lang w:eastAsia="en-US"/>
              </w:rPr>
              <w:t>«</w:t>
            </w:r>
            <w:r>
              <w:rPr>
                <w:rFonts w:eastAsiaTheme="minorHAnsi"/>
                <w:b/>
                <w:i/>
                <w:sz w:val="16"/>
                <w:szCs w:val="16"/>
                <w:lang w:eastAsia="en-US"/>
              </w:rPr>
              <w:t>Ф</w:t>
            </w:r>
            <w:r w:rsidR="001E5795" w:rsidRPr="00B92DC3">
              <w:rPr>
                <w:rFonts w:eastAsiaTheme="minorHAnsi"/>
                <w:b/>
                <w:i/>
                <w:sz w:val="16"/>
                <w:szCs w:val="16"/>
                <w:lang w:eastAsia="en-US"/>
              </w:rPr>
              <w:t xml:space="preserve">ормирование эффективной системы разделения труда </w:t>
            </w:r>
            <w:r w:rsidR="001E5795" w:rsidRPr="00B92DC3">
              <w:rPr>
                <w:rFonts w:eastAsiaTheme="minorHAnsi"/>
                <w:sz w:val="16"/>
                <w:szCs w:val="16"/>
                <w:lang w:eastAsia="en-US"/>
              </w:rPr>
              <w:t xml:space="preserve">и производственной кооперации в рамках Евразийского экономического союза </w:t>
            </w:r>
            <w:r w:rsidR="001E5795" w:rsidRPr="00B92DC3">
              <w:rPr>
                <w:rFonts w:eastAsiaTheme="minorHAnsi"/>
                <w:b/>
                <w:i/>
                <w:sz w:val="16"/>
                <w:szCs w:val="16"/>
                <w:lang w:eastAsia="en-US"/>
              </w:rPr>
              <w:t>в целях увеличения объема торговли</w:t>
            </w:r>
            <w:r w:rsidR="001E5795" w:rsidRPr="00B92DC3">
              <w:rPr>
                <w:rFonts w:eastAsiaTheme="minorHAnsi"/>
                <w:sz w:val="16"/>
                <w:szCs w:val="16"/>
                <w:lang w:eastAsia="en-US"/>
              </w:rPr>
              <w:t xml:space="preserve"> между государствами - членами Союза </w:t>
            </w:r>
            <w:r w:rsidR="001E5795" w:rsidRPr="00B92DC3">
              <w:rPr>
                <w:rFonts w:eastAsiaTheme="minorHAnsi"/>
                <w:b/>
                <w:i/>
                <w:sz w:val="16"/>
                <w:szCs w:val="16"/>
                <w:lang w:eastAsia="en-US"/>
              </w:rPr>
              <w:t>не менее чем в полтора раза</w:t>
            </w:r>
            <w:r w:rsidR="001E5795" w:rsidRPr="00B92DC3">
              <w:rPr>
                <w:rFonts w:eastAsiaTheme="minorHAnsi"/>
                <w:sz w:val="16"/>
                <w:szCs w:val="16"/>
                <w:lang w:eastAsia="en-US"/>
              </w:rPr>
              <w:t xml:space="preserve"> и обеспечения </w:t>
            </w:r>
            <w:r w:rsidR="001E5795" w:rsidRPr="00B92DC3">
              <w:rPr>
                <w:rFonts w:eastAsiaTheme="minorHAnsi"/>
                <w:b/>
                <w:i/>
                <w:sz w:val="16"/>
                <w:szCs w:val="16"/>
                <w:lang w:eastAsia="en-US"/>
              </w:rPr>
              <w:t>роста объема накопленных взаимных инвестиций в полтора раза</w:t>
            </w:r>
            <w:r w:rsidRPr="00B46FC2">
              <w:rPr>
                <w:rFonts w:eastAsiaTheme="minorHAnsi"/>
                <w:sz w:val="16"/>
                <w:szCs w:val="16"/>
                <w:lang w:eastAsia="en-US"/>
              </w:rPr>
              <w:t>»</w:t>
            </w:r>
          </w:p>
          <w:p w:rsidR="00EC43FD" w:rsidRPr="00B92DC3" w:rsidRDefault="00EC43FD" w:rsidP="003B0869">
            <w:pPr>
              <w:spacing w:line="240" w:lineRule="auto"/>
              <w:ind w:left="0" w:right="0" w:firstLine="284"/>
              <w:outlineLvl w:val="1"/>
              <w:rPr>
                <w:rFonts w:eastAsia="PMingLiU"/>
                <w:sz w:val="16"/>
                <w:szCs w:val="16"/>
              </w:rPr>
            </w:pP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tcPr>
          <w:p w:rsidR="00EC43FD" w:rsidRPr="00B92DC3" w:rsidRDefault="001E5795" w:rsidP="003B0869">
            <w:pPr>
              <w:spacing w:line="240" w:lineRule="auto"/>
              <w:ind w:left="0" w:right="0" w:firstLine="284"/>
              <w:outlineLvl w:val="1"/>
              <w:rPr>
                <w:rFonts w:eastAsia="PMingLiU"/>
                <w:sz w:val="16"/>
                <w:szCs w:val="16"/>
              </w:rPr>
            </w:pPr>
            <w:r w:rsidRPr="00B92DC3">
              <w:rPr>
                <w:rFonts w:eastAsia="PMingLiU"/>
                <w:sz w:val="16"/>
                <w:szCs w:val="16"/>
              </w:rPr>
              <w:t xml:space="preserve">Задача: </w:t>
            </w:r>
            <w:r w:rsidR="00B46FC2">
              <w:rPr>
                <w:rFonts w:eastAsia="PMingLiU"/>
                <w:sz w:val="16"/>
                <w:szCs w:val="16"/>
              </w:rPr>
              <w:t>«</w:t>
            </w:r>
            <w:r w:rsidRPr="00B92DC3">
              <w:rPr>
                <w:rFonts w:eastAsia="PMingLiU"/>
                <w:b/>
                <w:i/>
                <w:sz w:val="16"/>
                <w:szCs w:val="16"/>
              </w:rPr>
              <w:t>Формирование правовых и институциональных основ</w:t>
            </w:r>
            <w:r w:rsidRPr="00B92DC3">
              <w:rPr>
                <w:rFonts w:eastAsia="PMingLiU"/>
                <w:sz w:val="16"/>
                <w:szCs w:val="16"/>
              </w:rPr>
              <w:t xml:space="preserve"> </w:t>
            </w:r>
            <w:r w:rsidRPr="00B92DC3">
              <w:rPr>
                <w:rFonts w:eastAsia="PMingLiU"/>
                <w:b/>
                <w:i/>
                <w:sz w:val="16"/>
                <w:szCs w:val="16"/>
              </w:rPr>
              <w:t>для создания</w:t>
            </w:r>
            <w:r w:rsidRPr="00B92DC3">
              <w:rPr>
                <w:rFonts w:eastAsia="PMingLiU"/>
                <w:sz w:val="16"/>
                <w:szCs w:val="16"/>
              </w:rPr>
              <w:t xml:space="preserve"> и </w:t>
            </w:r>
            <w:r w:rsidRPr="00B92DC3">
              <w:rPr>
                <w:rFonts w:eastAsia="PMingLiU"/>
                <w:b/>
                <w:i/>
                <w:sz w:val="16"/>
                <w:szCs w:val="16"/>
              </w:rPr>
              <w:t>эффективного функционирования</w:t>
            </w:r>
            <w:r w:rsidRPr="00B92DC3">
              <w:rPr>
                <w:rFonts w:eastAsia="PMingLiU"/>
                <w:sz w:val="16"/>
                <w:szCs w:val="16"/>
              </w:rPr>
              <w:t xml:space="preserve"> Евразийского экономического союза</w:t>
            </w:r>
            <w:r w:rsidR="00C706EA">
              <w:rPr>
                <w:rFonts w:eastAsia="PMingLiU"/>
                <w:sz w:val="16"/>
                <w:szCs w:val="16"/>
              </w:rPr>
              <w:t>,</w:t>
            </w:r>
            <w:r w:rsidRPr="00B92DC3">
              <w:rPr>
                <w:rFonts w:eastAsia="PMingLiU"/>
                <w:sz w:val="16"/>
                <w:szCs w:val="16"/>
              </w:rPr>
              <w:t xml:space="preserve"> как следующего этапа формирования интеграционного объединения Таможенного союза и Единого экономического пространства</w:t>
            </w:r>
            <w:r w:rsidR="00B46FC2">
              <w:rPr>
                <w:rFonts w:eastAsia="PMingLiU"/>
                <w:sz w:val="16"/>
                <w:szCs w:val="16"/>
              </w:rPr>
              <w:t>»</w:t>
            </w:r>
            <w:r w:rsidRPr="00B92DC3">
              <w:rPr>
                <w:rFonts w:eastAsia="PMingLiU"/>
                <w:sz w:val="16"/>
                <w:szCs w:val="16"/>
              </w:rPr>
              <w:t>;</w:t>
            </w:r>
          </w:p>
          <w:p w:rsidR="00831DD8" w:rsidRPr="00B92DC3" w:rsidRDefault="00B46FC2" w:rsidP="003B0869">
            <w:pPr>
              <w:spacing w:line="240" w:lineRule="auto"/>
              <w:ind w:left="0" w:right="0" w:firstLine="284"/>
              <w:outlineLvl w:val="1"/>
              <w:rPr>
                <w:rFonts w:eastAsia="PMingLiU"/>
                <w:sz w:val="16"/>
                <w:szCs w:val="16"/>
              </w:rPr>
            </w:pPr>
            <w:r>
              <w:rPr>
                <w:rFonts w:eastAsia="PMingLiU"/>
                <w:sz w:val="16"/>
                <w:szCs w:val="16"/>
              </w:rPr>
              <w:t>о</w:t>
            </w:r>
            <w:r w:rsidR="00831DD8" w:rsidRPr="00B92DC3">
              <w:rPr>
                <w:rFonts w:eastAsia="PMingLiU"/>
                <w:sz w:val="16"/>
                <w:szCs w:val="16"/>
              </w:rPr>
              <w:t>жидаемые результат:</w:t>
            </w:r>
          </w:p>
          <w:p w:rsidR="00831DD8" w:rsidRPr="00B92DC3" w:rsidRDefault="00B46FC2" w:rsidP="00B46FC2">
            <w:pPr>
              <w:spacing w:line="240" w:lineRule="auto"/>
              <w:ind w:left="0" w:right="0" w:firstLine="284"/>
              <w:outlineLvl w:val="1"/>
              <w:rPr>
                <w:rFonts w:eastAsia="PMingLiU"/>
                <w:sz w:val="16"/>
                <w:szCs w:val="16"/>
              </w:rPr>
            </w:pPr>
            <w:r>
              <w:rPr>
                <w:rFonts w:eastAsia="PMingLiU"/>
                <w:sz w:val="16"/>
                <w:szCs w:val="16"/>
              </w:rPr>
              <w:t>«Д</w:t>
            </w:r>
            <w:r w:rsidR="00831DD8" w:rsidRPr="00B92DC3">
              <w:rPr>
                <w:rFonts w:eastAsia="PMingLiU"/>
                <w:sz w:val="16"/>
                <w:szCs w:val="16"/>
              </w:rPr>
              <w:t xml:space="preserve">иверсификация экспорта за счет последовательного </w:t>
            </w:r>
            <w:r w:rsidR="00831DD8" w:rsidRPr="00B92DC3">
              <w:rPr>
                <w:rFonts w:eastAsia="PMingLiU"/>
                <w:b/>
                <w:i/>
                <w:sz w:val="16"/>
                <w:szCs w:val="16"/>
              </w:rPr>
              <w:t>увеличения экспорта несырьевых товаров</w:t>
            </w:r>
            <w:r w:rsidRPr="00B46FC2">
              <w:rPr>
                <w:rFonts w:eastAsia="PMingLiU"/>
                <w:i/>
                <w:sz w:val="16"/>
                <w:szCs w:val="16"/>
              </w:rPr>
              <w:t>»</w:t>
            </w:r>
          </w:p>
        </w:tc>
      </w:tr>
      <w:tr w:rsidR="003105D3" w:rsidRPr="00B92DC3" w:rsidTr="006872AB">
        <w:tc>
          <w:tcPr>
            <w:tcW w:w="5637" w:type="dxa"/>
            <w:tcBorders>
              <w:top w:val="single" w:sz="4" w:space="0" w:color="auto"/>
              <w:left w:val="single" w:sz="4" w:space="0" w:color="auto"/>
              <w:bottom w:val="single" w:sz="4" w:space="0" w:color="auto"/>
              <w:right w:val="single" w:sz="4" w:space="0" w:color="auto"/>
            </w:tcBorders>
            <w:shd w:val="clear" w:color="auto" w:fill="auto"/>
            <w:vAlign w:val="center"/>
          </w:tcPr>
          <w:p w:rsidR="003105D3" w:rsidRPr="00B92DC3" w:rsidRDefault="003105D3" w:rsidP="003B0869">
            <w:pPr>
              <w:overflowPunct/>
              <w:spacing w:line="240" w:lineRule="auto"/>
              <w:ind w:left="0" w:right="0" w:firstLine="284"/>
              <w:textAlignment w:val="auto"/>
              <w:rPr>
                <w:rFonts w:eastAsiaTheme="minorHAnsi"/>
                <w:sz w:val="16"/>
                <w:szCs w:val="16"/>
                <w:lang w:eastAsia="en-US"/>
              </w:rPr>
            </w:pPr>
            <w:r w:rsidRPr="00B92DC3">
              <w:rPr>
                <w:rFonts w:eastAsiaTheme="minorHAnsi"/>
                <w:sz w:val="16"/>
                <w:szCs w:val="16"/>
                <w:lang w:eastAsia="en-US"/>
              </w:rPr>
              <w:t>Указ № 204:</w:t>
            </w:r>
          </w:p>
          <w:p w:rsidR="003105D3" w:rsidRPr="00B92DC3" w:rsidRDefault="00E77466" w:rsidP="003B0869">
            <w:pPr>
              <w:overflowPunct/>
              <w:spacing w:line="240" w:lineRule="auto"/>
              <w:ind w:left="0" w:right="0" w:firstLine="284"/>
              <w:textAlignment w:val="auto"/>
              <w:rPr>
                <w:rFonts w:eastAsiaTheme="minorHAnsi"/>
                <w:sz w:val="16"/>
                <w:szCs w:val="16"/>
                <w:lang w:eastAsia="en-US"/>
              </w:rPr>
            </w:pPr>
            <w:r>
              <w:rPr>
                <w:rFonts w:eastAsiaTheme="minorHAnsi"/>
                <w:sz w:val="16"/>
                <w:szCs w:val="16"/>
                <w:lang w:eastAsia="en-US"/>
              </w:rPr>
              <w:t>«Д</w:t>
            </w:r>
            <w:r w:rsidR="003105D3" w:rsidRPr="00B92DC3">
              <w:rPr>
                <w:rFonts w:eastAsiaTheme="minorHAnsi"/>
                <w:sz w:val="16"/>
                <w:szCs w:val="16"/>
                <w:lang w:eastAsia="en-US"/>
              </w:rPr>
              <w:t xml:space="preserve">остижение объема экспорта (в стоимостном выражении) несырьевых </w:t>
            </w:r>
            <w:r w:rsidR="003105D3" w:rsidRPr="00B92DC3">
              <w:rPr>
                <w:rFonts w:eastAsiaTheme="minorHAnsi"/>
                <w:sz w:val="16"/>
                <w:szCs w:val="16"/>
                <w:lang w:eastAsia="en-US"/>
              </w:rPr>
              <w:lastRenderedPageBreak/>
              <w:t xml:space="preserve">неэнергетических товаров в размере </w:t>
            </w:r>
            <w:r w:rsidR="003105D3" w:rsidRPr="00B92DC3">
              <w:rPr>
                <w:rFonts w:eastAsiaTheme="minorHAnsi"/>
                <w:b/>
                <w:i/>
                <w:sz w:val="16"/>
                <w:szCs w:val="16"/>
                <w:lang w:eastAsia="en-US"/>
              </w:rPr>
              <w:t>250 млрд. долларов США в год</w:t>
            </w:r>
            <w:r w:rsidR="003105D3" w:rsidRPr="00B92DC3">
              <w:rPr>
                <w:rFonts w:eastAsiaTheme="minorHAnsi"/>
                <w:sz w:val="16"/>
                <w:szCs w:val="16"/>
                <w:lang w:eastAsia="en-US"/>
              </w:rPr>
              <w:t>, в том числе продукции машиностроения - 50 млрд. долларов США в год и продукции агропромышленного комплекса - 45 млрд. долларов США в год, а также объема экспорта оказываемых услуг в размере 100 млрд. долларов США в год</w:t>
            </w:r>
            <w:r>
              <w:rPr>
                <w:rFonts w:eastAsiaTheme="minorHAnsi"/>
                <w:sz w:val="16"/>
                <w:szCs w:val="16"/>
                <w:lang w:eastAsia="en-US"/>
              </w:rPr>
              <w:t>»</w:t>
            </w:r>
          </w:p>
          <w:p w:rsidR="003105D3" w:rsidRPr="00B92DC3" w:rsidRDefault="003105D3" w:rsidP="003B0869">
            <w:pPr>
              <w:overflowPunct/>
              <w:spacing w:line="240" w:lineRule="auto"/>
              <w:ind w:left="0" w:right="0" w:firstLine="284"/>
              <w:textAlignment w:val="auto"/>
              <w:rPr>
                <w:rFonts w:eastAsiaTheme="minorHAnsi"/>
                <w:sz w:val="16"/>
                <w:szCs w:val="16"/>
                <w:lang w:eastAsia="en-US"/>
              </w:rPr>
            </w:pPr>
          </w:p>
        </w:tc>
        <w:tc>
          <w:tcPr>
            <w:tcW w:w="3934" w:type="dxa"/>
            <w:tcBorders>
              <w:top w:val="single" w:sz="4" w:space="0" w:color="auto"/>
              <w:left w:val="single" w:sz="4" w:space="0" w:color="auto"/>
              <w:bottom w:val="single" w:sz="4" w:space="0" w:color="auto"/>
              <w:right w:val="single" w:sz="4" w:space="0" w:color="auto"/>
            </w:tcBorders>
            <w:shd w:val="clear" w:color="auto" w:fill="auto"/>
            <w:vAlign w:val="center"/>
          </w:tcPr>
          <w:p w:rsidR="003105D3" w:rsidRPr="00B92DC3" w:rsidRDefault="003105D3" w:rsidP="003B0869">
            <w:pPr>
              <w:overflowPunct/>
              <w:spacing w:line="240" w:lineRule="auto"/>
              <w:ind w:left="0" w:right="0" w:firstLine="284"/>
              <w:textAlignment w:val="auto"/>
              <w:rPr>
                <w:rFonts w:eastAsiaTheme="minorHAnsi"/>
                <w:sz w:val="16"/>
                <w:szCs w:val="16"/>
                <w:lang w:eastAsia="en-US"/>
              </w:rPr>
            </w:pPr>
            <w:r w:rsidRPr="00B92DC3">
              <w:rPr>
                <w:rFonts w:eastAsiaTheme="minorHAnsi"/>
                <w:sz w:val="16"/>
                <w:szCs w:val="16"/>
                <w:lang w:eastAsia="en-US"/>
              </w:rPr>
              <w:lastRenderedPageBreak/>
              <w:t xml:space="preserve">Цели </w:t>
            </w:r>
            <w:r w:rsidR="002F3D6B">
              <w:rPr>
                <w:rFonts w:eastAsiaTheme="minorHAnsi"/>
                <w:sz w:val="16"/>
                <w:szCs w:val="16"/>
                <w:lang w:eastAsia="en-US"/>
              </w:rPr>
              <w:t xml:space="preserve">в </w:t>
            </w:r>
            <w:r w:rsidRPr="00B92DC3">
              <w:rPr>
                <w:rFonts w:eastAsiaTheme="minorHAnsi"/>
                <w:sz w:val="16"/>
                <w:szCs w:val="16"/>
                <w:lang w:eastAsia="en-US"/>
              </w:rPr>
              <w:t>ГП-27:</w:t>
            </w:r>
          </w:p>
          <w:p w:rsidR="003105D3" w:rsidRPr="00B92DC3" w:rsidRDefault="00E77466" w:rsidP="003B0869">
            <w:pPr>
              <w:spacing w:line="240" w:lineRule="auto"/>
              <w:ind w:left="0" w:right="0" w:firstLine="284"/>
              <w:outlineLvl w:val="1"/>
              <w:rPr>
                <w:rFonts w:eastAsiaTheme="minorHAnsi"/>
                <w:sz w:val="16"/>
                <w:szCs w:val="16"/>
                <w:lang w:eastAsia="en-US"/>
              </w:rPr>
            </w:pPr>
            <w:r>
              <w:rPr>
                <w:rFonts w:eastAsiaTheme="minorHAnsi"/>
                <w:sz w:val="16"/>
                <w:szCs w:val="16"/>
                <w:lang w:eastAsia="en-US"/>
              </w:rPr>
              <w:t>«Д</w:t>
            </w:r>
            <w:r w:rsidR="003105D3" w:rsidRPr="00B92DC3">
              <w:rPr>
                <w:rFonts w:eastAsiaTheme="minorHAnsi"/>
                <w:sz w:val="16"/>
                <w:szCs w:val="16"/>
                <w:lang w:eastAsia="en-US"/>
              </w:rPr>
              <w:t xml:space="preserve">остижение в 2024 году объема экспорта (в </w:t>
            </w:r>
            <w:r w:rsidR="003105D3" w:rsidRPr="00B92DC3">
              <w:rPr>
                <w:rFonts w:eastAsiaTheme="minorHAnsi"/>
                <w:sz w:val="16"/>
                <w:szCs w:val="16"/>
                <w:lang w:eastAsia="en-US"/>
              </w:rPr>
              <w:lastRenderedPageBreak/>
              <w:t xml:space="preserve">стоимостном выражении) несырьевых </w:t>
            </w:r>
            <w:r w:rsidR="003105D3" w:rsidRPr="00B92DC3">
              <w:rPr>
                <w:rFonts w:eastAsia="PMingLiU"/>
                <w:sz w:val="16"/>
                <w:szCs w:val="16"/>
              </w:rPr>
              <w:t>неэнергетических</w:t>
            </w:r>
            <w:r w:rsidR="003105D3" w:rsidRPr="00B92DC3">
              <w:rPr>
                <w:rFonts w:eastAsiaTheme="minorHAnsi"/>
                <w:sz w:val="16"/>
                <w:szCs w:val="16"/>
                <w:lang w:eastAsia="en-US"/>
              </w:rPr>
              <w:t xml:space="preserve"> товаров в размере </w:t>
            </w:r>
            <w:r w:rsidR="003105D3" w:rsidRPr="00B92DC3">
              <w:rPr>
                <w:rFonts w:eastAsiaTheme="minorHAnsi"/>
                <w:b/>
                <w:i/>
                <w:sz w:val="16"/>
                <w:szCs w:val="16"/>
                <w:lang w:eastAsia="en-US"/>
              </w:rPr>
              <w:t>250 млрд. долларов США в год</w:t>
            </w:r>
            <w:r w:rsidR="003105D3" w:rsidRPr="00B92DC3">
              <w:rPr>
                <w:rFonts w:eastAsiaTheme="minorHAnsi"/>
                <w:sz w:val="16"/>
                <w:szCs w:val="16"/>
                <w:lang w:eastAsia="en-US"/>
              </w:rPr>
              <w:t>, а также объема экспорта оказываемых услуг в размере 100 млрд. долларов США в год в том числе за счет увеличения торговли с государствами</w:t>
            </w:r>
            <w:r>
              <w:rPr>
                <w:rFonts w:eastAsiaTheme="minorHAnsi"/>
                <w:sz w:val="16"/>
                <w:szCs w:val="16"/>
                <w:lang w:eastAsia="en-US"/>
              </w:rPr>
              <w:t> </w:t>
            </w:r>
            <w:r w:rsidR="003105D3" w:rsidRPr="00B92DC3">
              <w:rPr>
                <w:rFonts w:eastAsiaTheme="minorHAnsi"/>
                <w:sz w:val="16"/>
                <w:szCs w:val="16"/>
                <w:lang w:eastAsia="en-US"/>
              </w:rPr>
              <w:t>-</w:t>
            </w:r>
            <w:r>
              <w:rPr>
                <w:rFonts w:eastAsiaTheme="minorHAnsi"/>
                <w:sz w:val="16"/>
                <w:szCs w:val="16"/>
                <w:lang w:eastAsia="en-US"/>
              </w:rPr>
              <w:t> </w:t>
            </w:r>
            <w:r w:rsidR="003105D3" w:rsidRPr="00B92DC3">
              <w:rPr>
                <w:rFonts w:eastAsiaTheme="minorHAnsi"/>
                <w:sz w:val="16"/>
                <w:szCs w:val="16"/>
                <w:lang w:eastAsia="en-US"/>
              </w:rPr>
              <w:t>членами Евразийского экономического союза</w:t>
            </w:r>
            <w:r>
              <w:rPr>
                <w:rFonts w:eastAsiaTheme="minorHAnsi"/>
                <w:sz w:val="16"/>
                <w:szCs w:val="16"/>
                <w:lang w:eastAsia="en-US"/>
              </w:rPr>
              <w:t>»</w:t>
            </w:r>
            <w:r w:rsidR="003105D3" w:rsidRPr="00B92DC3">
              <w:rPr>
                <w:rFonts w:eastAsiaTheme="minorHAnsi"/>
                <w:sz w:val="16"/>
                <w:szCs w:val="16"/>
                <w:lang w:eastAsia="en-US"/>
              </w:rPr>
              <w:t>.</w:t>
            </w:r>
          </w:p>
          <w:p w:rsidR="003105D3" w:rsidRPr="00B92DC3" w:rsidRDefault="003105D3" w:rsidP="003B0869">
            <w:pPr>
              <w:overflowPunct/>
              <w:spacing w:line="240" w:lineRule="auto"/>
              <w:ind w:left="0" w:right="0" w:firstLine="284"/>
              <w:textAlignment w:val="auto"/>
              <w:rPr>
                <w:rFonts w:eastAsiaTheme="minorHAnsi"/>
                <w:sz w:val="16"/>
                <w:szCs w:val="16"/>
                <w:lang w:eastAsia="en-US"/>
              </w:rPr>
            </w:pPr>
            <w:r w:rsidRPr="00B92DC3">
              <w:rPr>
                <w:rFonts w:eastAsiaTheme="minorHAnsi"/>
                <w:sz w:val="16"/>
                <w:szCs w:val="16"/>
                <w:lang w:eastAsia="en-US"/>
              </w:rPr>
              <w:t>Показатель ГП-27:</w:t>
            </w:r>
          </w:p>
          <w:p w:rsidR="003105D3" w:rsidRPr="00B92DC3" w:rsidRDefault="00E77466" w:rsidP="003B0869">
            <w:pPr>
              <w:overflowPunct/>
              <w:spacing w:line="240" w:lineRule="auto"/>
              <w:ind w:left="0" w:right="0" w:firstLine="284"/>
              <w:textAlignment w:val="auto"/>
              <w:rPr>
                <w:rFonts w:eastAsiaTheme="minorHAnsi"/>
                <w:sz w:val="16"/>
                <w:szCs w:val="16"/>
                <w:lang w:eastAsia="en-US"/>
              </w:rPr>
            </w:pPr>
            <w:r>
              <w:rPr>
                <w:rFonts w:eastAsiaTheme="minorHAnsi"/>
                <w:sz w:val="16"/>
                <w:szCs w:val="16"/>
                <w:lang w:eastAsia="en-US"/>
              </w:rPr>
              <w:t>«</w:t>
            </w:r>
            <w:r w:rsidR="003105D3" w:rsidRPr="00B92DC3">
              <w:rPr>
                <w:rFonts w:eastAsiaTheme="minorHAnsi"/>
                <w:sz w:val="16"/>
                <w:szCs w:val="16"/>
                <w:lang w:eastAsia="en-US"/>
              </w:rPr>
              <w:t xml:space="preserve">Темпы прироста экспорта несырьевых неэнергетических товаров, </w:t>
            </w:r>
            <w:r w:rsidR="003105D3" w:rsidRPr="00B92DC3">
              <w:rPr>
                <w:rFonts w:eastAsiaTheme="minorHAnsi"/>
                <w:b/>
                <w:i/>
                <w:sz w:val="16"/>
                <w:szCs w:val="16"/>
                <w:lang w:eastAsia="en-US"/>
              </w:rPr>
              <w:t xml:space="preserve">2016 год </w:t>
            </w:r>
            <w:r>
              <w:rPr>
                <w:rFonts w:eastAsiaTheme="minorHAnsi"/>
                <w:b/>
                <w:i/>
                <w:sz w:val="16"/>
                <w:szCs w:val="16"/>
                <w:lang w:eastAsia="en-US"/>
              </w:rPr>
              <w:t>–</w:t>
            </w:r>
            <w:r w:rsidR="003105D3" w:rsidRPr="00B92DC3">
              <w:rPr>
                <w:rFonts w:eastAsiaTheme="minorHAnsi"/>
                <w:b/>
                <w:i/>
                <w:sz w:val="16"/>
                <w:szCs w:val="16"/>
                <w:lang w:eastAsia="en-US"/>
              </w:rPr>
              <w:t xml:space="preserve"> 100</w:t>
            </w:r>
            <w:r>
              <w:rPr>
                <w:rFonts w:eastAsiaTheme="minorHAnsi"/>
                <w:b/>
                <w:i/>
                <w:sz w:val="16"/>
                <w:szCs w:val="16"/>
                <w:lang w:eastAsia="en-US"/>
              </w:rPr>
              <w:t> </w:t>
            </w:r>
            <w:r w:rsidR="003105D3" w:rsidRPr="00B92DC3">
              <w:rPr>
                <w:rFonts w:eastAsiaTheme="minorHAnsi"/>
                <w:b/>
                <w:i/>
                <w:sz w:val="16"/>
                <w:szCs w:val="16"/>
                <w:lang w:eastAsia="en-US"/>
              </w:rPr>
              <w:t>%, процентов</w:t>
            </w:r>
            <w:r w:rsidRPr="00E77466">
              <w:rPr>
                <w:rFonts w:eastAsiaTheme="minorHAnsi"/>
                <w:i/>
                <w:sz w:val="16"/>
                <w:szCs w:val="16"/>
                <w:lang w:eastAsia="en-US"/>
              </w:rPr>
              <w:t>»</w:t>
            </w:r>
          </w:p>
        </w:tc>
      </w:tr>
    </w:tbl>
    <w:p w:rsidR="00EB25C2" w:rsidRPr="006872AB" w:rsidRDefault="00EB25C2" w:rsidP="00EB25C2">
      <w:pPr>
        <w:pStyle w:val="ConsPlusNormal"/>
        <w:spacing w:line="360" w:lineRule="auto"/>
        <w:ind w:firstLine="709"/>
        <w:jc w:val="both"/>
        <w:rPr>
          <w:rFonts w:eastAsia="PMingLiU"/>
          <w:sz w:val="8"/>
        </w:rPr>
      </w:pPr>
    </w:p>
    <w:p w:rsidR="001E1418" w:rsidRPr="00B92DC3" w:rsidRDefault="00C954E3" w:rsidP="001E1418">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B92DC3">
        <w:rPr>
          <w:rFonts w:eastAsia="Calibri"/>
          <w:b/>
          <w:sz w:val="24"/>
          <w:szCs w:val="24"/>
          <w:lang w:eastAsia="en-US"/>
        </w:rPr>
        <w:t>27</w:t>
      </w:r>
      <w:r w:rsidR="0076267A" w:rsidRPr="00B92DC3">
        <w:rPr>
          <w:rFonts w:eastAsia="Calibri"/>
          <w:b/>
          <w:sz w:val="24"/>
          <w:szCs w:val="24"/>
          <w:lang w:eastAsia="en-US"/>
        </w:rPr>
        <w:t>.3.</w:t>
      </w:r>
      <w:r w:rsidR="001E1418" w:rsidRPr="00B92DC3">
        <w:rPr>
          <w:sz w:val="24"/>
          <w:szCs w:val="24"/>
        </w:rPr>
        <w:t> </w:t>
      </w:r>
      <w:r w:rsidR="001E1418" w:rsidRPr="00B92DC3">
        <w:rPr>
          <w:rFonts w:eastAsia="Calibri"/>
          <w:sz w:val="24"/>
          <w:szCs w:val="24"/>
          <w:lang w:eastAsia="en-US"/>
        </w:rPr>
        <w:t>Сведения о финансовом обеспечении ГП</w:t>
      </w:r>
      <w:r w:rsidR="00EC0159" w:rsidRPr="00B92DC3">
        <w:rPr>
          <w:rFonts w:eastAsia="Calibri"/>
          <w:sz w:val="24"/>
          <w:szCs w:val="24"/>
          <w:lang w:eastAsia="en-US"/>
        </w:rPr>
        <w:t xml:space="preserve">-27 </w:t>
      </w:r>
      <w:r w:rsidR="001E1418" w:rsidRPr="00B92DC3">
        <w:rPr>
          <w:rFonts w:eastAsia="Calibri"/>
          <w:sz w:val="24"/>
          <w:szCs w:val="24"/>
          <w:lang w:eastAsia="en-US"/>
        </w:rPr>
        <w:t>в 2018</w:t>
      </w:r>
      <w:r w:rsidR="001C102B">
        <w:rPr>
          <w:rFonts w:eastAsia="Calibri"/>
          <w:sz w:val="24"/>
          <w:szCs w:val="24"/>
          <w:lang w:eastAsia="en-US"/>
        </w:rPr>
        <w:t> </w:t>
      </w:r>
      <w:r w:rsidR="001E1418" w:rsidRPr="00B92DC3">
        <w:rPr>
          <w:rFonts w:eastAsia="Calibri"/>
          <w:sz w:val="24"/>
          <w:szCs w:val="24"/>
          <w:lang w:eastAsia="en-US"/>
        </w:rPr>
        <w:t>-</w:t>
      </w:r>
      <w:r w:rsidR="001C102B">
        <w:rPr>
          <w:rFonts w:eastAsia="Calibri"/>
          <w:sz w:val="24"/>
          <w:szCs w:val="24"/>
          <w:lang w:eastAsia="en-US"/>
        </w:rPr>
        <w:t> </w:t>
      </w:r>
      <w:r w:rsidR="001E1418" w:rsidRPr="00B92DC3">
        <w:rPr>
          <w:rFonts w:eastAsia="Calibri"/>
          <w:sz w:val="24"/>
          <w:szCs w:val="24"/>
          <w:lang w:eastAsia="en-US"/>
        </w:rPr>
        <w:t>2022 годах за счет средств федерального бюджета представлены в следующей таблице.</w:t>
      </w:r>
    </w:p>
    <w:p w:rsidR="001E1418" w:rsidRPr="00B92DC3" w:rsidRDefault="001E1418" w:rsidP="001E1418">
      <w:pPr>
        <w:spacing w:line="360" w:lineRule="auto"/>
        <w:ind w:right="-1" w:firstLine="709"/>
        <w:jc w:val="right"/>
        <w:rPr>
          <w:sz w:val="16"/>
          <w:szCs w:val="16"/>
        </w:rPr>
      </w:pPr>
      <w:r w:rsidRPr="00B92DC3">
        <w:rPr>
          <w:sz w:val="16"/>
          <w:szCs w:val="16"/>
        </w:rPr>
        <w:t xml:space="preserve"> (млн. рублей)</w:t>
      </w:r>
    </w:p>
    <w:tbl>
      <w:tblPr>
        <w:tblW w:w="9398" w:type="dxa"/>
        <w:tblInd w:w="93" w:type="dxa"/>
        <w:tblLayout w:type="fixed"/>
        <w:tblLook w:val="04A0" w:firstRow="1" w:lastRow="0" w:firstColumn="1" w:lastColumn="0" w:noHBand="0" w:noVBand="1"/>
      </w:tblPr>
      <w:tblGrid>
        <w:gridCol w:w="1716"/>
        <w:gridCol w:w="1276"/>
        <w:gridCol w:w="1276"/>
        <w:gridCol w:w="1078"/>
        <w:gridCol w:w="1172"/>
        <w:gridCol w:w="960"/>
        <w:gridCol w:w="960"/>
        <w:gridCol w:w="960"/>
      </w:tblGrid>
      <w:tr w:rsidR="0090698F" w:rsidRPr="00B92DC3" w:rsidTr="006872AB">
        <w:trPr>
          <w:tblHeader/>
        </w:trPr>
        <w:tc>
          <w:tcPr>
            <w:tcW w:w="17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B92DC3" w:rsidRDefault="001E1418" w:rsidP="001E1418">
            <w:pPr>
              <w:overflowPunct/>
              <w:autoSpaceDE/>
              <w:autoSpaceDN/>
              <w:adjustRightInd/>
              <w:spacing w:line="240" w:lineRule="auto"/>
              <w:ind w:left="0" w:right="0" w:firstLine="0"/>
              <w:jc w:val="center"/>
              <w:textAlignment w:val="auto"/>
              <w:rPr>
                <w:sz w:val="16"/>
                <w:szCs w:val="16"/>
              </w:rPr>
            </w:pPr>
            <w:r w:rsidRPr="00B92DC3">
              <w:rPr>
                <w:sz w:val="16"/>
                <w:szCs w:val="16"/>
              </w:rPr>
              <w:t>Источник финансового обеспечения</w:t>
            </w:r>
          </w:p>
        </w:tc>
        <w:tc>
          <w:tcPr>
            <w:tcW w:w="3630" w:type="dxa"/>
            <w:gridSpan w:val="3"/>
            <w:tcBorders>
              <w:top w:val="single" w:sz="4" w:space="0" w:color="auto"/>
              <w:left w:val="nil"/>
              <w:bottom w:val="single" w:sz="4" w:space="0" w:color="auto"/>
              <w:right w:val="single" w:sz="4" w:space="0" w:color="auto"/>
            </w:tcBorders>
            <w:shd w:val="clear" w:color="auto" w:fill="auto"/>
            <w:vAlign w:val="center"/>
            <w:hideMark/>
          </w:tcPr>
          <w:p w:rsidR="001E1418" w:rsidRPr="00B92DC3" w:rsidRDefault="001E1418" w:rsidP="001E1418">
            <w:pPr>
              <w:overflowPunct/>
              <w:autoSpaceDE/>
              <w:autoSpaceDN/>
              <w:adjustRightInd/>
              <w:spacing w:line="240" w:lineRule="auto"/>
              <w:ind w:left="0" w:right="0" w:firstLine="0"/>
              <w:jc w:val="center"/>
              <w:textAlignment w:val="auto"/>
              <w:rPr>
                <w:sz w:val="16"/>
                <w:szCs w:val="16"/>
              </w:rPr>
            </w:pPr>
            <w:r w:rsidRPr="00B92DC3">
              <w:rPr>
                <w:sz w:val="16"/>
                <w:szCs w:val="16"/>
              </w:rPr>
              <w:t>2018 год</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A07" w:rsidRPr="00B92DC3" w:rsidRDefault="001E1418" w:rsidP="00F30A07">
            <w:pPr>
              <w:overflowPunct/>
              <w:autoSpaceDE/>
              <w:autoSpaceDN/>
              <w:adjustRightInd/>
              <w:spacing w:line="240" w:lineRule="auto"/>
              <w:ind w:left="0" w:right="0" w:firstLine="0"/>
              <w:jc w:val="center"/>
              <w:textAlignment w:val="auto"/>
              <w:rPr>
                <w:sz w:val="16"/>
                <w:szCs w:val="16"/>
              </w:rPr>
            </w:pPr>
            <w:r w:rsidRPr="00B92DC3">
              <w:rPr>
                <w:sz w:val="16"/>
                <w:szCs w:val="16"/>
              </w:rPr>
              <w:t xml:space="preserve">2019 год </w:t>
            </w:r>
          </w:p>
          <w:p w:rsidR="00F30A07" w:rsidRPr="00B92DC3" w:rsidRDefault="00F30A07" w:rsidP="00F30A07">
            <w:pPr>
              <w:overflowPunct/>
              <w:autoSpaceDE/>
              <w:autoSpaceDN/>
              <w:adjustRightInd/>
              <w:spacing w:line="240" w:lineRule="auto"/>
              <w:ind w:left="0" w:right="0" w:firstLine="0"/>
              <w:jc w:val="center"/>
              <w:textAlignment w:val="auto"/>
              <w:rPr>
                <w:sz w:val="16"/>
                <w:szCs w:val="16"/>
              </w:rPr>
            </w:pPr>
            <w:r w:rsidRPr="00B92DC3">
              <w:rPr>
                <w:sz w:val="16"/>
                <w:szCs w:val="16"/>
              </w:rPr>
              <w:t>утвержденная ГП</w:t>
            </w:r>
            <w:r w:rsidR="00E77466">
              <w:rPr>
                <w:sz w:val="16"/>
                <w:szCs w:val="16"/>
              </w:rPr>
              <w:t>-27</w:t>
            </w:r>
            <w:r w:rsidRPr="00B92DC3">
              <w:rPr>
                <w:sz w:val="16"/>
                <w:szCs w:val="16"/>
              </w:rPr>
              <w:t>/</w:t>
            </w:r>
          </w:p>
          <w:p w:rsidR="001E1418" w:rsidRPr="00B92DC3" w:rsidRDefault="001E1418" w:rsidP="00F30A07">
            <w:pPr>
              <w:overflowPunct/>
              <w:autoSpaceDE/>
              <w:autoSpaceDN/>
              <w:adjustRightInd/>
              <w:spacing w:line="240" w:lineRule="auto"/>
              <w:ind w:left="0" w:right="0" w:firstLine="0"/>
              <w:jc w:val="center"/>
              <w:textAlignment w:val="auto"/>
              <w:rPr>
                <w:sz w:val="16"/>
                <w:szCs w:val="16"/>
              </w:rPr>
            </w:pPr>
            <w:r w:rsidRPr="00B92DC3">
              <w:rPr>
                <w:sz w:val="16"/>
                <w:szCs w:val="16"/>
              </w:rPr>
              <w:t>проект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B92DC3" w:rsidRDefault="001E1418" w:rsidP="001E1418">
            <w:pPr>
              <w:overflowPunct/>
              <w:autoSpaceDE/>
              <w:autoSpaceDN/>
              <w:adjustRightInd/>
              <w:spacing w:line="240" w:lineRule="auto"/>
              <w:ind w:left="0" w:right="0" w:firstLine="0"/>
              <w:jc w:val="center"/>
              <w:textAlignment w:val="auto"/>
              <w:rPr>
                <w:sz w:val="16"/>
                <w:szCs w:val="16"/>
              </w:rPr>
            </w:pPr>
            <w:r w:rsidRPr="00B92DC3">
              <w:rPr>
                <w:sz w:val="16"/>
                <w:szCs w:val="16"/>
              </w:rPr>
              <w:t>2020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B92DC3" w:rsidRDefault="001E1418" w:rsidP="001E1418">
            <w:pPr>
              <w:overflowPunct/>
              <w:autoSpaceDE/>
              <w:autoSpaceDN/>
              <w:adjustRightInd/>
              <w:spacing w:line="240" w:lineRule="auto"/>
              <w:ind w:left="0" w:right="0" w:firstLine="0"/>
              <w:jc w:val="center"/>
              <w:textAlignment w:val="auto"/>
              <w:rPr>
                <w:sz w:val="16"/>
                <w:szCs w:val="16"/>
              </w:rPr>
            </w:pPr>
            <w:r w:rsidRPr="00B92DC3">
              <w:rPr>
                <w:sz w:val="16"/>
                <w:szCs w:val="16"/>
              </w:rPr>
              <w:t>2021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B92DC3" w:rsidRDefault="001E1418" w:rsidP="001E1418">
            <w:pPr>
              <w:overflowPunct/>
              <w:autoSpaceDE/>
              <w:autoSpaceDN/>
              <w:adjustRightInd/>
              <w:spacing w:line="240" w:lineRule="auto"/>
              <w:ind w:left="0" w:right="0" w:firstLine="0"/>
              <w:jc w:val="center"/>
              <w:textAlignment w:val="auto"/>
              <w:rPr>
                <w:sz w:val="16"/>
                <w:szCs w:val="16"/>
              </w:rPr>
            </w:pPr>
            <w:r w:rsidRPr="00B92DC3">
              <w:rPr>
                <w:sz w:val="16"/>
                <w:szCs w:val="16"/>
              </w:rPr>
              <w:t>2022 год по проекту паспорта</w:t>
            </w:r>
          </w:p>
        </w:tc>
      </w:tr>
      <w:tr w:rsidR="0090698F" w:rsidRPr="00B92DC3" w:rsidTr="006872AB">
        <w:trPr>
          <w:tblHeader/>
        </w:trPr>
        <w:tc>
          <w:tcPr>
            <w:tcW w:w="1716" w:type="dxa"/>
            <w:vMerge/>
            <w:tcBorders>
              <w:top w:val="single" w:sz="4" w:space="0" w:color="auto"/>
              <w:left w:val="single" w:sz="4" w:space="0" w:color="auto"/>
              <w:bottom w:val="single" w:sz="4" w:space="0" w:color="auto"/>
              <w:right w:val="single" w:sz="4" w:space="0" w:color="auto"/>
            </w:tcBorders>
            <w:vAlign w:val="center"/>
            <w:hideMark/>
          </w:tcPr>
          <w:p w:rsidR="001E1418" w:rsidRPr="00B92DC3" w:rsidRDefault="001E1418" w:rsidP="001E1418">
            <w:pPr>
              <w:overflowPunct/>
              <w:autoSpaceDE/>
              <w:autoSpaceDN/>
              <w:adjustRightInd/>
              <w:spacing w:line="240" w:lineRule="auto"/>
              <w:ind w:left="0" w:right="0" w:firstLine="0"/>
              <w:jc w:val="left"/>
              <w:textAlignment w:val="auto"/>
              <w:rPr>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1E1418" w:rsidRPr="00B92DC3" w:rsidRDefault="00E77466" w:rsidP="001E1418">
            <w:pPr>
              <w:overflowPunct/>
              <w:autoSpaceDE/>
              <w:autoSpaceDN/>
              <w:adjustRightInd/>
              <w:spacing w:line="240" w:lineRule="auto"/>
              <w:ind w:left="0" w:right="0" w:firstLine="0"/>
              <w:jc w:val="center"/>
              <w:textAlignment w:val="auto"/>
              <w:rPr>
                <w:sz w:val="16"/>
                <w:szCs w:val="16"/>
              </w:rPr>
            </w:pPr>
            <w:r>
              <w:rPr>
                <w:sz w:val="16"/>
                <w:szCs w:val="16"/>
              </w:rPr>
              <w:t>ф</w:t>
            </w:r>
            <w:r w:rsidR="001E1418" w:rsidRPr="00B92DC3">
              <w:rPr>
                <w:sz w:val="16"/>
                <w:szCs w:val="16"/>
              </w:rPr>
              <w:t>актические расходы*</w:t>
            </w:r>
          </w:p>
        </w:tc>
        <w:tc>
          <w:tcPr>
            <w:tcW w:w="1276" w:type="dxa"/>
            <w:tcBorders>
              <w:top w:val="nil"/>
              <w:left w:val="nil"/>
              <w:bottom w:val="single" w:sz="4" w:space="0" w:color="auto"/>
              <w:right w:val="single" w:sz="4" w:space="0" w:color="auto"/>
            </w:tcBorders>
            <w:shd w:val="clear" w:color="auto" w:fill="auto"/>
            <w:vAlign w:val="center"/>
            <w:hideMark/>
          </w:tcPr>
          <w:p w:rsidR="001E1418" w:rsidRPr="00B92DC3" w:rsidRDefault="00E77466" w:rsidP="001E1418">
            <w:pPr>
              <w:overflowPunct/>
              <w:autoSpaceDE/>
              <w:autoSpaceDN/>
              <w:adjustRightInd/>
              <w:spacing w:line="240" w:lineRule="auto"/>
              <w:ind w:left="0" w:right="0" w:firstLine="0"/>
              <w:jc w:val="center"/>
              <w:textAlignment w:val="auto"/>
              <w:rPr>
                <w:sz w:val="16"/>
                <w:szCs w:val="16"/>
              </w:rPr>
            </w:pPr>
            <w:r>
              <w:rPr>
                <w:sz w:val="16"/>
                <w:szCs w:val="16"/>
              </w:rPr>
              <w:t>о</w:t>
            </w:r>
            <w:r w:rsidR="001E1418" w:rsidRPr="00B92DC3">
              <w:rPr>
                <w:sz w:val="16"/>
                <w:szCs w:val="16"/>
              </w:rPr>
              <w:t>тклонение от утвержденной ГП</w:t>
            </w:r>
          </w:p>
        </w:tc>
        <w:tc>
          <w:tcPr>
            <w:tcW w:w="1078" w:type="dxa"/>
            <w:tcBorders>
              <w:top w:val="nil"/>
              <w:left w:val="nil"/>
              <w:bottom w:val="single" w:sz="4" w:space="0" w:color="auto"/>
              <w:right w:val="single" w:sz="4" w:space="0" w:color="auto"/>
            </w:tcBorders>
            <w:shd w:val="clear" w:color="auto" w:fill="auto"/>
            <w:vAlign w:val="center"/>
            <w:hideMark/>
          </w:tcPr>
          <w:p w:rsidR="001E1418" w:rsidRPr="00B92DC3" w:rsidRDefault="001E1418" w:rsidP="001E1418">
            <w:pPr>
              <w:overflowPunct/>
              <w:autoSpaceDE/>
              <w:autoSpaceDN/>
              <w:adjustRightInd/>
              <w:spacing w:line="240" w:lineRule="auto"/>
              <w:ind w:left="0" w:right="0" w:firstLine="0"/>
              <w:jc w:val="center"/>
              <w:textAlignment w:val="auto"/>
              <w:rPr>
                <w:sz w:val="16"/>
                <w:szCs w:val="16"/>
              </w:rPr>
            </w:pPr>
            <w:r w:rsidRPr="00B92DC3">
              <w:rPr>
                <w:sz w:val="16"/>
                <w:szCs w:val="16"/>
              </w:rPr>
              <w:t>% отклонения</w:t>
            </w: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1E1418" w:rsidRPr="00B92DC3"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B92DC3"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B92DC3"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B92DC3" w:rsidRDefault="001E1418" w:rsidP="001E1418">
            <w:pPr>
              <w:overflowPunct/>
              <w:autoSpaceDE/>
              <w:autoSpaceDN/>
              <w:adjustRightInd/>
              <w:spacing w:line="240" w:lineRule="auto"/>
              <w:ind w:left="0" w:right="0" w:firstLine="0"/>
              <w:jc w:val="left"/>
              <w:textAlignment w:val="auto"/>
              <w:rPr>
                <w:sz w:val="16"/>
                <w:szCs w:val="16"/>
              </w:rPr>
            </w:pPr>
          </w:p>
        </w:tc>
      </w:tr>
      <w:tr w:rsidR="0090698F" w:rsidRPr="00B92DC3" w:rsidTr="006872AB">
        <w:trPr>
          <w:tblHeader/>
        </w:trPr>
        <w:tc>
          <w:tcPr>
            <w:tcW w:w="1716" w:type="dxa"/>
            <w:tcBorders>
              <w:top w:val="nil"/>
              <w:left w:val="single" w:sz="4" w:space="0" w:color="auto"/>
              <w:bottom w:val="single" w:sz="4" w:space="0" w:color="auto"/>
              <w:right w:val="single" w:sz="4" w:space="0" w:color="auto"/>
            </w:tcBorders>
            <w:shd w:val="clear" w:color="auto" w:fill="auto"/>
            <w:vAlign w:val="center"/>
          </w:tcPr>
          <w:p w:rsidR="001E1418" w:rsidRPr="00B92DC3" w:rsidRDefault="001E1418" w:rsidP="001E1418">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1276" w:type="dxa"/>
            <w:tcBorders>
              <w:top w:val="nil"/>
              <w:left w:val="nil"/>
              <w:bottom w:val="single" w:sz="4" w:space="0" w:color="auto"/>
              <w:right w:val="single" w:sz="4" w:space="0" w:color="auto"/>
            </w:tcBorders>
            <w:shd w:val="clear" w:color="auto" w:fill="auto"/>
            <w:vAlign w:val="center"/>
          </w:tcPr>
          <w:p w:rsidR="001E1418" w:rsidRPr="00B92DC3" w:rsidRDefault="001E1418" w:rsidP="001E1418">
            <w:pPr>
              <w:overflowPunct/>
              <w:autoSpaceDE/>
              <w:autoSpaceDN/>
              <w:adjustRightInd/>
              <w:spacing w:line="240" w:lineRule="auto"/>
              <w:ind w:left="0" w:right="0" w:firstLine="0"/>
              <w:jc w:val="center"/>
              <w:textAlignment w:val="auto"/>
              <w:rPr>
                <w:sz w:val="16"/>
                <w:szCs w:val="16"/>
              </w:rPr>
            </w:pPr>
            <w:r w:rsidRPr="00B92DC3">
              <w:rPr>
                <w:sz w:val="16"/>
                <w:szCs w:val="16"/>
              </w:rPr>
              <w:t>2</w:t>
            </w:r>
          </w:p>
        </w:tc>
        <w:tc>
          <w:tcPr>
            <w:tcW w:w="1276" w:type="dxa"/>
            <w:tcBorders>
              <w:top w:val="nil"/>
              <w:left w:val="nil"/>
              <w:bottom w:val="single" w:sz="4" w:space="0" w:color="auto"/>
              <w:right w:val="single" w:sz="4" w:space="0" w:color="auto"/>
            </w:tcBorders>
            <w:shd w:val="clear" w:color="auto" w:fill="auto"/>
            <w:vAlign w:val="center"/>
          </w:tcPr>
          <w:p w:rsidR="001E1418" w:rsidRPr="00B92DC3" w:rsidRDefault="001E1418" w:rsidP="001E1418">
            <w:pPr>
              <w:overflowPunct/>
              <w:autoSpaceDE/>
              <w:autoSpaceDN/>
              <w:adjustRightInd/>
              <w:spacing w:line="240" w:lineRule="auto"/>
              <w:ind w:left="0" w:right="0" w:firstLine="0"/>
              <w:jc w:val="center"/>
              <w:textAlignment w:val="auto"/>
              <w:rPr>
                <w:sz w:val="16"/>
                <w:szCs w:val="16"/>
              </w:rPr>
            </w:pPr>
            <w:r w:rsidRPr="00B92DC3">
              <w:rPr>
                <w:sz w:val="16"/>
                <w:szCs w:val="16"/>
              </w:rPr>
              <w:t>3</w:t>
            </w:r>
          </w:p>
        </w:tc>
        <w:tc>
          <w:tcPr>
            <w:tcW w:w="1078" w:type="dxa"/>
            <w:tcBorders>
              <w:top w:val="nil"/>
              <w:left w:val="nil"/>
              <w:bottom w:val="single" w:sz="4" w:space="0" w:color="auto"/>
              <w:right w:val="single" w:sz="4" w:space="0" w:color="auto"/>
            </w:tcBorders>
            <w:shd w:val="clear" w:color="auto" w:fill="auto"/>
            <w:vAlign w:val="center"/>
          </w:tcPr>
          <w:p w:rsidR="001E1418" w:rsidRPr="00B92DC3" w:rsidRDefault="001E1418" w:rsidP="001E1418">
            <w:pPr>
              <w:overflowPunct/>
              <w:autoSpaceDE/>
              <w:autoSpaceDN/>
              <w:adjustRightInd/>
              <w:spacing w:line="240" w:lineRule="auto"/>
              <w:ind w:left="0" w:right="0" w:firstLine="0"/>
              <w:jc w:val="center"/>
              <w:textAlignment w:val="auto"/>
              <w:rPr>
                <w:sz w:val="16"/>
                <w:szCs w:val="16"/>
              </w:rPr>
            </w:pPr>
            <w:r w:rsidRPr="00B92DC3">
              <w:rPr>
                <w:sz w:val="16"/>
                <w:szCs w:val="16"/>
              </w:rPr>
              <w:t>4</w:t>
            </w:r>
          </w:p>
        </w:tc>
        <w:tc>
          <w:tcPr>
            <w:tcW w:w="1172" w:type="dxa"/>
            <w:tcBorders>
              <w:top w:val="nil"/>
              <w:left w:val="nil"/>
              <w:bottom w:val="single" w:sz="4" w:space="0" w:color="auto"/>
              <w:right w:val="single" w:sz="4" w:space="0" w:color="auto"/>
            </w:tcBorders>
            <w:shd w:val="clear" w:color="auto" w:fill="auto"/>
            <w:noWrap/>
            <w:vAlign w:val="center"/>
          </w:tcPr>
          <w:p w:rsidR="001E1418" w:rsidRPr="00B92DC3" w:rsidRDefault="001E1418" w:rsidP="001E1418">
            <w:pPr>
              <w:overflowPunct/>
              <w:autoSpaceDE/>
              <w:autoSpaceDN/>
              <w:adjustRightInd/>
              <w:spacing w:line="240" w:lineRule="auto"/>
              <w:ind w:left="0" w:right="0" w:firstLine="0"/>
              <w:jc w:val="center"/>
              <w:textAlignment w:val="auto"/>
              <w:rPr>
                <w:sz w:val="16"/>
                <w:szCs w:val="16"/>
              </w:rPr>
            </w:pPr>
            <w:r w:rsidRPr="00B92DC3">
              <w:rPr>
                <w:sz w:val="16"/>
                <w:szCs w:val="16"/>
              </w:rPr>
              <w:t>5</w:t>
            </w:r>
          </w:p>
        </w:tc>
        <w:tc>
          <w:tcPr>
            <w:tcW w:w="960" w:type="dxa"/>
            <w:tcBorders>
              <w:top w:val="nil"/>
              <w:left w:val="nil"/>
              <w:bottom w:val="single" w:sz="4" w:space="0" w:color="auto"/>
              <w:right w:val="single" w:sz="4" w:space="0" w:color="auto"/>
            </w:tcBorders>
            <w:shd w:val="clear" w:color="auto" w:fill="auto"/>
            <w:noWrap/>
            <w:vAlign w:val="center"/>
          </w:tcPr>
          <w:p w:rsidR="001E1418" w:rsidRPr="00B92DC3" w:rsidRDefault="001E1418" w:rsidP="001E1418">
            <w:pPr>
              <w:overflowPunct/>
              <w:autoSpaceDE/>
              <w:autoSpaceDN/>
              <w:adjustRightInd/>
              <w:spacing w:line="240" w:lineRule="auto"/>
              <w:ind w:left="0" w:right="0" w:firstLine="0"/>
              <w:jc w:val="center"/>
              <w:textAlignment w:val="auto"/>
              <w:rPr>
                <w:sz w:val="16"/>
                <w:szCs w:val="16"/>
              </w:rPr>
            </w:pPr>
            <w:r w:rsidRPr="00B92DC3">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rsidR="001E1418" w:rsidRPr="00B92DC3" w:rsidRDefault="001E1418" w:rsidP="001E1418">
            <w:pPr>
              <w:overflowPunct/>
              <w:autoSpaceDE/>
              <w:autoSpaceDN/>
              <w:adjustRightInd/>
              <w:spacing w:line="240" w:lineRule="auto"/>
              <w:ind w:left="0" w:right="0" w:firstLine="0"/>
              <w:jc w:val="center"/>
              <w:textAlignment w:val="auto"/>
              <w:rPr>
                <w:sz w:val="16"/>
                <w:szCs w:val="16"/>
              </w:rPr>
            </w:pPr>
            <w:r w:rsidRPr="00B92DC3">
              <w:rPr>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rsidR="001E1418" w:rsidRPr="00B92DC3" w:rsidRDefault="001E1418" w:rsidP="001E1418">
            <w:pPr>
              <w:overflowPunct/>
              <w:autoSpaceDE/>
              <w:autoSpaceDN/>
              <w:adjustRightInd/>
              <w:spacing w:line="240" w:lineRule="auto"/>
              <w:ind w:left="0" w:right="0" w:firstLine="0"/>
              <w:jc w:val="center"/>
              <w:textAlignment w:val="auto"/>
              <w:rPr>
                <w:sz w:val="16"/>
                <w:szCs w:val="16"/>
              </w:rPr>
            </w:pPr>
            <w:r w:rsidRPr="00B92DC3">
              <w:rPr>
                <w:sz w:val="16"/>
                <w:szCs w:val="16"/>
              </w:rPr>
              <w:t>8</w:t>
            </w:r>
          </w:p>
        </w:tc>
      </w:tr>
      <w:tr w:rsidR="0090698F" w:rsidRPr="00B92DC3" w:rsidTr="006872AB">
        <w:tc>
          <w:tcPr>
            <w:tcW w:w="17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1F29" w:rsidRPr="00B92DC3" w:rsidRDefault="00E77466" w:rsidP="00E77466">
            <w:pPr>
              <w:spacing w:line="240" w:lineRule="auto"/>
              <w:ind w:left="0" w:right="0" w:firstLine="0"/>
              <w:rPr>
                <w:sz w:val="16"/>
                <w:szCs w:val="16"/>
              </w:rPr>
            </w:pPr>
            <w:r>
              <w:rPr>
                <w:sz w:val="16"/>
                <w:szCs w:val="16"/>
              </w:rPr>
              <w:t>В</w:t>
            </w:r>
            <w:r w:rsidR="00EE1F29" w:rsidRPr="00B92DC3">
              <w:rPr>
                <w:sz w:val="16"/>
                <w:szCs w:val="16"/>
              </w:rPr>
              <w:t>сего</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1F29" w:rsidRPr="00B92DC3" w:rsidRDefault="00EE1F29" w:rsidP="001F4F79">
            <w:pPr>
              <w:spacing w:line="240" w:lineRule="auto"/>
              <w:ind w:left="0" w:right="0" w:firstLine="0"/>
              <w:jc w:val="center"/>
              <w:rPr>
                <w:sz w:val="16"/>
                <w:szCs w:val="16"/>
              </w:rPr>
            </w:pPr>
            <w:r w:rsidRPr="00B92DC3">
              <w:rPr>
                <w:sz w:val="16"/>
                <w:szCs w:val="16"/>
              </w:rPr>
              <w:t>76 687,7</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1F29" w:rsidRPr="00B92DC3" w:rsidRDefault="00EE1F29" w:rsidP="001F4F79">
            <w:pPr>
              <w:spacing w:line="240" w:lineRule="auto"/>
              <w:ind w:left="0" w:right="0" w:firstLine="0"/>
              <w:jc w:val="center"/>
              <w:rPr>
                <w:sz w:val="16"/>
                <w:szCs w:val="16"/>
              </w:rPr>
            </w:pPr>
            <w:r w:rsidRPr="00B92DC3">
              <w:rPr>
                <w:sz w:val="16"/>
                <w:szCs w:val="16"/>
              </w:rPr>
              <w:t>2 264,3</w:t>
            </w:r>
          </w:p>
        </w:tc>
        <w:tc>
          <w:tcPr>
            <w:tcW w:w="10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1F29" w:rsidRPr="00B92DC3" w:rsidRDefault="00EE1F29" w:rsidP="001F4F79">
            <w:pPr>
              <w:spacing w:line="240" w:lineRule="auto"/>
              <w:ind w:left="0" w:right="0" w:firstLine="0"/>
              <w:jc w:val="center"/>
              <w:rPr>
                <w:sz w:val="16"/>
                <w:szCs w:val="16"/>
              </w:rPr>
            </w:pPr>
            <w:r w:rsidRPr="00B92DC3">
              <w:rPr>
                <w:sz w:val="16"/>
                <w:szCs w:val="16"/>
              </w:rPr>
              <w:t>3</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EE1F29" w:rsidRPr="00B92DC3" w:rsidRDefault="00EE1F29" w:rsidP="003B0869">
            <w:pPr>
              <w:spacing w:line="240" w:lineRule="auto"/>
              <w:ind w:left="0" w:right="0" w:firstLine="0"/>
              <w:jc w:val="center"/>
              <w:rPr>
                <w:sz w:val="16"/>
                <w:szCs w:val="16"/>
              </w:rPr>
            </w:pPr>
            <w:r w:rsidRPr="00B92DC3">
              <w:rPr>
                <w:sz w:val="16"/>
                <w:szCs w:val="16"/>
              </w:rPr>
              <w:t>80 786,54</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E1F29" w:rsidRPr="00B92DC3" w:rsidRDefault="00EE1F29" w:rsidP="003B0869">
            <w:pPr>
              <w:spacing w:line="240" w:lineRule="auto"/>
              <w:ind w:left="0" w:right="0" w:firstLine="0"/>
              <w:jc w:val="center"/>
              <w:rPr>
                <w:sz w:val="16"/>
                <w:szCs w:val="16"/>
              </w:rPr>
            </w:pPr>
            <w:r w:rsidRPr="00B92DC3">
              <w:rPr>
                <w:sz w:val="16"/>
                <w:szCs w:val="16"/>
              </w:rPr>
              <w:t>87 340,0</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E1F29" w:rsidRPr="00B92DC3" w:rsidRDefault="00EE1F29" w:rsidP="003B0869">
            <w:pPr>
              <w:spacing w:line="240" w:lineRule="auto"/>
              <w:ind w:left="0" w:right="0" w:firstLine="0"/>
              <w:jc w:val="center"/>
              <w:rPr>
                <w:sz w:val="16"/>
                <w:szCs w:val="16"/>
              </w:rPr>
            </w:pPr>
            <w:r w:rsidRPr="00B92DC3">
              <w:rPr>
                <w:sz w:val="16"/>
                <w:szCs w:val="16"/>
              </w:rPr>
              <w:t>84 144,0</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E1F29" w:rsidRPr="00B92DC3" w:rsidRDefault="00EE1F29" w:rsidP="003B0869">
            <w:pPr>
              <w:spacing w:line="240" w:lineRule="auto"/>
              <w:ind w:left="0" w:right="0" w:firstLine="0"/>
              <w:jc w:val="center"/>
              <w:rPr>
                <w:sz w:val="16"/>
                <w:szCs w:val="16"/>
              </w:rPr>
            </w:pPr>
            <w:r w:rsidRPr="00B92DC3">
              <w:rPr>
                <w:sz w:val="16"/>
                <w:szCs w:val="16"/>
              </w:rPr>
              <w:t>84 379,2</w:t>
            </w:r>
          </w:p>
        </w:tc>
      </w:tr>
      <w:tr w:rsidR="0090698F" w:rsidRPr="00B92DC3" w:rsidTr="006872AB">
        <w:tc>
          <w:tcPr>
            <w:tcW w:w="1716" w:type="dxa"/>
            <w:vMerge/>
            <w:tcBorders>
              <w:top w:val="single" w:sz="4" w:space="0" w:color="auto"/>
              <w:left w:val="single" w:sz="4" w:space="0" w:color="auto"/>
              <w:bottom w:val="single" w:sz="4" w:space="0" w:color="000000"/>
              <w:right w:val="single" w:sz="4" w:space="0" w:color="auto"/>
            </w:tcBorders>
            <w:vAlign w:val="center"/>
            <w:hideMark/>
          </w:tcPr>
          <w:p w:rsidR="00EE1F29" w:rsidRPr="00B92DC3" w:rsidRDefault="00EE1F29" w:rsidP="003B0869">
            <w:pPr>
              <w:spacing w:line="240" w:lineRule="auto"/>
              <w:ind w:left="0" w:right="0" w:firstLine="0"/>
              <w:rPr>
                <w:sz w:val="16"/>
                <w:szCs w:val="16"/>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EE1F29" w:rsidRPr="00B92DC3" w:rsidRDefault="00EE1F29" w:rsidP="003B0869">
            <w:pPr>
              <w:spacing w:line="240" w:lineRule="auto"/>
              <w:ind w:left="0" w:right="0" w:firstLine="0"/>
              <w:rPr>
                <w:sz w:val="16"/>
                <w:szCs w:val="16"/>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EE1F29" w:rsidRPr="00B92DC3" w:rsidRDefault="00EE1F29" w:rsidP="003B0869">
            <w:pPr>
              <w:spacing w:line="240" w:lineRule="auto"/>
              <w:ind w:left="0" w:right="0" w:firstLine="0"/>
              <w:rPr>
                <w:sz w:val="16"/>
                <w:szCs w:val="16"/>
              </w:rPr>
            </w:pPr>
          </w:p>
        </w:tc>
        <w:tc>
          <w:tcPr>
            <w:tcW w:w="1078" w:type="dxa"/>
            <w:vMerge/>
            <w:tcBorders>
              <w:top w:val="single" w:sz="4" w:space="0" w:color="auto"/>
              <w:left w:val="single" w:sz="4" w:space="0" w:color="auto"/>
              <w:bottom w:val="single" w:sz="4" w:space="0" w:color="000000"/>
              <w:right w:val="single" w:sz="4" w:space="0" w:color="auto"/>
            </w:tcBorders>
            <w:vAlign w:val="center"/>
            <w:hideMark/>
          </w:tcPr>
          <w:p w:rsidR="00EE1F29" w:rsidRPr="00B92DC3" w:rsidRDefault="00EE1F29" w:rsidP="003B0869">
            <w:pPr>
              <w:spacing w:line="240" w:lineRule="auto"/>
              <w:ind w:left="0" w:right="0" w:firstLine="0"/>
              <w:rPr>
                <w:sz w:val="16"/>
                <w:szCs w:val="16"/>
              </w:rPr>
            </w:pPr>
          </w:p>
        </w:tc>
        <w:tc>
          <w:tcPr>
            <w:tcW w:w="1172" w:type="dxa"/>
            <w:tcBorders>
              <w:top w:val="nil"/>
              <w:left w:val="nil"/>
              <w:bottom w:val="single" w:sz="4" w:space="0" w:color="auto"/>
              <w:right w:val="single" w:sz="4" w:space="0" w:color="auto"/>
            </w:tcBorders>
            <w:shd w:val="clear" w:color="auto" w:fill="auto"/>
            <w:noWrap/>
            <w:vAlign w:val="center"/>
            <w:hideMark/>
          </w:tcPr>
          <w:p w:rsidR="00EE1F29" w:rsidRPr="00B92DC3" w:rsidRDefault="00EE1F29" w:rsidP="003B0869">
            <w:pPr>
              <w:spacing w:line="240" w:lineRule="auto"/>
              <w:ind w:left="0" w:right="0" w:firstLine="0"/>
              <w:jc w:val="center"/>
              <w:rPr>
                <w:sz w:val="16"/>
                <w:szCs w:val="16"/>
              </w:rPr>
            </w:pPr>
            <w:r w:rsidRPr="00B92DC3">
              <w:rPr>
                <w:sz w:val="16"/>
                <w:szCs w:val="16"/>
              </w:rPr>
              <w:t>91 909,7**</w:t>
            </w: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EE1F29" w:rsidRPr="00B92DC3" w:rsidRDefault="00EE1F29" w:rsidP="003B0869">
            <w:pPr>
              <w:spacing w:line="240" w:lineRule="auto"/>
              <w:ind w:left="0" w:right="0" w:firstLine="0"/>
              <w:rPr>
                <w:sz w:val="16"/>
                <w:szCs w:val="16"/>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EE1F29" w:rsidRPr="00B92DC3" w:rsidRDefault="00EE1F29" w:rsidP="003B0869">
            <w:pPr>
              <w:spacing w:line="240" w:lineRule="auto"/>
              <w:ind w:left="0" w:right="0" w:firstLine="0"/>
              <w:rPr>
                <w:sz w:val="16"/>
                <w:szCs w:val="16"/>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EE1F29" w:rsidRPr="00B92DC3" w:rsidRDefault="00EE1F29" w:rsidP="003B0869">
            <w:pPr>
              <w:spacing w:line="240" w:lineRule="auto"/>
              <w:ind w:left="0" w:right="0" w:firstLine="0"/>
              <w:rPr>
                <w:sz w:val="16"/>
                <w:szCs w:val="16"/>
              </w:rPr>
            </w:pPr>
          </w:p>
        </w:tc>
      </w:tr>
      <w:tr w:rsidR="0090698F" w:rsidRPr="00B92DC3" w:rsidTr="006872AB">
        <w:tc>
          <w:tcPr>
            <w:tcW w:w="1716" w:type="dxa"/>
            <w:vMerge w:val="restart"/>
            <w:tcBorders>
              <w:top w:val="nil"/>
              <w:left w:val="single" w:sz="4" w:space="0" w:color="auto"/>
              <w:bottom w:val="single" w:sz="4" w:space="0" w:color="000000"/>
              <w:right w:val="single" w:sz="4" w:space="0" w:color="auto"/>
            </w:tcBorders>
            <w:shd w:val="clear" w:color="auto" w:fill="auto"/>
            <w:vAlign w:val="center"/>
            <w:hideMark/>
          </w:tcPr>
          <w:p w:rsidR="00EE1F29" w:rsidRPr="00B92DC3" w:rsidRDefault="00E77466" w:rsidP="00E77466">
            <w:pPr>
              <w:spacing w:line="240" w:lineRule="auto"/>
              <w:ind w:left="0" w:right="0" w:firstLine="0"/>
              <w:jc w:val="left"/>
              <w:rPr>
                <w:sz w:val="16"/>
                <w:szCs w:val="16"/>
              </w:rPr>
            </w:pPr>
            <w:r>
              <w:rPr>
                <w:sz w:val="16"/>
                <w:szCs w:val="16"/>
              </w:rPr>
              <w:t>Ф</w:t>
            </w:r>
            <w:r w:rsidR="00EE1F29" w:rsidRPr="00B92DC3">
              <w:rPr>
                <w:sz w:val="16"/>
                <w:szCs w:val="16"/>
              </w:rPr>
              <w:t>едеральный бюджет</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E1F29" w:rsidRPr="00B92DC3" w:rsidRDefault="00EE1F29" w:rsidP="001F4F79">
            <w:pPr>
              <w:spacing w:line="240" w:lineRule="auto"/>
              <w:ind w:left="0" w:right="0" w:firstLine="0"/>
              <w:jc w:val="center"/>
              <w:rPr>
                <w:sz w:val="16"/>
                <w:szCs w:val="16"/>
              </w:rPr>
            </w:pPr>
            <w:r w:rsidRPr="00B92DC3">
              <w:rPr>
                <w:sz w:val="16"/>
                <w:szCs w:val="16"/>
              </w:rPr>
              <w:t>76 687,7</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E1F29" w:rsidRPr="00B92DC3" w:rsidRDefault="00EE1F29" w:rsidP="001F4F79">
            <w:pPr>
              <w:spacing w:line="240" w:lineRule="auto"/>
              <w:ind w:left="0" w:right="0" w:firstLine="0"/>
              <w:jc w:val="center"/>
              <w:rPr>
                <w:sz w:val="16"/>
                <w:szCs w:val="16"/>
              </w:rPr>
            </w:pPr>
            <w:r w:rsidRPr="00B92DC3">
              <w:rPr>
                <w:sz w:val="16"/>
                <w:szCs w:val="16"/>
              </w:rPr>
              <w:t>2 264,3</w:t>
            </w:r>
          </w:p>
        </w:tc>
        <w:tc>
          <w:tcPr>
            <w:tcW w:w="1078" w:type="dxa"/>
            <w:vMerge w:val="restart"/>
            <w:tcBorders>
              <w:top w:val="nil"/>
              <w:left w:val="single" w:sz="4" w:space="0" w:color="auto"/>
              <w:bottom w:val="single" w:sz="4" w:space="0" w:color="000000"/>
              <w:right w:val="single" w:sz="4" w:space="0" w:color="auto"/>
            </w:tcBorders>
            <w:shd w:val="clear" w:color="auto" w:fill="auto"/>
            <w:vAlign w:val="center"/>
            <w:hideMark/>
          </w:tcPr>
          <w:p w:rsidR="00EE1F29" w:rsidRPr="00B92DC3" w:rsidRDefault="00EE1F29" w:rsidP="001F4F79">
            <w:pPr>
              <w:spacing w:line="240" w:lineRule="auto"/>
              <w:ind w:left="0" w:right="0" w:firstLine="0"/>
              <w:jc w:val="center"/>
              <w:rPr>
                <w:sz w:val="16"/>
                <w:szCs w:val="16"/>
              </w:rPr>
            </w:pPr>
            <w:r w:rsidRPr="00B92DC3">
              <w:rPr>
                <w:sz w:val="16"/>
                <w:szCs w:val="16"/>
              </w:rPr>
              <w:t>3</w:t>
            </w:r>
          </w:p>
        </w:tc>
        <w:tc>
          <w:tcPr>
            <w:tcW w:w="1172" w:type="dxa"/>
            <w:tcBorders>
              <w:top w:val="nil"/>
              <w:left w:val="nil"/>
              <w:bottom w:val="single" w:sz="4" w:space="0" w:color="auto"/>
              <w:right w:val="single" w:sz="4" w:space="0" w:color="auto"/>
            </w:tcBorders>
            <w:shd w:val="clear" w:color="auto" w:fill="auto"/>
            <w:noWrap/>
            <w:vAlign w:val="center"/>
            <w:hideMark/>
          </w:tcPr>
          <w:p w:rsidR="00EE1F29" w:rsidRPr="00B92DC3" w:rsidRDefault="00EE1F29" w:rsidP="003B0869">
            <w:pPr>
              <w:spacing w:line="240" w:lineRule="auto"/>
              <w:ind w:left="0" w:right="0" w:firstLine="0"/>
              <w:jc w:val="center"/>
              <w:rPr>
                <w:sz w:val="16"/>
                <w:szCs w:val="16"/>
              </w:rPr>
            </w:pPr>
            <w:r w:rsidRPr="00B92DC3">
              <w:rPr>
                <w:sz w:val="16"/>
                <w:szCs w:val="16"/>
              </w:rPr>
              <w:t>80 786,54</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E1F29" w:rsidRPr="00B92DC3" w:rsidRDefault="00EE1F29" w:rsidP="003B0869">
            <w:pPr>
              <w:spacing w:line="240" w:lineRule="auto"/>
              <w:ind w:left="0" w:right="0" w:firstLine="0"/>
              <w:jc w:val="center"/>
              <w:rPr>
                <w:sz w:val="16"/>
                <w:szCs w:val="16"/>
              </w:rPr>
            </w:pPr>
            <w:r w:rsidRPr="00B92DC3">
              <w:rPr>
                <w:sz w:val="16"/>
                <w:szCs w:val="16"/>
              </w:rPr>
              <w:t>87 340,0</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E1F29" w:rsidRPr="00B92DC3" w:rsidRDefault="00EE1F29" w:rsidP="003B0869">
            <w:pPr>
              <w:spacing w:line="240" w:lineRule="auto"/>
              <w:ind w:left="0" w:right="0" w:firstLine="0"/>
              <w:jc w:val="center"/>
              <w:rPr>
                <w:sz w:val="16"/>
                <w:szCs w:val="16"/>
              </w:rPr>
            </w:pPr>
            <w:r w:rsidRPr="00B92DC3">
              <w:rPr>
                <w:sz w:val="16"/>
                <w:szCs w:val="16"/>
              </w:rPr>
              <w:t>84 144,0</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E1F29" w:rsidRPr="00B92DC3" w:rsidRDefault="00EE1F29" w:rsidP="003B0869">
            <w:pPr>
              <w:spacing w:line="240" w:lineRule="auto"/>
              <w:ind w:left="0" w:right="0" w:firstLine="0"/>
              <w:jc w:val="center"/>
              <w:rPr>
                <w:sz w:val="16"/>
                <w:szCs w:val="16"/>
              </w:rPr>
            </w:pPr>
            <w:r w:rsidRPr="00B92DC3">
              <w:rPr>
                <w:sz w:val="16"/>
                <w:szCs w:val="16"/>
              </w:rPr>
              <w:t>84 379,2</w:t>
            </w:r>
          </w:p>
        </w:tc>
      </w:tr>
      <w:tr w:rsidR="0090698F" w:rsidRPr="00B92DC3" w:rsidTr="006872AB">
        <w:tc>
          <w:tcPr>
            <w:tcW w:w="1716" w:type="dxa"/>
            <w:vMerge/>
            <w:tcBorders>
              <w:top w:val="nil"/>
              <w:left w:val="single" w:sz="4" w:space="0" w:color="auto"/>
              <w:bottom w:val="single" w:sz="4" w:space="0" w:color="000000"/>
              <w:right w:val="single" w:sz="4" w:space="0" w:color="auto"/>
            </w:tcBorders>
            <w:vAlign w:val="center"/>
            <w:hideMark/>
          </w:tcPr>
          <w:p w:rsidR="0013366C" w:rsidRPr="00B92DC3" w:rsidRDefault="0013366C" w:rsidP="003B0869">
            <w:pPr>
              <w:spacing w:line="240" w:lineRule="auto"/>
              <w:ind w:left="0" w:right="0" w:firstLine="0"/>
              <w:rPr>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13366C" w:rsidRPr="00B92DC3" w:rsidRDefault="0013366C" w:rsidP="003B0869">
            <w:pPr>
              <w:spacing w:line="240" w:lineRule="auto"/>
              <w:ind w:left="0" w:right="0" w:firstLine="0"/>
              <w:rPr>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13366C" w:rsidRPr="00B92DC3" w:rsidRDefault="0013366C" w:rsidP="003B0869">
            <w:pPr>
              <w:spacing w:line="240" w:lineRule="auto"/>
              <w:ind w:left="0" w:right="0" w:firstLine="0"/>
              <w:rPr>
                <w:sz w:val="16"/>
                <w:szCs w:val="16"/>
              </w:rPr>
            </w:pPr>
          </w:p>
        </w:tc>
        <w:tc>
          <w:tcPr>
            <w:tcW w:w="1078" w:type="dxa"/>
            <w:vMerge/>
            <w:tcBorders>
              <w:top w:val="nil"/>
              <w:left w:val="single" w:sz="4" w:space="0" w:color="auto"/>
              <w:bottom w:val="single" w:sz="4" w:space="0" w:color="000000"/>
              <w:right w:val="single" w:sz="4" w:space="0" w:color="auto"/>
            </w:tcBorders>
            <w:vAlign w:val="center"/>
            <w:hideMark/>
          </w:tcPr>
          <w:p w:rsidR="0013366C" w:rsidRPr="00B92DC3" w:rsidRDefault="0013366C" w:rsidP="003B0869">
            <w:pPr>
              <w:spacing w:line="240" w:lineRule="auto"/>
              <w:ind w:left="0" w:right="0" w:firstLine="0"/>
              <w:rPr>
                <w:sz w:val="16"/>
                <w:szCs w:val="16"/>
              </w:rPr>
            </w:pPr>
          </w:p>
        </w:tc>
        <w:tc>
          <w:tcPr>
            <w:tcW w:w="1172" w:type="dxa"/>
            <w:tcBorders>
              <w:top w:val="nil"/>
              <w:left w:val="nil"/>
              <w:bottom w:val="single" w:sz="4" w:space="0" w:color="auto"/>
              <w:right w:val="single" w:sz="4" w:space="0" w:color="auto"/>
            </w:tcBorders>
            <w:shd w:val="clear" w:color="auto" w:fill="auto"/>
            <w:noWrap/>
            <w:vAlign w:val="center"/>
            <w:hideMark/>
          </w:tcPr>
          <w:p w:rsidR="0013366C" w:rsidRPr="00B92DC3" w:rsidRDefault="0013366C" w:rsidP="003B0869">
            <w:pPr>
              <w:spacing w:line="240" w:lineRule="auto"/>
              <w:ind w:left="0" w:right="0" w:firstLine="0"/>
              <w:jc w:val="center"/>
              <w:rPr>
                <w:sz w:val="16"/>
                <w:szCs w:val="16"/>
              </w:rPr>
            </w:pPr>
            <w:r w:rsidRPr="00B92DC3">
              <w:rPr>
                <w:sz w:val="16"/>
                <w:szCs w:val="16"/>
              </w:rPr>
              <w:t>91</w:t>
            </w:r>
            <w:r w:rsidR="004B10EE" w:rsidRPr="00B92DC3">
              <w:rPr>
                <w:sz w:val="16"/>
                <w:szCs w:val="16"/>
              </w:rPr>
              <w:t> </w:t>
            </w:r>
            <w:r w:rsidRPr="00B92DC3">
              <w:rPr>
                <w:sz w:val="16"/>
                <w:szCs w:val="16"/>
              </w:rPr>
              <w:t>909,7</w:t>
            </w:r>
            <w:r w:rsidR="00EE1F29" w:rsidRPr="00B92DC3">
              <w:rPr>
                <w:sz w:val="16"/>
                <w:szCs w:val="16"/>
              </w:rPr>
              <w:t>**</w:t>
            </w:r>
          </w:p>
        </w:tc>
        <w:tc>
          <w:tcPr>
            <w:tcW w:w="960" w:type="dxa"/>
            <w:vMerge/>
            <w:tcBorders>
              <w:top w:val="nil"/>
              <w:left w:val="single" w:sz="4" w:space="0" w:color="auto"/>
              <w:bottom w:val="single" w:sz="4" w:space="0" w:color="000000"/>
              <w:right w:val="single" w:sz="4" w:space="0" w:color="auto"/>
            </w:tcBorders>
            <w:vAlign w:val="center"/>
            <w:hideMark/>
          </w:tcPr>
          <w:p w:rsidR="0013366C" w:rsidRPr="00B92DC3" w:rsidRDefault="0013366C" w:rsidP="003B0869">
            <w:pPr>
              <w:spacing w:line="240" w:lineRule="auto"/>
              <w:ind w:left="0" w:right="0" w:firstLine="0"/>
              <w:rPr>
                <w:sz w:val="16"/>
                <w:szCs w:val="16"/>
              </w:rPr>
            </w:pPr>
          </w:p>
        </w:tc>
        <w:tc>
          <w:tcPr>
            <w:tcW w:w="960" w:type="dxa"/>
            <w:vMerge/>
            <w:tcBorders>
              <w:top w:val="nil"/>
              <w:left w:val="single" w:sz="4" w:space="0" w:color="auto"/>
              <w:bottom w:val="single" w:sz="4" w:space="0" w:color="000000"/>
              <w:right w:val="single" w:sz="4" w:space="0" w:color="auto"/>
            </w:tcBorders>
            <w:vAlign w:val="center"/>
            <w:hideMark/>
          </w:tcPr>
          <w:p w:rsidR="0013366C" w:rsidRPr="00B92DC3" w:rsidRDefault="0013366C" w:rsidP="003B0869">
            <w:pPr>
              <w:spacing w:line="240" w:lineRule="auto"/>
              <w:ind w:left="0" w:right="0" w:firstLine="0"/>
              <w:rPr>
                <w:sz w:val="16"/>
                <w:szCs w:val="16"/>
              </w:rPr>
            </w:pPr>
          </w:p>
        </w:tc>
        <w:tc>
          <w:tcPr>
            <w:tcW w:w="960" w:type="dxa"/>
            <w:vMerge/>
            <w:tcBorders>
              <w:top w:val="nil"/>
              <w:left w:val="single" w:sz="4" w:space="0" w:color="auto"/>
              <w:bottom w:val="single" w:sz="4" w:space="0" w:color="000000"/>
              <w:right w:val="single" w:sz="4" w:space="0" w:color="auto"/>
            </w:tcBorders>
            <w:vAlign w:val="center"/>
            <w:hideMark/>
          </w:tcPr>
          <w:p w:rsidR="0013366C" w:rsidRPr="00B92DC3" w:rsidRDefault="0013366C" w:rsidP="003B0869">
            <w:pPr>
              <w:spacing w:line="240" w:lineRule="auto"/>
              <w:ind w:left="0" w:right="0" w:firstLine="0"/>
              <w:rPr>
                <w:sz w:val="16"/>
                <w:szCs w:val="16"/>
              </w:rPr>
            </w:pPr>
          </w:p>
        </w:tc>
      </w:tr>
    </w:tbl>
    <w:p w:rsidR="001E1418" w:rsidRPr="00B92DC3" w:rsidRDefault="001E1418" w:rsidP="001E1418">
      <w:pPr>
        <w:overflowPunct/>
        <w:autoSpaceDE/>
        <w:autoSpaceDN/>
        <w:adjustRightInd/>
        <w:spacing w:line="360" w:lineRule="auto"/>
        <w:ind w:left="0" w:right="0" w:firstLine="709"/>
        <w:textAlignment w:val="auto"/>
        <w:rPr>
          <w:sz w:val="16"/>
          <w:szCs w:val="24"/>
        </w:rPr>
      </w:pPr>
      <w:r w:rsidRPr="00B92DC3">
        <w:rPr>
          <w:sz w:val="16"/>
          <w:szCs w:val="24"/>
        </w:rPr>
        <w:t>* По данным Сводного годового доклада о ходе реализации и оценке эффективности госпрограмм за 2018 год.</w:t>
      </w:r>
    </w:p>
    <w:p w:rsidR="00EE1F29" w:rsidRPr="00B92DC3" w:rsidRDefault="00EE1F29" w:rsidP="00EE1F29">
      <w:pPr>
        <w:overflowPunct/>
        <w:autoSpaceDE/>
        <w:autoSpaceDN/>
        <w:adjustRightInd/>
        <w:spacing w:line="360" w:lineRule="auto"/>
        <w:ind w:left="0" w:right="0" w:firstLine="709"/>
        <w:textAlignment w:val="auto"/>
        <w:rPr>
          <w:sz w:val="16"/>
          <w:szCs w:val="24"/>
        </w:rPr>
      </w:pPr>
      <w:r w:rsidRPr="00B92DC3">
        <w:rPr>
          <w:sz w:val="16"/>
          <w:szCs w:val="24"/>
        </w:rPr>
        <w:t>** Показатели сводной бюджетной росписи федерального бюджета на 1 сентября 2019 года.</w:t>
      </w:r>
    </w:p>
    <w:p w:rsidR="001E1418" w:rsidRPr="00B92DC3" w:rsidRDefault="001E1418" w:rsidP="0090698F">
      <w:pPr>
        <w:widowControl w:val="0"/>
        <w:overflowPunct/>
        <w:autoSpaceDE/>
        <w:autoSpaceDN/>
        <w:adjustRightInd/>
        <w:spacing w:line="360" w:lineRule="auto"/>
        <w:ind w:left="0" w:right="0" w:firstLine="709"/>
        <w:contextualSpacing/>
        <w:textAlignment w:val="auto"/>
        <w:rPr>
          <w:sz w:val="24"/>
          <w:szCs w:val="24"/>
        </w:rPr>
      </w:pPr>
    </w:p>
    <w:p w:rsidR="001E1418" w:rsidRPr="00B92DC3" w:rsidRDefault="001E1418" w:rsidP="0090698F">
      <w:pPr>
        <w:overflowPunct/>
        <w:autoSpaceDE/>
        <w:autoSpaceDN/>
        <w:adjustRightInd/>
        <w:spacing w:line="360" w:lineRule="auto"/>
        <w:ind w:left="0" w:right="0" w:firstLine="709"/>
        <w:textAlignment w:val="auto"/>
        <w:rPr>
          <w:sz w:val="24"/>
          <w:szCs w:val="24"/>
        </w:rPr>
      </w:pPr>
      <w:r w:rsidRPr="00B92DC3">
        <w:rPr>
          <w:sz w:val="24"/>
          <w:szCs w:val="24"/>
        </w:rPr>
        <w:t>Анализ данных об исполнении расходов за 2018 год за счет всех источников финансирования ГП</w:t>
      </w:r>
      <w:r w:rsidR="00A43821" w:rsidRPr="00B92DC3">
        <w:rPr>
          <w:sz w:val="24"/>
          <w:szCs w:val="24"/>
        </w:rPr>
        <w:t xml:space="preserve">-27 </w:t>
      </w:r>
      <w:r w:rsidRPr="00B92DC3">
        <w:rPr>
          <w:sz w:val="24"/>
          <w:szCs w:val="24"/>
        </w:rPr>
        <w:t>показал, что паспортом ГП</w:t>
      </w:r>
      <w:r w:rsidR="00A43821" w:rsidRPr="00B92DC3">
        <w:rPr>
          <w:sz w:val="24"/>
          <w:szCs w:val="24"/>
        </w:rPr>
        <w:t xml:space="preserve">-27 </w:t>
      </w:r>
      <w:r w:rsidRPr="00B92DC3">
        <w:rPr>
          <w:sz w:val="24"/>
          <w:szCs w:val="24"/>
        </w:rPr>
        <w:t>предусмотрена реализация мероприятий только за счет средств федерального бюджета.</w:t>
      </w:r>
    </w:p>
    <w:p w:rsidR="001E1418" w:rsidRPr="00B92DC3" w:rsidRDefault="001E1418" w:rsidP="0090698F">
      <w:pPr>
        <w:widowControl w:val="0"/>
        <w:overflowPunct/>
        <w:autoSpaceDE/>
        <w:autoSpaceDN/>
        <w:adjustRightInd/>
        <w:spacing w:line="360" w:lineRule="auto"/>
        <w:ind w:left="0" w:right="0" w:firstLine="709"/>
        <w:contextualSpacing/>
        <w:textAlignment w:val="auto"/>
        <w:rPr>
          <w:sz w:val="24"/>
          <w:szCs w:val="24"/>
        </w:rPr>
      </w:pPr>
      <w:r w:rsidRPr="00B92DC3">
        <w:rPr>
          <w:sz w:val="24"/>
          <w:szCs w:val="24"/>
        </w:rPr>
        <w:t>Согласно проекту паспорта в 20</w:t>
      </w:r>
      <w:r w:rsidR="00F30A07" w:rsidRPr="00B92DC3">
        <w:rPr>
          <w:sz w:val="24"/>
          <w:szCs w:val="24"/>
        </w:rPr>
        <w:t>19</w:t>
      </w:r>
      <w:r w:rsidRPr="00B92DC3">
        <w:rPr>
          <w:sz w:val="24"/>
          <w:szCs w:val="24"/>
        </w:rPr>
        <w:t xml:space="preserve"> – 202</w:t>
      </w:r>
      <w:r w:rsidR="00F30A07" w:rsidRPr="00B92DC3">
        <w:rPr>
          <w:sz w:val="24"/>
          <w:szCs w:val="24"/>
        </w:rPr>
        <w:t>2</w:t>
      </w:r>
      <w:r w:rsidRPr="00B92DC3">
        <w:rPr>
          <w:sz w:val="24"/>
          <w:szCs w:val="24"/>
        </w:rPr>
        <w:t xml:space="preserve"> годах реализация мероприятий ГП</w:t>
      </w:r>
      <w:r w:rsidR="00A43821" w:rsidRPr="00B92DC3">
        <w:rPr>
          <w:sz w:val="24"/>
          <w:szCs w:val="24"/>
        </w:rPr>
        <w:t xml:space="preserve">-27 </w:t>
      </w:r>
      <w:r w:rsidR="0090698F" w:rsidRPr="00B92DC3">
        <w:rPr>
          <w:sz w:val="24"/>
          <w:szCs w:val="24"/>
        </w:rPr>
        <w:t xml:space="preserve">также </w:t>
      </w:r>
      <w:r w:rsidRPr="00B92DC3">
        <w:rPr>
          <w:sz w:val="24"/>
          <w:szCs w:val="24"/>
        </w:rPr>
        <w:t xml:space="preserve">планируется </w:t>
      </w:r>
      <w:r w:rsidR="00A43821" w:rsidRPr="00B92DC3">
        <w:rPr>
          <w:sz w:val="24"/>
          <w:szCs w:val="24"/>
        </w:rPr>
        <w:t xml:space="preserve">только </w:t>
      </w:r>
      <w:r w:rsidRPr="00B92DC3">
        <w:rPr>
          <w:sz w:val="24"/>
          <w:szCs w:val="24"/>
        </w:rPr>
        <w:t>за счет средств федерального бюджета.</w:t>
      </w:r>
    </w:p>
    <w:p w:rsidR="002177A2" w:rsidRPr="00B92DC3" w:rsidRDefault="00C954E3" w:rsidP="0090698F">
      <w:pPr>
        <w:widowControl w:val="0"/>
        <w:spacing w:line="360" w:lineRule="auto"/>
        <w:ind w:left="0" w:right="0" w:firstLine="709"/>
        <w:contextualSpacing/>
        <w:rPr>
          <w:sz w:val="24"/>
          <w:szCs w:val="24"/>
        </w:rPr>
      </w:pPr>
      <w:r w:rsidRPr="00B92DC3">
        <w:rPr>
          <w:rFonts w:eastAsia="Calibri"/>
          <w:b/>
          <w:sz w:val="24"/>
          <w:szCs w:val="24"/>
          <w:lang w:eastAsia="en-US"/>
        </w:rPr>
        <w:t>27</w:t>
      </w:r>
      <w:r w:rsidR="00A06AE8" w:rsidRPr="00B92DC3">
        <w:rPr>
          <w:rFonts w:eastAsia="Calibri"/>
          <w:b/>
          <w:sz w:val="24"/>
          <w:szCs w:val="24"/>
          <w:lang w:eastAsia="en-US"/>
        </w:rPr>
        <w:t>.</w:t>
      </w:r>
      <w:r w:rsidR="001E1418" w:rsidRPr="00B92DC3">
        <w:rPr>
          <w:rFonts w:eastAsia="Calibri"/>
          <w:b/>
          <w:sz w:val="24"/>
          <w:szCs w:val="24"/>
          <w:lang w:eastAsia="en-US"/>
        </w:rPr>
        <w:t>4</w:t>
      </w:r>
      <w:r w:rsidR="0033608E" w:rsidRPr="00B92DC3">
        <w:rPr>
          <w:rFonts w:eastAsia="Calibri"/>
          <w:b/>
          <w:sz w:val="24"/>
          <w:szCs w:val="24"/>
          <w:lang w:eastAsia="en-US"/>
        </w:rPr>
        <w:t xml:space="preserve">. </w:t>
      </w:r>
      <w:r w:rsidR="002177A2" w:rsidRPr="00B92DC3">
        <w:rPr>
          <w:sz w:val="24"/>
          <w:szCs w:val="24"/>
        </w:rPr>
        <w:t>Сведения о финансовом обеспечении ГП</w:t>
      </w:r>
      <w:r w:rsidR="00A43821" w:rsidRPr="00B92DC3">
        <w:rPr>
          <w:sz w:val="24"/>
          <w:szCs w:val="24"/>
        </w:rPr>
        <w:t xml:space="preserve">-27 </w:t>
      </w:r>
      <w:r w:rsidR="002177A2" w:rsidRPr="00B92DC3">
        <w:rPr>
          <w:sz w:val="24"/>
          <w:szCs w:val="24"/>
        </w:rPr>
        <w:t>за счет средств федерального бюджета в 2018 – 2022 годах представлены в следующей таблице.</w:t>
      </w:r>
    </w:p>
    <w:p w:rsidR="0009180E" w:rsidRPr="00B92DC3" w:rsidRDefault="002177A2" w:rsidP="002177A2">
      <w:pPr>
        <w:spacing w:line="360" w:lineRule="auto"/>
        <w:ind w:left="0" w:right="0" w:firstLine="709"/>
        <w:jc w:val="right"/>
        <w:rPr>
          <w:rFonts w:eastAsia="Calibri"/>
          <w:sz w:val="16"/>
          <w:szCs w:val="16"/>
          <w:lang w:eastAsia="en-US"/>
        </w:rPr>
      </w:pPr>
      <w:r w:rsidRPr="00B92DC3">
        <w:rPr>
          <w:rFonts w:eastAsia="Calibri"/>
          <w:sz w:val="16"/>
          <w:szCs w:val="16"/>
          <w:lang w:eastAsia="en-US"/>
        </w:rPr>
        <w:t>(млн. рублей)</w:t>
      </w:r>
    </w:p>
    <w:tbl>
      <w:tblPr>
        <w:tblW w:w="5702" w:type="pct"/>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851"/>
        <w:gridCol w:w="989"/>
        <w:gridCol w:w="854"/>
        <w:gridCol w:w="854"/>
        <w:gridCol w:w="854"/>
        <w:gridCol w:w="989"/>
        <w:gridCol w:w="851"/>
        <w:gridCol w:w="847"/>
        <w:gridCol w:w="849"/>
        <w:gridCol w:w="851"/>
        <w:gridCol w:w="849"/>
      </w:tblGrid>
      <w:tr w:rsidR="00872FAF" w:rsidRPr="00B92DC3" w:rsidTr="001E428B">
        <w:trPr>
          <w:trHeight w:val="181"/>
          <w:tblHeader/>
        </w:trPr>
        <w:tc>
          <w:tcPr>
            <w:tcW w:w="585" w:type="pct"/>
            <w:vMerge w:val="restart"/>
            <w:shd w:val="clear" w:color="000000" w:fill="FFFFFF"/>
            <w:vAlign w:val="center"/>
            <w:hideMark/>
          </w:tcPr>
          <w:p w:rsidR="0009180E" w:rsidRPr="00B92DC3" w:rsidRDefault="0009180E" w:rsidP="003C20A4">
            <w:pPr>
              <w:overflowPunct/>
              <w:autoSpaceDE/>
              <w:autoSpaceDN/>
              <w:adjustRightInd/>
              <w:spacing w:line="240" w:lineRule="auto"/>
              <w:ind w:left="0" w:right="0" w:firstLine="0"/>
              <w:textAlignment w:val="auto"/>
              <w:rPr>
                <w:sz w:val="14"/>
                <w:szCs w:val="14"/>
              </w:rPr>
            </w:pPr>
            <w:r w:rsidRPr="00B92DC3">
              <w:rPr>
                <w:sz w:val="14"/>
                <w:szCs w:val="14"/>
              </w:rPr>
              <w:t> </w:t>
            </w:r>
          </w:p>
        </w:tc>
        <w:tc>
          <w:tcPr>
            <w:tcW w:w="390" w:type="pct"/>
            <w:vMerge w:val="restart"/>
            <w:shd w:val="clear" w:color="000000" w:fill="FFFFFF"/>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2018 год исполне</w:t>
            </w:r>
            <w:r w:rsidR="00954EAB" w:rsidRPr="00B92DC3">
              <w:rPr>
                <w:sz w:val="14"/>
                <w:szCs w:val="14"/>
              </w:rPr>
              <w:t>-</w:t>
            </w:r>
            <w:r w:rsidRPr="00B92DC3">
              <w:rPr>
                <w:sz w:val="14"/>
                <w:szCs w:val="14"/>
              </w:rPr>
              <w:t>ние</w:t>
            </w:r>
          </w:p>
        </w:tc>
        <w:tc>
          <w:tcPr>
            <w:tcW w:w="1625" w:type="pct"/>
            <w:gridSpan w:val="4"/>
            <w:shd w:val="clear" w:color="000000" w:fill="FFFFFF"/>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2019 год</w:t>
            </w:r>
          </w:p>
        </w:tc>
        <w:tc>
          <w:tcPr>
            <w:tcW w:w="843" w:type="pct"/>
            <w:gridSpan w:val="2"/>
            <w:shd w:val="clear" w:color="000000" w:fill="FFFFFF"/>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2020 год</w:t>
            </w:r>
          </w:p>
        </w:tc>
        <w:tc>
          <w:tcPr>
            <w:tcW w:w="777" w:type="pct"/>
            <w:gridSpan w:val="2"/>
            <w:shd w:val="clear" w:color="000000" w:fill="FFFFFF"/>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 xml:space="preserve">2021 год </w:t>
            </w:r>
          </w:p>
        </w:tc>
        <w:tc>
          <w:tcPr>
            <w:tcW w:w="780" w:type="pct"/>
            <w:gridSpan w:val="2"/>
            <w:shd w:val="clear" w:color="000000" w:fill="FFFFFF"/>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2022 год</w:t>
            </w:r>
          </w:p>
        </w:tc>
      </w:tr>
      <w:tr w:rsidR="001656E5" w:rsidRPr="00B92DC3" w:rsidTr="001E428B">
        <w:trPr>
          <w:trHeight w:val="1270"/>
          <w:tblHeader/>
        </w:trPr>
        <w:tc>
          <w:tcPr>
            <w:tcW w:w="585" w:type="pct"/>
            <w:vMerge/>
            <w:vAlign w:val="center"/>
            <w:hideMark/>
          </w:tcPr>
          <w:p w:rsidR="00B11877" w:rsidRPr="00B92DC3" w:rsidRDefault="00B11877" w:rsidP="003C20A4">
            <w:pPr>
              <w:overflowPunct/>
              <w:autoSpaceDE/>
              <w:autoSpaceDN/>
              <w:adjustRightInd/>
              <w:spacing w:line="240" w:lineRule="auto"/>
              <w:ind w:left="0" w:right="0" w:firstLine="0"/>
              <w:jc w:val="left"/>
              <w:textAlignment w:val="auto"/>
              <w:rPr>
                <w:sz w:val="14"/>
                <w:szCs w:val="14"/>
              </w:rPr>
            </w:pPr>
          </w:p>
        </w:tc>
        <w:tc>
          <w:tcPr>
            <w:tcW w:w="390" w:type="pct"/>
            <w:vMerge/>
            <w:vAlign w:val="center"/>
            <w:hideMark/>
          </w:tcPr>
          <w:p w:rsidR="00B11877" w:rsidRPr="00B92DC3" w:rsidRDefault="00B11877" w:rsidP="003C20A4">
            <w:pPr>
              <w:overflowPunct/>
              <w:autoSpaceDE/>
              <w:autoSpaceDN/>
              <w:adjustRightInd/>
              <w:spacing w:line="240" w:lineRule="auto"/>
              <w:ind w:left="0" w:right="0" w:firstLine="0"/>
              <w:jc w:val="left"/>
              <w:textAlignment w:val="auto"/>
              <w:rPr>
                <w:sz w:val="14"/>
                <w:szCs w:val="14"/>
              </w:rPr>
            </w:pPr>
          </w:p>
        </w:tc>
        <w:tc>
          <w:tcPr>
            <w:tcW w:w="453" w:type="pct"/>
            <w:shd w:val="clear" w:color="000000" w:fill="FFFFFF"/>
            <w:vAlign w:val="center"/>
            <w:hideMark/>
          </w:tcPr>
          <w:p w:rsidR="00B11877" w:rsidRPr="00B92DC3" w:rsidRDefault="00B11877" w:rsidP="003C20A4">
            <w:pPr>
              <w:overflowPunct/>
              <w:autoSpaceDE/>
              <w:autoSpaceDN/>
              <w:adjustRightInd/>
              <w:spacing w:line="240" w:lineRule="auto"/>
              <w:ind w:left="0" w:right="0" w:firstLine="0"/>
              <w:jc w:val="center"/>
              <w:textAlignment w:val="auto"/>
              <w:rPr>
                <w:sz w:val="14"/>
                <w:szCs w:val="14"/>
              </w:rPr>
            </w:pPr>
            <w:r w:rsidRPr="00B92DC3">
              <w:rPr>
                <w:sz w:val="14"/>
                <w:szCs w:val="14"/>
              </w:rPr>
              <w:t>утвержден-ная ГП</w:t>
            </w:r>
            <w:r w:rsidR="00E80F30">
              <w:rPr>
                <w:sz w:val="14"/>
                <w:szCs w:val="14"/>
              </w:rPr>
              <w:t>-27</w:t>
            </w:r>
            <w:r w:rsidRPr="00B92DC3">
              <w:rPr>
                <w:sz w:val="14"/>
                <w:szCs w:val="14"/>
              </w:rPr>
              <w:t xml:space="preserve"> (паспорт)/ проект паспорта</w:t>
            </w:r>
          </w:p>
        </w:tc>
        <w:tc>
          <w:tcPr>
            <w:tcW w:w="391" w:type="pct"/>
            <w:shd w:val="clear" w:color="000000" w:fill="FFFFFF"/>
            <w:vAlign w:val="center"/>
            <w:hideMark/>
          </w:tcPr>
          <w:p w:rsidR="00B11877" w:rsidRPr="00B92DC3" w:rsidRDefault="00B11877" w:rsidP="003C20A4">
            <w:pPr>
              <w:overflowPunct/>
              <w:autoSpaceDE/>
              <w:autoSpaceDN/>
              <w:adjustRightInd/>
              <w:spacing w:line="240" w:lineRule="auto"/>
              <w:ind w:left="0" w:right="0" w:firstLine="0"/>
              <w:jc w:val="center"/>
              <w:textAlignment w:val="auto"/>
              <w:rPr>
                <w:sz w:val="14"/>
                <w:szCs w:val="14"/>
              </w:rPr>
            </w:pPr>
            <w:r w:rsidRPr="00B92DC3">
              <w:rPr>
                <w:sz w:val="14"/>
                <w:szCs w:val="14"/>
              </w:rPr>
              <w:t xml:space="preserve">сводная бюджет-ная роспись на 01.09.2019 </w:t>
            </w:r>
          </w:p>
        </w:tc>
        <w:tc>
          <w:tcPr>
            <w:tcW w:w="391" w:type="pct"/>
            <w:shd w:val="clear" w:color="000000" w:fill="FFFFFF"/>
            <w:vAlign w:val="center"/>
            <w:hideMark/>
          </w:tcPr>
          <w:p w:rsidR="00B11877" w:rsidRPr="00B92DC3" w:rsidRDefault="00B11877" w:rsidP="003C20A4">
            <w:pPr>
              <w:overflowPunct/>
              <w:autoSpaceDE/>
              <w:autoSpaceDN/>
              <w:adjustRightInd/>
              <w:spacing w:line="240" w:lineRule="auto"/>
              <w:ind w:left="0" w:right="0" w:firstLine="0"/>
              <w:jc w:val="center"/>
              <w:textAlignment w:val="auto"/>
              <w:rPr>
                <w:sz w:val="14"/>
                <w:szCs w:val="14"/>
              </w:rPr>
            </w:pPr>
            <w:r w:rsidRPr="00B92DC3">
              <w:rPr>
                <w:sz w:val="14"/>
                <w:szCs w:val="14"/>
              </w:rPr>
              <w:t>исполне</w:t>
            </w:r>
            <w:r w:rsidRPr="00B92DC3">
              <w:rPr>
                <w:sz w:val="14"/>
                <w:szCs w:val="14"/>
                <w:lang w:val="en-US"/>
              </w:rPr>
              <w:t>-</w:t>
            </w:r>
            <w:r w:rsidRPr="00B92DC3">
              <w:rPr>
                <w:sz w:val="14"/>
                <w:szCs w:val="14"/>
              </w:rPr>
              <w:t xml:space="preserve">ние на 01.09.2019 </w:t>
            </w:r>
          </w:p>
        </w:tc>
        <w:tc>
          <w:tcPr>
            <w:tcW w:w="391" w:type="pct"/>
            <w:shd w:val="clear" w:color="000000" w:fill="FFFFFF"/>
            <w:vAlign w:val="center"/>
            <w:hideMark/>
          </w:tcPr>
          <w:p w:rsidR="00B11877" w:rsidRPr="00B92DC3" w:rsidRDefault="00B11877" w:rsidP="003C20A4">
            <w:pPr>
              <w:overflowPunct/>
              <w:autoSpaceDE/>
              <w:autoSpaceDN/>
              <w:adjustRightInd/>
              <w:spacing w:line="240" w:lineRule="auto"/>
              <w:ind w:left="0" w:right="0" w:firstLine="0"/>
              <w:jc w:val="center"/>
              <w:textAlignment w:val="auto"/>
              <w:rPr>
                <w:sz w:val="14"/>
                <w:szCs w:val="14"/>
              </w:rPr>
            </w:pPr>
            <w:r w:rsidRPr="00B92DC3">
              <w:rPr>
                <w:sz w:val="14"/>
                <w:szCs w:val="14"/>
              </w:rPr>
              <w:t>% исполне-ния росписи</w:t>
            </w:r>
          </w:p>
        </w:tc>
        <w:tc>
          <w:tcPr>
            <w:tcW w:w="453" w:type="pct"/>
            <w:shd w:val="clear" w:color="000000" w:fill="FFFFFF"/>
            <w:vAlign w:val="center"/>
            <w:hideMark/>
          </w:tcPr>
          <w:p w:rsidR="00DB5CF7" w:rsidRDefault="00DB5CF7" w:rsidP="00DB5CF7">
            <w:pPr>
              <w:overflowPunct/>
              <w:autoSpaceDE/>
              <w:autoSpaceDN/>
              <w:adjustRightInd/>
              <w:spacing w:line="240" w:lineRule="auto"/>
              <w:ind w:left="0" w:right="0" w:firstLine="0"/>
              <w:jc w:val="center"/>
              <w:textAlignment w:val="auto"/>
              <w:rPr>
                <w:sz w:val="14"/>
                <w:szCs w:val="14"/>
              </w:rPr>
            </w:pPr>
            <w:r>
              <w:rPr>
                <w:sz w:val="14"/>
                <w:szCs w:val="14"/>
              </w:rPr>
              <w:t>у</w:t>
            </w:r>
            <w:r w:rsidR="00B11877" w:rsidRPr="00B92DC3">
              <w:rPr>
                <w:sz w:val="14"/>
                <w:szCs w:val="14"/>
              </w:rPr>
              <w:t>тверж</w:t>
            </w:r>
            <w:r>
              <w:rPr>
                <w:sz w:val="14"/>
                <w:szCs w:val="14"/>
              </w:rPr>
              <w:t>-</w:t>
            </w:r>
            <w:r w:rsidR="00B11877" w:rsidRPr="00B92DC3">
              <w:rPr>
                <w:sz w:val="14"/>
                <w:szCs w:val="14"/>
              </w:rPr>
              <w:t xml:space="preserve">денная </w:t>
            </w:r>
          </w:p>
          <w:p w:rsidR="00B11877" w:rsidRPr="00B92DC3" w:rsidRDefault="00B11877" w:rsidP="00DB5CF7">
            <w:pPr>
              <w:overflowPunct/>
              <w:autoSpaceDE/>
              <w:autoSpaceDN/>
              <w:adjustRightInd/>
              <w:spacing w:line="240" w:lineRule="auto"/>
              <w:ind w:left="0" w:right="0" w:firstLine="0"/>
              <w:jc w:val="center"/>
              <w:textAlignment w:val="auto"/>
              <w:rPr>
                <w:sz w:val="14"/>
                <w:szCs w:val="14"/>
              </w:rPr>
            </w:pPr>
            <w:r w:rsidRPr="00B92DC3">
              <w:rPr>
                <w:sz w:val="14"/>
                <w:szCs w:val="14"/>
              </w:rPr>
              <w:t>ГП</w:t>
            </w:r>
            <w:r w:rsidR="00E80F30">
              <w:rPr>
                <w:sz w:val="14"/>
                <w:szCs w:val="14"/>
              </w:rPr>
              <w:t>-27</w:t>
            </w:r>
            <w:r w:rsidRPr="00B92DC3">
              <w:rPr>
                <w:sz w:val="14"/>
                <w:szCs w:val="14"/>
              </w:rPr>
              <w:t xml:space="preserve"> (паспорт)/ проект паспорта</w:t>
            </w:r>
          </w:p>
        </w:tc>
        <w:tc>
          <w:tcPr>
            <w:tcW w:w="390" w:type="pct"/>
            <w:shd w:val="clear" w:color="000000" w:fill="FFFFFF"/>
            <w:vAlign w:val="center"/>
            <w:hideMark/>
          </w:tcPr>
          <w:p w:rsidR="00B11877" w:rsidRPr="00B92DC3" w:rsidRDefault="001656E5" w:rsidP="003C20A4">
            <w:pPr>
              <w:overflowPunct/>
              <w:autoSpaceDE/>
              <w:autoSpaceDN/>
              <w:adjustRightInd/>
              <w:spacing w:line="240" w:lineRule="auto"/>
              <w:ind w:left="0" w:right="0" w:firstLine="0"/>
              <w:jc w:val="center"/>
              <w:textAlignment w:val="auto"/>
              <w:rPr>
                <w:sz w:val="14"/>
                <w:szCs w:val="14"/>
              </w:rPr>
            </w:pPr>
            <w:r>
              <w:rPr>
                <w:sz w:val="14"/>
                <w:szCs w:val="14"/>
              </w:rPr>
              <w:t>о</w:t>
            </w:r>
            <w:r w:rsidR="00872FAF">
              <w:rPr>
                <w:sz w:val="14"/>
                <w:szCs w:val="14"/>
              </w:rPr>
              <w:t>тклоне</w:t>
            </w:r>
            <w:r>
              <w:rPr>
                <w:sz w:val="14"/>
                <w:szCs w:val="14"/>
              </w:rPr>
              <w:t>-</w:t>
            </w:r>
            <w:r w:rsidR="00B11877" w:rsidRPr="00B92DC3">
              <w:rPr>
                <w:sz w:val="14"/>
                <w:szCs w:val="14"/>
              </w:rPr>
              <w:t>ние проекта паспорта от утверж</w:t>
            </w:r>
            <w:r w:rsidR="00DB5CF7">
              <w:rPr>
                <w:sz w:val="14"/>
                <w:szCs w:val="14"/>
              </w:rPr>
              <w:t>-</w:t>
            </w:r>
            <w:r w:rsidR="00B11877" w:rsidRPr="00B92DC3">
              <w:rPr>
                <w:sz w:val="14"/>
                <w:szCs w:val="14"/>
              </w:rPr>
              <w:t>д</w:t>
            </w:r>
            <w:r w:rsidR="00DB5CF7">
              <w:rPr>
                <w:sz w:val="14"/>
                <w:szCs w:val="14"/>
              </w:rPr>
              <w:t>ен</w:t>
            </w:r>
            <w:r w:rsidR="00B11877" w:rsidRPr="00B92DC3">
              <w:rPr>
                <w:sz w:val="14"/>
                <w:szCs w:val="14"/>
              </w:rPr>
              <w:t>ной ГП</w:t>
            </w:r>
            <w:r w:rsidR="00872FAF">
              <w:rPr>
                <w:sz w:val="14"/>
                <w:szCs w:val="14"/>
              </w:rPr>
              <w:t>-27</w:t>
            </w:r>
            <w:r w:rsidR="00B11877" w:rsidRPr="00B92DC3">
              <w:rPr>
                <w:sz w:val="14"/>
                <w:szCs w:val="14"/>
              </w:rPr>
              <w:t>, %</w:t>
            </w:r>
          </w:p>
        </w:tc>
        <w:tc>
          <w:tcPr>
            <w:tcW w:w="388" w:type="pct"/>
            <w:shd w:val="clear" w:color="000000" w:fill="FFFFFF"/>
            <w:vAlign w:val="center"/>
            <w:hideMark/>
          </w:tcPr>
          <w:p w:rsidR="00DB5CF7" w:rsidRDefault="00DB5CF7" w:rsidP="00DB5CF7">
            <w:pPr>
              <w:overflowPunct/>
              <w:autoSpaceDE/>
              <w:autoSpaceDN/>
              <w:adjustRightInd/>
              <w:spacing w:line="240" w:lineRule="auto"/>
              <w:ind w:left="0" w:right="0" w:firstLine="0"/>
              <w:jc w:val="center"/>
              <w:textAlignment w:val="auto"/>
              <w:rPr>
                <w:sz w:val="14"/>
                <w:szCs w:val="14"/>
              </w:rPr>
            </w:pPr>
            <w:r>
              <w:rPr>
                <w:sz w:val="14"/>
                <w:szCs w:val="14"/>
              </w:rPr>
              <w:t>у</w:t>
            </w:r>
            <w:r w:rsidR="00B11877" w:rsidRPr="00B92DC3">
              <w:rPr>
                <w:sz w:val="14"/>
                <w:szCs w:val="14"/>
              </w:rPr>
              <w:t>тверж</w:t>
            </w:r>
            <w:r>
              <w:rPr>
                <w:sz w:val="14"/>
                <w:szCs w:val="14"/>
              </w:rPr>
              <w:t>-</w:t>
            </w:r>
          </w:p>
          <w:p w:rsidR="00DB5CF7" w:rsidRDefault="00DB5CF7" w:rsidP="00DB5CF7">
            <w:pPr>
              <w:overflowPunct/>
              <w:autoSpaceDE/>
              <w:autoSpaceDN/>
              <w:adjustRightInd/>
              <w:spacing w:line="240" w:lineRule="auto"/>
              <w:ind w:left="0" w:right="0" w:firstLine="0"/>
              <w:jc w:val="center"/>
              <w:textAlignment w:val="auto"/>
              <w:rPr>
                <w:sz w:val="14"/>
                <w:szCs w:val="14"/>
              </w:rPr>
            </w:pPr>
            <w:r>
              <w:rPr>
                <w:sz w:val="14"/>
                <w:szCs w:val="14"/>
              </w:rPr>
              <w:t>ден</w:t>
            </w:r>
            <w:r w:rsidR="00B11877" w:rsidRPr="00B92DC3">
              <w:rPr>
                <w:sz w:val="14"/>
                <w:szCs w:val="14"/>
              </w:rPr>
              <w:t xml:space="preserve">ная </w:t>
            </w:r>
          </w:p>
          <w:p w:rsidR="00B11877" w:rsidRPr="00B92DC3" w:rsidRDefault="00B11877" w:rsidP="00DB5CF7">
            <w:pPr>
              <w:overflowPunct/>
              <w:autoSpaceDE/>
              <w:autoSpaceDN/>
              <w:adjustRightInd/>
              <w:spacing w:line="240" w:lineRule="auto"/>
              <w:ind w:left="0" w:right="0" w:firstLine="0"/>
              <w:jc w:val="center"/>
              <w:textAlignment w:val="auto"/>
              <w:rPr>
                <w:sz w:val="14"/>
                <w:szCs w:val="14"/>
              </w:rPr>
            </w:pPr>
            <w:r w:rsidRPr="00B92DC3">
              <w:rPr>
                <w:sz w:val="14"/>
                <w:szCs w:val="14"/>
              </w:rPr>
              <w:t>ГП</w:t>
            </w:r>
            <w:r w:rsidR="00872FAF">
              <w:rPr>
                <w:sz w:val="14"/>
                <w:szCs w:val="14"/>
              </w:rPr>
              <w:t>-27</w:t>
            </w:r>
            <w:r w:rsidRPr="00B92DC3">
              <w:rPr>
                <w:sz w:val="14"/>
                <w:szCs w:val="14"/>
              </w:rPr>
              <w:t xml:space="preserve"> (паспорт)/ проект паспорта</w:t>
            </w:r>
          </w:p>
        </w:tc>
        <w:tc>
          <w:tcPr>
            <w:tcW w:w="389" w:type="pct"/>
            <w:shd w:val="clear" w:color="000000" w:fill="FFFFFF"/>
            <w:vAlign w:val="center"/>
            <w:hideMark/>
          </w:tcPr>
          <w:p w:rsidR="00872FAF" w:rsidRDefault="001656E5" w:rsidP="003C20A4">
            <w:pPr>
              <w:overflowPunct/>
              <w:autoSpaceDE/>
              <w:autoSpaceDN/>
              <w:adjustRightInd/>
              <w:spacing w:line="240" w:lineRule="auto"/>
              <w:ind w:left="0" w:right="0" w:firstLine="0"/>
              <w:jc w:val="center"/>
              <w:textAlignment w:val="auto"/>
              <w:rPr>
                <w:sz w:val="14"/>
                <w:szCs w:val="14"/>
              </w:rPr>
            </w:pPr>
            <w:r>
              <w:rPr>
                <w:sz w:val="14"/>
                <w:szCs w:val="14"/>
              </w:rPr>
              <w:t>о</w:t>
            </w:r>
            <w:r w:rsidR="00872FAF">
              <w:rPr>
                <w:sz w:val="14"/>
                <w:szCs w:val="14"/>
              </w:rPr>
              <w:t>тклоне</w:t>
            </w:r>
            <w:r>
              <w:rPr>
                <w:sz w:val="14"/>
                <w:szCs w:val="14"/>
              </w:rPr>
              <w:t>-</w:t>
            </w:r>
            <w:r w:rsidR="00B11877" w:rsidRPr="00B92DC3">
              <w:rPr>
                <w:sz w:val="14"/>
                <w:szCs w:val="14"/>
              </w:rPr>
              <w:t>ние проекта паспорта от утверж</w:t>
            </w:r>
            <w:r>
              <w:rPr>
                <w:sz w:val="14"/>
                <w:szCs w:val="14"/>
              </w:rPr>
              <w:t>-</w:t>
            </w:r>
            <w:r w:rsidR="00B11877" w:rsidRPr="00B92DC3">
              <w:rPr>
                <w:sz w:val="14"/>
                <w:szCs w:val="14"/>
              </w:rPr>
              <w:t xml:space="preserve">денной </w:t>
            </w:r>
          </w:p>
          <w:p w:rsidR="00B11877" w:rsidRPr="00B92DC3" w:rsidRDefault="00B11877" w:rsidP="001656E5">
            <w:pPr>
              <w:overflowPunct/>
              <w:autoSpaceDE/>
              <w:autoSpaceDN/>
              <w:adjustRightInd/>
              <w:spacing w:line="240" w:lineRule="auto"/>
              <w:ind w:left="0" w:right="0" w:firstLine="0"/>
              <w:jc w:val="center"/>
              <w:textAlignment w:val="auto"/>
              <w:rPr>
                <w:sz w:val="14"/>
                <w:szCs w:val="14"/>
              </w:rPr>
            </w:pPr>
            <w:r w:rsidRPr="00B92DC3">
              <w:rPr>
                <w:sz w:val="14"/>
                <w:szCs w:val="14"/>
              </w:rPr>
              <w:t>ГП</w:t>
            </w:r>
            <w:r w:rsidR="00872FAF">
              <w:rPr>
                <w:sz w:val="14"/>
                <w:szCs w:val="14"/>
              </w:rPr>
              <w:t>-27</w:t>
            </w:r>
            <w:r w:rsidRPr="00B92DC3">
              <w:rPr>
                <w:sz w:val="14"/>
                <w:szCs w:val="14"/>
              </w:rPr>
              <w:t>, %</w:t>
            </w:r>
          </w:p>
        </w:tc>
        <w:tc>
          <w:tcPr>
            <w:tcW w:w="390" w:type="pct"/>
            <w:shd w:val="clear" w:color="000000" w:fill="FFFFFF"/>
            <w:vAlign w:val="center"/>
            <w:hideMark/>
          </w:tcPr>
          <w:p w:rsidR="00DB5CF7" w:rsidRDefault="00DB5CF7" w:rsidP="003C20A4">
            <w:pPr>
              <w:overflowPunct/>
              <w:autoSpaceDE/>
              <w:autoSpaceDN/>
              <w:adjustRightInd/>
              <w:spacing w:line="240" w:lineRule="auto"/>
              <w:ind w:left="0" w:right="0" w:firstLine="0"/>
              <w:jc w:val="center"/>
              <w:textAlignment w:val="auto"/>
              <w:rPr>
                <w:sz w:val="14"/>
                <w:szCs w:val="14"/>
              </w:rPr>
            </w:pPr>
            <w:r>
              <w:rPr>
                <w:sz w:val="14"/>
                <w:szCs w:val="14"/>
              </w:rPr>
              <w:t>у</w:t>
            </w:r>
            <w:r w:rsidR="00B11877" w:rsidRPr="00B92DC3">
              <w:rPr>
                <w:sz w:val="14"/>
                <w:szCs w:val="14"/>
              </w:rPr>
              <w:t>тверж</w:t>
            </w:r>
            <w:r>
              <w:rPr>
                <w:sz w:val="14"/>
                <w:szCs w:val="14"/>
              </w:rPr>
              <w:t>-ден</w:t>
            </w:r>
            <w:r w:rsidR="00B11877" w:rsidRPr="00B92DC3">
              <w:rPr>
                <w:sz w:val="14"/>
                <w:szCs w:val="14"/>
              </w:rPr>
              <w:t xml:space="preserve">ная </w:t>
            </w:r>
          </w:p>
          <w:p w:rsidR="00B11877" w:rsidRPr="00B92DC3" w:rsidRDefault="00B11877" w:rsidP="003C20A4">
            <w:pPr>
              <w:overflowPunct/>
              <w:autoSpaceDE/>
              <w:autoSpaceDN/>
              <w:adjustRightInd/>
              <w:spacing w:line="240" w:lineRule="auto"/>
              <w:ind w:left="0" w:right="0" w:firstLine="0"/>
              <w:jc w:val="center"/>
              <w:textAlignment w:val="auto"/>
              <w:rPr>
                <w:sz w:val="14"/>
                <w:szCs w:val="14"/>
              </w:rPr>
            </w:pPr>
            <w:r w:rsidRPr="00B92DC3">
              <w:rPr>
                <w:sz w:val="14"/>
                <w:szCs w:val="14"/>
              </w:rPr>
              <w:t>ГП</w:t>
            </w:r>
            <w:r w:rsidR="00872FAF">
              <w:rPr>
                <w:sz w:val="14"/>
                <w:szCs w:val="14"/>
              </w:rPr>
              <w:t>-27</w:t>
            </w:r>
            <w:r w:rsidRPr="00B92DC3">
              <w:rPr>
                <w:sz w:val="14"/>
                <w:szCs w:val="14"/>
              </w:rPr>
              <w:t xml:space="preserve"> (паспорт)/ проект паспорта</w:t>
            </w:r>
          </w:p>
        </w:tc>
        <w:tc>
          <w:tcPr>
            <w:tcW w:w="390" w:type="pct"/>
            <w:shd w:val="clear" w:color="000000" w:fill="FFFFFF"/>
            <w:vAlign w:val="center"/>
            <w:hideMark/>
          </w:tcPr>
          <w:p w:rsidR="00B11877" w:rsidRPr="00B92DC3" w:rsidRDefault="000E2E8F" w:rsidP="003C20A4">
            <w:pPr>
              <w:overflowPunct/>
              <w:autoSpaceDE/>
              <w:autoSpaceDN/>
              <w:adjustRightInd/>
              <w:spacing w:line="240" w:lineRule="auto"/>
              <w:ind w:left="0" w:right="0" w:firstLine="0"/>
              <w:jc w:val="center"/>
              <w:textAlignment w:val="auto"/>
              <w:rPr>
                <w:sz w:val="14"/>
                <w:szCs w:val="14"/>
              </w:rPr>
            </w:pPr>
            <w:r w:rsidRPr="00B92DC3">
              <w:rPr>
                <w:sz w:val="14"/>
                <w:szCs w:val="14"/>
              </w:rPr>
              <w:t>о</w:t>
            </w:r>
            <w:r w:rsidR="00B11877" w:rsidRPr="00B92DC3">
              <w:rPr>
                <w:sz w:val="14"/>
                <w:szCs w:val="14"/>
              </w:rPr>
              <w:t>тклоне</w:t>
            </w:r>
            <w:r w:rsidRPr="00B92DC3">
              <w:rPr>
                <w:sz w:val="14"/>
                <w:szCs w:val="14"/>
              </w:rPr>
              <w:t>-</w:t>
            </w:r>
            <w:r w:rsidR="00B11877" w:rsidRPr="00B92DC3">
              <w:rPr>
                <w:sz w:val="14"/>
                <w:szCs w:val="14"/>
              </w:rPr>
              <w:t>ние проекта паспорта от утверж-денной ГП</w:t>
            </w:r>
            <w:r w:rsidR="00872FAF">
              <w:rPr>
                <w:sz w:val="14"/>
                <w:szCs w:val="14"/>
              </w:rPr>
              <w:t>-27</w:t>
            </w:r>
            <w:r w:rsidR="00B11877" w:rsidRPr="00B92DC3">
              <w:rPr>
                <w:sz w:val="14"/>
                <w:szCs w:val="14"/>
              </w:rPr>
              <w:t>, %</w:t>
            </w:r>
          </w:p>
        </w:tc>
      </w:tr>
      <w:tr w:rsidR="001E428B" w:rsidRPr="00B92DC3" w:rsidTr="001E428B">
        <w:trPr>
          <w:trHeight w:val="248"/>
        </w:trPr>
        <w:tc>
          <w:tcPr>
            <w:tcW w:w="585" w:type="pct"/>
            <w:vMerge w:val="restart"/>
            <w:shd w:val="clear" w:color="000000" w:fill="FFFFFF"/>
            <w:vAlign w:val="center"/>
            <w:hideMark/>
          </w:tcPr>
          <w:p w:rsidR="00F65B3B" w:rsidRDefault="0009180E" w:rsidP="003C20A4">
            <w:pPr>
              <w:overflowPunct/>
              <w:autoSpaceDE/>
              <w:autoSpaceDN/>
              <w:adjustRightInd/>
              <w:spacing w:line="240" w:lineRule="auto"/>
              <w:ind w:left="0" w:right="0" w:firstLine="0"/>
              <w:jc w:val="center"/>
              <w:textAlignment w:val="auto"/>
              <w:rPr>
                <w:b/>
                <w:bCs/>
                <w:sz w:val="14"/>
                <w:szCs w:val="14"/>
              </w:rPr>
            </w:pPr>
            <w:r w:rsidRPr="00B92DC3">
              <w:rPr>
                <w:b/>
                <w:bCs/>
                <w:sz w:val="14"/>
                <w:szCs w:val="14"/>
              </w:rPr>
              <w:t xml:space="preserve">Расходы по </w:t>
            </w:r>
          </w:p>
          <w:p w:rsidR="0009180E" w:rsidRPr="00B92DC3" w:rsidRDefault="0009180E" w:rsidP="003C20A4">
            <w:pPr>
              <w:overflowPunct/>
              <w:autoSpaceDE/>
              <w:autoSpaceDN/>
              <w:adjustRightInd/>
              <w:spacing w:line="240" w:lineRule="auto"/>
              <w:ind w:left="0" w:right="0" w:firstLine="0"/>
              <w:jc w:val="center"/>
              <w:textAlignment w:val="auto"/>
              <w:rPr>
                <w:b/>
                <w:bCs/>
                <w:sz w:val="14"/>
                <w:szCs w:val="14"/>
              </w:rPr>
            </w:pPr>
            <w:r w:rsidRPr="00B92DC3">
              <w:rPr>
                <w:b/>
                <w:bCs/>
                <w:sz w:val="14"/>
                <w:szCs w:val="14"/>
              </w:rPr>
              <w:t>ГП-27, всего</w:t>
            </w: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76</w:t>
            </w:r>
            <w:r w:rsidR="000E2E8F" w:rsidRPr="00B92DC3">
              <w:rPr>
                <w:sz w:val="14"/>
                <w:szCs w:val="14"/>
              </w:rPr>
              <w:t> </w:t>
            </w:r>
            <w:r w:rsidRPr="00B92DC3">
              <w:rPr>
                <w:sz w:val="14"/>
                <w:szCs w:val="14"/>
              </w:rPr>
              <w:t>687,7</w:t>
            </w: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80</w:t>
            </w:r>
            <w:r w:rsidR="000E2E8F" w:rsidRPr="00B92DC3">
              <w:rPr>
                <w:sz w:val="14"/>
                <w:szCs w:val="14"/>
              </w:rPr>
              <w:t> </w:t>
            </w:r>
            <w:r w:rsidRPr="00B92DC3">
              <w:rPr>
                <w:sz w:val="14"/>
                <w:szCs w:val="14"/>
              </w:rPr>
              <w:t>786,4</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91</w:t>
            </w:r>
            <w:r w:rsidR="000E2E8F" w:rsidRPr="00B92DC3">
              <w:rPr>
                <w:sz w:val="14"/>
                <w:szCs w:val="14"/>
              </w:rPr>
              <w:t> </w:t>
            </w:r>
            <w:r w:rsidRPr="00B92DC3">
              <w:rPr>
                <w:sz w:val="14"/>
                <w:szCs w:val="14"/>
              </w:rPr>
              <w:t>909,7</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43</w:t>
            </w:r>
            <w:r w:rsidR="000E2E8F" w:rsidRPr="00B92DC3">
              <w:rPr>
                <w:sz w:val="14"/>
                <w:szCs w:val="14"/>
              </w:rPr>
              <w:t> </w:t>
            </w:r>
            <w:r w:rsidRPr="00B92DC3">
              <w:rPr>
                <w:sz w:val="14"/>
                <w:szCs w:val="14"/>
              </w:rPr>
              <w:t>991,1</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47,9</w:t>
            </w: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86</w:t>
            </w:r>
            <w:r w:rsidR="000E2E8F" w:rsidRPr="00B92DC3">
              <w:rPr>
                <w:sz w:val="14"/>
                <w:szCs w:val="14"/>
              </w:rPr>
              <w:t> </w:t>
            </w:r>
            <w:r w:rsidRPr="00B92DC3">
              <w:rPr>
                <w:sz w:val="14"/>
                <w:szCs w:val="14"/>
              </w:rPr>
              <w:t>734,8</w:t>
            </w: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100,7</w:t>
            </w:r>
          </w:p>
        </w:tc>
        <w:tc>
          <w:tcPr>
            <w:tcW w:w="388"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84</w:t>
            </w:r>
            <w:r w:rsidR="000E2E8F" w:rsidRPr="00B92DC3">
              <w:rPr>
                <w:sz w:val="14"/>
                <w:szCs w:val="14"/>
              </w:rPr>
              <w:t> </w:t>
            </w:r>
            <w:r w:rsidRPr="00B92DC3">
              <w:rPr>
                <w:sz w:val="14"/>
                <w:szCs w:val="14"/>
              </w:rPr>
              <w:t>102,9</w:t>
            </w:r>
          </w:p>
        </w:tc>
        <w:tc>
          <w:tcPr>
            <w:tcW w:w="389"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100</w:t>
            </w:r>
          </w:p>
        </w:tc>
        <w:tc>
          <w:tcPr>
            <w:tcW w:w="390"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84</w:t>
            </w:r>
            <w:r w:rsidR="000E2E8F" w:rsidRPr="00B92DC3">
              <w:rPr>
                <w:sz w:val="14"/>
                <w:szCs w:val="14"/>
              </w:rPr>
              <w:t> </w:t>
            </w:r>
            <w:r w:rsidRPr="00B92DC3">
              <w:rPr>
                <w:sz w:val="14"/>
                <w:szCs w:val="14"/>
              </w:rPr>
              <w:t>226,8</w:t>
            </w: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100,2</w:t>
            </w:r>
          </w:p>
        </w:tc>
      </w:tr>
      <w:tr w:rsidR="001656E5" w:rsidRPr="00B92DC3" w:rsidTr="001E428B">
        <w:trPr>
          <w:trHeight w:val="224"/>
        </w:trPr>
        <w:tc>
          <w:tcPr>
            <w:tcW w:w="585" w:type="pct"/>
            <w:vMerge/>
            <w:vAlign w:val="center"/>
            <w:hideMark/>
          </w:tcPr>
          <w:p w:rsidR="0009180E" w:rsidRPr="00B92DC3" w:rsidRDefault="0009180E" w:rsidP="003C20A4">
            <w:pPr>
              <w:overflowPunct/>
              <w:autoSpaceDE/>
              <w:autoSpaceDN/>
              <w:adjustRightInd/>
              <w:spacing w:line="240" w:lineRule="auto"/>
              <w:ind w:left="0" w:right="0" w:firstLine="0"/>
              <w:jc w:val="left"/>
              <w:textAlignment w:val="auto"/>
              <w:rPr>
                <w:b/>
                <w:bCs/>
                <w:sz w:val="14"/>
                <w:szCs w:val="14"/>
              </w:rPr>
            </w:pP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91</w:t>
            </w:r>
            <w:r w:rsidR="000E2E8F" w:rsidRPr="00B92DC3">
              <w:rPr>
                <w:sz w:val="14"/>
                <w:szCs w:val="14"/>
              </w:rPr>
              <w:t> </w:t>
            </w:r>
            <w:r w:rsidRPr="00B92DC3">
              <w:rPr>
                <w:sz w:val="14"/>
                <w:szCs w:val="14"/>
              </w:rPr>
              <w:t>909,7</w:t>
            </w: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87</w:t>
            </w:r>
            <w:r w:rsidR="000E2E8F" w:rsidRPr="00B92DC3">
              <w:rPr>
                <w:sz w:val="14"/>
                <w:szCs w:val="14"/>
              </w:rPr>
              <w:t> </w:t>
            </w:r>
            <w:r w:rsidRPr="00B92DC3">
              <w:rPr>
                <w:sz w:val="14"/>
                <w:szCs w:val="14"/>
              </w:rPr>
              <w:t>340,0</w:t>
            </w: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88"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84</w:t>
            </w:r>
            <w:r w:rsidR="000E2E8F" w:rsidRPr="00B92DC3">
              <w:rPr>
                <w:sz w:val="14"/>
                <w:szCs w:val="14"/>
              </w:rPr>
              <w:t> </w:t>
            </w:r>
            <w:r w:rsidRPr="00B92DC3">
              <w:rPr>
                <w:sz w:val="14"/>
                <w:szCs w:val="14"/>
              </w:rPr>
              <w:t>143,9</w:t>
            </w:r>
          </w:p>
        </w:tc>
        <w:tc>
          <w:tcPr>
            <w:tcW w:w="389"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84</w:t>
            </w:r>
            <w:r w:rsidR="000E2E8F" w:rsidRPr="00B92DC3">
              <w:rPr>
                <w:sz w:val="14"/>
                <w:szCs w:val="14"/>
              </w:rPr>
              <w:t> </w:t>
            </w:r>
            <w:r w:rsidRPr="00B92DC3">
              <w:rPr>
                <w:sz w:val="14"/>
                <w:szCs w:val="14"/>
              </w:rPr>
              <w:t>379,2</w:t>
            </w: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r>
      <w:tr w:rsidR="001656E5" w:rsidRPr="00B92DC3" w:rsidTr="001E428B">
        <w:trPr>
          <w:trHeight w:val="300"/>
        </w:trPr>
        <w:tc>
          <w:tcPr>
            <w:tcW w:w="585" w:type="pct"/>
            <w:shd w:val="clear" w:color="000000" w:fill="FFFFFF"/>
            <w:vAlign w:val="center"/>
            <w:hideMark/>
          </w:tcPr>
          <w:p w:rsidR="0009180E" w:rsidRPr="00B92DC3" w:rsidRDefault="0009180E" w:rsidP="003C20A4">
            <w:pPr>
              <w:overflowPunct/>
              <w:autoSpaceDE/>
              <w:autoSpaceDN/>
              <w:adjustRightInd/>
              <w:spacing w:line="240" w:lineRule="auto"/>
              <w:ind w:left="0" w:right="0" w:firstLine="0"/>
              <w:textAlignment w:val="auto"/>
              <w:rPr>
                <w:sz w:val="14"/>
                <w:szCs w:val="14"/>
              </w:rPr>
            </w:pPr>
            <w:r w:rsidRPr="00B92DC3">
              <w:rPr>
                <w:sz w:val="14"/>
                <w:szCs w:val="14"/>
              </w:rPr>
              <w:t>в том числе:</w:t>
            </w:r>
          </w:p>
        </w:tc>
        <w:tc>
          <w:tcPr>
            <w:tcW w:w="390"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88"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89"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r>
      <w:tr w:rsidR="001656E5" w:rsidRPr="00B92DC3" w:rsidTr="001E428B">
        <w:trPr>
          <w:trHeight w:val="617"/>
        </w:trPr>
        <w:tc>
          <w:tcPr>
            <w:tcW w:w="585" w:type="pct"/>
            <w:vMerge w:val="restart"/>
            <w:shd w:val="clear" w:color="auto" w:fill="auto"/>
            <w:vAlign w:val="center"/>
            <w:hideMark/>
          </w:tcPr>
          <w:p w:rsidR="0009180E" w:rsidRPr="00B92DC3" w:rsidRDefault="00526F9D" w:rsidP="003C20A4">
            <w:pPr>
              <w:overflowPunct/>
              <w:autoSpaceDE/>
              <w:autoSpaceDN/>
              <w:adjustRightInd/>
              <w:spacing w:line="240" w:lineRule="auto"/>
              <w:ind w:left="0" w:right="0" w:firstLine="0"/>
              <w:jc w:val="left"/>
              <w:textAlignment w:val="auto"/>
              <w:rPr>
                <w:sz w:val="14"/>
                <w:szCs w:val="14"/>
              </w:rPr>
            </w:pPr>
            <w:r>
              <w:rPr>
                <w:sz w:val="14"/>
                <w:szCs w:val="14"/>
              </w:rPr>
              <w:t>п</w:t>
            </w:r>
            <w:r w:rsidR="0009180E" w:rsidRPr="00B92DC3">
              <w:rPr>
                <w:sz w:val="14"/>
                <w:szCs w:val="14"/>
              </w:rPr>
              <w:t xml:space="preserve">одпрограмма 1 </w:t>
            </w:r>
            <w:r w:rsidR="00C35709">
              <w:rPr>
                <w:sz w:val="14"/>
                <w:szCs w:val="14"/>
              </w:rPr>
              <w:t>«</w:t>
            </w:r>
            <w:r w:rsidR="0009180E" w:rsidRPr="00B92DC3">
              <w:rPr>
                <w:sz w:val="14"/>
                <w:szCs w:val="14"/>
              </w:rPr>
              <w:t>Реализация приоритетных направлений внешнеэкономи</w:t>
            </w:r>
            <w:r w:rsidR="003C20A4" w:rsidRPr="00B92DC3">
              <w:rPr>
                <w:sz w:val="14"/>
                <w:szCs w:val="14"/>
              </w:rPr>
              <w:t>-</w:t>
            </w:r>
            <w:r w:rsidR="0009180E" w:rsidRPr="00B92DC3">
              <w:rPr>
                <w:sz w:val="14"/>
                <w:szCs w:val="14"/>
              </w:rPr>
              <w:t>ческой деятельности в процессе международного экономического сотрудничества</w:t>
            </w:r>
            <w:r w:rsidR="00C35709">
              <w:rPr>
                <w:sz w:val="14"/>
                <w:szCs w:val="14"/>
              </w:rPr>
              <w:t>»</w:t>
            </w: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883,7</w:t>
            </w: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833,2</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w:t>
            </w:r>
            <w:r w:rsidR="000E2E8F" w:rsidRPr="00B92DC3">
              <w:rPr>
                <w:sz w:val="14"/>
                <w:szCs w:val="14"/>
              </w:rPr>
              <w:t> </w:t>
            </w:r>
            <w:r w:rsidRPr="00B92DC3">
              <w:rPr>
                <w:sz w:val="14"/>
                <w:szCs w:val="14"/>
              </w:rPr>
              <w:t>001,4</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624,3</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62,3</w:t>
            </w: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832,7</w:t>
            </w:r>
          </w:p>
        </w:tc>
        <w:tc>
          <w:tcPr>
            <w:tcW w:w="390" w:type="pct"/>
            <w:vMerge w:val="restar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117,3</w:t>
            </w:r>
          </w:p>
        </w:tc>
        <w:tc>
          <w:tcPr>
            <w:tcW w:w="388"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833,7</w:t>
            </w:r>
          </w:p>
        </w:tc>
        <w:tc>
          <w:tcPr>
            <w:tcW w:w="389"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117,4</w:t>
            </w:r>
          </w:p>
        </w:tc>
        <w:tc>
          <w:tcPr>
            <w:tcW w:w="390"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850,4</w:t>
            </w: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115,3</w:t>
            </w:r>
          </w:p>
        </w:tc>
      </w:tr>
      <w:tr w:rsidR="001656E5" w:rsidRPr="00B92DC3" w:rsidTr="001E428B">
        <w:trPr>
          <w:trHeight w:val="300"/>
        </w:trPr>
        <w:tc>
          <w:tcPr>
            <w:tcW w:w="585" w:type="pct"/>
            <w:vMerge/>
            <w:vAlign w:val="center"/>
            <w:hideMark/>
          </w:tcPr>
          <w:p w:rsidR="0009180E" w:rsidRPr="00B92DC3" w:rsidRDefault="0009180E" w:rsidP="003C20A4">
            <w:pPr>
              <w:overflowPunct/>
              <w:autoSpaceDE/>
              <w:autoSpaceDN/>
              <w:adjustRightInd/>
              <w:spacing w:line="240" w:lineRule="auto"/>
              <w:ind w:left="0" w:right="0" w:firstLine="0"/>
              <w:jc w:val="left"/>
              <w:textAlignment w:val="auto"/>
              <w:rPr>
                <w:sz w:val="14"/>
                <w:szCs w:val="14"/>
              </w:rPr>
            </w:pP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w:t>
            </w:r>
            <w:r w:rsidR="000E2E8F" w:rsidRPr="00B92DC3">
              <w:rPr>
                <w:sz w:val="14"/>
                <w:szCs w:val="14"/>
              </w:rPr>
              <w:t> </w:t>
            </w:r>
            <w:r w:rsidRPr="00B92DC3">
              <w:rPr>
                <w:sz w:val="14"/>
                <w:szCs w:val="14"/>
              </w:rPr>
              <w:t>001,4</w:t>
            </w: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976,6</w:t>
            </w: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88"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978,6</w:t>
            </w:r>
          </w:p>
        </w:tc>
        <w:tc>
          <w:tcPr>
            <w:tcW w:w="389"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980,7</w:t>
            </w: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r>
      <w:tr w:rsidR="001656E5" w:rsidRPr="00B92DC3" w:rsidTr="001E428B">
        <w:trPr>
          <w:trHeight w:val="414"/>
        </w:trPr>
        <w:tc>
          <w:tcPr>
            <w:tcW w:w="585" w:type="pct"/>
            <w:vMerge w:val="restart"/>
            <w:shd w:val="clear" w:color="auto" w:fill="auto"/>
            <w:vAlign w:val="center"/>
            <w:hideMark/>
          </w:tcPr>
          <w:p w:rsidR="0009180E" w:rsidRPr="00B92DC3" w:rsidRDefault="00526F9D" w:rsidP="003C20A4">
            <w:pPr>
              <w:overflowPunct/>
              <w:autoSpaceDE/>
              <w:autoSpaceDN/>
              <w:adjustRightInd/>
              <w:spacing w:line="240" w:lineRule="auto"/>
              <w:ind w:left="0" w:right="0" w:firstLine="0"/>
              <w:jc w:val="left"/>
              <w:textAlignment w:val="auto"/>
              <w:rPr>
                <w:sz w:val="14"/>
                <w:szCs w:val="14"/>
              </w:rPr>
            </w:pPr>
            <w:r>
              <w:rPr>
                <w:sz w:val="14"/>
                <w:szCs w:val="14"/>
              </w:rPr>
              <w:t>п</w:t>
            </w:r>
            <w:r w:rsidR="0009180E" w:rsidRPr="00B92DC3">
              <w:rPr>
                <w:sz w:val="14"/>
                <w:szCs w:val="14"/>
              </w:rPr>
              <w:t xml:space="preserve">одпрограмма 2 </w:t>
            </w:r>
            <w:r w:rsidR="00C35709">
              <w:rPr>
                <w:sz w:val="14"/>
                <w:szCs w:val="14"/>
              </w:rPr>
              <w:t>«</w:t>
            </w:r>
            <w:r w:rsidR="0009180E" w:rsidRPr="00B92DC3">
              <w:rPr>
                <w:sz w:val="14"/>
                <w:szCs w:val="14"/>
              </w:rPr>
              <w:t xml:space="preserve">Формирование </w:t>
            </w:r>
            <w:r w:rsidR="0009180E" w:rsidRPr="00B92DC3">
              <w:rPr>
                <w:sz w:val="14"/>
                <w:szCs w:val="14"/>
              </w:rPr>
              <w:lastRenderedPageBreak/>
              <w:t>Евразийского экономического союза</w:t>
            </w:r>
            <w:r w:rsidR="00C35709">
              <w:rPr>
                <w:sz w:val="14"/>
                <w:szCs w:val="14"/>
              </w:rPr>
              <w:t>»</w:t>
            </w: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lastRenderedPageBreak/>
              <w:t>1</w:t>
            </w:r>
            <w:r w:rsidR="003C20A4" w:rsidRPr="00B92DC3">
              <w:rPr>
                <w:sz w:val="14"/>
                <w:szCs w:val="14"/>
              </w:rPr>
              <w:t> </w:t>
            </w:r>
            <w:r w:rsidRPr="00B92DC3">
              <w:rPr>
                <w:sz w:val="14"/>
                <w:szCs w:val="14"/>
              </w:rPr>
              <w:t>060,7</w:t>
            </w: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w:t>
            </w:r>
            <w:r w:rsidR="003C20A4" w:rsidRPr="00B92DC3">
              <w:rPr>
                <w:sz w:val="14"/>
                <w:szCs w:val="14"/>
              </w:rPr>
              <w:t> </w:t>
            </w:r>
            <w:r w:rsidRPr="00B92DC3">
              <w:rPr>
                <w:sz w:val="14"/>
                <w:szCs w:val="14"/>
              </w:rPr>
              <w:t>201,9</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368,7</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30,7</w:t>
            </w: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88"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89"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r>
      <w:tr w:rsidR="001656E5" w:rsidRPr="00B92DC3" w:rsidTr="001E428B">
        <w:trPr>
          <w:trHeight w:val="300"/>
        </w:trPr>
        <w:tc>
          <w:tcPr>
            <w:tcW w:w="585" w:type="pct"/>
            <w:vMerge/>
            <w:vAlign w:val="center"/>
            <w:hideMark/>
          </w:tcPr>
          <w:p w:rsidR="0009180E" w:rsidRPr="00B92DC3" w:rsidRDefault="0009180E" w:rsidP="003C20A4">
            <w:pPr>
              <w:overflowPunct/>
              <w:autoSpaceDE/>
              <w:autoSpaceDN/>
              <w:adjustRightInd/>
              <w:spacing w:line="240" w:lineRule="auto"/>
              <w:ind w:left="0" w:right="0" w:firstLine="0"/>
              <w:jc w:val="left"/>
              <w:textAlignment w:val="auto"/>
              <w:rPr>
                <w:sz w:val="14"/>
                <w:szCs w:val="14"/>
              </w:rPr>
            </w:pP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w:t>
            </w:r>
            <w:r w:rsidR="003C20A4" w:rsidRPr="00B92DC3">
              <w:rPr>
                <w:sz w:val="14"/>
                <w:szCs w:val="14"/>
              </w:rPr>
              <w:t> </w:t>
            </w:r>
            <w:r w:rsidRPr="00B92DC3">
              <w:rPr>
                <w:sz w:val="14"/>
                <w:szCs w:val="14"/>
              </w:rPr>
              <w:t>201,9</w:t>
            </w: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88"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89"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r>
      <w:tr w:rsidR="001656E5" w:rsidRPr="00B92DC3" w:rsidTr="001E428B">
        <w:trPr>
          <w:trHeight w:val="595"/>
        </w:trPr>
        <w:tc>
          <w:tcPr>
            <w:tcW w:w="585" w:type="pct"/>
            <w:vMerge w:val="restart"/>
            <w:shd w:val="clear" w:color="auto" w:fill="auto"/>
            <w:vAlign w:val="center"/>
            <w:hideMark/>
          </w:tcPr>
          <w:p w:rsidR="0009180E" w:rsidRPr="00B92DC3" w:rsidRDefault="00526F9D" w:rsidP="003C20A4">
            <w:pPr>
              <w:overflowPunct/>
              <w:autoSpaceDE/>
              <w:autoSpaceDN/>
              <w:adjustRightInd/>
              <w:spacing w:line="240" w:lineRule="auto"/>
              <w:ind w:left="0" w:right="0" w:firstLine="0"/>
              <w:jc w:val="left"/>
              <w:textAlignment w:val="auto"/>
              <w:rPr>
                <w:sz w:val="14"/>
                <w:szCs w:val="14"/>
              </w:rPr>
            </w:pPr>
            <w:r>
              <w:rPr>
                <w:sz w:val="14"/>
                <w:szCs w:val="14"/>
              </w:rPr>
              <w:lastRenderedPageBreak/>
              <w:t>п</w:t>
            </w:r>
            <w:r w:rsidR="0009180E" w:rsidRPr="00B92DC3">
              <w:rPr>
                <w:sz w:val="14"/>
                <w:szCs w:val="14"/>
              </w:rPr>
              <w:t xml:space="preserve">одпрограмма 3 </w:t>
            </w:r>
            <w:r w:rsidR="00C35709">
              <w:rPr>
                <w:sz w:val="14"/>
                <w:szCs w:val="14"/>
              </w:rPr>
              <w:t>«</w:t>
            </w:r>
            <w:r w:rsidR="0009180E" w:rsidRPr="00B92DC3">
              <w:rPr>
                <w:sz w:val="14"/>
                <w:szCs w:val="14"/>
              </w:rPr>
              <w:t>Создание национальной системы поддержки развития внешнеэкономи</w:t>
            </w:r>
            <w:r w:rsidR="003C20A4" w:rsidRPr="00B92DC3">
              <w:rPr>
                <w:sz w:val="14"/>
                <w:szCs w:val="14"/>
              </w:rPr>
              <w:t>-</w:t>
            </w:r>
            <w:r w:rsidR="0009180E" w:rsidRPr="00B92DC3">
              <w:rPr>
                <w:sz w:val="14"/>
                <w:szCs w:val="14"/>
              </w:rPr>
              <w:t>ческой деятельности</w:t>
            </w:r>
            <w:r w:rsidR="00C35709">
              <w:rPr>
                <w:sz w:val="14"/>
                <w:szCs w:val="14"/>
              </w:rPr>
              <w:t>»</w:t>
            </w: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7</w:t>
            </w:r>
            <w:r w:rsidR="003C20A4" w:rsidRPr="00B92DC3">
              <w:rPr>
                <w:sz w:val="14"/>
                <w:szCs w:val="14"/>
              </w:rPr>
              <w:t> </w:t>
            </w:r>
            <w:r w:rsidRPr="00B92DC3">
              <w:rPr>
                <w:sz w:val="14"/>
                <w:szCs w:val="14"/>
              </w:rPr>
              <w:t>646,3</w:t>
            </w: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9</w:t>
            </w:r>
            <w:r w:rsidR="003C20A4" w:rsidRPr="00B92DC3">
              <w:rPr>
                <w:sz w:val="14"/>
                <w:szCs w:val="14"/>
              </w:rPr>
              <w:t> </w:t>
            </w:r>
            <w:r w:rsidRPr="00B92DC3">
              <w:rPr>
                <w:sz w:val="14"/>
                <w:szCs w:val="14"/>
              </w:rPr>
              <w:t>277,7</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12</w:t>
            </w:r>
            <w:r w:rsidR="003C20A4" w:rsidRPr="00B92DC3">
              <w:rPr>
                <w:sz w:val="14"/>
                <w:szCs w:val="14"/>
              </w:rPr>
              <w:t> </w:t>
            </w:r>
            <w:r w:rsidRPr="00B92DC3">
              <w:rPr>
                <w:sz w:val="14"/>
                <w:szCs w:val="14"/>
              </w:rPr>
              <w:t>561,1</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4</w:t>
            </w:r>
            <w:r w:rsidR="003C20A4" w:rsidRPr="00B92DC3">
              <w:rPr>
                <w:sz w:val="14"/>
                <w:szCs w:val="14"/>
              </w:rPr>
              <w:t> </w:t>
            </w:r>
            <w:r w:rsidRPr="00B92DC3">
              <w:rPr>
                <w:sz w:val="14"/>
                <w:szCs w:val="14"/>
              </w:rPr>
              <w:t>085,8</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32,5</w:t>
            </w: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w:t>
            </w:r>
            <w:r w:rsidR="003C20A4" w:rsidRPr="00B92DC3">
              <w:rPr>
                <w:sz w:val="14"/>
                <w:szCs w:val="14"/>
              </w:rPr>
              <w:t> </w:t>
            </w:r>
            <w:r w:rsidRPr="00B92DC3">
              <w:rPr>
                <w:sz w:val="14"/>
                <w:szCs w:val="14"/>
              </w:rPr>
              <w:t>278,3</w:t>
            </w: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101,5</w:t>
            </w:r>
          </w:p>
        </w:tc>
        <w:tc>
          <w:tcPr>
            <w:tcW w:w="388"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w:t>
            </w:r>
            <w:r w:rsidR="003C20A4" w:rsidRPr="00B92DC3">
              <w:rPr>
                <w:sz w:val="14"/>
                <w:szCs w:val="14"/>
              </w:rPr>
              <w:t> </w:t>
            </w:r>
            <w:r w:rsidRPr="00B92DC3">
              <w:rPr>
                <w:sz w:val="14"/>
                <w:szCs w:val="14"/>
              </w:rPr>
              <w:t>697,4</w:t>
            </w:r>
          </w:p>
        </w:tc>
        <w:tc>
          <w:tcPr>
            <w:tcW w:w="389"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102,0</w:t>
            </w:r>
          </w:p>
        </w:tc>
        <w:tc>
          <w:tcPr>
            <w:tcW w:w="390"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w:t>
            </w:r>
            <w:r w:rsidR="003C20A4" w:rsidRPr="00B92DC3">
              <w:rPr>
                <w:sz w:val="14"/>
                <w:szCs w:val="14"/>
              </w:rPr>
              <w:t> </w:t>
            </w:r>
            <w:r w:rsidRPr="00B92DC3">
              <w:rPr>
                <w:sz w:val="14"/>
                <w:szCs w:val="14"/>
              </w:rPr>
              <w:t>431,4</w:t>
            </w: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98,2</w:t>
            </w:r>
          </w:p>
        </w:tc>
      </w:tr>
      <w:tr w:rsidR="001656E5" w:rsidRPr="00B92DC3" w:rsidTr="001E428B">
        <w:trPr>
          <w:trHeight w:val="300"/>
        </w:trPr>
        <w:tc>
          <w:tcPr>
            <w:tcW w:w="585" w:type="pct"/>
            <w:vMerge/>
            <w:vAlign w:val="center"/>
            <w:hideMark/>
          </w:tcPr>
          <w:p w:rsidR="0009180E" w:rsidRPr="00B92DC3" w:rsidRDefault="0009180E" w:rsidP="003C20A4">
            <w:pPr>
              <w:overflowPunct/>
              <w:autoSpaceDE/>
              <w:autoSpaceDN/>
              <w:adjustRightInd/>
              <w:spacing w:line="240" w:lineRule="auto"/>
              <w:ind w:left="0" w:right="0" w:firstLine="0"/>
              <w:jc w:val="left"/>
              <w:textAlignment w:val="auto"/>
              <w:rPr>
                <w:sz w:val="14"/>
                <w:szCs w:val="14"/>
              </w:rPr>
            </w:pP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12</w:t>
            </w:r>
            <w:r w:rsidR="003C20A4" w:rsidRPr="00B92DC3">
              <w:rPr>
                <w:sz w:val="14"/>
                <w:szCs w:val="14"/>
              </w:rPr>
              <w:t> </w:t>
            </w:r>
            <w:r w:rsidRPr="00B92DC3">
              <w:rPr>
                <w:sz w:val="14"/>
                <w:szCs w:val="14"/>
              </w:rPr>
              <w:t>561,1</w:t>
            </w: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w:t>
            </w:r>
            <w:r w:rsidR="003C20A4" w:rsidRPr="00B92DC3">
              <w:rPr>
                <w:sz w:val="14"/>
                <w:szCs w:val="14"/>
              </w:rPr>
              <w:t> </w:t>
            </w:r>
            <w:r w:rsidRPr="00B92DC3">
              <w:rPr>
                <w:sz w:val="14"/>
                <w:szCs w:val="14"/>
              </w:rPr>
              <w:t>399,6</w:t>
            </w: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88"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w:t>
            </w:r>
            <w:r w:rsidR="003C20A4" w:rsidRPr="00B92DC3">
              <w:rPr>
                <w:sz w:val="14"/>
                <w:szCs w:val="14"/>
              </w:rPr>
              <w:t> </w:t>
            </w:r>
            <w:r w:rsidRPr="00B92DC3">
              <w:rPr>
                <w:sz w:val="14"/>
                <w:szCs w:val="14"/>
              </w:rPr>
              <w:t>830,2</w:t>
            </w:r>
          </w:p>
        </w:tc>
        <w:tc>
          <w:tcPr>
            <w:tcW w:w="389"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w:t>
            </w:r>
            <w:r w:rsidR="003C20A4" w:rsidRPr="00B92DC3">
              <w:rPr>
                <w:sz w:val="14"/>
                <w:szCs w:val="14"/>
              </w:rPr>
              <w:t> </w:t>
            </w:r>
            <w:r w:rsidRPr="00B92DC3">
              <w:rPr>
                <w:sz w:val="14"/>
                <w:szCs w:val="14"/>
              </w:rPr>
              <w:t>312,5</w:t>
            </w: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r>
      <w:tr w:rsidR="001656E5" w:rsidRPr="00B92DC3" w:rsidTr="001E428B">
        <w:trPr>
          <w:trHeight w:val="597"/>
        </w:trPr>
        <w:tc>
          <w:tcPr>
            <w:tcW w:w="585" w:type="pct"/>
            <w:vMerge w:val="restart"/>
            <w:shd w:val="clear" w:color="auto" w:fill="auto"/>
            <w:vAlign w:val="center"/>
            <w:hideMark/>
          </w:tcPr>
          <w:p w:rsidR="0009180E" w:rsidRPr="00B92DC3" w:rsidRDefault="00526F9D" w:rsidP="003C20A4">
            <w:pPr>
              <w:overflowPunct/>
              <w:autoSpaceDE/>
              <w:autoSpaceDN/>
              <w:adjustRightInd/>
              <w:spacing w:line="240" w:lineRule="auto"/>
              <w:ind w:left="0" w:right="0" w:firstLine="0"/>
              <w:jc w:val="left"/>
              <w:textAlignment w:val="auto"/>
              <w:rPr>
                <w:sz w:val="14"/>
                <w:szCs w:val="14"/>
              </w:rPr>
            </w:pPr>
            <w:r>
              <w:rPr>
                <w:sz w:val="14"/>
                <w:szCs w:val="14"/>
              </w:rPr>
              <w:t>п</w:t>
            </w:r>
            <w:r w:rsidR="0009180E" w:rsidRPr="00B92DC3">
              <w:rPr>
                <w:sz w:val="14"/>
                <w:szCs w:val="14"/>
              </w:rPr>
              <w:t xml:space="preserve">одпрограмма 4 </w:t>
            </w:r>
            <w:r w:rsidR="00C35709">
              <w:rPr>
                <w:sz w:val="14"/>
                <w:szCs w:val="14"/>
              </w:rPr>
              <w:t>«</w:t>
            </w:r>
            <w:r w:rsidR="0009180E" w:rsidRPr="00B92DC3">
              <w:rPr>
                <w:sz w:val="14"/>
                <w:szCs w:val="14"/>
              </w:rPr>
              <w:t>Совершенствование системы государственно</w:t>
            </w:r>
            <w:r w:rsidR="003C20A4" w:rsidRPr="00B92DC3">
              <w:rPr>
                <w:sz w:val="14"/>
                <w:szCs w:val="14"/>
              </w:rPr>
              <w:t>-</w:t>
            </w:r>
            <w:r w:rsidR="0009180E" w:rsidRPr="00B92DC3">
              <w:rPr>
                <w:sz w:val="14"/>
                <w:szCs w:val="14"/>
              </w:rPr>
              <w:t>го регулирования внешнеэкономи</w:t>
            </w:r>
            <w:r w:rsidR="003C20A4" w:rsidRPr="00B92DC3">
              <w:rPr>
                <w:sz w:val="14"/>
                <w:szCs w:val="14"/>
              </w:rPr>
              <w:t>-</w:t>
            </w:r>
            <w:r w:rsidR="0009180E" w:rsidRPr="00B92DC3">
              <w:rPr>
                <w:sz w:val="14"/>
                <w:szCs w:val="14"/>
              </w:rPr>
              <w:t>ческой деятельности</w:t>
            </w:r>
            <w:r w:rsidR="00C35709">
              <w:rPr>
                <w:sz w:val="14"/>
                <w:szCs w:val="14"/>
              </w:rPr>
              <w:t>»</w:t>
            </w: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453" w:type="pct"/>
            <w:shd w:val="clear" w:color="000000" w:fill="FFFFFF"/>
            <w:noWrap/>
            <w:vAlign w:val="center"/>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restar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rFonts w:ascii="Calibri" w:hAnsi="Calibri" w:cs="Calibri"/>
                <w:sz w:val="22"/>
                <w:szCs w:val="22"/>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88" w:type="pc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89" w:type="pct"/>
            <w:vMerge w:val="restar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vMerge w:val="restar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r>
      <w:tr w:rsidR="001656E5" w:rsidRPr="00B92DC3" w:rsidTr="001E428B">
        <w:trPr>
          <w:trHeight w:val="390"/>
        </w:trPr>
        <w:tc>
          <w:tcPr>
            <w:tcW w:w="585" w:type="pct"/>
            <w:vMerge/>
            <w:vAlign w:val="center"/>
            <w:hideMark/>
          </w:tcPr>
          <w:p w:rsidR="0009180E" w:rsidRPr="00B92DC3" w:rsidRDefault="0009180E" w:rsidP="003C20A4">
            <w:pPr>
              <w:overflowPunct/>
              <w:autoSpaceDE/>
              <w:autoSpaceDN/>
              <w:adjustRightInd/>
              <w:spacing w:line="240" w:lineRule="auto"/>
              <w:ind w:left="0" w:right="0" w:firstLine="0"/>
              <w:jc w:val="left"/>
              <w:textAlignment w:val="auto"/>
              <w:rPr>
                <w:sz w:val="14"/>
                <w:szCs w:val="14"/>
              </w:rPr>
            </w:pP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453" w:type="pct"/>
            <w:shd w:val="clear" w:color="000000" w:fill="FFFFFF"/>
            <w:noWrap/>
            <w:vAlign w:val="center"/>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rFonts w:ascii="Calibri" w:hAnsi="Calibri" w:cs="Calibri"/>
                <w:sz w:val="22"/>
                <w:szCs w:val="22"/>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88" w:type="pc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89"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r>
      <w:tr w:rsidR="001656E5" w:rsidRPr="00B92DC3" w:rsidTr="001E428B">
        <w:trPr>
          <w:trHeight w:val="300"/>
        </w:trPr>
        <w:tc>
          <w:tcPr>
            <w:tcW w:w="585" w:type="pct"/>
            <w:vMerge w:val="restart"/>
            <w:shd w:val="clear" w:color="auto" w:fill="auto"/>
            <w:vAlign w:val="center"/>
            <w:hideMark/>
          </w:tcPr>
          <w:p w:rsidR="0009180E" w:rsidRPr="00B92DC3" w:rsidRDefault="00526F9D" w:rsidP="003C20A4">
            <w:pPr>
              <w:overflowPunct/>
              <w:autoSpaceDE/>
              <w:autoSpaceDN/>
              <w:adjustRightInd/>
              <w:spacing w:line="240" w:lineRule="auto"/>
              <w:ind w:left="0" w:right="0" w:firstLine="0"/>
              <w:jc w:val="left"/>
              <w:textAlignment w:val="auto"/>
              <w:rPr>
                <w:sz w:val="14"/>
                <w:szCs w:val="14"/>
              </w:rPr>
            </w:pPr>
            <w:r>
              <w:rPr>
                <w:sz w:val="14"/>
                <w:szCs w:val="14"/>
              </w:rPr>
              <w:t>п</w:t>
            </w:r>
            <w:r w:rsidR="0009180E" w:rsidRPr="00B92DC3">
              <w:rPr>
                <w:sz w:val="14"/>
                <w:szCs w:val="14"/>
              </w:rPr>
              <w:t xml:space="preserve">одпрограмма 5 </w:t>
            </w:r>
            <w:r w:rsidR="00C35709">
              <w:rPr>
                <w:sz w:val="14"/>
                <w:szCs w:val="14"/>
              </w:rPr>
              <w:t>«</w:t>
            </w:r>
            <w:r w:rsidR="0009180E" w:rsidRPr="00B92DC3">
              <w:rPr>
                <w:sz w:val="14"/>
                <w:szCs w:val="14"/>
              </w:rPr>
              <w:t>Совершенство</w:t>
            </w:r>
            <w:r w:rsidR="003C20A4" w:rsidRPr="00B92DC3">
              <w:rPr>
                <w:sz w:val="14"/>
                <w:szCs w:val="14"/>
              </w:rPr>
              <w:t>-</w:t>
            </w:r>
            <w:r w:rsidR="0009180E" w:rsidRPr="00B92DC3">
              <w:rPr>
                <w:sz w:val="14"/>
                <w:szCs w:val="14"/>
              </w:rPr>
              <w:t xml:space="preserve">вание таможенной </w:t>
            </w:r>
            <w:r w:rsidR="003C20A4" w:rsidRPr="00B92DC3">
              <w:rPr>
                <w:sz w:val="14"/>
                <w:szCs w:val="14"/>
              </w:rPr>
              <w:t>д</w:t>
            </w:r>
            <w:r w:rsidR="0009180E" w:rsidRPr="00B92DC3">
              <w:rPr>
                <w:sz w:val="14"/>
                <w:szCs w:val="14"/>
              </w:rPr>
              <w:t>еятельности</w:t>
            </w:r>
            <w:r w:rsidR="00C35709">
              <w:rPr>
                <w:sz w:val="14"/>
                <w:szCs w:val="14"/>
              </w:rPr>
              <w:t>»</w:t>
            </w: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61</w:t>
            </w:r>
            <w:r w:rsidR="003C20A4" w:rsidRPr="00B92DC3">
              <w:rPr>
                <w:sz w:val="14"/>
                <w:szCs w:val="14"/>
              </w:rPr>
              <w:t> </w:t>
            </w:r>
            <w:r w:rsidRPr="00B92DC3">
              <w:rPr>
                <w:sz w:val="14"/>
                <w:szCs w:val="14"/>
              </w:rPr>
              <w:t>048,7</w:t>
            </w: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64</w:t>
            </w:r>
            <w:r w:rsidR="003C20A4" w:rsidRPr="00B92DC3">
              <w:rPr>
                <w:sz w:val="14"/>
                <w:szCs w:val="14"/>
              </w:rPr>
              <w:t> </w:t>
            </w:r>
            <w:r w:rsidRPr="00B92DC3">
              <w:rPr>
                <w:sz w:val="14"/>
                <w:szCs w:val="14"/>
              </w:rPr>
              <w:t>133,0</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68</w:t>
            </w:r>
            <w:r w:rsidR="003C20A4" w:rsidRPr="00B92DC3">
              <w:rPr>
                <w:sz w:val="14"/>
                <w:szCs w:val="14"/>
              </w:rPr>
              <w:t> </w:t>
            </w:r>
            <w:r w:rsidRPr="00B92DC3">
              <w:rPr>
                <w:sz w:val="14"/>
                <w:szCs w:val="14"/>
              </w:rPr>
              <w:t>904,8</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36</w:t>
            </w:r>
            <w:r w:rsidR="003C20A4" w:rsidRPr="00B92DC3">
              <w:rPr>
                <w:sz w:val="14"/>
                <w:szCs w:val="14"/>
              </w:rPr>
              <w:t> </w:t>
            </w:r>
            <w:r w:rsidRPr="00B92DC3">
              <w:rPr>
                <w:sz w:val="14"/>
                <w:szCs w:val="14"/>
              </w:rPr>
              <w:t>497,6</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53</w:t>
            </w: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65</w:t>
            </w:r>
            <w:r w:rsidR="003C20A4" w:rsidRPr="00B92DC3">
              <w:rPr>
                <w:sz w:val="14"/>
                <w:szCs w:val="14"/>
              </w:rPr>
              <w:t> </w:t>
            </w:r>
            <w:r w:rsidRPr="00B92DC3">
              <w:rPr>
                <w:sz w:val="14"/>
                <w:szCs w:val="14"/>
              </w:rPr>
              <w:t>833,7</w:t>
            </w: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100,1</w:t>
            </w:r>
          </w:p>
        </w:tc>
        <w:tc>
          <w:tcPr>
            <w:tcW w:w="388" w:type="pc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67</w:t>
            </w:r>
            <w:r w:rsidR="003C20A4" w:rsidRPr="00B92DC3">
              <w:rPr>
                <w:sz w:val="14"/>
                <w:szCs w:val="14"/>
              </w:rPr>
              <w:t> </w:t>
            </w:r>
            <w:r w:rsidRPr="00B92DC3">
              <w:rPr>
                <w:sz w:val="14"/>
                <w:szCs w:val="14"/>
              </w:rPr>
              <w:t>537,6</w:t>
            </w:r>
          </w:p>
        </w:tc>
        <w:tc>
          <w:tcPr>
            <w:tcW w:w="389" w:type="pct"/>
            <w:vMerge w:val="restar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99,7</w:t>
            </w:r>
          </w:p>
        </w:tc>
        <w:tc>
          <w:tcPr>
            <w:tcW w:w="390" w:type="pc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68</w:t>
            </w:r>
            <w:r w:rsidR="003C20A4" w:rsidRPr="00B92DC3">
              <w:rPr>
                <w:sz w:val="14"/>
                <w:szCs w:val="14"/>
              </w:rPr>
              <w:t> </w:t>
            </w:r>
            <w:r w:rsidRPr="00B92DC3">
              <w:rPr>
                <w:sz w:val="14"/>
                <w:szCs w:val="14"/>
              </w:rPr>
              <w:t>888,3</w:t>
            </w:r>
          </w:p>
        </w:tc>
        <w:tc>
          <w:tcPr>
            <w:tcW w:w="390" w:type="pct"/>
            <w:vMerge w:val="restar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100,4</w:t>
            </w:r>
          </w:p>
        </w:tc>
      </w:tr>
      <w:tr w:rsidR="001656E5" w:rsidRPr="00B92DC3" w:rsidTr="001E428B">
        <w:trPr>
          <w:trHeight w:val="300"/>
        </w:trPr>
        <w:tc>
          <w:tcPr>
            <w:tcW w:w="585" w:type="pct"/>
            <w:vMerge/>
            <w:vAlign w:val="center"/>
            <w:hideMark/>
          </w:tcPr>
          <w:p w:rsidR="0009180E" w:rsidRPr="00B92DC3" w:rsidRDefault="0009180E" w:rsidP="003C20A4">
            <w:pPr>
              <w:overflowPunct/>
              <w:autoSpaceDE/>
              <w:autoSpaceDN/>
              <w:adjustRightInd/>
              <w:spacing w:line="240" w:lineRule="auto"/>
              <w:ind w:left="0" w:right="0" w:firstLine="0"/>
              <w:jc w:val="left"/>
              <w:textAlignment w:val="auto"/>
              <w:rPr>
                <w:sz w:val="14"/>
                <w:szCs w:val="14"/>
              </w:rPr>
            </w:pP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68</w:t>
            </w:r>
            <w:r w:rsidR="003C20A4" w:rsidRPr="00B92DC3">
              <w:rPr>
                <w:sz w:val="14"/>
                <w:szCs w:val="14"/>
              </w:rPr>
              <w:t> </w:t>
            </w:r>
            <w:r w:rsidRPr="00B92DC3">
              <w:rPr>
                <w:sz w:val="14"/>
                <w:szCs w:val="14"/>
              </w:rPr>
              <w:t>904,8</w:t>
            </w: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65</w:t>
            </w:r>
            <w:r w:rsidR="003C20A4" w:rsidRPr="00B92DC3">
              <w:rPr>
                <w:sz w:val="14"/>
                <w:szCs w:val="14"/>
              </w:rPr>
              <w:t> </w:t>
            </w:r>
            <w:r w:rsidRPr="00B92DC3">
              <w:rPr>
                <w:sz w:val="14"/>
                <w:szCs w:val="14"/>
              </w:rPr>
              <w:t>910,4</w:t>
            </w: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88" w:type="pc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67</w:t>
            </w:r>
            <w:r w:rsidR="003C20A4" w:rsidRPr="00B92DC3">
              <w:rPr>
                <w:sz w:val="14"/>
                <w:szCs w:val="14"/>
              </w:rPr>
              <w:t> </w:t>
            </w:r>
            <w:r w:rsidRPr="00B92DC3">
              <w:rPr>
                <w:sz w:val="14"/>
                <w:szCs w:val="14"/>
              </w:rPr>
              <w:t>368,0</w:t>
            </w:r>
          </w:p>
        </w:tc>
        <w:tc>
          <w:tcPr>
            <w:tcW w:w="389"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69</w:t>
            </w:r>
            <w:r w:rsidR="003C20A4" w:rsidRPr="00B92DC3">
              <w:rPr>
                <w:sz w:val="14"/>
                <w:szCs w:val="14"/>
              </w:rPr>
              <w:t> </w:t>
            </w:r>
            <w:r w:rsidRPr="00B92DC3">
              <w:rPr>
                <w:sz w:val="14"/>
                <w:szCs w:val="14"/>
              </w:rPr>
              <w:t>154,4</w:t>
            </w: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r>
      <w:tr w:rsidR="001656E5" w:rsidRPr="00B92DC3" w:rsidTr="001E428B">
        <w:trPr>
          <w:trHeight w:val="792"/>
        </w:trPr>
        <w:tc>
          <w:tcPr>
            <w:tcW w:w="585" w:type="pct"/>
            <w:vMerge w:val="restart"/>
            <w:shd w:val="clear" w:color="auto" w:fill="auto"/>
            <w:vAlign w:val="center"/>
            <w:hideMark/>
          </w:tcPr>
          <w:p w:rsidR="0009180E" w:rsidRPr="00B92DC3" w:rsidRDefault="00526F9D" w:rsidP="003C20A4">
            <w:pPr>
              <w:overflowPunct/>
              <w:autoSpaceDE/>
              <w:autoSpaceDN/>
              <w:adjustRightInd/>
              <w:spacing w:line="240" w:lineRule="auto"/>
              <w:ind w:left="0" w:right="0" w:firstLine="0"/>
              <w:jc w:val="left"/>
              <w:textAlignment w:val="auto"/>
              <w:rPr>
                <w:sz w:val="14"/>
                <w:szCs w:val="14"/>
              </w:rPr>
            </w:pPr>
            <w:r>
              <w:rPr>
                <w:sz w:val="14"/>
                <w:szCs w:val="14"/>
              </w:rPr>
              <w:t>п</w:t>
            </w:r>
            <w:r w:rsidR="0009180E" w:rsidRPr="00B92DC3">
              <w:rPr>
                <w:sz w:val="14"/>
                <w:szCs w:val="14"/>
              </w:rPr>
              <w:t xml:space="preserve">одпрограмма 6 </w:t>
            </w:r>
            <w:r w:rsidR="00C35709">
              <w:rPr>
                <w:sz w:val="14"/>
                <w:szCs w:val="14"/>
              </w:rPr>
              <w:t>«</w:t>
            </w:r>
            <w:r w:rsidR="0009180E" w:rsidRPr="00B92DC3">
              <w:rPr>
                <w:sz w:val="14"/>
                <w:szCs w:val="14"/>
              </w:rPr>
              <w:t>Обеспечение развития системы пунктов пропуска через Государствен</w:t>
            </w:r>
            <w:r w:rsidR="003C20A4" w:rsidRPr="00B92DC3">
              <w:rPr>
                <w:sz w:val="14"/>
                <w:szCs w:val="14"/>
              </w:rPr>
              <w:t>-</w:t>
            </w:r>
            <w:r w:rsidR="0009180E" w:rsidRPr="00B92DC3">
              <w:rPr>
                <w:sz w:val="14"/>
                <w:szCs w:val="14"/>
              </w:rPr>
              <w:t>ную границу Российской Федерации для осуществления внешнеэкономи</w:t>
            </w:r>
            <w:r w:rsidR="003C20A4" w:rsidRPr="00B92DC3">
              <w:rPr>
                <w:sz w:val="14"/>
                <w:szCs w:val="14"/>
              </w:rPr>
              <w:t>-</w:t>
            </w:r>
            <w:r w:rsidR="0009180E" w:rsidRPr="00B92DC3">
              <w:rPr>
                <w:sz w:val="14"/>
                <w:szCs w:val="14"/>
              </w:rPr>
              <w:t>ческой деятельности</w:t>
            </w:r>
            <w:r w:rsidR="00C35709">
              <w:rPr>
                <w:sz w:val="14"/>
                <w:szCs w:val="14"/>
              </w:rPr>
              <w:t>»</w:t>
            </w: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w:t>
            </w:r>
            <w:r w:rsidR="003C20A4" w:rsidRPr="00B92DC3">
              <w:rPr>
                <w:sz w:val="14"/>
                <w:szCs w:val="14"/>
              </w:rPr>
              <w:t> </w:t>
            </w:r>
            <w:r w:rsidRPr="00B92DC3">
              <w:rPr>
                <w:sz w:val="14"/>
                <w:szCs w:val="14"/>
              </w:rPr>
              <w:t>048,2</w:t>
            </w: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6</w:t>
            </w:r>
            <w:r w:rsidR="003C20A4" w:rsidRPr="00B92DC3">
              <w:rPr>
                <w:sz w:val="14"/>
                <w:szCs w:val="14"/>
              </w:rPr>
              <w:t> </w:t>
            </w:r>
            <w:r w:rsidRPr="00B92DC3">
              <w:rPr>
                <w:sz w:val="14"/>
                <w:szCs w:val="14"/>
              </w:rPr>
              <w:t>542,5</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w:t>
            </w:r>
            <w:r w:rsidR="003C20A4" w:rsidRPr="00B92DC3">
              <w:rPr>
                <w:sz w:val="14"/>
                <w:szCs w:val="14"/>
              </w:rPr>
              <w:t> </w:t>
            </w:r>
            <w:r w:rsidRPr="00B92DC3">
              <w:rPr>
                <w:sz w:val="14"/>
                <w:szCs w:val="14"/>
              </w:rPr>
              <w:t>240,4</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2</w:t>
            </w:r>
            <w:r w:rsidR="003C20A4" w:rsidRPr="00B92DC3">
              <w:rPr>
                <w:sz w:val="14"/>
                <w:szCs w:val="14"/>
              </w:rPr>
              <w:t> </w:t>
            </w:r>
            <w:r w:rsidRPr="00B92DC3">
              <w:rPr>
                <w:sz w:val="14"/>
                <w:szCs w:val="14"/>
              </w:rPr>
              <w:t>414,6</w:t>
            </w:r>
          </w:p>
        </w:tc>
        <w:tc>
          <w:tcPr>
            <w:tcW w:w="391"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29,3</w:t>
            </w: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11</w:t>
            </w:r>
            <w:r w:rsidR="003C20A4" w:rsidRPr="00B92DC3">
              <w:rPr>
                <w:sz w:val="14"/>
                <w:szCs w:val="14"/>
              </w:rPr>
              <w:t> </w:t>
            </w:r>
            <w:r w:rsidRPr="00B92DC3">
              <w:rPr>
                <w:sz w:val="14"/>
                <w:szCs w:val="14"/>
              </w:rPr>
              <w:t>790,1</w:t>
            </w:r>
          </w:p>
        </w:tc>
        <w:tc>
          <w:tcPr>
            <w:tcW w:w="390" w:type="pct"/>
            <w:vMerge w:val="restar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102,2</w:t>
            </w:r>
          </w:p>
        </w:tc>
        <w:tc>
          <w:tcPr>
            <w:tcW w:w="388" w:type="pc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9</w:t>
            </w:r>
            <w:r w:rsidR="003C20A4" w:rsidRPr="00B92DC3">
              <w:rPr>
                <w:sz w:val="14"/>
                <w:szCs w:val="14"/>
              </w:rPr>
              <w:t> </w:t>
            </w:r>
            <w:r w:rsidRPr="00B92DC3">
              <w:rPr>
                <w:sz w:val="14"/>
                <w:szCs w:val="14"/>
              </w:rPr>
              <w:t>034,2</w:t>
            </w:r>
          </w:p>
        </w:tc>
        <w:tc>
          <w:tcPr>
            <w:tcW w:w="389" w:type="pct"/>
            <w:vMerge w:val="restar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99,3</w:t>
            </w:r>
          </w:p>
        </w:tc>
        <w:tc>
          <w:tcPr>
            <w:tcW w:w="390" w:type="pc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w:t>
            </w:r>
            <w:r w:rsidR="003C20A4" w:rsidRPr="00B92DC3">
              <w:rPr>
                <w:sz w:val="14"/>
                <w:szCs w:val="14"/>
              </w:rPr>
              <w:t> </w:t>
            </w:r>
            <w:r w:rsidRPr="00B92DC3">
              <w:rPr>
                <w:sz w:val="14"/>
                <w:szCs w:val="14"/>
              </w:rPr>
              <w:t>056,7</w:t>
            </w:r>
          </w:p>
        </w:tc>
        <w:tc>
          <w:tcPr>
            <w:tcW w:w="390" w:type="pct"/>
            <w:vMerge w:val="restar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98,4</w:t>
            </w:r>
          </w:p>
        </w:tc>
      </w:tr>
      <w:tr w:rsidR="001656E5" w:rsidRPr="00B92DC3" w:rsidTr="001E428B">
        <w:trPr>
          <w:trHeight w:val="300"/>
        </w:trPr>
        <w:tc>
          <w:tcPr>
            <w:tcW w:w="585" w:type="pct"/>
            <w:vMerge/>
            <w:vAlign w:val="center"/>
            <w:hideMark/>
          </w:tcPr>
          <w:p w:rsidR="0009180E" w:rsidRPr="00B92DC3" w:rsidRDefault="0009180E" w:rsidP="003C20A4">
            <w:pPr>
              <w:overflowPunct/>
              <w:autoSpaceDE/>
              <w:autoSpaceDN/>
              <w:adjustRightInd/>
              <w:spacing w:line="240" w:lineRule="auto"/>
              <w:ind w:left="0" w:right="0" w:firstLine="0"/>
              <w:jc w:val="left"/>
              <w:textAlignment w:val="auto"/>
              <w:rPr>
                <w:sz w:val="14"/>
                <w:szCs w:val="14"/>
              </w:rPr>
            </w:pP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left"/>
              <w:textAlignment w:val="auto"/>
              <w:rPr>
                <w:sz w:val="14"/>
                <w:szCs w:val="14"/>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w:t>
            </w:r>
            <w:r w:rsidR="003C20A4" w:rsidRPr="00B92DC3">
              <w:rPr>
                <w:sz w:val="14"/>
                <w:szCs w:val="14"/>
              </w:rPr>
              <w:t> </w:t>
            </w:r>
            <w:r w:rsidRPr="00B92DC3">
              <w:rPr>
                <w:sz w:val="14"/>
                <w:szCs w:val="14"/>
              </w:rPr>
              <w:t>240,4</w:t>
            </w: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1"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453" w:type="pct"/>
            <w:shd w:val="clear" w:color="000000" w:fill="FFFFFF"/>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12</w:t>
            </w:r>
            <w:r w:rsidR="003C20A4" w:rsidRPr="00B92DC3">
              <w:rPr>
                <w:sz w:val="14"/>
                <w:szCs w:val="14"/>
              </w:rPr>
              <w:t> </w:t>
            </w:r>
            <w:r w:rsidRPr="00B92DC3">
              <w:rPr>
                <w:sz w:val="14"/>
                <w:szCs w:val="14"/>
              </w:rPr>
              <w:t>053,4</w:t>
            </w: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88" w:type="pc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8</w:t>
            </w:r>
            <w:r w:rsidR="003C20A4" w:rsidRPr="00B92DC3">
              <w:rPr>
                <w:sz w:val="14"/>
                <w:szCs w:val="14"/>
              </w:rPr>
              <w:t> </w:t>
            </w:r>
            <w:r w:rsidRPr="00B92DC3">
              <w:rPr>
                <w:sz w:val="14"/>
                <w:szCs w:val="14"/>
              </w:rPr>
              <w:t>967,1</w:t>
            </w:r>
          </w:p>
        </w:tc>
        <w:tc>
          <w:tcPr>
            <w:tcW w:w="389"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c>
          <w:tcPr>
            <w:tcW w:w="390" w:type="pct"/>
            <w:shd w:val="clear" w:color="auto" w:fill="auto"/>
            <w:noWrap/>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r w:rsidRPr="00B92DC3">
              <w:rPr>
                <w:sz w:val="14"/>
                <w:szCs w:val="14"/>
              </w:rPr>
              <w:t>7</w:t>
            </w:r>
            <w:r w:rsidR="003C20A4" w:rsidRPr="00B92DC3">
              <w:rPr>
                <w:sz w:val="14"/>
                <w:szCs w:val="14"/>
              </w:rPr>
              <w:t> </w:t>
            </w:r>
            <w:r w:rsidRPr="00B92DC3">
              <w:rPr>
                <w:sz w:val="14"/>
                <w:szCs w:val="14"/>
              </w:rPr>
              <w:t>931,6</w:t>
            </w:r>
          </w:p>
        </w:tc>
        <w:tc>
          <w:tcPr>
            <w:tcW w:w="390" w:type="pct"/>
            <w:vMerge/>
            <w:vAlign w:val="center"/>
            <w:hideMark/>
          </w:tcPr>
          <w:p w:rsidR="0009180E" w:rsidRPr="00B92DC3" w:rsidRDefault="0009180E" w:rsidP="003C20A4">
            <w:pPr>
              <w:overflowPunct/>
              <w:autoSpaceDE/>
              <w:autoSpaceDN/>
              <w:adjustRightInd/>
              <w:spacing w:line="240" w:lineRule="auto"/>
              <w:ind w:left="0" w:right="0" w:firstLine="0"/>
              <w:jc w:val="center"/>
              <w:textAlignment w:val="auto"/>
              <w:rPr>
                <w:sz w:val="14"/>
                <w:szCs w:val="14"/>
              </w:rPr>
            </w:pPr>
          </w:p>
        </w:tc>
      </w:tr>
    </w:tbl>
    <w:p w:rsidR="002177A2" w:rsidRPr="006872AB" w:rsidRDefault="002177A2" w:rsidP="002177A2">
      <w:pPr>
        <w:widowControl w:val="0"/>
        <w:overflowPunct/>
        <w:autoSpaceDE/>
        <w:autoSpaceDN/>
        <w:adjustRightInd/>
        <w:spacing w:line="360" w:lineRule="auto"/>
        <w:ind w:left="0" w:right="0" w:firstLine="709"/>
        <w:contextualSpacing/>
        <w:textAlignment w:val="auto"/>
        <w:rPr>
          <w:rFonts w:eastAsia="Calibri"/>
          <w:sz w:val="8"/>
          <w:szCs w:val="24"/>
          <w:lang w:eastAsia="en-US"/>
        </w:rPr>
      </w:pPr>
    </w:p>
    <w:p w:rsidR="0041244D" w:rsidRPr="00B92DC3" w:rsidRDefault="0041244D" w:rsidP="0041244D">
      <w:pPr>
        <w:widowControl w:val="0"/>
        <w:spacing w:line="360" w:lineRule="auto"/>
        <w:ind w:left="0" w:right="0" w:firstLine="709"/>
        <w:contextualSpacing/>
        <w:rPr>
          <w:sz w:val="24"/>
          <w:szCs w:val="24"/>
        </w:rPr>
      </w:pPr>
      <w:r w:rsidRPr="00B92DC3">
        <w:rPr>
          <w:sz w:val="24"/>
          <w:szCs w:val="24"/>
        </w:rPr>
        <w:t>В действующей редакции ГП</w:t>
      </w:r>
      <w:r w:rsidR="00464C10" w:rsidRPr="00B92DC3">
        <w:rPr>
          <w:sz w:val="24"/>
          <w:szCs w:val="24"/>
        </w:rPr>
        <w:t xml:space="preserve">-27 </w:t>
      </w:r>
      <w:r w:rsidRPr="00B92DC3">
        <w:rPr>
          <w:sz w:val="24"/>
          <w:szCs w:val="24"/>
        </w:rPr>
        <w:t xml:space="preserve">утверждены </w:t>
      </w:r>
      <w:r w:rsidR="00464C10" w:rsidRPr="00B92DC3">
        <w:rPr>
          <w:sz w:val="24"/>
          <w:szCs w:val="24"/>
        </w:rPr>
        <w:t xml:space="preserve">6 </w:t>
      </w:r>
      <w:r w:rsidRPr="00B92DC3">
        <w:rPr>
          <w:sz w:val="24"/>
          <w:szCs w:val="24"/>
        </w:rPr>
        <w:t xml:space="preserve">подпрограмм. </w:t>
      </w:r>
    </w:p>
    <w:p w:rsidR="004C3D84" w:rsidRPr="00B92DC3" w:rsidRDefault="004C3D84" w:rsidP="00473481">
      <w:pPr>
        <w:spacing w:line="360" w:lineRule="auto"/>
        <w:ind w:left="0" w:right="0" w:firstLine="709"/>
        <w:rPr>
          <w:b/>
          <w:sz w:val="24"/>
          <w:szCs w:val="24"/>
        </w:rPr>
      </w:pPr>
      <w:r w:rsidRPr="00B92DC3">
        <w:rPr>
          <w:sz w:val="24"/>
          <w:szCs w:val="24"/>
        </w:rPr>
        <w:t xml:space="preserve">По состоянию </w:t>
      </w:r>
      <w:r w:rsidRPr="00B92DC3">
        <w:rPr>
          <w:b/>
          <w:sz w:val="24"/>
          <w:szCs w:val="24"/>
        </w:rPr>
        <w:t xml:space="preserve">на 1 сентября </w:t>
      </w:r>
      <w:r w:rsidR="0076267A" w:rsidRPr="00B92DC3">
        <w:rPr>
          <w:b/>
          <w:sz w:val="24"/>
          <w:szCs w:val="24"/>
        </w:rPr>
        <w:t>2019</w:t>
      </w:r>
      <w:r w:rsidRPr="00B92DC3">
        <w:rPr>
          <w:b/>
          <w:sz w:val="24"/>
          <w:szCs w:val="24"/>
        </w:rPr>
        <w:t xml:space="preserve"> года</w:t>
      </w:r>
      <w:r w:rsidRPr="00B92DC3">
        <w:rPr>
          <w:sz w:val="24"/>
          <w:szCs w:val="24"/>
        </w:rPr>
        <w:t xml:space="preserve"> </w:t>
      </w:r>
      <w:r w:rsidRPr="00B92DC3">
        <w:rPr>
          <w:b/>
          <w:sz w:val="24"/>
          <w:szCs w:val="24"/>
        </w:rPr>
        <w:t>при увеличении</w:t>
      </w:r>
      <w:r w:rsidR="00D51D31" w:rsidRPr="00B92DC3">
        <w:rPr>
          <w:b/>
          <w:i/>
          <w:sz w:val="24"/>
          <w:szCs w:val="24"/>
        </w:rPr>
        <w:t xml:space="preserve"> </w:t>
      </w:r>
      <w:r w:rsidRPr="00B92DC3">
        <w:rPr>
          <w:sz w:val="24"/>
          <w:szCs w:val="24"/>
        </w:rPr>
        <w:t xml:space="preserve">бюджетных ассигнований </w:t>
      </w:r>
      <w:r w:rsidR="00EB3867" w:rsidRPr="00B92DC3">
        <w:rPr>
          <w:sz w:val="24"/>
          <w:szCs w:val="24"/>
        </w:rPr>
        <w:t>по ГП</w:t>
      </w:r>
      <w:r w:rsidR="00464C10" w:rsidRPr="00B92DC3">
        <w:rPr>
          <w:sz w:val="24"/>
          <w:szCs w:val="24"/>
        </w:rPr>
        <w:t xml:space="preserve">-27 </w:t>
      </w:r>
      <w:r w:rsidRPr="00B92DC3">
        <w:rPr>
          <w:sz w:val="24"/>
          <w:szCs w:val="24"/>
        </w:rPr>
        <w:t xml:space="preserve">сводной бюджетной росписи на </w:t>
      </w:r>
      <w:r w:rsidR="006A5036" w:rsidRPr="00B92DC3">
        <w:rPr>
          <w:sz w:val="24"/>
          <w:szCs w:val="24"/>
        </w:rPr>
        <w:t xml:space="preserve">11 179,3 </w:t>
      </w:r>
      <w:r w:rsidRPr="00B92DC3">
        <w:rPr>
          <w:sz w:val="24"/>
          <w:szCs w:val="24"/>
        </w:rPr>
        <w:t xml:space="preserve">млн. рублей, или на </w:t>
      </w:r>
      <w:r w:rsidR="006A5036" w:rsidRPr="00B92DC3">
        <w:rPr>
          <w:sz w:val="24"/>
          <w:szCs w:val="24"/>
        </w:rPr>
        <w:t>13,8</w:t>
      </w:r>
      <w:r w:rsidR="00776394" w:rsidRPr="00B92DC3">
        <w:rPr>
          <w:sz w:val="24"/>
          <w:szCs w:val="24"/>
        </w:rPr>
        <w:t> </w:t>
      </w:r>
      <w:r w:rsidRPr="00B92DC3">
        <w:rPr>
          <w:sz w:val="24"/>
          <w:szCs w:val="24"/>
        </w:rPr>
        <w:t>%</w:t>
      </w:r>
      <w:r w:rsidR="00F33FB7">
        <w:rPr>
          <w:sz w:val="24"/>
          <w:szCs w:val="24"/>
        </w:rPr>
        <w:t>,</w:t>
      </w:r>
      <w:r w:rsidRPr="00B92DC3">
        <w:rPr>
          <w:sz w:val="24"/>
          <w:szCs w:val="24"/>
        </w:rPr>
        <w:t xml:space="preserve"> по сравнению с Федеральным законом </w:t>
      </w:r>
      <w:r w:rsidR="00776394" w:rsidRPr="00B92DC3">
        <w:rPr>
          <w:sz w:val="24"/>
          <w:szCs w:val="24"/>
        </w:rPr>
        <w:t>№ </w:t>
      </w:r>
      <w:r w:rsidR="0076267A" w:rsidRPr="00B92DC3">
        <w:rPr>
          <w:sz w:val="24"/>
          <w:szCs w:val="24"/>
        </w:rPr>
        <w:t>459</w:t>
      </w:r>
      <w:r w:rsidR="00473481">
        <w:rPr>
          <w:sz w:val="24"/>
          <w:szCs w:val="24"/>
        </w:rPr>
        <w:t>-ФЗ (с учетом изменений)</w:t>
      </w:r>
      <w:r w:rsidRPr="00B92DC3">
        <w:rPr>
          <w:b/>
          <w:sz w:val="24"/>
          <w:szCs w:val="24"/>
        </w:rPr>
        <w:t xml:space="preserve"> уровень кассового исполнения</w:t>
      </w:r>
      <w:r w:rsidR="00303472" w:rsidRPr="00B92DC3">
        <w:rPr>
          <w:b/>
          <w:sz w:val="24"/>
          <w:szCs w:val="24"/>
        </w:rPr>
        <w:t xml:space="preserve"> </w:t>
      </w:r>
      <w:r w:rsidR="00F968E1" w:rsidRPr="00B92DC3">
        <w:rPr>
          <w:sz w:val="24"/>
          <w:szCs w:val="24"/>
        </w:rPr>
        <w:t>составил</w:t>
      </w:r>
      <w:r w:rsidR="00303472" w:rsidRPr="00B92DC3">
        <w:rPr>
          <w:b/>
          <w:sz w:val="24"/>
          <w:szCs w:val="24"/>
        </w:rPr>
        <w:t xml:space="preserve"> </w:t>
      </w:r>
      <w:r w:rsidR="004E3C72" w:rsidRPr="00B92DC3">
        <w:rPr>
          <w:sz w:val="24"/>
          <w:szCs w:val="24"/>
        </w:rPr>
        <w:t>47,</w:t>
      </w:r>
      <w:r w:rsidR="00F968E1" w:rsidRPr="00B92DC3">
        <w:rPr>
          <w:sz w:val="24"/>
          <w:szCs w:val="24"/>
        </w:rPr>
        <w:t>9 </w:t>
      </w:r>
      <w:r w:rsidR="00303472" w:rsidRPr="00B92DC3">
        <w:rPr>
          <w:sz w:val="24"/>
          <w:szCs w:val="24"/>
        </w:rPr>
        <w:t>%</w:t>
      </w:r>
      <w:r w:rsidR="004E3C72" w:rsidRPr="00B92DC3">
        <w:rPr>
          <w:i/>
          <w:sz w:val="24"/>
          <w:szCs w:val="24"/>
        </w:rPr>
        <w:t xml:space="preserve"> </w:t>
      </w:r>
      <w:r w:rsidR="004E3C72" w:rsidRPr="00B92DC3">
        <w:rPr>
          <w:sz w:val="24"/>
          <w:szCs w:val="24"/>
        </w:rPr>
        <w:t>показателя сводной бюджетной росписи</w:t>
      </w:r>
      <w:r w:rsidR="00F968E1" w:rsidRPr="00B92DC3">
        <w:rPr>
          <w:sz w:val="24"/>
          <w:szCs w:val="24"/>
        </w:rPr>
        <w:t xml:space="preserve"> с изменениями</w:t>
      </w:r>
      <w:r w:rsidRPr="00B92DC3">
        <w:rPr>
          <w:sz w:val="24"/>
          <w:szCs w:val="24"/>
        </w:rPr>
        <w:t>.</w:t>
      </w:r>
    </w:p>
    <w:p w:rsidR="00603D89" w:rsidRPr="00B92DC3" w:rsidRDefault="00603D89" w:rsidP="00603D89">
      <w:pPr>
        <w:pStyle w:val="af4"/>
        <w:spacing w:line="360" w:lineRule="auto"/>
        <w:ind w:firstLine="709"/>
        <w:jc w:val="both"/>
        <w:rPr>
          <w:rFonts w:ascii="Times New Roman" w:eastAsia="Calibri" w:hAnsi="Times New Roman" w:cs="Times New Roman"/>
        </w:rPr>
      </w:pPr>
      <w:r w:rsidRPr="00B92DC3">
        <w:rPr>
          <w:rFonts w:ascii="Times New Roman" w:eastAsia="Calibri" w:hAnsi="Times New Roman" w:cs="Times New Roman"/>
          <w:b/>
        </w:rPr>
        <w:t>Законопроектом</w:t>
      </w:r>
      <w:r w:rsidRPr="00B92DC3">
        <w:rPr>
          <w:rFonts w:ascii="Times New Roman" w:eastAsia="Calibri" w:hAnsi="Times New Roman" w:cs="Times New Roman"/>
        </w:rPr>
        <w:t xml:space="preserve"> предусматриваются бюджетные ассигнования федерального бюджета </w:t>
      </w:r>
      <w:r w:rsidRPr="00B92DC3">
        <w:rPr>
          <w:rFonts w:ascii="Times New Roman" w:eastAsia="Calibri" w:hAnsi="Times New Roman" w:cs="Times New Roman"/>
          <w:b/>
        </w:rPr>
        <w:t xml:space="preserve">на реализацию </w:t>
      </w:r>
      <w:r w:rsidR="00776394" w:rsidRPr="00B92DC3">
        <w:rPr>
          <w:rFonts w:ascii="Times New Roman" w:eastAsia="Calibri" w:hAnsi="Times New Roman" w:cs="Times New Roman"/>
          <w:b/>
        </w:rPr>
        <w:t xml:space="preserve">4 из 6 </w:t>
      </w:r>
      <w:r w:rsidRPr="00B92DC3">
        <w:rPr>
          <w:rFonts w:ascii="Times New Roman" w:eastAsia="Calibri" w:hAnsi="Times New Roman" w:cs="Times New Roman"/>
          <w:b/>
        </w:rPr>
        <w:t xml:space="preserve">подпрограмм </w:t>
      </w:r>
      <w:r w:rsidRPr="00B92DC3">
        <w:rPr>
          <w:rFonts w:ascii="Times New Roman" w:eastAsia="Calibri" w:hAnsi="Times New Roman" w:cs="Times New Roman"/>
        </w:rPr>
        <w:t>ГП-</w:t>
      </w:r>
      <w:r w:rsidR="00776394" w:rsidRPr="00B92DC3">
        <w:rPr>
          <w:rFonts w:ascii="Times New Roman" w:eastAsia="Calibri" w:hAnsi="Times New Roman" w:cs="Times New Roman"/>
        </w:rPr>
        <w:t>27</w:t>
      </w:r>
      <w:r w:rsidRPr="00B92DC3">
        <w:rPr>
          <w:rFonts w:ascii="Times New Roman" w:eastAsia="Calibri" w:hAnsi="Times New Roman" w:cs="Times New Roman"/>
        </w:rPr>
        <w:t xml:space="preserve">: </w:t>
      </w:r>
      <w:r w:rsidR="008F5256">
        <w:rPr>
          <w:rFonts w:ascii="Times New Roman" w:eastAsia="Calibri" w:hAnsi="Times New Roman" w:cs="Times New Roman"/>
        </w:rPr>
        <w:t>п</w:t>
      </w:r>
      <w:r w:rsidR="00776394" w:rsidRPr="00B92DC3">
        <w:rPr>
          <w:rFonts w:ascii="Times New Roman" w:eastAsia="Calibri" w:hAnsi="Times New Roman" w:cs="Times New Roman"/>
        </w:rPr>
        <w:t xml:space="preserve">одпрограммы 1 «Реализация приоритетных направлений внешнеэкономической деятельности в процессе международного экономического сотрудничества», </w:t>
      </w:r>
      <w:r w:rsidR="008F5256">
        <w:rPr>
          <w:rFonts w:ascii="Times New Roman" w:eastAsia="Calibri" w:hAnsi="Times New Roman" w:cs="Times New Roman"/>
        </w:rPr>
        <w:t>п</w:t>
      </w:r>
      <w:r w:rsidR="00776394" w:rsidRPr="00B92DC3">
        <w:rPr>
          <w:rFonts w:ascii="Times New Roman" w:eastAsia="Calibri" w:hAnsi="Times New Roman" w:cs="Times New Roman"/>
        </w:rPr>
        <w:t xml:space="preserve">одпрограммы 3 «Создание национальной системы поддержки развития внешнеэкономической деятельности», </w:t>
      </w:r>
      <w:r w:rsidR="008F5256">
        <w:rPr>
          <w:rFonts w:ascii="Times New Roman" w:eastAsia="Calibri" w:hAnsi="Times New Roman" w:cs="Times New Roman"/>
        </w:rPr>
        <w:t>п</w:t>
      </w:r>
      <w:r w:rsidR="00776394" w:rsidRPr="00B92DC3">
        <w:rPr>
          <w:rFonts w:ascii="Times New Roman" w:eastAsia="Calibri" w:hAnsi="Times New Roman" w:cs="Times New Roman"/>
        </w:rPr>
        <w:t>одпрограммы 5 «Совершенствование таможенной деятельности»</w:t>
      </w:r>
      <w:r w:rsidRPr="00B92DC3">
        <w:rPr>
          <w:rFonts w:ascii="Times New Roman" w:eastAsia="Calibri" w:hAnsi="Times New Roman" w:cs="Times New Roman"/>
        </w:rPr>
        <w:t xml:space="preserve"> </w:t>
      </w:r>
      <w:r w:rsidR="00473481">
        <w:rPr>
          <w:rFonts w:ascii="Times New Roman" w:eastAsia="Calibri" w:hAnsi="Times New Roman" w:cs="Times New Roman"/>
        </w:rPr>
        <w:t xml:space="preserve">и </w:t>
      </w:r>
      <w:r w:rsidR="008F5256">
        <w:rPr>
          <w:rFonts w:ascii="Times New Roman" w:eastAsia="Calibri" w:hAnsi="Times New Roman" w:cs="Times New Roman"/>
        </w:rPr>
        <w:t>п</w:t>
      </w:r>
      <w:r w:rsidR="00776394" w:rsidRPr="00B92DC3">
        <w:rPr>
          <w:rFonts w:ascii="Times New Roman" w:eastAsia="Calibri" w:hAnsi="Times New Roman" w:cs="Times New Roman"/>
        </w:rPr>
        <w:t>одпрограммы 6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w:t>
      </w:r>
      <w:r w:rsidR="00473481">
        <w:rPr>
          <w:rFonts w:ascii="Times New Roman" w:eastAsia="Calibri" w:hAnsi="Times New Roman" w:cs="Times New Roman"/>
        </w:rPr>
        <w:t>.</w:t>
      </w:r>
      <w:r w:rsidR="00776394" w:rsidRPr="00B92DC3">
        <w:rPr>
          <w:rFonts w:ascii="Times New Roman" w:eastAsia="Calibri" w:hAnsi="Times New Roman" w:cs="Times New Roman"/>
        </w:rPr>
        <w:t xml:space="preserve"> </w:t>
      </w:r>
      <w:r w:rsidRPr="00B92DC3">
        <w:rPr>
          <w:rFonts w:ascii="Times New Roman" w:eastAsia="Calibri" w:hAnsi="Times New Roman" w:cs="Times New Roman"/>
        </w:rPr>
        <w:t>Финансирование подпрограмм</w:t>
      </w:r>
      <w:r w:rsidR="008F5256">
        <w:rPr>
          <w:rFonts w:ascii="Times New Roman" w:eastAsia="Calibri" w:hAnsi="Times New Roman" w:cs="Times New Roman"/>
        </w:rPr>
        <w:t>ы</w:t>
      </w:r>
      <w:r w:rsidRPr="00B92DC3">
        <w:rPr>
          <w:rFonts w:ascii="Times New Roman" w:eastAsia="Calibri" w:hAnsi="Times New Roman" w:cs="Times New Roman"/>
        </w:rPr>
        <w:t xml:space="preserve"> </w:t>
      </w:r>
      <w:r w:rsidR="007324F7" w:rsidRPr="00B92DC3">
        <w:rPr>
          <w:rFonts w:ascii="Times New Roman" w:eastAsia="Calibri" w:hAnsi="Times New Roman" w:cs="Times New Roman"/>
        </w:rPr>
        <w:t xml:space="preserve">2 «Формирование Евразийского экономического союза» и </w:t>
      </w:r>
      <w:r w:rsidR="008F5256">
        <w:rPr>
          <w:rFonts w:ascii="Times New Roman" w:eastAsia="Calibri" w:hAnsi="Times New Roman" w:cs="Times New Roman"/>
        </w:rPr>
        <w:t>п</w:t>
      </w:r>
      <w:r w:rsidR="007324F7" w:rsidRPr="00B92DC3">
        <w:rPr>
          <w:rFonts w:ascii="Times New Roman" w:eastAsia="Calibri" w:hAnsi="Times New Roman" w:cs="Times New Roman"/>
        </w:rPr>
        <w:t>одпрограмм</w:t>
      </w:r>
      <w:r w:rsidR="008F5256">
        <w:rPr>
          <w:rFonts w:ascii="Times New Roman" w:eastAsia="Calibri" w:hAnsi="Times New Roman" w:cs="Times New Roman"/>
        </w:rPr>
        <w:t>ы</w:t>
      </w:r>
      <w:r w:rsidR="007324F7" w:rsidRPr="00B92DC3">
        <w:rPr>
          <w:rFonts w:ascii="Times New Roman" w:eastAsia="Calibri" w:hAnsi="Times New Roman" w:cs="Times New Roman"/>
        </w:rPr>
        <w:t xml:space="preserve"> 4 «Совершенствование системы государственного регулирования внешнеэкономической деятельности»</w:t>
      </w:r>
      <w:r w:rsidR="007324F7" w:rsidRPr="00B92DC3" w:rsidDel="007324F7">
        <w:rPr>
          <w:rFonts w:ascii="Times New Roman" w:eastAsia="Calibri" w:hAnsi="Times New Roman" w:cs="Times New Roman"/>
        </w:rPr>
        <w:t xml:space="preserve"> </w:t>
      </w:r>
      <w:r w:rsidRPr="00B92DC3">
        <w:rPr>
          <w:rFonts w:ascii="Times New Roman" w:eastAsia="Calibri" w:hAnsi="Times New Roman" w:cs="Times New Roman"/>
        </w:rPr>
        <w:t xml:space="preserve">законопроектом </w:t>
      </w:r>
      <w:r w:rsidRPr="00B92DC3">
        <w:rPr>
          <w:rFonts w:ascii="Times New Roman" w:eastAsia="Calibri" w:hAnsi="Times New Roman" w:cs="Times New Roman"/>
          <w:b/>
        </w:rPr>
        <w:t>не предусмотрено</w:t>
      </w:r>
      <w:r w:rsidRPr="00B92DC3">
        <w:rPr>
          <w:rFonts w:ascii="Times New Roman" w:eastAsia="Calibri" w:hAnsi="Times New Roman" w:cs="Times New Roman"/>
        </w:rPr>
        <w:t>.</w:t>
      </w:r>
    </w:p>
    <w:p w:rsidR="00340A8A" w:rsidRPr="00B92DC3" w:rsidRDefault="00340A8A" w:rsidP="00340A8A">
      <w:pPr>
        <w:widowControl w:val="0"/>
        <w:spacing w:line="360" w:lineRule="auto"/>
        <w:ind w:left="0" w:right="0" w:firstLine="709"/>
        <w:contextualSpacing/>
        <w:rPr>
          <w:b/>
          <w:sz w:val="24"/>
          <w:szCs w:val="24"/>
        </w:rPr>
      </w:pPr>
      <w:r w:rsidRPr="00B92DC3">
        <w:rPr>
          <w:sz w:val="24"/>
          <w:szCs w:val="24"/>
        </w:rPr>
        <w:lastRenderedPageBreak/>
        <w:t>В рамках реализации ГП</w:t>
      </w:r>
      <w:r w:rsidR="007253FF" w:rsidRPr="00B92DC3">
        <w:rPr>
          <w:sz w:val="24"/>
          <w:szCs w:val="24"/>
        </w:rPr>
        <w:t xml:space="preserve">-27 </w:t>
      </w:r>
      <w:r w:rsidRPr="00B92DC3">
        <w:rPr>
          <w:b/>
          <w:sz w:val="24"/>
          <w:szCs w:val="24"/>
        </w:rPr>
        <w:t>законопроектом</w:t>
      </w:r>
      <w:r w:rsidRPr="00B92DC3">
        <w:rPr>
          <w:sz w:val="24"/>
          <w:szCs w:val="24"/>
        </w:rPr>
        <w:t xml:space="preserve"> предусматриваются бюджетные ассигнования федерального бюджета </w:t>
      </w:r>
      <w:r w:rsidRPr="00B92DC3">
        <w:rPr>
          <w:b/>
          <w:sz w:val="24"/>
          <w:szCs w:val="24"/>
        </w:rPr>
        <w:t xml:space="preserve">на реализацию </w:t>
      </w:r>
      <w:r w:rsidR="00C51378" w:rsidRPr="00B92DC3">
        <w:rPr>
          <w:b/>
          <w:sz w:val="24"/>
          <w:szCs w:val="24"/>
        </w:rPr>
        <w:t xml:space="preserve">4 </w:t>
      </w:r>
      <w:r w:rsidRPr="00B92DC3">
        <w:rPr>
          <w:b/>
          <w:sz w:val="24"/>
          <w:szCs w:val="24"/>
        </w:rPr>
        <w:t xml:space="preserve">федеральных проектов, входящих в состав </w:t>
      </w:r>
      <w:r w:rsidR="00C51378" w:rsidRPr="00B92DC3">
        <w:rPr>
          <w:b/>
          <w:sz w:val="24"/>
          <w:szCs w:val="24"/>
        </w:rPr>
        <w:t xml:space="preserve">2 </w:t>
      </w:r>
      <w:r w:rsidRPr="00B92DC3">
        <w:rPr>
          <w:b/>
          <w:sz w:val="24"/>
          <w:szCs w:val="24"/>
        </w:rPr>
        <w:t>национальных проектов.</w:t>
      </w:r>
    </w:p>
    <w:p w:rsidR="00C51378" w:rsidRPr="00B92DC3" w:rsidRDefault="00C51378" w:rsidP="00340A8A">
      <w:pPr>
        <w:widowControl w:val="0"/>
        <w:spacing w:line="360" w:lineRule="auto"/>
        <w:ind w:left="0" w:right="0" w:firstLine="709"/>
        <w:contextualSpacing/>
        <w:rPr>
          <w:sz w:val="24"/>
          <w:szCs w:val="24"/>
        </w:rPr>
      </w:pPr>
      <w:r w:rsidRPr="00B92DC3">
        <w:rPr>
          <w:sz w:val="24"/>
          <w:szCs w:val="24"/>
        </w:rPr>
        <w:t xml:space="preserve">Согласно представленному проекту паспорта </w:t>
      </w:r>
      <w:r w:rsidR="00917E20" w:rsidRPr="00B92DC3">
        <w:rPr>
          <w:sz w:val="24"/>
          <w:szCs w:val="24"/>
        </w:rPr>
        <w:t>ГП-27</w:t>
      </w:r>
      <w:r w:rsidRPr="00B92DC3">
        <w:rPr>
          <w:sz w:val="24"/>
          <w:szCs w:val="24"/>
        </w:rPr>
        <w:t xml:space="preserve"> в рамках подпрограмм</w:t>
      </w:r>
      <w:r w:rsidR="00917E20" w:rsidRPr="00B92DC3">
        <w:rPr>
          <w:sz w:val="24"/>
          <w:szCs w:val="24"/>
        </w:rPr>
        <w:t xml:space="preserve"> 3</w:t>
      </w:r>
      <w:r w:rsidRPr="00B92DC3">
        <w:rPr>
          <w:sz w:val="24"/>
          <w:szCs w:val="24"/>
        </w:rPr>
        <w:t xml:space="preserve"> </w:t>
      </w:r>
      <w:r w:rsidR="001C102B">
        <w:rPr>
          <w:sz w:val="24"/>
          <w:szCs w:val="24"/>
        </w:rPr>
        <w:t xml:space="preserve">и </w:t>
      </w:r>
      <w:r w:rsidR="00917E20" w:rsidRPr="00B92DC3">
        <w:rPr>
          <w:sz w:val="24"/>
          <w:szCs w:val="24"/>
        </w:rPr>
        <w:t xml:space="preserve">6 </w:t>
      </w:r>
      <w:r w:rsidRPr="00B92DC3">
        <w:rPr>
          <w:sz w:val="24"/>
          <w:szCs w:val="24"/>
        </w:rPr>
        <w:t>предусмотрена реализация федеральных проектов «Системные меры развития международной кооперации и экспорта», «Экспорт услуг» и «Логистика международной торговли» национального проекта «Международная кооперация и экспорт», а также федерального проекта «Экспорт образования» национального проекта «Образование».</w:t>
      </w:r>
    </w:p>
    <w:p w:rsidR="00603D89" w:rsidRPr="00B92DC3" w:rsidRDefault="00603D89" w:rsidP="00603D89">
      <w:pPr>
        <w:widowControl w:val="0"/>
        <w:spacing w:line="360" w:lineRule="auto"/>
        <w:ind w:left="0" w:right="0" w:firstLine="709"/>
        <w:contextualSpacing/>
        <w:rPr>
          <w:sz w:val="24"/>
          <w:szCs w:val="24"/>
        </w:rPr>
      </w:pPr>
      <w:r w:rsidRPr="00B92DC3">
        <w:rPr>
          <w:sz w:val="24"/>
          <w:szCs w:val="24"/>
        </w:rPr>
        <w:t>Объем финансового обеспечения реализации ГП</w:t>
      </w:r>
      <w:r w:rsidR="00C51378" w:rsidRPr="00B92DC3">
        <w:rPr>
          <w:sz w:val="24"/>
          <w:szCs w:val="24"/>
        </w:rPr>
        <w:t xml:space="preserve">-27 </w:t>
      </w:r>
      <w:r w:rsidRPr="00B92DC3">
        <w:rPr>
          <w:sz w:val="24"/>
          <w:szCs w:val="24"/>
        </w:rPr>
        <w:t>за счет средств федерального бюджета в проекте паспорта ГП</w:t>
      </w:r>
      <w:r w:rsidR="00C51378" w:rsidRPr="00B92DC3">
        <w:rPr>
          <w:sz w:val="24"/>
          <w:szCs w:val="24"/>
        </w:rPr>
        <w:t xml:space="preserve">-27 </w:t>
      </w:r>
      <w:r w:rsidRPr="00B92DC3">
        <w:rPr>
          <w:sz w:val="24"/>
          <w:szCs w:val="24"/>
        </w:rPr>
        <w:t>соответствует</w:t>
      </w:r>
      <w:r w:rsidRPr="00B92DC3">
        <w:rPr>
          <w:i/>
          <w:sz w:val="24"/>
          <w:szCs w:val="24"/>
        </w:rPr>
        <w:t xml:space="preserve"> </w:t>
      </w:r>
      <w:r w:rsidRPr="00B92DC3">
        <w:rPr>
          <w:sz w:val="24"/>
          <w:szCs w:val="24"/>
        </w:rPr>
        <w:t>бюджетным ассигнованиям, предусмотренным на реализацию ГП</w:t>
      </w:r>
      <w:r w:rsidR="00C51378" w:rsidRPr="00B92DC3">
        <w:rPr>
          <w:sz w:val="24"/>
          <w:szCs w:val="24"/>
        </w:rPr>
        <w:t xml:space="preserve">-27 </w:t>
      </w:r>
      <w:r w:rsidRPr="00B92DC3">
        <w:rPr>
          <w:sz w:val="24"/>
          <w:szCs w:val="24"/>
        </w:rPr>
        <w:t>в законопроекте, и составляет</w:t>
      </w:r>
      <w:r w:rsidR="00473481" w:rsidRPr="00473481">
        <w:rPr>
          <w:sz w:val="24"/>
          <w:szCs w:val="24"/>
        </w:rPr>
        <w:t>:</w:t>
      </w:r>
      <w:r w:rsidRPr="00B92DC3">
        <w:rPr>
          <w:sz w:val="24"/>
          <w:szCs w:val="24"/>
        </w:rPr>
        <w:t xml:space="preserve"> в 2020 году – </w:t>
      </w:r>
      <w:r w:rsidR="001C56FD" w:rsidRPr="00B92DC3">
        <w:rPr>
          <w:sz w:val="24"/>
          <w:szCs w:val="24"/>
        </w:rPr>
        <w:t xml:space="preserve">87 340,0 </w:t>
      </w:r>
      <w:r w:rsidRPr="00B92DC3">
        <w:rPr>
          <w:sz w:val="24"/>
          <w:szCs w:val="24"/>
        </w:rPr>
        <w:t xml:space="preserve">млн. рублей, в 2021 году – </w:t>
      </w:r>
      <w:r w:rsidR="001C56FD" w:rsidRPr="00B92DC3">
        <w:rPr>
          <w:sz w:val="24"/>
          <w:szCs w:val="24"/>
        </w:rPr>
        <w:t xml:space="preserve">84 144,0  </w:t>
      </w:r>
      <w:r w:rsidRPr="00B92DC3">
        <w:rPr>
          <w:sz w:val="24"/>
          <w:szCs w:val="24"/>
        </w:rPr>
        <w:t xml:space="preserve">млн. рублей, в 2022 году – </w:t>
      </w:r>
      <w:r w:rsidR="001C56FD" w:rsidRPr="00B92DC3">
        <w:rPr>
          <w:sz w:val="24"/>
          <w:szCs w:val="24"/>
        </w:rPr>
        <w:t xml:space="preserve">84 379,2 </w:t>
      </w:r>
      <w:r w:rsidRPr="00B92DC3">
        <w:rPr>
          <w:sz w:val="24"/>
          <w:szCs w:val="24"/>
        </w:rPr>
        <w:t>млн. рублей.</w:t>
      </w:r>
    </w:p>
    <w:p w:rsidR="00603D89" w:rsidRPr="00B92DC3" w:rsidRDefault="00603D89" w:rsidP="00603D89">
      <w:pPr>
        <w:pStyle w:val="aff"/>
        <w:spacing w:before="0" w:beforeAutospacing="0" w:after="0" w:afterAutospacing="0" w:line="360" w:lineRule="auto"/>
        <w:ind w:firstLine="709"/>
        <w:jc w:val="both"/>
      </w:pPr>
      <w:r w:rsidRPr="00B92DC3">
        <w:t>В законопроекте финансовое обеспечение ГП</w:t>
      </w:r>
      <w:r w:rsidR="001C56FD" w:rsidRPr="00B92DC3">
        <w:t xml:space="preserve">-27 </w:t>
      </w:r>
      <w:r w:rsidRPr="00B92DC3">
        <w:t>за счет средств федерального бюджета</w:t>
      </w:r>
      <w:r w:rsidRPr="00B92DC3">
        <w:rPr>
          <w:b/>
        </w:rPr>
        <w:t xml:space="preserve"> увеличивается по сравнению </w:t>
      </w:r>
      <w:r w:rsidRPr="00B92DC3">
        <w:t>с предусмотренным</w:t>
      </w:r>
      <w:r w:rsidRPr="00B92DC3">
        <w:rPr>
          <w:b/>
        </w:rPr>
        <w:t xml:space="preserve"> в утвержденной ГП</w:t>
      </w:r>
      <w:r w:rsidR="001C56FD" w:rsidRPr="00B92DC3">
        <w:rPr>
          <w:b/>
        </w:rPr>
        <w:t xml:space="preserve">-27 </w:t>
      </w:r>
      <w:r w:rsidR="00473481">
        <w:rPr>
          <w:b/>
        </w:rPr>
        <w:t>менее</w:t>
      </w:r>
      <w:r w:rsidR="00644395" w:rsidRPr="00B92DC3">
        <w:rPr>
          <w:b/>
        </w:rPr>
        <w:t xml:space="preserve"> чем на 1</w:t>
      </w:r>
      <w:r w:rsidR="00473481">
        <w:rPr>
          <w:b/>
          <w:lang w:val="en-US"/>
        </w:rPr>
        <w:t> </w:t>
      </w:r>
      <w:r w:rsidR="00644395" w:rsidRPr="00B92DC3">
        <w:rPr>
          <w:b/>
        </w:rPr>
        <w:t>%</w:t>
      </w:r>
      <w:r w:rsidR="00473481" w:rsidRPr="00473481">
        <w:t>:</w:t>
      </w:r>
      <w:r w:rsidR="00644395" w:rsidRPr="00B92DC3">
        <w:rPr>
          <w:b/>
        </w:rPr>
        <w:t xml:space="preserve"> </w:t>
      </w:r>
      <w:r w:rsidRPr="00B92DC3">
        <w:t>в 20</w:t>
      </w:r>
      <w:r w:rsidR="007D72AF" w:rsidRPr="00B92DC3">
        <w:t>20</w:t>
      </w:r>
      <w:r w:rsidR="0073328E">
        <w:t xml:space="preserve"> </w:t>
      </w:r>
      <w:r w:rsidRPr="00B92DC3">
        <w:t xml:space="preserve">году </w:t>
      </w:r>
      <w:r w:rsidR="00473481" w:rsidRPr="00B92DC3">
        <w:t>–</w:t>
      </w:r>
      <w:r w:rsidRPr="00B92DC3">
        <w:t xml:space="preserve"> на </w:t>
      </w:r>
      <w:r w:rsidR="00644395" w:rsidRPr="00B92DC3">
        <w:t xml:space="preserve">0,7 </w:t>
      </w:r>
      <w:r w:rsidRPr="00B92DC3">
        <w:t>%, в 202</w:t>
      </w:r>
      <w:r w:rsidR="007D72AF" w:rsidRPr="00B92DC3">
        <w:t>1</w:t>
      </w:r>
      <w:r w:rsidRPr="00B92DC3">
        <w:t xml:space="preserve"> году – на </w:t>
      </w:r>
      <w:r w:rsidR="00644395" w:rsidRPr="00B92DC3">
        <w:t>0,05</w:t>
      </w:r>
      <w:r w:rsidR="00EF692B">
        <w:t> </w:t>
      </w:r>
      <w:r w:rsidRPr="00B92DC3">
        <w:t>%, в 202</w:t>
      </w:r>
      <w:r w:rsidR="007D72AF" w:rsidRPr="00B92DC3">
        <w:t>2</w:t>
      </w:r>
      <w:r w:rsidRPr="00B92DC3">
        <w:t xml:space="preserve"> году – на </w:t>
      </w:r>
      <w:r w:rsidR="00644395" w:rsidRPr="00B92DC3">
        <w:t>0,2 </w:t>
      </w:r>
      <w:r w:rsidRPr="00B92DC3">
        <w:t>%.</w:t>
      </w:r>
      <w:r w:rsidRPr="00B92DC3">
        <w:rPr>
          <w:b/>
        </w:rPr>
        <w:t xml:space="preserve">  </w:t>
      </w:r>
    </w:p>
    <w:p w:rsidR="00603D89" w:rsidRPr="00B92DC3" w:rsidRDefault="00603D89" w:rsidP="00603D89">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B92DC3">
        <w:rPr>
          <w:rFonts w:eastAsia="Calibri"/>
          <w:sz w:val="24"/>
          <w:szCs w:val="24"/>
          <w:lang w:eastAsia="en-US"/>
        </w:rPr>
        <w:t>Сведения о финансовом обеспечении ГП</w:t>
      </w:r>
      <w:r w:rsidR="00644395" w:rsidRPr="00B92DC3">
        <w:rPr>
          <w:rFonts w:eastAsia="Calibri"/>
          <w:sz w:val="24"/>
          <w:szCs w:val="24"/>
          <w:lang w:eastAsia="en-US"/>
        </w:rPr>
        <w:t xml:space="preserve">-27 </w:t>
      </w:r>
      <w:r w:rsidRPr="00B92DC3">
        <w:rPr>
          <w:rFonts w:eastAsia="Calibri"/>
          <w:sz w:val="24"/>
          <w:szCs w:val="24"/>
          <w:lang w:eastAsia="en-US"/>
        </w:rPr>
        <w:t>в 2018</w:t>
      </w:r>
      <w:r w:rsidR="00DB4042" w:rsidRPr="00B92DC3">
        <w:rPr>
          <w:rFonts w:eastAsia="Calibri"/>
          <w:sz w:val="24"/>
          <w:szCs w:val="24"/>
          <w:lang w:eastAsia="en-US"/>
        </w:rPr>
        <w:t> </w:t>
      </w:r>
      <w:r w:rsidRPr="00B92DC3">
        <w:rPr>
          <w:rFonts w:eastAsia="Calibri"/>
          <w:sz w:val="24"/>
          <w:szCs w:val="24"/>
          <w:lang w:eastAsia="en-US"/>
        </w:rPr>
        <w:t>-</w:t>
      </w:r>
      <w:r w:rsidR="00DB4042" w:rsidRPr="00B92DC3">
        <w:rPr>
          <w:rFonts w:eastAsia="Calibri"/>
          <w:sz w:val="24"/>
          <w:szCs w:val="24"/>
          <w:lang w:eastAsia="en-US"/>
        </w:rPr>
        <w:t> </w:t>
      </w:r>
      <w:r w:rsidRPr="00B92DC3">
        <w:rPr>
          <w:rFonts w:eastAsia="Calibri"/>
          <w:sz w:val="24"/>
          <w:szCs w:val="24"/>
          <w:lang w:eastAsia="en-US"/>
        </w:rPr>
        <w:t xml:space="preserve">2022 годах за счет средств федерального бюджета по подпрограммам представлены в </w:t>
      </w:r>
      <w:r w:rsidR="00473481">
        <w:rPr>
          <w:rFonts w:eastAsia="Calibri"/>
          <w:sz w:val="24"/>
          <w:szCs w:val="24"/>
          <w:lang w:eastAsia="en-US"/>
        </w:rPr>
        <w:t>п</w:t>
      </w:r>
      <w:r w:rsidR="00F0463C" w:rsidRPr="00B92DC3">
        <w:rPr>
          <w:rFonts w:eastAsia="Calibri"/>
          <w:sz w:val="24"/>
          <w:szCs w:val="24"/>
          <w:lang w:eastAsia="en-US"/>
        </w:rPr>
        <w:t>риложении №</w:t>
      </w:r>
      <w:r w:rsidR="00DB4042" w:rsidRPr="00B92DC3">
        <w:rPr>
          <w:rFonts w:eastAsia="Calibri"/>
          <w:sz w:val="24"/>
          <w:szCs w:val="24"/>
          <w:lang w:eastAsia="en-US"/>
        </w:rPr>
        <w:t> </w:t>
      </w:r>
      <w:r w:rsidR="00F0463C" w:rsidRPr="00B92DC3">
        <w:rPr>
          <w:rFonts w:eastAsia="Calibri"/>
          <w:sz w:val="24"/>
          <w:szCs w:val="24"/>
          <w:lang w:eastAsia="en-US"/>
        </w:rPr>
        <w:t>4</w:t>
      </w:r>
      <w:r w:rsidRPr="00B92DC3">
        <w:rPr>
          <w:rFonts w:eastAsia="Calibri"/>
          <w:sz w:val="24"/>
          <w:szCs w:val="24"/>
          <w:lang w:eastAsia="en-US"/>
        </w:rPr>
        <w:t xml:space="preserve"> к Заключению.</w:t>
      </w:r>
    </w:p>
    <w:p w:rsidR="0076267A" w:rsidRPr="00B92DC3" w:rsidRDefault="004C3D84" w:rsidP="003B0869">
      <w:pPr>
        <w:overflowPunct/>
        <w:autoSpaceDE/>
        <w:autoSpaceDN/>
        <w:adjustRightInd/>
        <w:spacing w:line="384" w:lineRule="auto"/>
        <w:ind w:left="0" w:right="0" w:firstLine="709"/>
        <w:textAlignment w:val="auto"/>
      </w:pPr>
      <w:r w:rsidRPr="00B92DC3">
        <w:rPr>
          <w:b/>
          <w:sz w:val="24"/>
          <w:szCs w:val="24"/>
        </w:rPr>
        <w:t xml:space="preserve">При </w:t>
      </w:r>
      <w:r w:rsidR="00FF34F5" w:rsidRPr="00B92DC3">
        <w:rPr>
          <w:b/>
          <w:sz w:val="24"/>
          <w:szCs w:val="24"/>
        </w:rPr>
        <w:t xml:space="preserve">низком </w:t>
      </w:r>
      <w:r w:rsidRPr="00B92DC3">
        <w:rPr>
          <w:b/>
          <w:sz w:val="24"/>
          <w:szCs w:val="24"/>
        </w:rPr>
        <w:t>кассовом исполнении</w:t>
      </w:r>
      <w:r w:rsidRPr="00B92DC3">
        <w:rPr>
          <w:sz w:val="24"/>
          <w:szCs w:val="24"/>
        </w:rPr>
        <w:t xml:space="preserve"> расходов </w:t>
      </w:r>
      <w:r w:rsidRPr="00B92DC3">
        <w:rPr>
          <w:b/>
          <w:sz w:val="24"/>
          <w:szCs w:val="24"/>
        </w:rPr>
        <w:t>за 201</w:t>
      </w:r>
      <w:r w:rsidR="00DE5E19" w:rsidRPr="00B92DC3">
        <w:rPr>
          <w:b/>
          <w:sz w:val="24"/>
          <w:szCs w:val="24"/>
        </w:rPr>
        <w:t>8</w:t>
      </w:r>
      <w:r w:rsidRPr="00B92DC3">
        <w:rPr>
          <w:b/>
          <w:sz w:val="24"/>
          <w:szCs w:val="24"/>
        </w:rPr>
        <w:t xml:space="preserve"> год</w:t>
      </w:r>
      <w:r w:rsidRPr="00B92DC3">
        <w:rPr>
          <w:sz w:val="24"/>
          <w:szCs w:val="24"/>
        </w:rPr>
        <w:t xml:space="preserve"> по подпрограмме </w:t>
      </w:r>
      <w:r w:rsidR="00C73DD0" w:rsidRPr="00B92DC3">
        <w:rPr>
          <w:sz w:val="24"/>
          <w:szCs w:val="24"/>
        </w:rPr>
        <w:t xml:space="preserve">3 </w:t>
      </w:r>
      <w:r w:rsidRPr="00B92DC3">
        <w:rPr>
          <w:sz w:val="24"/>
          <w:szCs w:val="24"/>
        </w:rPr>
        <w:t>«</w:t>
      </w:r>
      <w:r w:rsidR="00C73DD0" w:rsidRPr="00B92DC3">
        <w:rPr>
          <w:sz w:val="24"/>
          <w:szCs w:val="24"/>
        </w:rPr>
        <w:t>Создание национальной системы поддержки развития внешнеэкономической деятельности</w:t>
      </w:r>
      <w:r w:rsidRPr="00B92DC3">
        <w:rPr>
          <w:sz w:val="24"/>
          <w:szCs w:val="24"/>
        </w:rPr>
        <w:t>»</w:t>
      </w:r>
      <w:r w:rsidR="005050B3" w:rsidRPr="00B92DC3">
        <w:rPr>
          <w:sz w:val="24"/>
          <w:szCs w:val="24"/>
        </w:rPr>
        <w:t xml:space="preserve"> </w:t>
      </w:r>
      <w:r w:rsidR="00FF34F5" w:rsidRPr="00B92DC3">
        <w:rPr>
          <w:sz w:val="24"/>
          <w:szCs w:val="24"/>
        </w:rPr>
        <w:t xml:space="preserve"> (</w:t>
      </w:r>
      <w:r w:rsidR="000327E7" w:rsidRPr="00B92DC3">
        <w:rPr>
          <w:b/>
          <w:sz w:val="24"/>
          <w:szCs w:val="24"/>
        </w:rPr>
        <w:t>74,6</w:t>
      </w:r>
      <w:r w:rsidR="00C73DD0" w:rsidRPr="00B92DC3">
        <w:rPr>
          <w:b/>
          <w:sz w:val="24"/>
          <w:szCs w:val="24"/>
        </w:rPr>
        <w:t xml:space="preserve"> </w:t>
      </w:r>
      <w:r w:rsidRPr="00B92DC3">
        <w:rPr>
          <w:b/>
          <w:sz w:val="24"/>
          <w:szCs w:val="24"/>
        </w:rPr>
        <w:t>%</w:t>
      </w:r>
      <w:r w:rsidRPr="00B92DC3">
        <w:rPr>
          <w:sz w:val="24"/>
          <w:szCs w:val="24"/>
        </w:rPr>
        <w:t xml:space="preserve"> показателя сводной бюджетной росписи</w:t>
      </w:r>
      <w:r w:rsidR="00FF34F5" w:rsidRPr="00B92DC3">
        <w:rPr>
          <w:sz w:val="24"/>
          <w:szCs w:val="24"/>
        </w:rPr>
        <w:t xml:space="preserve"> на 2018 год</w:t>
      </w:r>
      <w:r w:rsidRPr="00B92DC3">
        <w:rPr>
          <w:sz w:val="24"/>
          <w:szCs w:val="24"/>
        </w:rPr>
        <w:t xml:space="preserve">) и </w:t>
      </w:r>
      <w:r w:rsidRPr="00B92DC3">
        <w:rPr>
          <w:b/>
          <w:sz w:val="24"/>
          <w:szCs w:val="24"/>
        </w:rPr>
        <w:t>за 8 месяцев 201</w:t>
      </w:r>
      <w:r w:rsidR="005050B3" w:rsidRPr="00B92DC3">
        <w:rPr>
          <w:b/>
          <w:sz w:val="24"/>
          <w:szCs w:val="24"/>
        </w:rPr>
        <w:t>9</w:t>
      </w:r>
      <w:r w:rsidRPr="00B92DC3">
        <w:rPr>
          <w:b/>
          <w:sz w:val="24"/>
          <w:szCs w:val="24"/>
        </w:rPr>
        <w:t xml:space="preserve"> года </w:t>
      </w:r>
      <w:r w:rsidR="00C73DD0" w:rsidRPr="00B92DC3">
        <w:rPr>
          <w:sz w:val="24"/>
          <w:szCs w:val="24"/>
        </w:rPr>
        <w:t>(</w:t>
      </w:r>
      <w:r w:rsidR="00C73DD0" w:rsidRPr="00B92DC3">
        <w:rPr>
          <w:b/>
          <w:sz w:val="24"/>
          <w:szCs w:val="24"/>
        </w:rPr>
        <w:t xml:space="preserve">32,5 </w:t>
      </w:r>
      <w:r w:rsidRPr="00B92DC3">
        <w:rPr>
          <w:b/>
          <w:sz w:val="24"/>
          <w:szCs w:val="24"/>
        </w:rPr>
        <w:t>%</w:t>
      </w:r>
      <w:r w:rsidRPr="00B92DC3">
        <w:rPr>
          <w:sz w:val="24"/>
          <w:szCs w:val="24"/>
        </w:rPr>
        <w:t xml:space="preserve"> показателя сводной бюджетной росписи) </w:t>
      </w:r>
      <w:r w:rsidRPr="00B92DC3">
        <w:rPr>
          <w:b/>
          <w:sz w:val="24"/>
          <w:szCs w:val="24"/>
        </w:rPr>
        <w:t>законопроектом</w:t>
      </w:r>
      <w:r w:rsidRPr="00B92DC3">
        <w:rPr>
          <w:sz w:val="24"/>
          <w:szCs w:val="24"/>
        </w:rPr>
        <w:t xml:space="preserve"> бюджетные ассигнования по данной подпрограмме</w:t>
      </w:r>
      <w:r w:rsidR="00652A99" w:rsidRPr="00B92DC3">
        <w:rPr>
          <w:sz w:val="24"/>
          <w:szCs w:val="24"/>
        </w:rPr>
        <w:t xml:space="preserve"> </w:t>
      </w:r>
      <w:r w:rsidR="0027183F" w:rsidRPr="00B92DC3">
        <w:rPr>
          <w:sz w:val="24"/>
          <w:szCs w:val="24"/>
        </w:rPr>
        <w:t xml:space="preserve">по сравнению с Федеральным законом № 459-ФЗ (с изменениями) </w:t>
      </w:r>
      <w:r w:rsidR="0027183F" w:rsidRPr="00B92DC3">
        <w:rPr>
          <w:b/>
          <w:sz w:val="24"/>
          <w:szCs w:val="24"/>
        </w:rPr>
        <w:t xml:space="preserve">увеличиваются незначительно </w:t>
      </w:r>
      <w:r w:rsidRPr="00B92DC3">
        <w:rPr>
          <w:sz w:val="24"/>
          <w:szCs w:val="24"/>
        </w:rPr>
        <w:t xml:space="preserve">на </w:t>
      </w:r>
      <w:r w:rsidR="0027183F" w:rsidRPr="00B92DC3">
        <w:rPr>
          <w:sz w:val="24"/>
          <w:szCs w:val="24"/>
        </w:rPr>
        <w:t>121,3</w:t>
      </w:r>
      <w:r w:rsidRPr="00B92DC3">
        <w:rPr>
          <w:sz w:val="24"/>
          <w:szCs w:val="24"/>
        </w:rPr>
        <w:t xml:space="preserve"> млн. рублей, или на </w:t>
      </w:r>
      <w:r w:rsidR="0027183F" w:rsidRPr="00B92DC3">
        <w:rPr>
          <w:sz w:val="24"/>
          <w:szCs w:val="24"/>
        </w:rPr>
        <w:t>1,5</w:t>
      </w:r>
      <w:r w:rsidR="00032609" w:rsidRPr="00B92DC3">
        <w:rPr>
          <w:sz w:val="24"/>
          <w:szCs w:val="24"/>
        </w:rPr>
        <w:t> </w:t>
      </w:r>
      <w:r w:rsidRPr="00B92DC3">
        <w:rPr>
          <w:sz w:val="24"/>
          <w:szCs w:val="24"/>
        </w:rPr>
        <w:t>%</w:t>
      </w:r>
      <w:r w:rsidR="00473481">
        <w:rPr>
          <w:sz w:val="24"/>
          <w:szCs w:val="24"/>
        </w:rPr>
        <w:t>,</w:t>
      </w:r>
      <w:r w:rsidR="0027183F" w:rsidRPr="00B92DC3">
        <w:rPr>
          <w:sz w:val="24"/>
          <w:szCs w:val="24"/>
        </w:rPr>
        <w:t xml:space="preserve"> в 2020 году и на 132,8 млн. рублей, или 2 %</w:t>
      </w:r>
      <w:r w:rsidR="00473481">
        <w:rPr>
          <w:sz w:val="24"/>
          <w:szCs w:val="24"/>
        </w:rPr>
        <w:t>,</w:t>
      </w:r>
      <w:r w:rsidR="0027183F" w:rsidRPr="00B92DC3">
        <w:rPr>
          <w:sz w:val="24"/>
          <w:szCs w:val="24"/>
        </w:rPr>
        <w:t xml:space="preserve"> в 2021 году</w:t>
      </w:r>
      <w:r w:rsidRPr="00B92DC3">
        <w:rPr>
          <w:sz w:val="24"/>
          <w:szCs w:val="24"/>
        </w:rPr>
        <w:t>.</w:t>
      </w:r>
      <w:r w:rsidR="007D72AF" w:rsidRPr="00B92DC3">
        <w:rPr>
          <w:sz w:val="24"/>
          <w:szCs w:val="24"/>
        </w:rPr>
        <w:t xml:space="preserve"> </w:t>
      </w:r>
      <w:r w:rsidR="0076267A" w:rsidRPr="00B92DC3">
        <w:rPr>
          <w:sz w:val="24"/>
          <w:szCs w:val="24"/>
        </w:rPr>
        <w:t xml:space="preserve">При этом плановые значения </w:t>
      </w:r>
      <w:r w:rsidR="000327E7" w:rsidRPr="00B92DC3">
        <w:rPr>
          <w:sz w:val="24"/>
          <w:szCs w:val="24"/>
        </w:rPr>
        <w:t xml:space="preserve">всех 7 </w:t>
      </w:r>
      <w:r w:rsidR="0076267A" w:rsidRPr="00B92DC3">
        <w:rPr>
          <w:sz w:val="24"/>
          <w:szCs w:val="24"/>
        </w:rPr>
        <w:t xml:space="preserve">показателей </w:t>
      </w:r>
      <w:r w:rsidR="00032609" w:rsidRPr="00B92DC3">
        <w:rPr>
          <w:sz w:val="24"/>
          <w:szCs w:val="24"/>
        </w:rPr>
        <w:t xml:space="preserve">указанной </w:t>
      </w:r>
      <w:r w:rsidR="000327E7" w:rsidRPr="00B92DC3">
        <w:rPr>
          <w:sz w:val="24"/>
          <w:szCs w:val="24"/>
        </w:rPr>
        <w:t xml:space="preserve">подпрограммы 3 </w:t>
      </w:r>
      <w:r w:rsidR="0076267A" w:rsidRPr="00B92DC3">
        <w:rPr>
          <w:sz w:val="24"/>
          <w:szCs w:val="24"/>
        </w:rPr>
        <w:t>в проекте паспорта ГП</w:t>
      </w:r>
      <w:r w:rsidR="000327E7" w:rsidRPr="00B92DC3">
        <w:rPr>
          <w:sz w:val="24"/>
          <w:szCs w:val="24"/>
        </w:rPr>
        <w:t xml:space="preserve">-27 сохранены на уровне </w:t>
      </w:r>
      <w:r w:rsidR="0076267A" w:rsidRPr="00B92DC3">
        <w:rPr>
          <w:sz w:val="24"/>
          <w:szCs w:val="24"/>
        </w:rPr>
        <w:t>утвержденной ГП</w:t>
      </w:r>
      <w:r w:rsidR="000327E7" w:rsidRPr="00B92DC3">
        <w:rPr>
          <w:sz w:val="24"/>
          <w:szCs w:val="24"/>
        </w:rPr>
        <w:t>-27</w:t>
      </w:r>
      <w:r w:rsidR="0076267A" w:rsidRPr="00B92DC3">
        <w:rPr>
          <w:sz w:val="24"/>
          <w:szCs w:val="24"/>
        </w:rPr>
        <w:t xml:space="preserve">. </w:t>
      </w:r>
      <w:r w:rsidR="000327E7" w:rsidRPr="00B92DC3">
        <w:rPr>
          <w:sz w:val="24"/>
          <w:szCs w:val="24"/>
        </w:rPr>
        <w:t xml:space="preserve"> </w:t>
      </w:r>
      <w:r w:rsidR="0083090C" w:rsidRPr="00B92DC3">
        <w:rPr>
          <w:sz w:val="24"/>
          <w:szCs w:val="24"/>
        </w:rPr>
        <w:t xml:space="preserve">Исполнение расходов по подпрограмме 3 </w:t>
      </w:r>
      <w:r w:rsidR="001F160B" w:rsidRPr="00B92DC3">
        <w:rPr>
          <w:sz w:val="24"/>
          <w:szCs w:val="24"/>
        </w:rPr>
        <w:t xml:space="preserve">по состоянию </w:t>
      </w:r>
      <w:r w:rsidR="0083090C" w:rsidRPr="00B92DC3">
        <w:rPr>
          <w:sz w:val="24"/>
          <w:szCs w:val="24"/>
        </w:rPr>
        <w:t>на 1</w:t>
      </w:r>
      <w:r w:rsidR="001F160B" w:rsidRPr="00B92DC3">
        <w:rPr>
          <w:sz w:val="24"/>
          <w:szCs w:val="24"/>
        </w:rPr>
        <w:t> </w:t>
      </w:r>
      <w:r w:rsidR="0083090C" w:rsidRPr="00B92DC3">
        <w:rPr>
          <w:sz w:val="24"/>
          <w:szCs w:val="24"/>
        </w:rPr>
        <w:t xml:space="preserve">сентября 2019 года составило </w:t>
      </w:r>
      <w:r w:rsidR="001F160B" w:rsidRPr="00B92DC3">
        <w:rPr>
          <w:sz w:val="24"/>
          <w:szCs w:val="24"/>
        </w:rPr>
        <w:t xml:space="preserve">лишь </w:t>
      </w:r>
      <w:r w:rsidR="0083090C" w:rsidRPr="00B92DC3">
        <w:rPr>
          <w:sz w:val="24"/>
          <w:szCs w:val="24"/>
        </w:rPr>
        <w:t>32,5 % показателя сводной бюджетной росписи</w:t>
      </w:r>
      <w:r w:rsidR="00FA11A5" w:rsidRPr="00B92DC3">
        <w:rPr>
          <w:sz w:val="24"/>
          <w:szCs w:val="24"/>
        </w:rPr>
        <w:t xml:space="preserve">, </w:t>
      </w:r>
      <w:r w:rsidR="001F160B" w:rsidRPr="00B92DC3">
        <w:rPr>
          <w:sz w:val="24"/>
          <w:szCs w:val="24"/>
        </w:rPr>
        <w:t xml:space="preserve">в связи с </w:t>
      </w:r>
      <w:r w:rsidR="00FA11A5" w:rsidRPr="00B92DC3">
        <w:rPr>
          <w:sz w:val="24"/>
          <w:szCs w:val="24"/>
        </w:rPr>
        <w:t>ч</w:t>
      </w:r>
      <w:r w:rsidR="001F160B" w:rsidRPr="00B92DC3">
        <w:rPr>
          <w:sz w:val="24"/>
          <w:szCs w:val="24"/>
        </w:rPr>
        <w:t>ем</w:t>
      </w:r>
      <w:r w:rsidR="00FA11A5" w:rsidRPr="00B92DC3">
        <w:rPr>
          <w:sz w:val="24"/>
          <w:szCs w:val="24"/>
        </w:rPr>
        <w:t xml:space="preserve"> с</w:t>
      </w:r>
      <w:r w:rsidR="001F160B" w:rsidRPr="00B92DC3">
        <w:rPr>
          <w:sz w:val="24"/>
          <w:szCs w:val="24"/>
        </w:rPr>
        <w:t>уществует</w:t>
      </w:r>
      <w:r w:rsidR="00FA11A5" w:rsidRPr="00B92DC3">
        <w:rPr>
          <w:sz w:val="24"/>
          <w:szCs w:val="24"/>
        </w:rPr>
        <w:t xml:space="preserve"> риск неисполнения расходов по итогам текущего  года.</w:t>
      </w:r>
    </w:p>
    <w:p w:rsidR="000327E7" w:rsidRPr="00B92DC3" w:rsidRDefault="001F160B" w:rsidP="003D72D4">
      <w:pPr>
        <w:pStyle w:val="aff"/>
        <w:spacing w:before="0" w:beforeAutospacing="0" w:after="0" w:afterAutospacing="0" w:line="360" w:lineRule="auto"/>
        <w:ind w:firstLine="709"/>
        <w:jc w:val="both"/>
      </w:pPr>
      <w:r w:rsidRPr="00B92DC3">
        <w:t>В 2018 году о</w:t>
      </w:r>
      <w:r w:rsidR="000327E7" w:rsidRPr="00B92DC3">
        <w:t>тмечал</w:t>
      </w:r>
      <w:r w:rsidRPr="00B92DC3">
        <w:t>ся</w:t>
      </w:r>
      <w:r w:rsidR="000327E7" w:rsidRPr="00B92DC3">
        <w:t xml:space="preserve"> низк</w:t>
      </w:r>
      <w:r w:rsidRPr="00B92DC3">
        <w:t>ий</w:t>
      </w:r>
      <w:r w:rsidR="000327E7" w:rsidRPr="00B92DC3">
        <w:t xml:space="preserve"> </w:t>
      </w:r>
      <w:r w:rsidRPr="00B92DC3">
        <w:t xml:space="preserve">уровень </w:t>
      </w:r>
      <w:r w:rsidR="000327E7" w:rsidRPr="00B92DC3">
        <w:t>кассово</w:t>
      </w:r>
      <w:r w:rsidRPr="00B92DC3">
        <w:t>го</w:t>
      </w:r>
      <w:r w:rsidR="000327E7" w:rsidRPr="00B92DC3">
        <w:t xml:space="preserve"> исполнени</w:t>
      </w:r>
      <w:r w:rsidRPr="00B92DC3">
        <w:t>я</w:t>
      </w:r>
      <w:r w:rsidR="000327E7" w:rsidRPr="00B92DC3">
        <w:t xml:space="preserve"> расходов по подпрограмме 6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w:t>
      </w:r>
      <w:r w:rsidR="00FF34F5" w:rsidRPr="00B92DC3">
        <w:t>»</w:t>
      </w:r>
      <w:r w:rsidR="000327E7" w:rsidRPr="00B92DC3">
        <w:t xml:space="preserve"> </w:t>
      </w:r>
      <w:r w:rsidR="00FF34F5" w:rsidRPr="00B92DC3">
        <w:t>(</w:t>
      </w:r>
      <w:r w:rsidR="000327E7" w:rsidRPr="00B92DC3">
        <w:t>87,4 % показателя сводной бюджетной росписи</w:t>
      </w:r>
      <w:r w:rsidR="00684795" w:rsidRPr="00B92DC3">
        <w:t xml:space="preserve"> на </w:t>
      </w:r>
      <w:r w:rsidR="00684795" w:rsidRPr="00B92DC3">
        <w:lastRenderedPageBreak/>
        <w:t>201</w:t>
      </w:r>
      <w:r w:rsidR="00FF34F5" w:rsidRPr="00B92DC3">
        <w:t>8</w:t>
      </w:r>
      <w:r w:rsidR="00684795" w:rsidRPr="00B92DC3">
        <w:t xml:space="preserve"> год</w:t>
      </w:r>
      <w:r w:rsidR="00FF34F5" w:rsidRPr="00B92DC3">
        <w:t>)</w:t>
      </w:r>
      <w:r w:rsidR="00684795" w:rsidRPr="00B92DC3">
        <w:t xml:space="preserve">. Уровень исполнения расходов по </w:t>
      </w:r>
      <w:r w:rsidR="00FD32B0" w:rsidRPr="00B92DC3">
        <w:t xml:space="preserve">указанной </w:t>
      </w:r>
      <w:r w:rsidR="00684795" w:rsidRPr="00B92DC3">
        <w:t>подпрограмме 6 на 1 сентября 2019 года составил 29,3</w:t>
      </w:r>
      <w:r w:rsidR="00B00363" w:rsidRPr="00B92DC3">
        <w:t> </w:t>
      </w:r>
      <w:r w:rsidR="00684795" w:rsidRPr="00B92DC3">
        <w:t xml:space="preserve">%. Бюджетные ассигнования, предусмотренные законопроектом на реализацию подпрограммы 6, по сравнению Федеральным законом № 459-ФЗ (с изменениями) увеличиваются на в 2020 году  </w:t>
      </w:r>
      <w:r w:rsidR="000237DA" w:rsidRPr="00B92DC3">
        <w:t>на 263,3 млн. рублей (2,2</w:t>
      </w:r>
      <w:r w:rsidR="00FD32B0" w:rsidRPr="00B92DC3">
        <w:t> </w:t>
      </w:r>
      <w:r w:rsidR="000237DA" w:rsidRPr="00B92DC3">
        <w:t>%) и сокращаются в 2021 году на 67,1 млн. рублей (0,7</w:t>
      </w:r>
      <w:r w:rsidR="00473481">
        <w:t> </w:t>
      </w:r>
      <w:r w:rsidR="000237DA" w:rsidRPr="00B92DC3">
        <w:t xml:space="preserve">%). При этом плановые значения всех 3 показателей подпрограммы 6 в проекте паспорта ГП-27 сохранены на уровне утвержденной ГП-27. </w:t>
      </w:r>
      <w:r w:rsidR="0083090C" w:rsidRPr="00B92DC3">
        <w:t>Исполнение расходов по подпрограмме 6 на 1 сентября 2019 года составило 29,3</w:t>
      </w:r>
      <w:r w:rsidR="00473481">
        <w:t> </w:t>
      </w:r>
      <w:r w:rsidR="0083090C" w:rsidRPr="00B92DC3">
        <w:t>% показателя сводной бюджетной росписи</w:t>
      </w:r>
      <w:r w:rsidR="00FA11A5" w:rsidRPr="00B92DC3">
        <w:t xml:space="preserve">, </w:t>
      </w:r>
      <w:r w:rsidR="00B00363" w:rsidRPr="00B92DC3">
        <w:t>в связи с чем существует риск неисполнения расходов по итогам текущего  года.</w:t>
      </w:r>
    </w:p>
    <w:p w:rsidR="00A3302A" w:rsidRPr="00B92DC3" w:rsidRDefault="00C954E3" w:rsidP="00A3302A">
      <w:pPr>
        <w:overflowPunct/>
        <w:autoSpaceDE/>
        <w:autoSpaceDN/>
        <w:adjustRightInd/>
        <w:spacing w:line="360" w:lineRule="auto"/>
        <w:ind w:left="0" w:right="0" w:firstLine="709"/>
        <w:textAlignment w:val="auto"/>
        <w:rPr>
          <w:rFonts w:eastAsia="Calibri"/>
          <w:sz w:val="24"/>
          <w:szCs w:val="24"/>
        </w:rPr>
      </w:pPr>
      <w:r w:rsidRPr="00B92DC3">
        <w:rPr>
          <w:rFonts w:eastAsia="Calibri"/>
          <w:b/>
          <w:sz w:val="24"/>
          <w:szCs w:val="24"/>
          <w:lang w:eastAsia="en-US"/>
        </w:rPr>
        <w:t>27</w:t>
      </w:r>
      <w:r w:rsidR="00A06AE8" w:rsidRPr="00B92DC3">
        <w:rPr>
          <w:rFonts w:eastAsia="Calibri"/>
          <w:b/>
          <w:sz w:val="24"/>
          <w:szCs w:val="24"/>
          <w:lang w:eastAsia="en-US"/>
        </w:rPr>
        <w:t>.</w:t>
      </w:r>
      <w:r w:rsidR="001E1418" w:rsidRPr="00B92DC3">
        <w:rPr>
          <w:rFonts w:eastAsia="Calibri"/>
          <w:b/>
          <w:sz w:val="24"/>
          <w:szCs w:val="24"/>
          <w:lang w:eastAsia="en-US"/>
        </w:rPr>
        <w:t>5</w:t>
      </w:r>
      <w:r w:rsidR="003D72D4" w:rsidRPr="00B92DC3">
        <w:rPr>
          <w:rFonts w:eastAsia="Calibri"/>
          <w:b/>
          <w:sz w:val="24"/>
          <w:szCs w:val="24"/>
          <w:lang w:eastAsia="en-US"/>
        </w:rPr>
        <w:t>.</w:t>
      </w:r>
      <w:r w:rsidR="007533CB" w:rsidRPr="00B92DC3">
        <w:rPr>
          <w:rFonts w:eastAsia="Calibri"/>
          <w:sz w:val="24"/>
          <w:szCs w:val="24"/>
          <w:lang w:eastAsia="en-US"/>
        </w:rPr>
        <w:t> </w:t>
      </w:r>
      <w:r w:rsidR="00A3302A" w:rsidRPr="00B92DC3">
        <w:rPr>
          <w:rFonts w:eastAsia="Calibri"/>
          <w:sz w:val="24"/>
          <w:szCs w:val="24"/>
        </w:rPr>
        <w:t xml:space="preserve">Анализ состава и плановых значений показателей </w:t>
      </w:r>
      <w:r w:rsidR="009229A4" w:rsidRPr="00B92DC3">
        <w:rPr>
          <w:rFonts w:eastAsia="Calibri"/>
          <w:sz w:val="24"/>
          <w:szCs w:val="24"/>
        </w:rPr>
        <w:t xml:space="preserve">проекта </w:t>
      </w:r>
      <w:r w:rsidR="00A3302A" w:rsidRPr="00B92DC3">
        <w:rPr>
          <w:rFonts w:eastAsia="Calibri"/>
          <w:sz w:val="24"/>
          <w:szCs w:val="24"/>
        </w:rPr>
        <w:t xml:space="preserve">ГП-27 и входящих в нее подпрограмм показал, что в ряде случаев показатели не позволяют оценить степень достижения целей и решения задач подпрограмм, их </w:t>
      </w:r>
      <w:r w:rsidR="00A3302A" w:rsidRPr="00B92DC3">
        <w:rPr>
          <w:rFonts w:eastAsia="Calibri"/>
          <w:b/>
          <w:sz w:val="24"/>
          <w:szCs w:val="24"/>
        </w:rPr>
        <w:t>перечень не является достаточным</w:t>
      </w:r>
      <w:r w:rsidR="00A3302A" w:rsidRPr="00B92DC3">
        <w:rPr>
          <w:rFonts w:eastAsia="Calibri"/>
          <w:sz w:val="24"/>
          <w:szCs w:val="24"/>
        </w:rPr>
        <w:t>.</w:t>
      </w:r>
    </w:p>
    <w:p w:rsidR="00A3302A" w:rsidRPr="00B92DC3" w:rsidRDefault="00A3302A" w:rsidP="00A3302A">
      <w:pPr>
        <w:overflowPunct/>
        <w:autoSpaceDE/>
        <w:autoSpaceDN/>
        <w:adjustRightInd/>
        <w:spacing w:line="360" w:lineRule="auto"/>
        <w:ind w:left="0" w:right="0" w:firstLine="709"/>
        <w:textAlignment w:val="auto"/>
        <w:rPr>
          <w:rFonts w:eastAsia="Calibri"/>
          <w:sz w:val="24"/>
          <w:szCs w:val="24"/>
        </w:rPr>
      </w:pPr>
      <w:r w:rsidRPr="00B92DC3">
        <w:rPr>
          <w:rFonts w:eastAsia="Calibri"/>
          <w:sz w:val="24"/>
          <w:szCs w:val="24"/>
        </w:rPr>
        <w:t>Так, целью подпрограммы 4 «Совершенствование системы государственного регулирования внешнеэкономической деятельности» является «</w:t>
      </w:r>
      <w:r w:rsidR="00473481">
        <w:rPr>
          <w:rFonts w:eastAsia="Calibri"/>
          <w:sz w:val="24"/>
          <w:szCs w:val="24"/>
        </w:rPr>
        <w:t>А</w:t>
      </w:r>
      <w:r w:rsidRPr="00B92DC3">
        <w:rPr>
          <w:rFonts w:eastAsia="Calibri"/>
          <w:sz w:val="24"/>
          <w:szCs w:val="24"/>
        </w:rPr>
        <w:t xml:space="preserve">даптация системы государственного регулирования внешнеэкономической деятельности, эффективно представляющей национальные интересы и интересы российского бизнеса в ходе международного экономического сотрудничества с учетом изменившихся условий внешней среды». При этом единственным показателем </w:t>
      </w:r>
      <w:r w:rsidR="00B85AD5" w:rsidRPr="00B92DC3">
        <w:rPr>
          <w:rFonts w:eastAsia="Calibri"/>
          <w:sz w:val="24"/>
          <w:szCs w:val="24"/>
        </w:rPr>
        <w:t xml:space="preserve">указанной </w:t>
      </w:r>
      <w:r w:rsidRPr="00B92DC3">
        <w:rPr>
          <w:rFonts w:eastAsia="Calibri"/>
          <w:sz w:val="24"/>
          <w:szCs w:val="24"/>
        </w:rPr>
        <w:t>подпрограммы 4 является «</w:t>
      </w:r>
      <w:r w:rsidR="00473481">
        <w:rPr>
          <w:rFonts w:eastAsia="Calibri"/>
          <w:sz w:val="24"/>
          <w:szCs w:val="24"/>
        </w:rPr>
        <w:t>П</w:t>
      </w:r>
      <w:r w:rsidRPr="00B92DC3">
        <w:rPr>
          <w:rFonts w:eastAsia="Calibri"/>
          <w:sz w:val="24"/>
          <w:szCs w:val="24"/>
        </w:rPr>
        <w:t xml:space="preserve">редельное время рассмотрения обращений в рамках работы подкомиссии по таможенно-тарифному, нетарифному регулированию, защитным мерам во внешней торговле Правительственной комиссии по экономическому развитию и интеграции, дней» с плановыми значениями в 2020 – 2022 годах 68 дней, что </w:t>
      </w:r>
      <w:r w:rsidRPr="00B92DC3">
        <w:rPr>
          <w:rFonts w:eastAsia="Calibri"/>
          <w:b/>
          <w:sz w:val="24"/>
          <w:szCs w:val="24"/>
        </w:rPr>
        <w:t>не характеризует степень достижения поставленной цели и результативность реализуемых мероприятий.</w:t>
      </w:r>
    </w:p>
    <w:p w:rsidR="00A3302A" w:rsidRPr="00B92DC3" w:rsidRDefault="00A3302A" w:rsidP="00A3302A">
      <w:pPr>
        <w:overflowPunct/>
        <w:autoSpaceDE/>
        <w:autoSpaceDN/>
        <w:adjustRightInd/>
        <w:spacing w:line="360" w:lineRule="auto"/>
        <w:ind w:left="0" w:right="0" w:firstLine="709"/>
        <w:textAlignment w:val="auto"/>
        <w:rPr>
          <w:rFonts w:eastAsia="Calibri"/>
          <w:b/>
          <w:sz w:val="24"/>
          <w:szCs w:val="24"/>
        </w:rPr>
      </w:pPr>
      <w:r w:rsidRPr="00B92DC3">
        <w:rPr>
          <w:rFonts w:eastAsia="Calibri"/>
          <w:sz w:val="24"/>
          <w:szCs w:val="24"/>
        </w:rPr>
        <w:t xml:space="preserve">Целью подпрограммы 5 «Совершенствование таможенной деятельности» является </w:t>
      </w:r>
      <w:r w:rsidR="009229A4" w:rsidRPr="00B92DC3">
        <w:rPr>
          <w:rFonts w:eastAsia="Calibri"/>
          <w:sz w:val="24"/>
          <w:szCs w:val="24"/>
        </w:rPr>
        <w:t>«</w:t>
      </w:r>
      <w:r w:rsidR="00473481">
        <w:rPr>
          <w:rFonts w:eastAsia="Calibri"/>
          <w:sz w:val="24"/>
          <w:szCs w:val="24"/>
        </w:rPr>
        <w:t>Р</w:t>
      </w:r>
      <w:r w:rsidRPr="00B92DC3">
        <w:rPr>
          <w:rFonts w:eastAsia="Calibri"/>
          <w:sz w:val="24"/>
          <w:szCs w:val="24"/>
        </w:rPr>
        <w:t>азвитие системы таможенного администрирования</w:t>
      </w:r>
      <w:r w:rsidR="009229A4" w:rsidRPr="00B92DC3">
        <w:rPr>
          <w:rFonts w:eastAsia="Calibri"/>
          <w:sz w:val="24"/>
          <w:szCs w:val="24"/>
        </w:rPr>
        <w:t>»</w:t>
      </w:r>
      <w:r w:rsidRPr="00B92DC3">
        <w:rPr>
          <w:rFonts w:eastAsia="Calibri"/>
          <w:sz w:val="24"/>
          <w:szCs w:val="24"/>
        </w:rPr>
        <w:t>. При этом плановые значения показателей (индикаторов) подпрограммы 5 на 2020 – 2022 годы установлены без динамики (или с минимальной динамикой), а плановые значения 2 показателей (из 5) уменьшены по сравнению с действующей редакцией ГП-27. Кроме того, имеющиеся показатели подпрограммы 5 не позволяют оценить результативность мероприятий, направленных на решение задач подпрограммы 5 и на решение задачи по сокращению административных процедур и барьеров в сфере международной торговли, предусмотренной Указом № 204.</w:t>
      </w:r>
      <w:r w:rsidR="00DD1A62" w:rsidRPr="00B92DC3">
        <w:rPr>
          <w:rFonts w:eastAsia="Calibri"/>
          <w:sz w:val="24"/>
          <w:szCs w:val="24"/>
        </w:rPr>
        <w:t xml:space="preserve"> </w:t>
      </w:r>
      <w:r w:rsidRPr="00B92DC3">
        <w:rPr>
          <w:rFonts w:eastAsia="Calibri"/>
          <w:sz w:val="24"/>
          <w:szCs w:val="24"/>
        </w:rPr>
        <w:t xml:space="preserve">Таким образом, </w:t>
      </w:r>
      <w:r w:rsidRPr="00B92DC3">
        <w:rPr>
          <w:rFonts w:eastAsia="Calibri"/>
          <w:b/>
          <w:sz w:val="24"/>
          <w:szCs w:val="24"/>
        </w:rPr>
        <w:t xml:space="preserve">состав показателей подпрограммы 5 не является достаточным. </w:t>
      </w:r>
    </w:p>
    <w:p w:rsidR="00A3302A" w:rsidRPr="00B92DC3" w:rsidRDefault="000C4EC8" w:rsidP="00A3302A">
      <w:pPr>
        <w:overflowPunct/>
        <w:autoSpaceDE/>
        <w:autoSpaceDN/>
        <w:adjustRightInd/>
        <w:spacing w:line="360" w:lineRule="auto"/>
        <w:ind w:left="0" w:right="0" w:firstLine="709"/>
        <w:textAlignment w:val="auto"/>
        <w:rPr>
          <w:rFonts w:eastAsia="Calibri"/>
          <w:sz w:val="24"/>
          <w:szCs w:val="24"/>
        </w:rPr>
      </w:pPr>
      <w:r w:rsidRPr="00B92DC3">
        <w:rPr>
          <w:rFonts w:eastAsia="Calibri"/>
          <w:sz w:val="24"/>
          <w:szCs w:val="24"/>
        </w:rPr>
        <w:lastRenderedPageBreak/>
        <w:t>П</w:t>
      </w:r>
      <w:r w:rsidR="00DA7A92" w:rsidRPr="00B92DC3">
        <w:rPr>
          <w:rFonts w:eastAsia="Calibri"/>
          <w:sz w:val="24"/>
          <w:szCs w:val="24"/>
        </w:rPr>
        <w:t xml:space="preserve">оказатель </w:t>
      </w:r>
      <w:r w:rsidR="00A3302A" w:rsidRPr="00B92DC3">
        <w:rPr>
          <w:rFonts w:eastAsia="Calibri"/>
          <w:sz w:val="24"/>
          <w:szCs w:val="24"/>
        </w:rPr>
        <w:t>подпрограммы 2 «</w:t>
      </w:r>
      <w:r w:rsidR="00DA7A92" w:rsidRPr="00B92DC3">
        <w:rPr>
          <w:rFonts w:eastAsia="Calibri"/>
          <w:sz w:val="24"/>
          <w:szCs w:val="24"/>
        </w:rPr>
        <w:t>Ф</w:t>
      </w:r>
      <w:r w:rsidR="00A3302A" w:rsidRPr="00B92DC3">
        <w:rPr>
          <w:rFonts w:eastAsia="Calibri"/>
          <w:sz w:val="24"/>
          <w:szCs w:val="24"/>
        </w:rPr>
        <w:t>ормирование Евразийского экономического союза»</w:t>
      </w:r>
      <w:r w:rsidR="00DA7A92" w:rsidRPr="00B92DC3">
        <w:rPr>
          <w:rFonts w:eastAsia="Calibri"/>
          <w:sz w:val="24"/>
          <w:szCs w:val="24"/>
        </w:rPr>
        <w:t>:</w:t>
      </w:r>
      <w:r w:rsidR="00A3302A" w:rsidRPr="00B92DC3">
        <w:rPr>
          <w:rFonts w:eastAsia="Calibri"/>
          <w:sz w:val="24"/>
          <w:szCs w:val="24"/>
        </w:rPr>
        <w:t xml:space="preserve"> «Темпы роста торговли Российской Федерации с государствами - членами Евразийского экономического союза несырьевыми товарами и услугами, 2011 год </w:t>
      </w:r>
      <w:r w:rsidR="00DA7A92" w:rsidRPr="00B92DC3">
        <w:rPr>
          <w:rFonts w:eastAsia="Calibri"/>
          <w:sz w:val="24"/>
          <w:szCs w:val="24"/>
        </w:rPr>
        <w:t>–</w:t>
      </w:r>
      <w:r w:rsidR="00A3302A" w:rsidRPr="00B92DC3">
        <w:rPr>
          <w:rFonts w:eastAsia="Calibri"/>
          <w:sz w:val="24"/>
          <w:szCs w:val="24"/>
        </w:rPr>
        <w:t xml:space="preserve"> 100</w:t>
      </w:r>
      <w:r w:rsidR="00DA7A92" w:rsidRPr="00B92DC3">
        <w:rPr>
          <w:rFonts w:eastAsia="Calibri"/>
          <w:sz w:val="24"/>
          <w:szCs w:val="24"/>
        </w:rPr>
        <w:t> </w:t>
      </w:r>
      <w:r w:rsidR="00A3302A" w:rsidRPr="00B92DC3">
        <w:rPr>
          <w:rFonts w:eastAsia="Calibri"/>
          <w:sz w:val="24"/>
          <w:szCs w:val="24"/>
        </w:rPr>
        <w:t>%», измеряемы</w:t>
      </w:r>
      <w:r w:rsidR="00473481">
        <w:rPr>
          <w:rFonts w:eastAsia="Calibri"/>
          <w:sz w:val="24"/>
          <w:szCs w:val="24"/>
        </w:rPr>
        <w:t>й</w:t>
      </w:r>
      <w:r w:rsidR="00A3302A" w:rsidRPr="00B92DC3">
        <w:rPr>
          <w:rFonts w:eastAsia="Calibri"/>
          <w:sz w:val="24"/>
          <w:szCs w:val="24"/>
        </w:rPr>
        <w:t xml:space="preserve"> в относительных величинах, не сопоставим с показателем национального проекта «Международная кооперация и экспорт</w:t>
      </w:r>
      <w:r w:rsidR="00DA7A92" w:rsidRPr="00B92DC3">
        <w:rPr>
          <w:rFonts w:eastAsia="Calibri"/>
          <w:sz w:val="24"/>
          <w:szCs w:val="24"/>
        </w:rPr>
        <w:t>»:</w:t>
      </w:r>
      <w:r w:rsidR="00A3302A" w:rsidRPr="00B92DC3">
        <w:rPr>
          <w:rFonts w:eastAsia="Calibri"/>
          <w:sz w:val="24"/>
          <w:szCs w:val="24"/>
        </w:rPr>
        <w:t xml:space="preserve"> «Объем торгового товарооборота между Россией и государствами - членами Союза, млрд. долларов США».    </w:t>
      </w:r>
    </w:p>
    <w:p w:rsidR="00A3302A" w:rsidRPr="00B92DC3" w:rsidRDefault="00A3302A" w:rsidP="00A3302A">
      <w:pPr>
        <w:overflowPunct/>
        <w:autoSpaceDE/>
        <w:autoSpaceDN/>
        <w:adjustRightInd/>
        <w:spacing w:line="360" w:lineRule="auto"/>
        <w:ind w:left="0" w:right="0" w:firstLine="709"/>
        <w:textAlignment w:val="auto"/>
        <w:rPr>
          <w:rFonts w:eastAsia="Calibri"/>
          <w:sz w:val="24"/>
          <w:szCs w:val="24"/>
        </w:rPr>
      </w:pPr>
      <w:r w:rsidRPr="00B92DC3">
        <w:rPr>
          <w:rFonts w:eastAsia="Calibri"/>
          <w:sz w:val="24"/>
          <w:szCs w:val="24"/>
        </w:rPr>
        <w:t xml:space="preserve">Показатель ГП-27 «Объем экспорта оказываемых услуг, млрд. долларов США» характеризует результативность основного мероприятия Т4 «Отдельные мероприятия федерального проекта «Экспорт услуг», реализуемого в рамках подпрограммы 3 «Создание национальной системы поддержки развития внешнеэкономической деятельности». Ожидаемым результатом реализации </w:t>
      </w:r>
      <w:r w:rsidR="009D77E5" w:rsidRPr="00B92DC3">
        <w:rPr>
          <w:rFonts w:eastAsia="Calibri"/>
          <w:sz w:val="24"/>
          <w:szCs w:val="24"/>
        </w:rPr>
        <w:t xml:space="preserve">указанного </w:t>
      </w:r>
      <w:r w:rsidRPr="00B92DC3">
        <w:rPr>
          <w:rFonts w:eastAsia="Calibri"/>
          <w:sz w:val="24"/>
          <w:szCs w:val="24"/>
        </w:rPr>
        <w:t>основного мероприятия является обеспечение достижения в 2024 году объема экспорта оказываемых услуг в размере 100 млрд. долл. США в год за счет: предоставления государственной поддержки и снятия административных барьеров;</w:t>
      </w:r>
      <w:r w:rsidR="009D77E5" w:rsidRPr="00B92DC3">
        <w:rPr>
          <w:rFonts w:eastAsia="Calibri"/>
          <w:sz w:val="24"/>
          <w:szCs w:val="24"/>
        </w:rPr>
        <w:t xml:space="preserve"> </w:t>
      </w:r>
      <w:r w:rsidRPr="00B92DC3">
        <w:rPr>
          <w:rFonts w:eastAsia="Calibri"/>
          <w:sz w:val="24"/>
          <w:szCs w:val="24"/>
        </w:rPr>
        <w:t>поддержки сертификации и адаптации услуг к требованиям внешних рынков;</w:t>
      </w:r>
      <w:r w:rsidR="009D77E5" w:rsidRPr="00B92DC3">
        <w:rPr>
          <w:rFonts w:eastAsia="Calibri"/>
          <w:sz w:val="24"/>
          <w:szCs w:val="24"/>
        </w:rPr>
        <w:t xml:space="preserve"> </w:t>
      </w:r>
      <w:r w:rsidRPr="00B92DC3">
        <w:rPr>
          <w:rFonts w:eastAsia="Calibri"/>
          <w:sz w:val="24"/>
          <w:szCs w:val="24"/>
        </w:rPr>
        <w:t>либерализации визового режима на паритетной основе с целевыми странами;</w:t>
      </w:r>
      <w:r w:rsidR="009D77E5" w:rsidRPr="00B92DC3">
        <w:rPr>
          <w:rFonts w:eastAsia="Calibri"/>
          <w:sz w:val="24"/>
          <w:szCs w:val="24"/>
        </w:rPr>
        <w:t xml:space="preserve"> </w:t>
      </w:r>
      <w:r w:rsidRPr="00B92DC3">
        <w:rPr>
          <w:rFonts w:eastAsia="Calibri"/>
          <w:sz w:val="24"/>
          <w:szCs w:val="24"/>
        </w:rPr>
        <w:t>«минимизирования требований в отношении к экспорту услуг».</w:t>
      </w:r>
    </w:p>
    <w:p w:rsidR="00A3302A" w:rsidRPr="00B92DC3" w:rsidRDefault="00A3302A" w:rsidP="00A3302A">
      <w:pPr>
        <w:overflowPunct/>
        <w:autoSpaceDE/>
        <w:autoSpaceDN/>
        <w:adjustRightInd/>
        <w:spacing w:line="360" w:lineRule="auto"/>
        <w:ind w:left="0" w:right="0" w:firstLine="709"/>
        <w:textAlignment w:val="auto"/>
        <w:rPr>
          <w:rFonts w:eastAsia="Calibri"/>
          <w:sz w:val="24"/>
          <w:szCs w:val="24"/>
        </w:rPr>
      </w:pPr>
      <w:r w:rsidRPr="00B92DC3">
        <w:rPr>
          <w:rFonts w:eastAsia="Calibri"/>
          <w:sz w:val="24"/>
          <w:szCs w:val="24"/>
        </w:rPr>
        <w:t xml:space="preserve">При этом </w:t>
      </w:r>
      <w:r w:rsidRPr="00B92DC3">
        <w:rPr>
          <w:rFonts w:eastAsia="Calibri"/>
          <w:b/>
          <w:sz w:val="24"/>
          <w:szCs w:val="24"/>
        </w:rPr>
        <w:t>МИД России</w:t>
      </w:r>
      <w:r w:rsidRPr="00B92DC3">
        <w:rPr>
          <w:rFonts w:eastAsia="Calibri"/>
          <w:sz w:val="24"/>
          <w:szCs w:val="24"/>
        </w:rPr>
        <w:t xml:space="preserve">, к компетенции которого относится «либерализация визового режима на паритетной основе с целевыми странами», </w:t>
      </w:r>
      <w:r w:rsidRPr="00B92DC3">
        <w:rPr>
          <w:rFonts w:eastAsia="Calibri"/>
          <w:b/>
          <w:sz w:val="24"/>
          <w:szCs w:val="24"/>
        </w:rPr>
        <w:t>в состав исполнителей и участнико</w:t>
      </w:r>
      <w:r w:rsidR="009D77E5" w:rsidRPr="00B92DC3">
        <w:rPr>
          <w:rFonts w:eastAsia="Calibri"/>
          <w:b/>
          <w:sz w:val="24"/>
          <w:szCs w:val="24"/>
        </w:rPr>
        <w:t>в</w:t>
      </w:r>
      <w:r w:rsidR="009D77E5" w:rsidRPr="00B92DC3">
        <w:rPr>
          <w:rFonts w:eastAsia="Calibri"/>
          <w:sz w:val="24"/>
          <w:szCs w:val="24"/>
        </w:rPr>
        <w:t xml:space="preserve"> мероприятия подпрограммы 3 и ГП-27</w:t>
      </w:r>
      <w:r w:rsidRPr="00B92DC3">
        <w:rPr>
          <w:rFonts w:eastAsia="Calibri"/>
          <w:sz w:val="24"/>
          <w:szCs w:val="24"/>
        </w:rPr>
        <w:t xml:space="preserve"> в целом </w:t>
      </w:r>
      <w:r w:rsidRPr="00B92DC3">
        <w:rPr>
          <w:rFonts w:eastAsia="Calibri"/>
          <w:b/>
          <w:sz w:val="24"/>
          <w:szCs w:val="24"/>
        </w:rPr>
        <w:t>не включен</w:t>
      </w:r>
      <w:r w:rsidRPr="00B92DC3">
        <w:rPr>
          <w:rFonts w:eastAsia="Calibri"/>
          <w:sz w:val="24"/>
          <w:szCs w:val="24"/>
        </w:rPr>
        <w:t xml:space="preserve">. </w:t>
      </w:r>
    </w:p>
    <w:p w:rsidR="00A3302A" w:rsidRPr="00B92DC3" w:rsidRDefault="009D77E5" w:rsidP="00A3302A">
      <w:pPr>
        <w:overflowPunct/>
        <w:autoSpaceDE/>
        <w:autoSpaceDN/>
        <w:adjustRightInd/>
        <w:spacing w:line="360" w:lineRule="auto"/>
        <w:ind w:left="0" w:right="0" w:firstLine="709"/>
        <w:textAlignment w:val="auto"/>
        <w:rPr>
          <w:rFonts w:eastAsia="Calibri"/>
          <w:sz w:val="24"/>
          <w:szCs w:val="24"/>
        </w:rPr>
      </w:pPr>
      <w:r w:rsidRPr="00B92DC3">
        <w:rPr>
          <w:rFonts w:eastAsia="Calibri"/>
          <w:sz w:val="24"/>
          <w:szCs w:val="24"/>
        </w:rPr>
        <w:t xml:space="preserve">Кроме того, </w:t>
      </w:r>
      <w:r w:rsidR="00A3302A" w:rsidRPr="00B92DC3">
        <w:rPr>
          <w:rFonts w:eastAsia="Calibri"/>
          <w:sz w:val="24"/>
          <w:szCs w:val="24"/>
        </w:rPr>
        <w:t xml:space="preserve">согласно методике расчета показателей (индикаторов) </w:t>
      </w:r>
      <w:r w:rsidR="004F59B3" w:rsidRPr="00B92DC3">
        <w:rPr>
          <w:rFonts w:eastAsia="Calibri"/>
          <w:sz w:val="24"/>
          <w:szCs w:val="24"/>
        </w:rPr>
        <w:t>ГП-27</w:t>
      </w:r>
      <w:r w:rsidR="00A3302A" w:rsidRPr="00B92DC3">
        <w:rPr>
          <w:rFonts w:eastAsia="Calibri"/>
          <w:sz w:val="24"/>
          <w:szCs w:val="24"/>
        </w:rPr>
        <w:t xml:space="preserve"> показатель «Объем экспорта оказываемых услуг» измеряется в </w:t>
      </w:r>
      <w:r w:rsidR="004F59B3" w:rsidRPr="00B92DC3">
        <w:rPr>
          <w:rFonts w:eastAsia="Calibri"/>
          <w:sz w:val="24"/>
          <w:szCs w:val="24"/>
        </w:rPr>
        <w:t xml:space="preserve">процентах и </w:t>
      </w:r>
      <w:r w:rsidR="00A3302A" w:rsidRPr="00B92DC3">
        <w:rPr>
          <w:rFonts w:eastAsia="Calibri"/>
          <w:sz w:val="24"/>
          <w:szCs w:val="24"/>
        </w:rPr>
        <w:t xml:space="preserve">характеризует объем экспорта услуг категорий: «Строительство»; «Телекоммуникационные, компьютерные и информационные услуги»; «Плата за пользование интеллектуальной собственностью»; «Прочие деловые услуги»; «Услуги частным лицам и услуги в сфере культуры и отдыха»; «Другие услуги», что представляется некорректным и несопоставимо с показателем </w:t>
      </w:r>
      <w:r w:rsidR="00370F6C">
        <w:rPr>
          <w:rFonts w:eastAsia="Calibri"/>
          <w:sz w:val="24"/>
          <w:szCs w:val="24"/>
        </w:rPr>
        <w:t>г</w:t>
      </w:r>
      <w:r w:rsidR="00A3302A" w:rsidRPr="00B92DC3">
        <w:rPr>
          <w:rFonts w:eastAsia="Calibri"/>
          <w:sz w:val="24"/>
          <w:szCs w:val="24"/>
        </w:rPr>
        <w:t>оспрограммы, плановые значения которого измеряются в абсолютных величинах (млрд. долларов США). Обоснование выбора конкретных категорий услуг для расчета показателя отсутствует.</w:t>
      </w:r>
    </w:p>
    <w:p w:rsidR="00030A87" w:rsidRPr="00B92DC3" w:rsidRDefault="00C954E3" w:rsidP="00841985">
      <w:pPr>
        <w:overflowPunct/>
        <w:autoSpaceDE/>
        <w:autoSpaceDN/>
        <w:adjustRightInd/>
        <w:spacing w:line="360" w:lineRule="auto"/>
        <w:ind w:left="0" w:right="0" w:firstLine="709"/>
        <w:textAlignment w:val="auto"/>
        <w:rPr>
          <w:rFonts w:eastAsia="Calibri"/>
          <w:sz w:val="24"/>
          <w:szCs w:val="24"/>
          <w:lang w:eastAsia="en-US"/>
        </w:rPr>
      </w:pPr>
      <w:r w:rsidRPr="001E428B">
        <w:rPr>
          <w:rFonts w:eastAsia="Calibri"/>
          <w:b/>
          <w:sz w:val="24"/>
          <w:szCs w:val="24"/>
          <w:lang w:eastAsia="en-US"/>
        </w:rPr>
        <w:t>27</w:t>
      </w:r>
      <w:r w:rsidR="003C7DD6" w:rsidRPr="001E428B">
        <w:rPr>
          <w:rFonts w:eastAsia="Calibri"/>
          <w:b/>
          <w:sz w:val="24"/>
          <w:szCs w:val="24"/>
          <w:lang w:eastAsia="en-US"/>
        </w:rPr>
        <w:t>.</w:t>
      </w:r>
      <w:r w:rsidR="001E1418" w:rsidRPr="001E428B">
        <w:rPr>
          <w:rFonts w:eastAsia="Calibri"/>
          <w:b/>
          <w:sz w:val="24"/>
          <w:szCs w:val="24"/>
          <w:lang w:eastAsia="en-US"/>
        </w:rPr>
        <w:t>5</w:t>
      </w:r>
      <w:r w:rsidR="00C31ED6" w:rsidRPr="001E428B">
        <w:rPr>
          <w:rFonts w:eastAsia="Calibri"/>
          <w:b/>
          <w:sz w:val="24"/>
          <w:szCs w:val="24"/>
          <w:lang w:eastAsia="en-US"/>
        </w:rPr>
        <w:t>.1.</w:t>
      </w:r>
      <w:r w:rsidR="00C31ED6" w:rsidRPr="00B92DC3">
        <w:rPr>
          <w:rFonts w:eastAsia="Calibri"/>
          <w:sz w:val="24"/>
          <w:szCs w:val="24"/>
          <w:lang w:eastAsia="en-US"/>
        </w:rPr>
        <w:t> </w:t>
      </w:r>
      <w:r w:rsidR="00030A87">
        <w:rPr>
          <w:rFonts w:eastAsia="Calibri"/>
          <w:sz w:val="24"/>
          <w:szCs w:val="24"/>
          <w:lang w:eastAsia="en-US"/>
        </w:rPr>
        <w:t>В проекте паспорта по ГП-27 предусматривается 23 целевых показател</w:t>
      </w:r>
      <w:r w:rsidR="00A210E7">
        <w:rPr>
          <w:rFonts w:eastAsia="Calibri"/>
          <w:sz w:val="24"/>
          <w:szCs w:val="24"/>
          <w:lang w:eastAsia="en-US"/>
        </w:rPr>
        <w:t>я</w:t>
      </w:r>
      <w:r w:rsidR="00030A87">
        <w:rPr>
          <w:rFonts w:eastAsia="Calibri"/>
          <w:sz w:val="24"/>
          <w:szCs w:val="24"/>
          <w:lang w:eastAsia="en-US"/>
        </w:rPr>
        <w:t xml:space="preserve"> (индикатор</w:t>
      </w:r>
      <w:r w:rsidR="00A210E7">
        <w:rPr>
          <w:rFonts w:eastAsia="Calibri"/>
          <w:sz w:val="24"/>
          <w:szCs w:val="24"/>
          <w:lang w:eastAsia="en-US"/>
        </w:rPr>
        <w:t>а</w:t>
      </w:r>
      <w:r w:rsidR="00030A87">
        <w:rPr>
          <w:rFonts w:eastAsia="Calibri"/>
          <w:sz w:val="24"/>
          <w:szCs w:val="24"/>
          <w:lang w:eastAsia="en-US"/>
        </w:rPr>
        <w:t>).</w:t>
      </w:r>
      <w:r w:rsidR="00A210E7" w:rsidRPr="00A210E7">
        <w:rPr>
          <w:rFonts w:eastAsia="Calibri"/>
          <w:sz w:val="24"/>
          <w:szCs w:val="24"/>
        </w:rPr>
        <w:t xml:space="preserve"> </w:t>
      </w:r>
      <w:r w:rsidR="00A210E7" w:rsidRPr="00B92DC3">
        <w:rPr>
          <w:rFonts w:eastAsia="Calibri"/>
          <w:sz w:val="24"/>
          <w:szCs w:val="24"/>
        </w:rPr>
        <w:t>Плановые значения на 2020 – 2022 годы установлены по 22 из 23 показателей (по 3 показателям уровня госпрограммы и 19 показателям уровня подпрограмм).</w:t>
      </w:r>
    </w:p>
    <w:p w:rsidR="00841985" w:rsidRDefault="00841985" w:rsidP="00841985">
      <w:pPr>
        <w:overflowPunct/>
        <w:autoSpaceDE/>
        <w:autoSpaceDN/>
        <w:adjustRightInd/>
        <w:spacing w:line="360" w:lineRule="auto"/>
        <w:ind w:left="0" w:right="0" w:firstLine="709"/>
        <w:textAlignment w:val="auto"/>
        <w:rPr>
          <w:rFonts w:eastAsia="Calibri"/>
          <w:sz w:val="24"/>
          <w:szCs w:val="24"/>
          <w:lang w:eastAsia="en-US"/>
        </w:rPr>
      </w:pPr>
      <w:r w:rsidRPr="00B92DC3">
        <w:rPr>
          <w:rFonts w:eastAsia="Calibri"/>
          <w:sz w:val="24"/>
          <w:szCs w:val="24"/>
          <w:lang w:eastAsia="en-US"/>
        </w:rPr>
        <w:t xml:space="preserve">Информация о составе и динамике показателей (индикаторов) </w:t>
      </w:r>
      <w:r w:rsidR="00842E1A" w:rsidRPr="00B92DC3">
        <w:rPr>
          <w:rFonts w:eastAsia="Calibri"/>
          <w:sz w:val="24"/>
          <w:szCs w:val="24"/>
          <w:lang w:eastAsia="en-US"/>
        </w:rPr>
        <w:t>ГП-27</w:t>
      </w:r>
      <w:r w:rsidRPr="00B92DC3">
        <w:rPr>
          <w:rFonts w:eastAsia="Calibri"/>
          <w:sz w:val="24"/>
          <w:szCs w:val="24"/>
          <w:lang w:eastAsia="en-US"/>
        </w:rPr>
        <w:t xml:space="preserve"> </w:t>
      </w:r>
      <w:r w:rsidR="00ED24C3" w:rsidRPr="00B92DC3">
        <w:rPr>
          <w:rFonts w:eastAsia="Calibri"/>
          <w:sz w:val="24"/>
          <w:szCs w:val="24"/>
          <w:lang w:eastAsia="en-US"/>
        </w:rPr>
        <w:t xml:space="preserve">на уровне </w:t>
      </w:r>
      <w:r w:rsidR="00370F6C">
        <w:rPr>
          <w:rFonts w:eastAsia="Calibri"/>
          <w:sz w:val="24"/>
          <w:szCs w:val="24"/>
          <w:lang w:eastAsia="en-US"/>
        </w:rPr>
        <w:t>г</w:t>
      </w:r>
      <w:r w:rsidR="00ED24C3" w:rsidRPr="00B92DC3">
        <w:rPr>
          <w:rFonts w:eastAsia="Calibri"/>
          <w:sz w:val="24"/>
          <w:szCs w:val="24"/>
          <w:lang w:eastAsia="en-US"/>
        </w:rPr>
        <w:t xml:space="preserve">оспрограммы </w:t>
      </w:r>
      <w:r w:rsidRPr="00B92DC3">
        <w:rPr>
          <w:rFonts w:eastAsia="Calibri"/>
          <w:sz w:val="24"/>
          <w:szCs w:val="24"/>
          <w:lang w:eastAsia="en-US"/>
        </w:rPr>
        <w:t xml:space="preserve">представлена в таблице. </w:t>
      </w:r>
    </w:p>
    <w:p w:rsidR="00DF2DB1" w:rsidRPr="00B92DC3" w:rsidRDefault="00DF2DB1" w:rsidP="00841985">
      <w:pPr>
        <w:overflowPunct/>
        <w:autoSpaceDE/>
        <w:autoSpaceDN/>
        <w:adjustRightInd/>
        <w:spacing w:line="360" w:lineRule="auto"/>
        <w:ind w:left="0" w:right="0" w:firstLine="709"/>
        <w:textAlignment w:val="auto"/>
        <w:rPr>
          <w:rFonts w:eastAsia="Calibri"/>
          <w:sz w:val="24"/>
          <w:szCs w:val="24"/>
          <w:lang w:eastAsia="en-US"/>
        </w:rPr>
      </w:pPr>
    </w:p>
    <w:tbl>
      <w:tblPr>
        <w:tblW w:w="9781" w:type="dxa"/>
        <w:tblInd w:w="-34" w:type="dxa"/>
        <w:tblLook w:val="04A0" w:firstRow="1" w:lastRow="0" w:firstColumn="1" w:lastColumn="0" w:noHBand="0" w:noVBand="1"/>
      </w:tblPr>
      <w:tblGrid>
        <w:gridCol w:w="1563"/>
        <w:gridCol w:w="1150"/>
        <w:gridCol w:w="831"/>
        <w:gridCol w:w="1150"/>
        <w:gridCol w:w="831"/>
        <w:gridCol w:w="1150"/>
        <w:gridCol w:w="831"/>
        <w:gridCol w:w="1150"/>
        <w:gridCol w:w="1125"/>
      </w:tblGrid>
      <w:tr w:rsidR="00B92DC3" w:rsidRPr="00B92DC3" w:rsidTr="00ED051F">
        <w:trPr>
          <w:trHeight w:val="216"/>
          <w:tblHeader/>
        </w:trPr>
        <w:tc>
          <w:tcPr>
            <w:tcW w:w="15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b/>
                <w:bCs/>
                <w:sz w:val="16"/>
                <w:szCs w:val="16"/>
              </w:rPr>
            </w:pPr>
            <w:r w:rsidRPr="00B92DC3">
              <w:rPr>
                <w:b/>
                <w:bCs/>
                <w:sz w:val="16"/>
                <w:szCs w:val="16"/>
              </w:rPr>
              <w:lastRenderedPageBreak/>
              <w:t>Показатели (индикаторы)</w:t>
            </w:r>
          </w:p>
        </w:tc>
        <w:tc>
          <w:tcPr>
            <w:tcW w:w="1981" w:type="dxa"/>
            <w:gridSpan w:val="2"/>
            <w:tcBorders>
              <w:top w:val="single" w:sz="4" w:space="0" w:color="auto"/>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b/>
                <w:bCs/>
                <w:sz w:val="16"/>
                <w:szCs w:val="16"/>
              </w:rPr>
            </w:pPr>
            <w:r w:rsidRPr="00B92DC3">
              <w:rPr>
                <w:b/>
                <w:bCs/>
                <w:sz w:val="16"/>
                <w:szCs w:val="16"/>
              </w:rPr>
              <w:t>2019 год</w:t>
            </w:r>
          </w:p>
        </w:tc>
        <w:tc>
          <w:tcPr>
            <w:tcW w:w="1981" w:type="dxa"/>
            <w:gridSpan w:val="2"/>
            <w:tcBorders>
              <w:top w:val="single" w:sz="4" w:space="0" w:color="auto"/>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b/>
                <w:bCs/>
                <w:sz w:val="16"/>
                <w:szCs w:val="16"/>
              </w:rPr>
            </w:pPr>
            <w:r w:rsidRPr="00B92DC3">
              <w:rPr>
                <w:b/>
                <w:bCs/>
                <w:sz w:val="16"/>
                <w:szCs w:val="16"/>
              </w:rPr>
              <w:t>2020 год</w:t>
            </w:r>
          </w:p>
        </w:tc>
        <w:tc>
          <w:tcPr>
            <w:tcW w:w="1981" w:type="dxa"/>
            <w:gridSpan w:val="2"/>
            <w:tcBorders>
              <w:top w:val="single" w:sz="4" w:space="0" w:color="auto"/>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b/>
                <w:bCs/>
                <w:sz w:val="16"/>
                <w:szCs w:val="16"/>
              </w:rPr>
            </w:pPr>
            <w:r w:rsidRPr="00B92DC3">
              <w:rPr>
                <w:b/>
                <w:bCs/>
                <w:sz w:val="16"/>
                <w:szCs w:val="16"/>
              </w:rPr>
              <w:t xml:space="preserve">2021 год  </w:t>
            </w:r>
          </w:p>
        </w:tc>
        <w:tc>
          <w:tcPr>
            <w:tcW w:w="2275" w:type="dxa"/>
            <w:gridSpan w:val="2"/>
            <w:tcBorders>
              <w:top w:val="single" w:sz="4" w:space="0" w:color="auto"/>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b/>
                <w:bCs/>
                <w:sz w:val="16"/>
                <w:szCs w:val="16"/>
              </w:rPr>
            </w:pPr>
            <w:r w:rsidRPr="00B92DC3">
              <w:rPr>
                <w:b/>
                <w:bCs/>
                <w:sz w:val="16"/>
                <w:szCs w:val="16"/>
              </w:rPr>
              <w:t xml:space="preserve">2022 год  </w:t>
            </w:r>
          </w:p>
        </w:tc>
      </w:tr>
      <w:tr w:rsidR="00B92DC3" w:rsidRPr="00B92DC3" w:rsidTr="00ED051F">
        <w:trPr>
          <w:trHeight w:val="559"/>
          <w:tblHeader/>
        </w:trPr>
        <w:tc>
          <w:tcPr>
            <w:tcW w:w="1563" w:type="dxa"/>
            <w:vMerge/>
            <w:tcBorders>
              <w:top w:val="single" w:sz="4" w:space="0" w:color="auto"/>
              <w:left w:val="single" w:sz="4" w:space="0" w:color="auto"/>
              <w:bottom w:val="single" w:sz="4" w:space="0" w:color="auto"/>
              <w:right w:val="single" w:sz="4" w:space="0" w:color="auto"/>
            </w:tcBorders>
            <w:vAlign w:val="center"/>
            <w:hideMark/>
          </w:tcPr>
          <w:p w:rsidR="00841985" w:rsidRPr="00B92DC3" w:rsidRDefault="00841985" w:rsidP="00841985">
            <w:pPr>
              <w:widowControl w:val="0"/>
              <w:overflowPunct/>
              <w:autoSpaceDE/>
              <w:autoSpaceDN/>
              <w:adjustRightInd/>
              <w:spacing w:line="240" w:lineRule="auto"/>
              <w:ind w:left="0" w:right="0" w:firstLine="0"/>
              <w:jc w:val="left"/>
              <w:textAlignment w:val="auto"/>
              <w:rPr>
                <w:b/>
                <w:bCs/>
                <w:sz w:val="16"/>
                <w:szCs w:val="16"/>
              </w:rPr>
            </w:pP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в действующей редакции</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в проекте паспорта</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в действующей редакции</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в проекте паспорта</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в действующей редакции</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в проекте паспорта</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в действующей редакции</w:t>
            </w:r>
          </w:p>
        </w:tc>
        <w:tc>
          <w:tcPr>
            <w:tcW w:w="1125" w:type="dxa"/>
            <w:tcBorders>
              <w:top w:val="nil"/>
              <w:left w:val="nil"/>
              <w:bottom w:val="single" w:sz="4" w:space="0" w:color="auto"/>
              <w:right w:val="single" w:sz="4" w:space="0" w:color="auto"/>
            </w:tcBorders>
            <w:shd w:val="clear" w:color="auto" w:fill="auto"/>
            <w:vAlign w:val="center"/>
            <w:hideMark/>
          </w:tcPr>
          <w:p w:rsidR="00CB42A0"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 xml:space="preserve">в </w:t>
            </w:r>
          </w:p>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проекте паспорта</w:t>
            </w:r>
          </w:p>
        </w:tc>
      </w:tr>
      <w:tr w:rsidR="00B92DC3" w:rsidRPr="00B92DC3" w:rsidTr="00ED051F">
        <w:trPr>
          <w:trHeight w:val="300"/>
        </w:trPr>
        <w:tc>
          <w:tcPr>
            <w:tcW w:w="978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ED24C3" w:rsidRPr="00B92DC3" w:rsidRDefault="00ED24C3" w:rsidP="00370F6C">
            <w:pPr>
              <w:widowControl w:val="0"/>
              <w:overflowPunct/>
              <w:autoSpaceDE/>
              <w:autoSpaceDN/>
              <w:adjustRightInd/>
              <w:spacing w:line="240" w:lineRule="auto"/>
              <w:ind w:left="0" w:right="0" w:firstLine="0"/>
              <w:jc w:val="left"/>
              <w:textAlignment w:val="auto"/>
              <w:rPr>
                <w:rFonts w:ascii="Calibri" w:hAnsi="Calibri" w:cs="Calibri"/>
                <w:sz w:val="16"/>
                <w:szCs w:val="16"/>
              </w:rPr>
            </w:pPr>
            <w:r w:rsidRPr="00B92DC3">
              <w:rPr>
                <w:b/>
                <w:bCs/>
                <w:sz w:val="16"/>
                <w:szCs w:val="16"/>
              </w:rPr>
              <w:t>Основные</w:t>
            </w:r>
            <w:r w:rsidR="001545C9">
              <w:rPr>
                <w:b/>
                <w:bCs/>
                <w:sz w:val="16"/>
                <w:szCs w:val="16"/>
              </w:rPr>
              <w:t xml:space="preserve"> целевые </w:t>
            </w:r>
            <w:r w:rsidRPr="00B92DC3">
              <w:rPr>
                <w:b/>
                <w:bCs/>
                <w:sz w:val="16"/>
                <w:szCs w:val="16"/>
              </w:rPr>
              <w:t xml:space="preserve"> показатели </w:t>
            </w:r>
            <w:r w:rsidR="00370F6C">
              <w:rPr>
                <w:b/>
                <w:bCs/>
                <w:sz w:val="16"/>
                <w:szCs w:val="16"/>
              </w:rPr>
              <w:t>г</w:t>
            </w:r>
            <w:r w:rsidRPr="00B92DC3">
              <w:rPr>
                <w:b/>
                <w:bCs/>
                <w:sz w:val="16"/>
                <w:szCs w:val="16"/>
              </w:rPr>
              <w:t>оспрограммы, общие для действующей редакции паспорта ГП-27 и проекта паспорта ГП-27</w:t>
            </w:r>
            <w:r w:rsidRPr="00B92DC3">
              <w:rPr>
                <w:rFonts w:ascii="Calibri" w:hAnsi="Calibri" w:cs="Calibri"/>
                <w:sz w:val="16"/>
                <w:szCs w:val="16"/>
              </w:rPr>
              <w:t> </w:t>
            </w:r>
          </w:p>
        </w:tc>
      </w:tr>
      <w:tr w:rsidR="00B92DC3" w:rsidRPr="00B92DC3" w:rsidTr="00DC7682">
        <w:trPr>
          <w:trHeight w:val="1036"/>
        </w:trPr>
        <w:tc>
          <w:tcPr>
            <w:tcW w:w="1563" w:type="dxa"/>
            <w:tcBorders>
              <w:top w:val="nil"/>
              <w:left w:val="single" w:sz="4" w:space="0" w:color="auto"/>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left"/>
              <w:textAlignment w:val="auto"/>
              <w:rPr>
                <w:sz w:val="16"/>
                <w:szCs w:val="16"/>
              </w:rPr>
            </w:pPr>
            <w:r w:rsidRPr="00B92DC3">
              <w:rPr>
                <w:sz w:val="16"/>
                <w:szCs w:val="16"/>
              </w:rPr>
              <w:t xml:space="preserve">Темпы прироста экспорта несырьевых неэнергетических товаров, 2016 год - 100 % </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106,8</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106,8</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107,9</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107,9</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108</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108</w:t>
            </w:r>
          </w:p>
        </w:tc>
        <w:tc>
          <w:tcPr>
            <w:tcW w:w="1150" w:type="dxa"/>
            <w:tcBorders>
              <w:top w:val="nil"/>
              <w:left w:val="nil"/>
              <w:bottom w:val="single" w:sz="4" w:space="0" w:color="auto"/>
              <w:right w:val="single" w:sz="4" w:space="0" w:color="auto"/>
            </w:tcBorders>
            <w:shd w:val="clear" w:color="auto" w:fill="auto"/>
            <w:noWrap/>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108,05</w:t>
            </w:r>
          </w:p>
        </w:tc>
        <w:tc>
          <w:tcPr>
            <w:tcW w:w="1125"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108,05</w:t>
            </w:r>
          </w:p>
        </w:tc>
      </w:tr>
      <w:tr w:rsidR="00B92DC3" w:rsidRPr="00B92DC3" w:rsidTr="00ED051F">
        <w:trPr>
          <w:trHeight w:val="132"/>
        </w:trPr>
        <w:tc>
          <w:tcPr>
            <w:tcW w:w="1563" w:type="dxa"/>
            <w:tcBorders>
              <w:top w:val="nil"/>
              <w:left w:val="single" w:sz="4" w:space="0" w:color="auto"/>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left"/>
              <w:textAlignment w:val="auto"/>
              <w:rPr>
                <w:sz w:val="16"/>
                <w:szCs w:val="16"/>
              </w:rPr>
            </w:pPr>
            <w:r w:rsidRPr="00B92DC3">
              <w:rPr>
                <w:sz w:val="16"/>
                <w:szCs w:val="16"/>
              </w:rPr>
              <w:t>Отклонение</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lang w:val="en-US"/>
              </w:rPr>
              <w:t>X</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lang w:val="en-US"/>
              </w:rPr>
              <w:t>X</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lang w:val="en-US"/>
              </w:rPr>
              <w:t>X</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1150" w:type="dxa"/>
            <w:tcBorders>
              <w:top w:val="nil"/>
              <w:left w:val="nil"/>
              <w:bottom w:val="single" w:sz="4" w:space="0" w:color="auto"/>
              <w:right w:val="single" w:sz="4" w:space="0" w:color="auto"/>
            </w:tcBorders>
            <w:shd w:val="clear" w:color="auto" w:fill="auto"/>
            <w:noWrap/>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Х</w:t>
            </w:r>
          </w:p>
        </w:tc>
        <w:tc>
          <w:tcPr>
            <w:tcW w:w="1125"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B92DC3" w:rsidRPr="00B92DC3" w:rsidTr="00ED051F">
        <w:trPr>
          <w:trHeight w:val="1370"/>
        </w:trPr>
        <w:tc>
          <w:tcPr>
            <w:tcW w:w="1563" w:type="dxa"/>
            <w:tcBorders>
              <w:top w:val="nil"/>
              <w:left w:val="single" w:sz="4" w:space="0" w:color="auto"/>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left"/>
              <w:textAlignment w:val="auto"/>
              <w:rPr>
                <w:sz w:val="16"/>
                <w:szCs w:val="16"/>
              </w:rPr>
            </w:pPr>
            <w:r w:rsidRPr="00B92DC3">
              <w:rPr>
                <w:sz w:val="16"/>
                <w:szCs w:val="16"/>
              </w:rPr>
              <w:t xml:space="preserve">Рейтинг Всемирного банка Doing Business по показателю «Международная торговля» (позиция в рейтинге) </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80</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80</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80</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80</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lang w:val="en-US"/>
              </w:rPr>
              <w:t>70</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70</w:t>
            </w:r>
          </w:p>
        </w:tc>
        <w:tc>
          <w:tcPr>
            <w:tcW w:w="1150" w:type="dxa"/>
            <w:tcBorders>
              <w:top w:val="nil"/>
              <w:left w:val="nil"/>
              <w:bottom w:val="single" w:sz="4" w:space="0" w:color="auto"/>
              <w:right w:val="single" w:sz="4" w:space="0" w:color="auto"/>
            </w:tcBorders>
            <w:shd w:val="clear" w:color="auto" w:fill="auto"/>
            <w:noWrap/>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60</w:t>
            </w:r>
          </w:p>
        </w:tc>
        <w:tc>
          <w:tcPr>
            <w:tcW w:w="1125"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60</w:t>
            </w:r>
          </w:p>
        </w:tc>
      </w:tr>
      <w:tr w:rsidR="00B92DC3" w:rsidRPr="00B92DC3" w:rsidTr="00ED051F">
        <w:trPr>
          <w:trHeight w:val="156"/>
        </w:trPr>
        <w:tc>
          <w:tcPr>
            <w:tcW w:w="1563" w:type="dxa"/>
            <w:tcBorders>
              <w:top w:val="nil"/>
              <w:left w:val="single" w:sz="4" w:space="0" w:color="auto"/>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left"/>
              <w:textAlignment w:val="auto"/>
              <w:rPr>
                <w:sz w:val="16"/>
                <w:szCs w:val="16"/>
              </w:rPr>
            </w:pPr>
            <w:r w:rsidRPr="00B92DC3">
              <w:rPr>
                <w:sz w:val="16"/>
                <w:szCs w:val="16"/>
              </w:rPr>
              <w:t>Отклонение</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lang w:val="en-US"/>
              </w:rPr>
              <w:t>X</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lang w:val="en-US"/>
              </w:rPr>
              <w:t>X</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lang w:val="en-US"/>
              </w:rPr>
              <w:t>X</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lang w:val="en-US"/>
              </w:rPr>
              <w:t>0</w:t>
            </w:r>
          </w:p>
        </w:tc>
        <w:tc>
          <w:tcPr>
            <w:tcW w:w="1150" w:type="dxa"/>
            <w:tcBorders>
              <w:top w:val="nil"/>
              <w:left w:val="nil"/>
              <w:bottom w:val="single" w:sz="4" w:space="0" w:color="auto"/>
              <w:right w:val="single" w:sz="4" w:space="0" w:color="auto"/>
            </w:tcBorders>
            <w:shd w:val="clear" w:color="auto" w:fill="auto"/>
            <w:noWrap/>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Х</w:t>
            </w:r>
          </w:p>
        </w:tc>
        <w:tc>
          <w:tcPr>
            <w:tcW w:w="1125"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B92DC3" w:rsidRPr="00B92DC3" w:rsidTr="00ED051F">
        <w:trPr>
          <w:trHeight w:val="859"/>
        </w:trPr>
        <w:tc>
          <w:tcPr>
            <w:tcW w:w="1563" w:type="dxa"/>
            <w:tcBorders>
              <w:top w:val="nil"/>
              <w:left w:val="single" w:sz="4" w:space="0" w:color="auto"/>
              <w:bottom w:val="single" w:sz="4" w:space="0" w:color="auto"/>
              <w:right w:val="single" w:sz="4" w:space="0" w:color="auto"/>
            </w:tcBorders>
            <w:shd w:val="clear" w:color="auto" w:fill="auto"/>
            <w:vAlign w:val="center"/>
            <w:hideMark/>
          </w:tcPr>
          <w:p w:rsidR="00841985" w:rsidRPr="00B92DC3" w:rsidRDefault="00215BC3" w:rsidP="00215BC3">
            <w:pPr>
              <w:widowControl w:val="0"/>
              <w:overflowPunct/>
              <w:autoSpaceDE/>
              <w:autoSpaceDN/>
              <w:adjustRightInd/>
              <w:spacing w:line="240" w:lineRule="auto"/>
              <w:ind w:left="0" w:right="0" w:firstLine="0"/>
              <w:jc w:val="left"/>
              <w:textAlignment w:val="auto"/>
              <w:rPr>
                <w:sz w:val="16"/>
                <w:szCs w:val="16"/>
              </w:rPr>
            </w:pPr>
            <w:r w:rsidRPr="00B92DC3">
              <w:rPr>
                <w:sz w:val="16"/>
                <w:szCs w:val="16"/>
              </w:rPr>
              <w:t>Рост о</w:t>
            </w:r>
            <w:r w:rsidR="00841985" w:rsidRPr="00B92DC3">
              <w:rPr>
                <w:sz w:val="16"/>
                <w:szCs w:val="16"/>
              </w:rPr>
              <w:t>бъем</w:t>
            </w:r>
            <w:r w:rsidRPr="00B92DC3">
              <w:rPr>
                <w:sz w:val="16"/>
                <w:szCs w:val="16"/>
              </w:rPr>
              <w:t>а</w:t>
            </w:r>
            <w:r w:rsidR="00841985" w:rsidRPr="00B92DC3">
              <w:rPr>
                <w:sz w:val="16"/>
                <w:szCs w:val="16"/>
              </w:rPr>
              <w:t xml:space="preserve"> экспорта оказываемых услуг, млрд. долларов США</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70</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70</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76</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76</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82</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82</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88</w:t>
            </w:r>
          </w:p>
        </w:tc>
        <w:tc>
          <w:tcPr>
            <w:tcW w:w="1125"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88</w:t>
            </w:r>
          </w:p>
        </w:tc>
      </w:tr>
      <w:tr w:rsidR="00B92DC3" w:rsidRPr="00B92DC3" w:rsidTr="00ED051F">
        <w:trPr>
          <w:trHeight w:val="114"/>
        </w:trPr>
        <w:tc>
          <w:tcPr>
            <w:tcW w:w="1563" w:type="dxa"/>
            <w:tcBorders>
              <w:top w:val="nil"/>
              <w:left w:val="single" w:sz="4" w:space="0" w:color="auto"/>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left"/>
              <w:textAlignment w:val="auto"/>
              <w:rPr>
                <w:sz w:val="16"/>
                <w:szCs w:val="16"/>
              </w:rPr>
            </w:pPr>
            <w:r w:rsidRPr="00B92DC3">
              <w:rPr>
                <w:sz w:val="16"/>
                <w:szCs w:val="16"/>
              </w:rPr>
              <w:t>Отклонение</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lang w:val="en-US"/>
              </w:rPr>
              <w:t>X</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lang w:val="en-US"/>
              </w:rPr>
              <w:t>X</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lang w:val="en-US"/>
              </w:rPr>
              <w:t>X</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lang w:val="en-US"/>
              </w:rPr>
              <w:t>0</w:t>
            </w:r>
          </w:p>
        </w:tc>
        <w:tc>
          <w:tcPr>
            <w:tcW w:w="1150" w:type="dxa"/>
            <w:tcBorders>
              <w:top w:val="nil"/>
              <w:left w:val="nil"/>
              <w:bottom w:val="single" w:sz="4" w:space="0" w:color="auto"/>
              <w:right w:val="single" w:sz="4" w:space="0" w:color="auto"/>
            </w:tcBorders>
            <w:shd w:val="clear" w:color="auto" w:fill="auto"/>
            <w:noWrap/>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Х</w:t>
            </w:r>
          </w:p>
        </w:tc>
        <w:tc>
          <w:tcPr>
            <w:tcW w:w="1125"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B92DC3" w:rsidRPr="00B92DC3" w:rsidTr="00ED051F">
        <w:trPr>
          <w:trHeight w:val="300"/>
        </w:trPr>
        <w:tc>
          <w:tcPr>
            <w:tcW w:w="978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41985" w:rsidRPr="00B92DC3" w:rsidRDefault="00841985" w:rsidP="00865B73">
            <w:pPr>
              <w:widowControl w:val="0"/>
              <w:overflowPunct/>
              <w:autoSpaceDE/>
              <w:autoSpaceDN/>
              <w:adjustRightInd/>
              <w:spacing w:line="240" w:lineRule="auto"/>
              <w:ind w:left="0" w:right="0" w:firstLine="0"/>
              <w:jc w:val="left"/>
              <w:textAlignment w:val="auto"/>
              <w:rPr>
                <w:b/>
                <w:bCs/>
                <w:sz w:val="16"/>
                <w:szCs w:val="16"/>
              </w:rPr>
            </w:pPr>
            <w:r w:rsidRPr="00B92DC3">
              <w:rPr>
                <w:b/>
                <w:bCs/>
                <w:sz w:val="16"/>
                <w:szCs w:val="16"/>
              </w:rPr>
              <w:t xml:space="preserve">Основные целевые показатели </w:t>
            </w:r>
            <w:r w:rsidR="00865B73">
              <w:rPr>
                <w:b/>
                <w:bCs/>
                <w:sz w:val="16"/>
                <w:szCs w:val="16"/>
              </w:rPr>
              <w:t>г</w:t>
            </w:r>
            <w:r w:rsidRPr="00B92DC3">
              <w:rPr>
                <w:b/>
                <w:bCs/>
                <w:sz w:val="16"/>
                <w:szCs w:val="16"/>
              </w:rPr>
              <w:t xml:space="preserve">оспрограммы, исключенные из редакции проекта паспорта ГП-27 </w:t>
            </w:r>
          </w:p>
        </w:tc>
      </w:tr>
      <w:tr w:rsidR="00B92DC3" w:rsidRPr="00B92DC3" w:rsidTr="00F55F62">
        <w:trPr>
          <w:trHeight w:val="887"/>
        </w:trPr>
        <w:tc>
          <w:tcPr>
            <w:tcW w:w="1563" w:type="dxa"/>
            <w:tcBorders>
              <w:top w:val="nil"/>
              <w:left w:val="single" w:sz="4" w:space="0" w:color="auto"/>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left"/>
              <w:textAlignment w:val="auto"/>
              <w:rPr>
                <w:sz w:val="16"/>
                <w:szCs w:val="16"/>
              </w:rPr>
            </w:pPr>
            <w:r w:rsidRPr="00B92DC3">
              <w:rPr>
                <w:sz w:val="16"/>
                <w:szCs w:val="16"/>
              </w:rPr>
              <w:t>Темпы прироста экспорта несырьевых товаров, 2011 год – 100%</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122</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122</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119</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1150"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120</w:t>
            </w:r>
          </w:p>
        </w:tc>
        <w:tc>
          <w:tcPr>
            <w:tcW w:w="831"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1150" w:type="dxa"/>
            <w:tcBorders>
              <w:top w:val="nil"/>
              <w:left w:val="nil"/>
              <w:bottom w:val="single" w:sz="4" w:space="0" w:color="auto"/>
              <w:right w:val="single" w:sz="4" w:space="0" w:color="auto"/>
            </w:tcBorders>
            <w:shd w:val="clear" w:color="auto" w:fill="auto"/>
            <w:noWrap/>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120,06</w:t>
            </w:r>
          </w:p>
        </w:tc>
        <w:tc>
          <w:tcPr>
            <w:tcW w:w="1125" w:type="dxa"/>
            <w:tcBorders>
              <w:top w:val="nil"/>
              <w:left w:val="nil"/>
              <w:bottom w:val="single" w:sz="4" w:space="0" w:color="auto"/>
              <w:right w:val="single" w:sz="4" w:space="0" w:color="auto"/>
            </w:tcBorders>
            <w:shd w:val="clear" w:color="auto" w:fill="auto"/>
            <w:vAlign w:val="center"/>
            <w:hideMark/>
          </w:tcPr>
          <w:p w:rsidR="00841985" w:rsidRPr="00B92DC3" w:rsidRDefault="00841985" w:rsidP="00841985">
            <w:pPr>
              <w:widowControl w:val="0"/>
              <w:overflowPunct/>
              <w:autoSpaceDE/>
              <w:autoSpaceDN/>
              <w:adjustRightInd/>
              <w:spacing w:line="240" w:lineRule="auto"/>
              <w:ind w:left="0" w:right="0" w:firstLine="0"/>
              <w:jc w:val="center"/>
              <w:textAlignment w:val="auto"/>
              <w:rPr>
                <w:sz w:val="16"/>
                <w:szCs w:val="16"/>
              </w:rPr>
            </w:pPr>
            <w:r w:rsidRPr="00B92DC3">
              <w:rPr>
                <w:sz w:val="16"/>
                <w:szCs w:val="16"/>
              </w:rPr>
              <w:t>0</w:t>
            </w:r>
          </w:p>
        </w:tc>
      </w:tr>
    </w:tbl>
    <w:p w:rsidR="00A210E7" w:rsidRDefault="00A210E7" w:rsidP="00266313">
      <w:pPr>
        <w:overflowPunct/>
        <w:autoSpaceDE/>
        <w:autoSpaceDN/>
        <w:adjustRightInd/>
        <w:spacing w:line="360" w:lineRule="auto"/>
        <w:ind w:left="0" w:right="0" w:firstLine="709"/>
        <w:textAlignment w:val="auto"/>
        <w:rPr>
          <w:rFonts w:eastAsia="Calibri"/>
          <w:sz w:val="24"/>
          <w:szCs w:val="24"/>
          <w:lang w:eastAsia="en-US"/>
        </w:rPr>
      </w:pPr>
    </w:p>
    <w:p w:rsidR="00ED24C3" w:rsidRPr="00B92DC3" w:rsidRDefault="00ED24C3" w:rsidP="00266313">
      <w:pPr>
        <w:overflowPunct/>
        <w:autoSpaceDE/>
        <w:autoSpaceDN/>
        <w:adjustRightInd/>
        <w:spacing w:line="360" w:lineRule="auto"/>
        <w:ind w:left="0" w:right="0" w:firstLine="709"/>
        <w:textAlignment w:val="auto"/>
        <w:rPr>
          <w:rFonts w:eastAsia="Calibri"/>
          <w:sz w:val="24"/>
          <w:szCs w:val="24"/>
          <w:lang w:eastAsia="en-US"/>
        </w:rPr>
      </w:pPr>
      <w:r w:rsidRPr="00B92DC3">
        <w:rPr>
          <w:rFonts w:eastAsia="Calibri"/>
          <w:sz w:val="24"/>
          <w:szCs w:val="24"/>
          <w:lang w:eastAsia="en-US"/>
        </w:rPr>
        <w:t xml:space="preserve">Информация о составе и динамике показателей (индикаторов) </w:t>
      </w:r>
      <w:r w:rsidR="00370F6C">
        <w:rPr>
          <w:rFonts w:eastAsia="Calibri"/>
          <w:sz w:val="24"/>
          <w:szCs w:val="24"/>
          <w:lang w:eastAsia="en-US"/>
        </w:rPr>
        <w:t>г</w:t>
      </w:r>
      <w:r w:rsidRPr="00B92DC3">
        <w:rPr>
          <w:rFonts w:eastAsia="Calibri"/>
          <w:sz w:val="24"/>
          <w:szCs w:val="24"/>
          <w:lang w:eastAsia="en-US"/>
        </w:rPr>
        <w:t xml:space="preserve">оспрограммы представлена в таблице 1 «Информация о составе и динамике показателей государственных программ Российской Федерации в 2017 – 2022 годах» приложения </w:t>
      </w:r>
      <w:r w:rsidR="00822C49">
        <w:rPr>
          <w:rFonts w:eastAsia="Calibri"/>
          <w:sz w:val="24"/>
          <w:szCs w:val="24"/>
          <w:lang w:eastAsia="en-US"/>
        </w:rPr>
        <w:t>к подразделу 8 Заключения</w:t>
      </w:r>
      <w:r w:rsidRPr="00B92DC3">
        <w:rPr>
          <w:rFonts w:eastAsia="Calibri"/>
          <w:sz w:val="24"/>
          <w:szCs w:val="24"/>
          <w:lang w:eastAsia="en-US"/>
        </w:rPr>
        <w:t>.</w:t>
      </w:r>
    </w:p>
    <w:p w:rsidR="00841985" w:rsidRPr="00B92DC3" w:rsidRDefault="00C954E3" w:rsidP="00266313">
      <w:pPr>
        <w:overflowPunct/>
        <w:autoSpaceDE/>
        <w:autoSpaceDN/>
        <w:adjustRightInd/>
        <w:spacing w:line="360" w:lineRule="auto"/>
        <w:ind w:left="0" w:right="0" w:firstLine="709"/>
        <w:textAlignment w:val="auto"/>
        <w:rPr>
          <w:snapToGrid w:val="0"/>
          <w:sz w:val="24"/>
          <w:szCs w:val="24"/>
        </w:rPr>
      </w:pPr>
      <w:r w:rsidRPr="001E428B">
        <w:rPr>
          <w:rFonts w:eastAsia="Calibri"/>
          <w:b/>
          <w:sz w:val="24"/>
          <w:szCs w:val="24"/>
          <w:lang w:eastAsia="en-US"/>
        </w:rPr>
        <w:t>27</w:t>
      </w:r>
      <w:r w:rsidR="003C7DD6" w:rsidRPr="001E428B">
        <w:rPr>
          <w:rFonts w:eastAsia="Calibri"/>
          <w:b/>
          <w:sz w:val="24"/>
          <w:szCs w:val="24"/>
          <w:lang w:eastAsia="en-US"/>
        </w:rPr>
        <w:t>.</w:t>
      </w:r>
      <w:r w:rsidR="001E1418" w:rsidRPr="001E428B">
        <w:rPr>
          <w:rFonts w:eastAsia="Calibri"/>
          <w:b/>
          <w:sz w:val="24"/>
          <w:szCs w:val="24"/>
          <w:lang w:eastAsia="en-US"/>
        </w:rPr>
        <w:t>5</w:t>
      </w:r>
      <w:r w:rsidR="003C7DD6" w:rsidRPr="001E428B">
        <w:rPr>
          <w:rFonts w:eastAsia="Calibri"/>
          <w:b/>
          <w:sz w:val="24"/>
          <w:szCs w:val="24"/>
          <w:lang w:eastAsia="en-US"/>
        </w:rPr>
        <w:t>.2.</w:t>
      </w:r>
      <w:r w:rsidR="003C7DD6" w:rsidRPr="00B92DC3">
        <w:rPr>
          <w:sz w:val="24"/>
          <w:szCs w:val="24"/>
        </w:rPr>
        <w:t xml:space="preserve"> Согласно </w:t>
      </w:r>
      <w:r w:rsidR="003C7DD6" w:rsidRPr="00B92DC3">
        <w:rPr>
          <w:rFonts w:eastAsia="Calibri"/>
          <w:sz w:val="24"/>
          <w:szCs w:val="24"/>
        </w:rPr>
        <w:t>данным</w:t>
      </w:r>
      <w:r w:rsidR="003C7DD6" w:rsidRPr="00B92DC3">
        <w:rPr>
          <w:sz w:val="24"/>
          <w:szCs w:val="24"/>
        </w:rPr>
        <w:t xml:space="preserve"> Сводного годового доклада за 2018 год </w:t>
      </w:r>
      <w:r w:rsidR="00841985" w:rsidRPr="00B92DC3">
        <w:rPr>
          <w:b/>
          <w:snapToGrid w:val="0"/>
          <w:sz w:val="24"/>
          <w:szCs w:val="24"/>
        </w:rPr>
        <w:t>из 3</w:t>
      </w:r>
      <w:r w:rsidR="00B779D5" w:rsidRPr="00B92DC3">
        <w:rPr>
          <w:b/>
          <w:snapToGrid w:val="0"/>
          <w:sz w:val="24"/>
          <w:szCs w:val="24"/>
        </w:rPr>
        <w:t>2</w:t>
      </w:r>
      <w:r w:rsidR="00841985" w:rsidRPr="00B92DC3">
        <w:rPr>
          <w:b/>
          <w:snapToGrid w:val="0"/>
          <w:sz w:val="24"/>
          <w:szCs w:val="24"/>
        </w:rPr>
        <w:t xml:space="preserve"> целевых показателей</w:t>
      </w:r>
      <w:r w:rsidR="00841985" w:rsidRPr="00B92DC3">
        <w:rPr>
          <w:snapToGrid w:val="0"/>
          <w:sz w:val="24"/>
          <w:szCs w:val="24"/>
        </w:rPr>
        <w:t xml:space="preserve"> (индикаторов) </w:t>
      </w:r>
      <w:r w:rsidR="00B779D5" w:rsidRPr="00B92DC3">
        <w:rPr>
          <w:snapToGrid w:val="0"/>
          <w:sz w:val="24"/>
          <w:szCs w:val="24"/>
        </w:rPr>
        <w:t>ГП-27</w:t>
      </w:r>
      <w:r w:rsidR="00841985" w:rsidRPr="00B92DC3">
        <w:rPr>
          <w:snapToGrid w:val="0"/>
          <w:sz w:val="24"/>
          <w:szCs w:val="24"/>
        </w:rPr>
        <w:t xml:space="preserve"> </w:t>
      </w:r>
      <w:r w:rsidR="00841985" w:rsidRPr="00B92DC3">
        <w:rPr>
          <w:b/>
          <w:snapToGrid w:val="0"/>
          <w:sz w:val="24"/>
          <w:szCs w:val="24"/>
        </w:rPr>
        <w:t>достигнуты целевые значения по 28 показателям</w:t>
      </w:r>
      <w:r w:rsidR="00841985" w:rsidRPr="00B92DC3">
        <w:rPr>
          <w:snapToGrid w:val="0"/>
          <w:sz w:val="24"/>
          <w:szCs w:val="24"/>
        </w:rPr>
        <w:t xml:space="preserve"> (из них в пределах установленных плановых значений – 3 показателя, с превышением плановых значений – 25 показател</w:t>
      </w:r>
      <w:r w:rsidR="007C41FF">
        <w:rPr>
          <w:snapToGrid w:val="0"/>
          <w:sz w:val="24"/>
          <w:szCs w:val="24"/>
        </w:rPr>
        <w:t>ей</w:t>
      </w:r>
      <w:r w:rsidR="00841985" w:rsidRPr="00B92DC3">
        <w:rPr>
          <w:snapToGrid w:val="0"/>
          <w:sz w:val="24"/>
          <w:szCs w:val="24"/>
        </w:rPr>
        <w:t xml:space="preserve">), </w:t>
      </w:r>
      <w:r w:rsidR="00841985" w:rsidRPr="00B92DC3">
        <w:rPr>
          <w:b/>
          <w:snapToGrid w:val="0"/>
          <w:sz w:val="24"/>
          <w:szCs w:val="24"/>
        </w:rPr>
        <w:t xml:space="preserve">по </w:t>
      </w:r>
      <w:r w:rsidR="00B779D5" w:rsidRPr="00B92DC3">
        <w:rPr>
          <w:b/>
          <w:snapToGrid w:val="0"/>
          <w:sz w:val="24"/>
          <w:szCs w:val="24"/>
        </w:rPr>
        <w:t>4</w:t>
      </w:r>
      <w:r w:rsidR="00841985" w:rsidRPr="00B92DC3">
        <w:rPr>
          <w:b/>
          <w:snapToGrid w:val="0"/>
          <w:sz w:val="24"/>
          <w:szCs w:val="24"/>
        </w:rPr>
        <w:t xml:space="preserve"> целевым показателям</w:t>
      </w:r>
      <w:r w:rsidR="00457DE9">
        <w:rPr>
          <w:b/>
          <w:snapToGrid w:val="0"/>
          <w:sz w:val="24"/>
          <w:szCs w:val="24"/>
        </w:rPr>
        <w:t>,</w:t>
      </w:r>
      <w:r w:rsidR="00841985" w:rsidRPr="00B92DC3">
        <w:rPr>
          <w:snapToGrid w:val="0"/>
          <w:sz w:val="24"/>
          <w:szCs w:val="24"/>
        </w:rPr>
        <w:t xml:space="preserve"> установленным в паспорте </w:t>
      </w:r>
      <w:r w:rsidR="00370F6C">
        <w:rPr>
          <w:snapToGrid w:val="0"/>
          <w:sz w:val="24"/>
          <w:szCs w:val="24"/>
        </w:rPr>
        <w:t>г</w:t>
      </w:r>
      <w:r w:rsidR="00841985" w:rsidRPr="00B92DC3">
        <w:rPr>
          <w:snapToGrid w:val="0"/>
          <w:sz w:val="24"/>
          <w:szCs w:val="24"/>
        </w:rPr>
        <w:t>оспрограммы</w:t>
      </w:r>
      <w:r w:rsidR="007C41FF">
        <w:rPr>
          <w:snapToGrid w:val="0"/>
          <w:sz w:val="24"/>
          <w:szCs w:val="24"/>
        </w:rPr>
        <w:t>,</w:t>
      </w:r>
      <w:r w:rsidR="00841985" w:rsidRPr="00B92DC3">
        <w:rPr>
          <w:snapToGrid w:val="0"/>
          <w:sz w:val="24"/>
          <w:szCs w:val="24"/>
        </w:rPr>
        <w:t xml:space="preserve"> значения </w:t>
      </w:r>
      <w:r w:rsidR="00841985" w:rsidRPr="00B92DC3">
        <w:rPr>
          <w:b/>
          <w:snapToGrid w:val="0"/>
          <w:sz w:val="24"/>
          <w:szCs w:val="24"/>
        </w:rPr>
        <w:t>не достигнуты</w:t>
      </w:r>
      <w:r w:rsidR="00841985" w:rsidRPr="00B92DC3">
        <w:rPr>
          <w:snapToGrid w:val="0"/>
          <w:sz w:val="24"/>
          <w:szCs w:val="24"/>
        </w:rPr>
        <w:t>.</w:t>
      </w:r>
    </w:p>
    <w:p w:rsidR="00841985" w:rsidRPr="00B92DC3" w:rsidRDefault="00841985" w:rsidP="00266313">
      <w:pPr>
        <w:overflowPunct/>
        <w:autoSpaceDE/>
        <w:autoSpaceDN/>
        <w:adjustRightInd/>
        <w:spacing w:line="360" w:lineRule="auto"/>
        <w:ind w:left="0" w:right="0" w:firstLine="709"/>
        <w:textAlignment w:val="auto"/>
        <w:rPr>
          <w:rFonts w:eastAsia="Calibri"/>
          <w:strike/>
        </w:rPr>
      </w:pPr>
      <w:r w:rsidRPr="00B92DC3">
        <w:rPr>
          <w:rFonts w:eastAsia="Calibri"/>
          <w:sz w:val="24"/>
          <w:szCs w:val="24"/>
        </w:rPr>
        <w:t>Фактические значения ряда показателей на уровне ГП-27 и подпрограмм превысили плановые, что свидетельствует о том, что плановые значе</w:t>
      </w:r>
      <w:r w:rsidR="00C954E3" w:rsidRPr="00B92DC3">
        <w:rPr>
          <w:rFonts w:eastAsia="Calibri"/>
          <w:sz w:val="24"/>
          <w:szCs w:val="24"/>
        </w:rPr>
        <w:t>ния показателей были занижены.</w:t>
      </w:r>
    </w:p>
    <w:p w:rsidR="00E7773C" w:rsidRPr="00B92DC3" w:rsidRDefault="00E7773C" w:rsidP="00266313">
      <w:pPr>
        <w:overflowPunct/>
        <w:autoSpaceDE/>
        <w:autoSpaceDN/>
        <w:adjustRightInd/>
        <w:spacing w:line="360" w:lineRule="auto"/>
        <w:ind w:left="0" w:right="0" w:firstLine="709"/>
        <w:textAlignment w:val="auto"/>
        <w:rPr>
          <w:rFonts w:eastAsia="Calibri"/>
          <w:sz w:val="24"/>
          <w:szCs w:val="24"/>
        </w:rPr>
      </w:pPr>
      <w:r w:rsidRPr="00B92DC3">
        <w:rPr>
          <w:rFonts w:eastAsia="Calibri"/>
          <w:sz w:val="24"/>
          <w:szCs w:val="24"/>
        </w:rPr>
        <w:t xml:space="preserve">Из 4 основных целевых показателей ГП-27 в 2018 году </w:t>
      </w:r>
      <w:r w:rsidRPr="00B92DC3">
        <w:rPr>
          <w:rFonts w:eastAsia="Calibri"/>
          <w:b/>
          <w:sz w:val="24"/>
          <w:szCs w:val="24"/>
        </w:rPr>
        <w:t xml:space="preserve">не достигнуто плановое значение </w:t>
      </w:r>
      <w:r w:rsidR="00A57573" w:rsidRPr="00B92DC3">
        <w:rPr>
          <w:rFonts w:eastAsia="Calibri"/>
          <w:b/>
          <w:sz w:val="24"/>
          <w:szCs w:val="24"/>
        </w:rPr>
        <w:t xml:space="preserve">1 </w:t>
      </w:r>
      <w:r w:rsidRPr="00B92DC3">
        <w:rPr>
          <w:rFonts w:eastAsia="Calibri"/>
          <w:b/>
          <w:sz w:val="24"/>
          <w:szCs w:val="24"/>
        </w:rPr>
        <w:t>показателя</w:t>
      </w:r>
      <w:r w:rsidRPr="00B92DC3">
        <w:rPr>
          <w:rFonts w:eastAsia="Calibri"/>
          <w:sz w:val="24"/>
          <w:szCs w:val="24"/>
        </w:rPr>
        <w:t xml:space="preserve"> </w:t>
      </w:r>
      <w:r w:rsidR="00A57573" w:rsidRPr="00B92DC3">
        <w:rPr>
          <w:rFonts w:eastAsia="Calibri"/>
          <w:sz w:val="24"/>
          <w:szCs w:val="24"/>
        </w:rPr>
        <w:t xml:space="preserve">- </w:t>
      </w:r>
      <w:r w:rsidRPr="00B92DC3">
        <w:rPr>
          <w:rFonts w:eastAsia="Calibri"/>
          <w:sz w:val="24"/>
          <w:szCs w:val="24"/>
        </w:rPr>
        <w:t>«Темпы прироста экспорта несырьевых товаров» (2011 год – 100%) (план – 120,2 %, факт – 97,9 %). В соответствии с информацией уточненного год</w:t>
      </w:r>
      <w:r w:rsidR="009D1A45">
        <w:rPr>
          <w:rFonts w:eastAsia="Calibri"/>
          <w:sz w:val="24"/>
          <w:szCs w:val="24"/>
        </w:rPr>
        <w:t>ового отчета о реализации ГП-27</w:t>
      </w:r>
      <w:r w:rsidRPr="00B92DC3">
        <w:rPr>
          <w:rFonts w:eastAsia="Calibri"/>
          <w:sz w:val="24"/>
          <w:szCs w:val="24"/>
        </w:rPr>
        <w:t xml:space="preserve"> отрицательная динамика несырьевого неэнергетического экспорта обусловлена снижением стоимостных объемов поставок нефтепродуктов (по сравнению с более низкими ценами на углеводороды в 2018 году по </w:t>
      </w:r>
      <w:r w:rsidRPr="00B92DC3">
        <w:rPr>
          <w:rFonts w:eastAsia="Calibri"/>
          <w:sz w:val="24"/>
          <w:szCs w:val="24"/>
        </w:rPr>
        <w:lastRenderedPageBreak/>
        <w:t>сравнению с 2011 годом).</w:t>
      </w:r>
      <w:r w:rsidR="005349A1" w:rsidRPr="00B92DC3">
        <w:rPr>
          <w:rFonts w:eastAsia="Calibri"/>
          <w:sz w:val="24"/>
          <w:szCs w:val="24"/>
        </w:rPr>
        <w:t xml:space="preserve"> </w:t>
      </w:r>
      <w:r w:rsidRPr="00676BD2">
        <w:rPr>
          <w:rFonts w:eastAsia="Calibri"/>
          <w:sz w:val="24"/>
          <w:szCs w:val="24"/>
        </w:rPr>
        <w:t>По</w:t>
      </w:r>
      <w:r w:rsidRPr="00B92DC3">
        <w:rPr>
          <w:rFonts w:eastAsia="Calibri"/>
          <w:sz w:val="24"/>
          <w:szCs w:val="24"/>
        </w:rPr>
        <w:t xml:space="preserve"> остальным </w:t>
      </w:r>
      <w:r w:rsidRPr="00B92DC3">
        <w:rPr>
          <w:rFonts w:eastAsia="Calibri"/>
          <w:b/>
          <w:sz w:val="24"/>
          <w:szCs w:val="24"/>
        </w:rPr>
        <w:t>3 основным целевым показателям</w:t>
      </w:r>
      <w:r w:rsidRPr="00B92DC3">
        <w:rPr>
          <w:rFonts w:eastAsia="Calibri"/>
          <w:sz w:val="24"/>
          <w:szCs w:val="24"/>
        </w:rPr>
        <w:t xml:space="preserve"> в 2018 году плановые </w:t>
      </w:r>
      <w:r w:rsidRPr="00B92DC3">
        <w:rPr>
          <w:rFonts w:eastAsia="Calibri"/>
          <w:b/>
          <w:sz w:val="24"/>
          <w:szCs w:val="24"/>
        </w:rPr>
        <w:t>значения перевыполнены</w:t>
      </w:r>
      <w:r w:rsidRPr="00B92DC3">
        <w:rPr>
          <w:rFonts w:eastAsia="Calibri"/>
          <w:sz w:val="24"/>
          <w:szCs w:val="24"/>
        </w:rPr>
        <w:t xml:space="preserve">. </w:t>
      </w:r>
    </w:p>
    <w:p w:rsidR="00F61343" w:rsidRPr="00B92DC3" w:rsidRDefault="00F61343" w:rsidP="00266313">
      <w:pPr>
        <w:overflowPunct/>
        <w:autoSpaceDE/>
        <w:adjustRightInd/>
        <w:spacing w:line="360" w:lineRule="auto"/>
        <w:ind w:left="0" w:right="0" w:firstLine="709"/>
        <w:rPr>
          <w:sz w:val="24"/>
          <w:szCs w:val="24"/>
        </w:rPr>
      </w:pPr>
      <w:r w:rsidRPr="00B92DC3">
        <w:rPr>
          <w:sz w:val="24"/>
          <w:szCs w:val="24"/>
        </w:rPr>
        <w:t>По подпрограмм</w:t>
      </w:r>
      <w:r w:rsidR="007D5642" w:rsidRPr="00B92DC3">
        <w:rPr>
          <w:sz w:val="24"/>
          <w:szCs w:val="24"/>
        </w:rPr>
        <w:t>ам</w:t>
      </w:r>
      <w:r w:rsidRPr="00B92DC3">
        <w:rPr>
          <w:sz w:val="24"/>
          <w:szCs w:val="24"/>
        </w:rPr>
        <w:t xml:space="preserve"> 1 </w:t>
      </w:r>
      <w:r w:rsidR="005349A1" w:rsidRPr="00B92DC3">
        <w:rPr>
          <w:sz w:val="24"/>
          <w:szCs w:val="24"/>
        </w:rPr>
        <w:t xml:space="preserve">«Реализация приоритетных направлений внешнеэкономической деятельности в процессе международного экономического сотрудничества» </w:t>
      </w:r>
      <w:r w:rsidR="007D5642" w:rsidRPr="00B92DC3">
        <w:rPr>
          <w:sz w:val="24"/>
          <w:szCs w:val="24"/>
        </w:rPr>
        <w:t xml:space="preserve">и 4 </w:t>
      </w:r>
      <w:r w:rsidR="005349A1" w:rsidRPr="00B92DC3">
        <w:rPr>
          <w:sz w:val="24"/>
          <w:szCs w:val="24"/>
        </w:rPr>
        <w:t xml:space="preserve">«Совершенствование системы государственного регулирования внешнеэкономической деятельности» </w:t>
      </w:r>
      <w:r w:rsidRPr="00B92DC3">
        <w:rPr>
          <w:sz w:val="24"/>
          <w:szCs w:val="24"/>
        </w:rPr>
        <w:t xml:space="preserve">ГП-27 отмечается </w:t>
      </w:r>
      <w:r w:rsidRPr="00B92DC3">
        <w:rPr>
          <w:b/>
          <w:sz w:val="24"/>
          <w:szCs w:val="24"/>
        </w:rPr>
        <w:t>превышение плановых значений по всем показателям</w:t>
      </w:r>
      <w:r w:rsidR="007D5642" w:rsidRPr="00B92DC3">
        <w:rPr>
          <w:sz w:val="24"/>
          <w:szCs w:val="24"/>
        </w:rPr>
        <w:t xml:space="preserve"> (5 и 1 соответственно)</w:t>
      </w:r>
      <w:r w:rsidRPr="00B92DC3">
        <w:rPr>
          <w:sz w:val="24"/>
          <w:szCs w:val="24"/>
        </w:rPr>
        <w:t xml:space="preserve">, что свидетельствует о </w:t>
      </w:r>
      <w:r w:rsidR="007D5642" w:rsidRPr="00B92DC3">
        <w:rPr>
          <w:sz w:val="24"/>
          <w:szCs w:val="24"/>
        </w:rPr>
        <w:t>занижении</w:t>
      </w:r>
      <w:r w:rsidRPr="00B92DC3">
        <w:rPr>
          <w:sz w:val="24"/>
          <w:szCs w:val="24"/>
        </w:rPr>
        <w:t xml:space="preserve"> </w:t>
      </w:r>
      <w:r w:rsidR="005349A1" w:rsidRPr="00B92DC3">
        <w:rPr>
          <w:sz w:val="24"/>
          <w:szCs w:val="24"/>
        </w:rPr>
        <w:t xml:space="preserve">их </w:t>
      </w:r>
      <w:r w:rsidRPr="00B92DC3">
        <w:rPr>
          <w:sz w:val="24"/>
          <w:szCs w:val="24"/>
        </w:rPr>
        <w:t>плановы</w:t>
      </w:r>
      <w:r w:rsidR="007D5642" w:rsidRPr="00B92DC3">
        <w:rPr>
          <w:sz w:val="24"/>
          <w:szCs w:val="24"/>
        </w:rPr>
        <w:t>х</w:t>
      </w:r>
      <w:r w:rsidRPr="00B92DC3">
        <w:rPr>
          <w:sz w:val="24"/>
          <w:szCs w:val="24"/>
        </w:rPr>
        <w:t xml:space="preserve"> значени</w:t>
      </w:r>
      <w:r w:rsidR="007D5642" w:rsidRPr="00B92DC3">
        <w:rPr>
          <w:sz w:val="24"/>
          <w:szCs w:val="24"/>
        </w:rPr>
        <w:t>й</w:t>
      </w:r>
      <w:r w:rsidRPr="00B92DC3">
        <w:rPr>
          <w:sz w:val="24"/>
          <w:szCs w:val="24"/>
        </w:rPr>
        <w:t xml:space="preserve">.  </w:t>
      </w:r>
    </w:p>
    <w:p w:rsidR="00F61343" w:rsidRPr="00B92DC3" w:rsidRDefault="00F61343" w:rsidP="00266313">
      <w:pPr>
        <w:overflowPunct/>
        <w:autoSpaceDE/>
        <w:adjustRightInd/>
        <w:spacing w:line="360" w:lineRule="auto"/>
        <w:ind w:left="0" w:right="0" w:firstLine="709"/>
        <w:rPr>
          <w:sz w:val="24"/>
          <w:szCs w:val="24"/>
        </w:rPr>
      </w:pPr>
      <w:r w:rsidRPr="00B92DC3">
        <w:rPr>
          <w:sz w:val="24"/>
          <w:szCs w:val="24"/>
        </w:rPr>
        <w:t xml:space="preserve">Плановое значение единственного показателя подпрограммы 2 </w:t>
      </w:r>
      <w:r w:rsidR="005349A1" w:rsidRPr="00B92DC3">
        <w:rPr>
          <w:sz w:val="24"/>
          <w:szCs w:val="24"/>
        </w:rPr>
        <w:t xml:space="preserve">«Формирование Евразийского экономического союза» по итогам 2018 года </w:t>
      </w:r>
      <w:r w:rsidR="005349A1" w:rsidRPr="00B92DC3">
        <w:rPr>
          <w:b/>
          <w:sz w:val="24"/>
          <w:szCs w:val="24"/>
        </w:rPr>
        <w:t>не достигнуто</w:t>
      </w:r>
      <w:r w:rsidR="005349A1" w:rsidRPr="00B92DC3">
        <w:rPr>
          <w:sz w:val="24"/>
          <w:szCs w:val="24"/>
        </w:rPr>
        <w:t xml:space="preserve"> и составило 103,8 % (при плане 113</w:t>
      </w:r>
      <w:r w:rsidR="00F36C33" w:rsidRPr="00B92DC3">
        <w:rPr>
          <w:sz w:val="24"/>
          <w:szCs w:val="24"/>
        </w:rPr>
        <w:t> </w:t>
      </w:r>
      <w:r w:rsidR="005349A1" w:rsidRPr="00B92DC3">
        <w:rPr>
          <w:sz w:val="24"/>
          <w:szCs w:val="24"/>
        </w:rPr>
        <w:t xml:space="preserve">%). </w:t>
      </w:r>
      <w:r w:rsidRPr="00B92DC3">
        <w:rPr>
          <w:sz w:val="24"/>
          <w:szCs w:val="24"/>
        </w:rPr>
        <w:t>Незначительный рост экспорта несырьевых товаров в рамках ЕАЭС (в 2017 году – 92,3 %) обусловлен незначительной динамикой импортного спроса государств – членов ЕАЭС из-за низких темпов их общеэкономического развития. При этом низкий показатель экспорта несырьевых товаров в значительной степени компенсирован быстрым ростом торговли.</w:t>
      </w:r>
    </w:p>
    <w:p w:rsidR="00F61343" w:rsidRPr="00B92DC3" w:rsidRDefault="00F61343" w:rsidP="00266313">
      <w:pPr>
        <w:overflowPunct/>
        <w:autoSpaceDE/>
        <w:adjustRightInd/>
        <w:spacing w:line="360" w:lineRule="auto"/>
        <w:ind w:left="0" w:right="0" w:firstLine="709"/>
        <w:rPr>
          <w:sz w:val="24"/>
          <w:szCs w:val="24"/>
        </w:rPr>
      </w:pPr>
      <w:r w:rsidRPr="00B92DC3">
        <w:rPr>
          <w:sz w:val="24"/>
          <w:szCs w:val="24"/>
        </w:rPr>
        <w:t xml:space="preserve">По подпрограмме 3 «Создание национальной системы поддержки развития внешнеэкономической деятельности» из 12 целевых показателей </w:t>
      </w:r>
      <w:r w:rsidRPr="00B92DC3">
        <w:rPr>
          <w:b/>
          <w:sz w:val="24"/>
          <w:szCs w:val="24"/>
        </w:rPr>
        <w:t>не достигнуты плановые значения 3 целевых показателей</w:t>
      </w:r>
      <w:r w:rsidRPr="00B92DC3">
        <w:rPr>
          <w:sz w:val="24"/>
          <w:szCs w:val="24"/>
        </w:rPr>
        <w:t xml:space="preserve"> (25</w:t>
      </w:r>
      <w:r w:rsidR="009D1A45">
        <w:rPr>
          <w:sz w:val="24"/>
          <w:szCs w:val="24"/>
        </w:rPr>
        <w:t> </w:t>
      </w:r>
      <w:r w:rsidRPr="00B92DC3">
        <w:rPr>
          <w:sz w:val="24"/>
          <w:szCs w:val="24"/>
        </w:rPr>
        <w:t>%).</w:t>
      </w:r>
    </w:p>
    <w:p w:rsidR="00F61343" w:rsidRPr="00B92DC3" w:rsidRDefault="005349A1" w:rsidP="00266313">
      <w:pPr>
        <w:overflowPunct/>
        <w:autoSpaceDE/>
        <w:adjustRightInd/>
        <w:spacing w:line="360" w:lineRule="auto"/>
        <w:ind w:left="0" w:right="0" w:firstLine="709"/>
        <w:rPr>
          <w:sz w:val="24"/>
          <w:szCs w:val="24"/>
        </w:rPr>
      </w:pPr>
      <w:r w:rsidRPr="00B92DC3">
        <w:rPr>
          <w:sz w:val="24"/>
          <w:szCs w:val="24"/>
        </w:rPr>
        <w:t xml:space="preserve">По подпрограмме 5 «Совершенствование таможенной деятельности» </w:t>
      </w:r>
      <w:r w:rsidRPr="00B92DC3">
        <w:rPr>
          <w:b/>
          <w:sz w:val="24"/>
          <w:szCs w:val="24"/>
        </w:rPr>
        <w:t>по всем 8 целевым показателям</w:t>
      </w:r>
      <w:r w:rsidRPr="00B92DC3">
        <w:rPr>
          <w:sz w:val="24"/>
          <w:szCs w:val="24"/>
        </w:rPr>
        <w:t xml:space="preserve"> зафиксировано </w:t>
      </w:r>
      <w:r w:rsidRPr="00B92DC3">
        <w:rPr>
          <w:b/>
          <w:sz w:val="24"/>
          <w:szCs w:val="24"/>
        </w:rPr>
        <w:t>превышение плановых значений</w:t>
      </w:r>
      <w:r w:rsidRPr="00B92DC3">
        <w:rPr>
          <w:sz w:val="24"/>
          <w:szCs w:val="24"/>
        </w:rPr>
        <w:t>, что является системным и свидетельствует о систематическом занижении их плановых значений.</w:t>
      </w:r>
    </w:p>
    <w:p w:rsidR="00DC0013" w:rsidRPr="00B92DC3" w:rsidRDefault="00DC0013" w:rsidP="00266313">
      <w:pPr>
        <w:overflowPunct/>
        <w:autoSpaceDE/>
        <w:adjustRightInd/>
        <w:spacing w:line="360" w:lineRule="auto"/>
        <w:ind w:left="0" w:right="0" w:firstLine="709"/>
        <w:rPr>
          <w:sz w:val="24"/>
          <w:szCs w:val="24"/>
        </w:rPr>
      </w:pPr>
      <w:r w:rsidRPr="00B92DC3">
        <w:rPr>
          <w:sz w:val="24"/>
          <w:szCs w:val="24"/>
        </w:rPr>
        <w:t xml:space="preserve">Из 2 показателей подпрограммы 6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 </w:t>
      </w:r>
      <w:r w:rsidRPr="00B92DC3">
        <w:rPr>
          <w:b/>
          <w:sz w:val="24"/>
          <w:szCs w:val="24"/>
        </w:rPr>
        <w:t>не достигнуто плановое значение 1 показателя</w:t>
      </w:r>
      <w:r w:rsidRPr="00B92DC3">
        <w:rPr>
          <w:sz w:val="24"/>
          <w:szCs w:val="24"/>
        </w:rPr>
        <w:t xml:space="preserve">. </w:t>
      </w:r>
      <w:r w:rsidR="009E24AC" w:rsidRPr="00B92DC3">
        <w:rPr>
          <w:sz w:val="24"/>
          <w:szCs w:val="24"/>
        </w:rPr>
        <w:t>В связи с</w:t>
      </w:r>
      <w:r w:rsidRPr="00B92DC3">
        <w:rPr>
          <w:sz w:val="24"/>
          <w:szCs w:val="24"/>
        </w:rPr>
        <w:t xml:space="preserve"> затянувш</w:t>
      </w:r>
      <w:r w:rsidR="009E24AC" w:rsidRPr="00B92DC3">
        <w:rPr>
          <w:sz w:val="24"/>
          <w:szCs w:val="24"/>
        </w:rPr>
        <w:t>имся</w:t>
      </w:r>
      <w:r w:rsidRPr="00B92DC3">
        <w:rPr>
          <w:sz w:val="24"/>
          <w:szCs w:val="24"/>
        </w:rPr>
        <w:t xml:space="preserve"> оформлени</w:t>
      </w:r>
      <w:r w:rsidR="009E24AC" w:rsidRPr="00B92DC3">
        <w:rPr>
          <w:sz w:val="24"/>
          <w:szCs w:val="24"/>
        </w:rPr>
        <w:t>ем</w:t>
      </w:r>
      <w:r w:rsidRPr="00B92DC3">
        <w:rPr>
          <w:sz w:val="24"/>
          <w:szCs w:val="24"/>
        </w:rPr>
        <w:t xml:space="preserve"> Росимуществом документов по принятию в оперативное управ</w:t>
      </w:r>
      <w:r w:rsidR="009D1A45">
        <w:rPr>
          <w:sz w:val="24"/>
          <w:szCs w:val="24"/>
        </w:rPr>
        <w:t>ление объектов пунктов пропуска</w:t>
      </w:r>
      <w:r w:rsidRPr="00B92DC3">
        <w:rPr>
          <w:sz w:val="24"/>
          <w:szCs w:val="24"/>
        </w:rPr>
        <w:t xml:space="preserve"> плановый показатель «Изменение стоимости имущества, принятого на содержание в оперативное управление в пунктах пропуска» выполнен не в полном объеме (103</w:t>
      </w:r>
      <w:r w:rsidR="009E24AC" w:rsidRPr="00B92DC3">
        <w:rPr>
          <w:sz w:val="24"/>
          <w:szCs w:val="24"/>
        </w:rPr>
        <w:t> </w:t>
      </w:r>
      <w:r w:rsidRPr="00B92DC3">
        <w:rPr>
          <w:sz w:val="24"/>
          <w:szCs w:val="24"/>
        </w:rPr>
        <w:t>% при плане 105</w:t>
      </w:r>
      <w:r w:rsidR="009E24AC" w:rsidRPr="00B92DC3">
        <w:rPr>
          <w:sz w:val="24"/>
          <w:szCs w:val="24"/>
        </w:rPr>
        <w:t> </w:t>
      </w:r>
      <w:r w:rsidRPr="00B92DC3">
        <w:rPr>
          <w:sz w:val="24"/>
          <w:szCs w:val="24"/>
        </w:rPr>
        <w:t xml:space="preserve">%).  </w:t>
      </w:r>
    </w:p>
    <w:p w:rsidR="003C7DD6" w:rsidRPr="00B92DC3" w:rsidRDefault="00A57573" w:rsidP="00266313">
      <w:pPr>
        <w:overflowPunct/>
        <w:autoSpaceDE/>
        <w:adjustRightInd/>
        <w:spacing w:line="360" w:lineRule="auto"/>
        <w:ind w:left="0" w:right="0" w:firstLine="709"/>
        <w:rPr>
          <w:sz w:val="24"/>
          <w:szCs w:val="24"/>
        </w:rPr>
      </w:pPr>
      <w:r w:rsidRPr="00B92DC3">
        <w:rPr>
          <w:sz w:val="24"/>
          <w:szCs w:val="24"/>
        </w:rPr>
        <w:t xml:space="preserve">Таким образом, уровень </w:t>
      </w:r>
      <w:r w:rsidR="003C7DD6" w:rsidRPr="00B92DC3">
        <w:rPr>
          <w:sz w:val="24"/>
          <w:szCs w:val="24"/>
        </w:rPr>
        <w:t xml:space="preserve">выполнения </w:t>
      </w:r>
      <w:r w:rsidR="00590B40" w:rsidRPr="00B92DC3">
        <w:rPr>
          <w:sz w:val="24"/>
          <w:szCs w:val="24"/>
        </w:rPr>
        <w:t xml:space="preserve">целевых значений </w:t>
      </w:r>
      <w:r w:rsidR="003C7DD6" w:rsidRPr="00B92DC3">
        <w:rPr>
          <w:sz w:val="24"/>
          <w:szCs w:val="24"/>
        </w:rPr>
        <w:t xml:space="preserve">показателей (индикаторов) </w:t>
      </w:r>
      <w:r w:rsidR="00590B40" w:rsidRPr="00B92DC3">
        <w:rPr>
          <w:sz w:val="24"/>
          <w:szCs w:val="24"/>
        </w:rPr>
        <w:t xml:space="preserve">на уровне </w:t>
      </w:r>
      <w:r w:rsidR="003C7DD6" w:rsidRPr="00B92DC3">
        <w:rPr>
          <w:sz w:val="24"/>
          <w:szCs w:val="24"/>
        </w:rPr>
        <w:t>ГП</w:t>
      </w:r>
      <w:r w:rsidRPr="00B92DC3">
        <w:rPr>
          <w:sz w:val="24"/>
          <w:szCs w:val="24"/>
        </w:rPr>
        <w:t xml:space="preserve">-27 </w:t>
      </w:r>
      <w:r w:rsidR="003C7DD6" w:rsidRPr="00B92DC3">
        <w:rPr>
          <w:sz w:val="24"/>
          <w:szCs w:val="24"/>
        </w:rPr>
        <w:t xml:space="preserve">составил </w:t>
      </w:r>
      <w:r w:rsidRPr="00B92DC3">
        <w:rPr>
          <w:sz w:val="24"/>
          <w:szCs w:val="24"/>
        </w:rPr>
        <w:t>75 </w:t>
      </w:r>
      <w:r w:rsidR="003C7DD6" w:rsidRPr="00B92DC3">
        <w:rPr>
          <w:sz w:val="24"/>
          <w:szCs w:val="24"/>
        </w:rPr>
        <w:t>% при увеличении</w:t>
      </w:r>
      <w:r w:rsidR="003C7DD6" w:rsidRPr="00B92DC3">
        <w:rPr>
          <w:i/>
          <w:sz w:val="24"/>
          <w:szCs w:val="24"/>
        </w:rPr>
        <w:t xml:space="preserve"> </w:t>
      </w:r>
      <w:r w:rsidR="003C7DD6" w:rsidRPr="00B92DC3">
        <w:rPr>
          <w:sz w:val="24"/>
          <w:szCs w:val="24"/>
        </w:rPr>
        <w:t xml:space="preserve">сводной бюджетной росписью бюджетных ассигнований на </w:t>
      </w:r>
      <w:r w:rsidRPr="00B92DC3">
        <w:rPr>
          <w:sz w:val="24"/>
          <w:szCs w:val="24"/>
        </w:rPr>
        <w:t>10,9 </w:t>
      </w:r>
      <w:r w:rsidR="003C7DD6" w:rsidRPr="00B92DC3">
        <w:rPr>
          <w:sz w:val="24"/>
          <w:szCs w:val="24"/>
        </w:rPr>
        <w:t>% по сравнению с утвержденными в ГП</w:t>
      </w:r>
      <w:r w:rsidRPr="00B92DC3">
        <w:rPr>
          <w:sz w:val="24"/>
          <w:szCs w:val="24"/>
        </w:rPr>
        <w:t>-27.</w:t>
      </w:r>
    </w:p>
    <w:p w:rsidR="003C7DD6" w:rsidRPr="00B92DC3" w:rsidRDefault="003C7DD6" w:rsidP="00266313">
      <w:pPr>
        <w:pStyle w:val="af9"/>
        <w:spacing w:after="0" w:line="360" w:lineRule="auto"/>
        <w:rPr>
          <w:rFonts w:eastAsia="Calibri"/>
          <w:szCs w:val="24"/>
          <w:lang w:eastAsia="en-US"/>
        </w:rPr>
      </w:pPr>
      <w:r w:rsidRPr="00B92DC3">
        <w:rPr>
          <w:szCs w:val="24"/>
        </w:rPr>
        <w:t>В соответствии с проектом паспорта ГП</w:t>
      </w:r>
      <w:r w:rsidR="00590B40" w:rsidRPr="00B92DC3">
        <w:rPr>
          <w:szCs w:val="24"/>
        </w:rPr>
        <w:t xml:space="preserve">-27 </w:t>
      </w:r>
      <w:r w:rsidRPr="00B92DC3">
        <w:rPr>
          <w:szCs w:val="24"/>
        </w:rPr>
        <w:t>предусмотрено</w:t>
      </w:r>
      <w:r w:rsidRPr="00B92DC3">
        <w:rPr>
          <w:rFonts w:eastAsia="Calibri"/>
          <w:b/>
          <w:szCs w:val="24"/>
          <w:lang w:eastAsia="en-US"/>
        </w:rPr>
        <w:t xml:space="preserve"> </w:t>
      </w:r>
      <w:r w:rsidRPr="003007E4">
        <w:rPr>
          <w:rFonts w:eastAsia="Calibri"/>
          <w:b/>
          <w:szCs w:val="24"/>
          <w:lang w:eastAsia="en-US"/>
        </w:rPr>
        <w:t xml:space="preserve">уменьшение </w:t>
      </w:r>
      <w:r w:rsidRPr="00B92DC3">
        <w:rPr>
          <w:rFonts w:eastAsia="Calibri"/>
          <w:b/>
          <w:szCs w:val="24"/>
          <w:lang w:eastAsia="en-US"/>
        </w:rPr>
        <w:t>количества показателей</w:t>
      </w:r>
      <w:r w:rsidRPr="00B92DC3">
        <w:rPr>
          <w:rFonts w:eastAsia="Calibri"/>
          <w:szCs w:val="24"/>
          <w:lang w:eastAsia="en-US"/>
        </w:rPr>
        <w:t xml:space="preserve"> (индикаторов) </w:t>
      </w:r>
      <w:r w:rsidR="00782292" w:rsidRPr="00B92DC3">
        <w:rPr>
          <w:rFonts w:eastAsia="Calibri"/>
          <w:szCs w:val="24"/>
          <w:lang w:eastAsia="en-US"/>
        </w:rPr>
        <w:t>до 22</w:t>
      </w:r>
      <w:r w:rsidR="00782292" w:rsidRPr="00B92DC3">
        <w:rPr>
          <w:rFonts w:eastAsia="Calibri"/>
          <w:b/>
          <w:szCs w:val="24"/>
          <w:lang w:eastAsia="en-US"/>
        </w:rPr>
        <w:t xml:space="preserve"> </w:t>
      </w:r>
      <w:r w:rsidR="00782292" w:rsidRPr="00B92DC3">
        <w:rPr>
          <w:rFonts w:eastAsia="Calibri"/>
          <w:szCs w:val="24"/>
          <w:lang w:eastAsia="en-US"/>
        </w:rPr>
        <w:t>в 2022 году отно</w:t>
      </w:r>
      <w:r w:rsidR="00A81527" w:rsidRPr="00B92DC3">
        <w:rPr>
          <w:rFonts w:eastAsia="Calibri"/>
          <w:szCs w:val="24"/>
          <w:lang w:eastAsia="en-US"/>
        </w:rPr>
        <w:t>с</w:t>
      </w:r>
      <w:r w:rsidR="00782292" w:rsidRPr="00B92DC3">
        <w:rPr>
          <w:rFonts w:eastAsia="Calibri"/>
          <w:szCs w:val="24"/>
          <w:lang w:eastAsia="en-US"/>
        </w:rPr>
        <w:t>ительно</w:t>
      </w:r>
      <w:r w:rsidR="00A81527" w:rsidRPr="00B92DC3">
        <w:rPr>
          <w:rFonts w:eastAsia="Calibri"/>
          <w:szCs w:val="24"/>
          <w:lang w:eastAsia="en-US"/>
        </w:rPr>
        <w:t xml:space="preserve"> </w:t>
      </w:r>
      <w:r w:rsidR="00782292" w:rsidRPr="00B92DC3">
        <w:rPr>
          <w:rFonts w:eastAsia="Calibri"/>
          <w:szCs w:val="24"/>
          <w:lang w:eastAsia="en-US"/>
        </w:rPr>
        <w:t xml:space="preserve">2018 года </w:t>
      </w:r>
      <w:r w:rsidRPr="00B92DC3">
        <w:rPr>
          <w:rFonts w:eastAsia="Calibri"/>
          <w:szCs w:val="24"/>
          <w:lang w:eastAsia="en-US"/>
        </w:rPr>
        <w:t>(</w:t>
      </w:r>
      <w:r w:rsidRPr="00B92DC3">
        <w:rPr>
          <w:szCs w:val="24"/>
        </w:rPr>
        <w:t xml:space="preserve">в 2018 году - </w:t>
      </w:r>
      <w:r w:rsidR="00A81527" w:rsidRPr="00B92DC3">
        <w:rPr>
          <w:szCs w:val="24"/>
        </w:rPr>
        <w:t xml:space="preserve">37 </w:t>
      </w:r>
      <w:r w:rsidRPr="00B92DC3">
        <w:rPr>
          <w:szCs w:val="24"/>
        </w:rPr>
        <w:t>показателей (индикаторов)</w:t>
      </w:r>
      <w:r w:rsidR="00782292" w:rsidRPr="00B92DC3">
        <w:rPr>
          <w:szCs w:val="24"/>
        </w:rPr>
        <w:t xml:space="preserve">, </w:t>
      </w:r>
      <w:r w:rsidRPr="00B92DC3">
        <w:rPr>
          <w:szCs w:val="24"/>
        </w:rPr>
        <w:t xml:space="preserve">в 2019 году - </w:t>
      </w:r>
      <w:r w:rsidR="00CA60D8" w:rsidRPr="00B92DC3">
        <w:rPr>
          <w:szCs w:val="24"/>
        </w:rPr>
        <w:t xml:space="preserve">22, </w:t>
      </w:r>
      <w:r w:rsidR="00782292" w:rsidRPr="00B92DC3">
        <w:rPr>
          <w:szCs w:val="24"/>
        </w:rPr>
        <w:t xml:space="preserve">в 2020 </w:t>
      </w:r>
      <w:r w:rsidRPr="00B92DC3">
        <w:rPr>
          <w:szCs w:val="24"/>
        </w:rPr>
        <w:t xml:space="preserve">году - </w:t>
      </w:r>
      <w:r w:rsidR="00CA60D8" w:rsidRPr="00B92DC3">
        <w:rPr>
          <w:szCs w:val="24"/>
        </w:rPr>
        <w:t xml:space="preserve">22, </w:t>
      </w:r>
      <w:r w:rsidRPr="00B92DC3">
        <w:rPr>
          <w:szCs w:val="24"/>
        </w:rPr>
        <w:t xml:space="preserve">в 2021 году - </w:t>
      </w:r>
      <w:r w:rsidR="00CA60D8" w:rsidRPr="00B92DC3">
        <w:rPr>
          <w:szCs w:val="24"/>
        </w:rPr>
        <w:t xml:space="preserve">22, </w:t>
      </w:r>
      <w:r w:rsidR="00AB65BB" w:rsidRPr="00B92DC3">
        <w:rPr>
          <w:szCs w:val="24"/>
        </w:rPr>
        <w:t xml:space="preserve">в 2022 году - </w:t>
      </w:r>
      <w:r w:rsidR="00CA60D8" w:rsidRPr="00B92DC3">
        <w:rPr>
          <w:szCs w:val="24"/>
        </w:rPr>
        <w:t xml:space="preserve">22). </w:t>
      </w:r>
      <w:r w:rsidRPr="00B92DC3">
        <w:rPr>
          <w:szCs w:val="24"/>
        </w:rPr>
        <w:t xml:space="preserve">При этом </w:t>
      </w:r>
      <w:r w:rsidRPr="00B92DC3">
        <w:rPr>
          <w:rFonts w:eastAsia="Calibri"/>
          <w:szCs w:val="24"/>
          <w:lang w:eastAsia="en-US"/>
        </w:rPr>
        <w:t xml:space="preserve">законопроектом </w:t>
      </w:r>
      <w:r w:rsidR="00782292" w:rsidRPr="00B92DC3">
        <w:rPr>
          <w:rFonts w:eastAsia="Calibri"/>
          <w:b/>
          <w:szCs w:val="24"/>
          <w:lang w:eastAsia="en-US"/>
        </w:rPr>
        <w:t>увеличиваются</w:t>
      </w:r>
      <w:r w:rsidR="00782292" w:rsidRPr="00B92DC3">
        <w:rPr>
          <w:rFonts w:eastAsia="Calibri"/>
          <w:szCs w:val="24"/>
          <w:lang w:eastAsia="en-US"/>
        </w:rPr>
        <w:t xml:space="preserve"> бюджетные ассигнования </w:t>
      </w:r>
      <w:r w:rsidR="00782292" w:rsidRPr="00B92DC3">
        <w:rPr>
          <w:rFonts w:eastAsia="Calibri"/>
          <w:b/>
          <w:szCs w:val="24"/>
          <w:lang w:eastAsia="en-US"/>
        </w:rPr>
        <w:t xml:space="preserve">на </w:t>
      </w:r>
      <w:r w:rsidR="00782292" w:rsidRPr="00B92DC3">
        <w:rPr>
          <w:rFonts w:eastAsia="Calibri"/>
          <w:b/>
          <w:szCs w:val="24"/>
          <w:lang w:eastAsia="en-US"/>
        </w:rPr>
        <w:lastRenderedPageBreak/>
        <w:t>2019 год</w:t>
      </w:r>
      <w:r w:rsidR="00782292" w:rsidRPr="00B92DC3">
        <w:rPr>
          <w:rFonts w:eastAsia="Calibri"/>
          <w:szCs w:val="24"/>
          <w:lang w:eastAsia="en-US"/>
        </w:rPr>
        <w:t xml:space="preserve"> по сравнению с паспортом действующей ГП-27, </w:t>
      </w:r>
      <w:r w:rsidR="00782292" w:rsidRPr="00B92DC3">
        <w:rPr>
          <w:rFonts w:eastAsia="Calibri"/>
          <w:b/>
          <w:szCs w:val="24"/>
          <w:lang w:eastAsia="en-US"/>
        </w:rPr>
        <w:t>в</w:t>
      </w:r>
      <w:r w:rsidRPr="00B92DC3">
        <w:rPr>
          <w:rFonts w:eastAsia="Calibri"/>
          <w:b/>
          <w:szCs w:val="24"/>
          <w:lang w:eastAsia="en-US"/>
        </w:rPr>
        <w:t xml:space="preserve"> </w:t>
      </w:r>
      <w:r w:rsidR="00CA60D8" w:rsidRPr="00B92DC3">
        <w:rPr>
          <w:rFonts w:eastAsia="Calibri"/>
          <w:b/>
          <w:szCs w:val="24"/>
          <w:lang w:eastAsia="en-US"/>
        </w:rPr>
        <w:t xml:space="preserve">2020 </w:t>
      </w:r>
      <w:r w:rsidRPr="00B92DC3">
        <w:rPr>
          <w:rFonts w:eastAsia="Calibri"/>
          <w:b/>
          <w:szCs w:val="24"/>
          <w:lang w:eastAsia="en-US"/>
        </w:rPr>
        <w:t>год</w:t>
      </w:r>
      <w:r w:rsidR="00782292" w:rsidRPr="00B92DC3">
        <w:rPr>
          <w:rFonts w:eastAsia="Calibri"/>
          <w:b/>
          <w:szCs w:val="24"/>
          <w:lang w:eastAsia="en-US"/>
        </w:rPr>
        <w:t>у</w:t>
      </w:r>
      <w:r w:rsidR="00E84D60" w:rsidRPr="00B92DC3">
        <w:rPr>
          <w:rFonts w:eastAsia="Calibri"/>
          <w:szCs w:val="24"/>
          <w:lang w:eastAsia="en-US"/>
        </w:rPr>
        <w:t xml:space="preserve"> бюджетные ассигнования на реализацию ГП-27</w:t>
      </w:r>
      <w:r w:rsidR="00B43053" w:rsidRPr="00B92DC3">
        <w:rPr>
          <w:rFonts w:eastAsia="Calibri"/>
          <w:szCs w:val="24"/>
          <w:lang w:eastAsia="en-US"/>
        </w:rPr>
        <w:t xml:space="preserve"> </w:t>
      </w:r>
      <w:r w:rsidR="00B43053" w:rsidRPr="00B92DC3">
        <w:rPr>
          <w:rFonts w:eastAsia="Calibri"/>
          <w:b/>
          <w:szCs w:val="24"/>
          <w:lang w:eastAsia="en-US"/>
        </w:rPr>
        <w:t>уменьшаются</w:t>
      </w:r>
      <w:r w:rsidR="00B43053" w:rsidRPr="00B92DC3">
        <w:rPr>
          <w:rFonts w:eastAsia="Calibri"/>
          <w:szCs w:val="24"/>
          <w:lang w:eastAsia="en-US"/>
        </w:rPr>
        <w:t xml:space="preserve"> по сравнению с 2019 годом на 4 569,7 млн. рублей (5 %), </w:t>
      </w:r>
      <w:r w:rsidRPr="00B92DC3">
        <w:rPr>
          <w:rFonts w:eastAsia="Calibri"/>
          <w:b/>
          <w:szCs w:val="24"/>
          <w:lang w:eastAsia="en-US"/>
        </w:rPr>
        <w:t xml:space="preserve">в </w:t>
      </w:r>
      <w:r w:rsidR="00FA28CE" w:rsidRPr="00B92DC3">
        <w:rPr>
          <w:rFonts w:eastAsia="Calibri"/>
          <w:b/>
          <w:szCs w:val="24"/>
          <w:lang w:eastAsia="en-US"/>
        </w:rPr>
        <w:t xml:space="preserve">2021 </w:t>
      </w:r>
      <w:r w:rsidRPr="00B92DC3">
        <w:rPr>
          <w:rFonts w:eastAsia="Calibri"/>
          <w:b/>
          <w:szCs w:val="24"/>
          <w:lang w:eastAsia="en-US"/>
        </w:rPr>
        <w:t>году</w:t>
      </w:r>
      <w:r w:rsidRPr="00B92DC3">
        <w:rPr>
          <w:rFonts w:eastAsia="Calibri"/>
          <w:szCs w:val="24"/>
          <w:lang w:eastAsia="en-US"/>
        </w:rPr>
        <w:t xml:space="preserve"> бюджетные ассигнования на реализацию ГП</w:t>
      </w:r>
      <w:r w:rsidR="00FA28CE" w:rsidRPr="00B92DC3">
        <w:rPr>
          <w:rFonts w:eastAsia="Calibri"/>
          <w:szCs w:val="24"/>
          <w:lang w:eastAsia="en-US"/>
        </w:rPr>
        <w:t>-27</w:t>
      </w:r>
      <w:r w:rsidR="00FA28CE" w:rsidRPr="00B92DC3">
        <w:rPr>
          <w:rFonts w:eastAsia="Calibri"/>
          <w:i/>
          <w:szCs w:val="24"/>
          <w:lang w:eastAsia="en-US"/>
        </w:rPr>
        <w:t xml:space="preserve"> </w:t>
      </w:r>
      <w:r w:rsidRPr="00B92DC3">
        <w:rPr>
          <w:rFonts w:eastAsia="Calibri"/>
          <w:b/>
          <w:szCs w:val="24"/>
          <w:lang w:eastAsia="en-US"/>
        </w:rPr>
        <w:t>уменьшаются</w:t>
      </w:r>
      <w:r w:rsidRPr="00B92DC3">
        <w:rPr>
          <w:rFonts w:eastAsia="Calibri"/>
          <w:b/>
          <w:i/>
          <w:szCs w:val="24"/>
          <w:lang w:eastAsia="en-US"/>
        </w:rPr>
        <w:t xml:space="preserve"> </w:t>
      </w:r>
      <w:r w:rsidRPr="00B92DC3">
        <w:rPr>
          <w:rFonts w:eastAsia="Calibri"/>
          <w:szCs w:val="24"/>
          <w:lang w:eastAsia="en-US"/>
        </w:rPr>
        <w:t xml:space="preserve">по сравнению с </w:t>
      </w:r>
      <w:r w:rsidR="00FA28CE" w:rsidRPr="00B92DC3">
        <w:rPr>
          <w:rFonts w:eastAsia="Calibri"/>
          <w:szCs w:val="24"/>
          <w:lang w:eastAsia="en-US"/>
        </w:rPr>
        <w:t xml:space="preserve">законопроектом на 2020 </w:t>
      </w:r>
      <w:r w:rsidRPr="00B92DC3">
        <w:rPr>
          <w:rFonts w:eastAsia="Calibri"/>
          <w:szCs w:val="24"/>
          <w:lang w:eastAsia="en-US"/>
        </w:rPr>
        <w:t xml:space="preserve">год на </w:t>
      </w:r>
      <w:r w:rsidR="00FA28CE" w:rsidRPr="00B92DC3">
        <w:rPr>
          <w:rFonts w:eastAsia="Calibri"/>
          <w:szCs w:val="24"/>
          <w:lang w:eastAsia="en-US"/>
        </w:rPr>
        <w:t xml:space="preserve">3 196,0 </w:t>
      </w:r>
      <w:r w:rsidRPr="00B92DC3">
        <w:rPr>
          <w:rFonts w:eastAsia="Calibri"/>
          <w:szCs w:val="24"/>
          <w:lang w:eastAsia="en-US"/>
        </w:rPr>
        <w:t>млн. рублей (</w:t>
      </w:r>
      <w:r w:rsidR="00FA28CE" w:rsidRPr="00B92DC3">
        <w:rPr>
          <w:rFonts w:eastAsia="Calibri"/>
          <w:szCs w:val="24"/>
          <w:lang w:eastAsia="en-US"/>
        </w:rPr>
        <w:t>3,7</w:t>
      </w:r>
      <w:r w:rsidR="00B43053" w:rsidRPr="00B92DC3">
        <w:rPr>
          <w:rFonts w:eastAsia="Calibri"/>
          <w:szCs w:val="24"/>
          <w:lang w:eastAsia="en-US"/>
        </w:rPr>
        <w:t> </w:t>
      </w:r>
      <w:r w:rsidRPr="00B92DC3">
        <w:rPr>
          <w:rFonts w:eastAsia="Calibri"/>
          <w:szCs w:val="24"/>
          <w:lang w:eastAsia="en-US"/>
        </w:rPr>
        <w:t xml:space="preserve">%), в </w:t>
      </w:r>
      <w:r w:rsidR="00FA28CE" w:rsidRPr="00B92DC3">
        <w:rPr>
          <w:rFonts w:eastAsia="Calibri"/>
          <w:szCs w:val="24"/>
          <w:lang w:eastAsia="en-US"/>
        </w:rPr>
        <w:t xml:space="preserve">2022 </w:t>
      </w:r>
      <w:r w:rsidRPr="00B92DC3">
        <w:rPr>
          <w:rFonts w:eastAsia="Calibri"/>
          <w:szCs w:val="24"/>
          <w:lang w:eastAsia="en-US"/>
        </w:rPr>
        <w:t xml:space="preserve">году </w:t>
      </w:r>
      <w:r w:rsidR="00FA28CE" w:rsidRPr="00B92DC3">
        <w:rPr>
          <w:rFonts w:eastAsia="Calibri"/>
          <w:szCs w:val="24"/>
          <w:lang w:eastAsia="en-US"/>
        </w:rPr>
        <w:t>–</w:t>
      </w:r>
      <w:r w:rsidRPr="00B92DC3">
        <w:rPr>
          <w:rFonts w:eastAsia="Calibri"/>
          <w:szCs w:val="24"/>
          <w:lang w:eastAsia="en-US"/>
        </w:rPr>
        <w:t xml:space="preserve"> </w:t>
      </w:r>
      <w:r w:rsidR="00FA28CE" w:rsidRPr="00B92DC3">
        <w:rPr>
          <w:rFonts w:eastAsia="Calibri"/>
          <w:b/>
          <w:szCs w:val="24"/>
          <w:lang w:eastAsia="en-US"/>
        </w:rPr>
        <w:t>незначительно увеличиваются</w:t>
      </w:r>
      <w:r w:rsidR="00FA28CE" w:rsidRPr="00B92DC3">
        <w:rPr>
          <w:rFonts w:eastAsia="Calibri"/>
          <w:szCs w:val="24"/>
          <w:lang w:eastAsia="en-US"/>
        </w:rPr>
        <w:t xml:space="preserve"> </w:t>
      </w:r>
      <w:r w:rsidR="001850A6" w:rsidRPr="00B92DC3">
        <w:rPr>
          <w:rFonts w:eastAsia="Calibri"/>
          <w:szCs w:val="24"/>
          <w:lang w:eastAsia="en-US"/>
        </w:rPr>
        <w:t>(</w:t>
      </w:r>
      <w:r w:rsidRPr="00B92DC3">
        <w:rPr>
          <w:rFonts w:eastAsia="Calibri"/>
          <w:szCs w:val="24"/>
          <w:lang w:eastAsia="en-US"/>
        </w:rPr>
        <w:t xml:space="preserve">на </w:t>
      </w:r>
      <w:r w:rsidR="001850A6" w:rsidRPr="00B92DC3">
        <w:rPr>
          <w:rFonts w:eastAsia="Calibri"/>
          <w:szCs w:val="24"/>
          <w:lang w:eastAsia="en-US"/>
        </w:rPr>
        <w:t xml:space="preserve">235,1 </w:t>
      </w:r>
      <w:r w:rsidRPr="00B92DC3">
        <w:rPr>
          <w:rFonts w:eastAsia="Calibri"/>
          <w:szCs w:val="24"/>
          <w:lang w:eastAsia="en-US"/>
        </w:rPr>
        <w:t>млн. рублей</w:t>
      </w:r>
      <w:r w:rsidR="001850A6" w:rsidRPr="00B92DC3">
        <w:rPr>
          <w:rFonts w:eastAsia="Calibri"/>
          <w:szCs w:val="24"/>
          <w:lang w:eastAsia="en-US"/>
        </w:rPr>
        <w:t xml:space="preserve">, или </w:t>
      </w:r>
      <w:r w:rsidR="00FA28CE" w:rsidRPr="00B92DC3">
        <w:rPr>
          <w:rFonts w:eastAsia="Calibri"/>
          <w:szCs w:val="24"/>
          <w:lang w:eastAsia="en-US"/>
        </w:rPr>
        <w:t>на 0</w:t>
      </w:r>
      <w:r w:rsidR="00B43053" w:rsidRPr="00B92DC3">
        <w:rPr>
          <w:rFonts w:eastAsia="Calibri"/>
          <w:szCs w:val="24"/>
          <w:lang w:eastAsia="en-US"/>
        </w:rPr>
        <w:t>,</w:t>
      </w:r>
      <w:r w:rsidR="00FA28CE" w:rsidRPr="00B92DC3">
        <w:rPr>
          <w:rFonts w:eastAsia="Calibri"/>
          <w:szCs w:val="24"/>
          <w:lang w:eastAsia="en-US"/>
        </w:rPr>
        <w:t>3</w:t>
      </w:r>
      <w:r w:rsidR="00B43053" w:rsidRPr="00B92DC3">
        <w:rPr>
          <w:rFonts w:eastAsia="Calibri"/>
          <w:szCs w:val="24"/>
          <w:lang w:eastAsia="en-US"/>
        </w:rPr>
        <w:t> </w:t>
      </w:r>
      <w:r w:rsidR="00FA28CE" w:rsidRPr="00B92DC3">
        <w:rPr>
          <w:rFonts w:eastAsia="Calibri"/>
          <w:szCs w:val="24"/>
          <w:lang w:eastAsia="en-US"/>
        </w:rPr>
        <w:t>%)</w:t>
      </w:r>
      <w:r w:rsidRPr="00B92DC3">
        <w:rPr>
          <w:rFonts w:eastAsia="Calibri"/>
          <w:szCs w:val="24"/>
          <w:lang w:eastAsia="en-US"/>
        </w:rPr>
        <w:t xml:space="preserve">. </w:t>
      </w:r>
    </w:p>
    <w:p w:rsidR="004E7283" w:rsidRPr="00B92DC3" w:rsidRDefault="002A60EF" w:rsidP="00266313">
      <w:pPr>
        <w:overflowPunct/>
        <w:autoSpaceDE/>
        <w:autoSpaceDN/>
        <w:adjustRightInd/>
        <w:spacing w:line="360" w:lineRule="auto"/>
        <w:ind w:left="0" w:right="0" w:firstLine="709"/>
        <w:textAlignment w:val="auto"/>
        <w:rPr>
          <w:rFonts w:eastAsia="Calibri"/>
          <w:sz w:val="24"/>
          <w:szCs w:val="24"/>
          <w:lang w:eastAsia="en-US"/>
        </w:rPr>
      </w:pPr>
      <w:r w:rsidRPr="00A657AF">
        <w:rPr>
          <w:rFonts w:eastAsia="Calibri"/>
          <w:sz w:val="24"/>
          <w:szCs w:val="24"/>
          <w:lang w:eastAsia="en-US"/>
        </w:rPr>
        <w:t xml:space="preserve">Предлагаемый состав и значения целевых показателей (индикаторов) </w:t>
      </w:r>
      <w:r w:rsidR="004E7283" w:rsidRPr="00A657AF">
        <w:rPr>
          <w:rFonts w:eastAsia="Calibri"/>
          <w:sz w:val="24"/>
          <w:szCs w:val="24"/>
          <w:lang w:eastAsia="en-US"/>
        </w:rPr>
        <w:t xml:space="preserve"> </w:t>
      </w:r>
      <w:r w:rsidR="00085302" w:rsidRPr="00A657AF">
        <w:rPr>
          <w:rFonts w:eastAsia="Calibri"/>
          <w:sz w:val="24"/>
          <w:szCs w:val="24"/>
          <w:lang w:eastAsia="en-US"/>
        </w:rPr>
        <w:t>г</w:t>
      </w:r>
      <w:r w:rsidRPr="00A657AF">
        <w:rPr>
          <w:rFonts w:eastAsia="Calibri"/>
          <w:sz w:val="24"/>
          <w:szCs w:val="24"/>
          <w:lang w:eastAsia="en-US"/>
        </w:rPr>
        <w:t xml:space="preserve">оспрограммы в целом </w:t>
      </w:r>
      <w:r w:rsidR="004E7283" w:rsidRPr="00A657AF">
        <w:rPr>
          <w:rFonts w:eastAsia="Calibri"/>
          <w:sz w:val="24"/>
          <w:szCs w:val="24"/>
          <w:lang w:eastAsia="en-US"/>
        </w:rPr>
        <w:t xml:space="preserve">позволяет оценивать динамику и результаты </w:t>
      </w:r>
      <w:r w:rsidR="007C4C71" w:rsidRPr="00A657AF">
        <w:rPr>
          <w:rFonts w:eastAsia="Calibri"/>
          <w:sz w:val="24"/>
          <w:szCs w:val="24"/>
          <w:lang w:eastAsia="en-US"/>
        </w:rPr>
        <w:t xml:space="preserve">реализуемых </w:t>
      </w:r>
      <w:r w:rsidR="004E7283" w:rsidRPr="00A657AF">
        <w:rPr>
          <w:rFonts w:eastAsia="Calibri"/>
          <w:sz w:val="24"/>
          <w:szCs w:val="24"/>
          <w:lang w:eastAsia="en-US"/>
        </w:rPr>
        <w:t xml:space="preserve">мероприятий </w:t>
      </w:r>
      <w:r w:rsidRPr="00A657AF">
        <w:rPr>
          <w:rFonts w:eastAsia="Calibri"/>
          <w:sz w:val="24"/>
          <w:szCs w:val="24"/>
          <w:lang w:eastAsia="en-US"/>
        </w:rPr>
        <w:t>ГП-27. Вместе</w:t>
      </w:r>
      <w:r w:rsidR="0059773D">
        <w:rPr>
          <w:rFonts w:eastAsia="Calibri"/>
          <w:sz w:val="24"/>
          <w:szCs w:val="24"/>
          <w:lang w:eastAsia="en-US"/>
        </w:rPr>
        <w:t xml:space="preserve"> с тем с</w:t>
      </w:r>
      <w:r w:rsidRPr="00B92DC3">
        <w:rPr>
          <w:rFonts w:eastAsia="Calibri"/>
          <w:sz w:val="24"/>
          <w:szCs w:val="24"/>
          <w:lang w:eastAsia="en-US"/>
        </w:rPr>
        <w:t xml:space="preserve"> уч</w:t>
      </w:r>
      <w:r w:rsidR="0059773D">
        <w:rPr>
          <w:rFonts w:eastAsia="Calibri"/>
          <w:sz w:val="24"/>
          <w:szCs w:val="24"/>
          <w:lang w:eastAsia="en-US"/>
        </w:rPr>
        <w:t>етом</w:t>
      </w:r>
      <w:r w:rsidRPr="00B92DC3">
        <w:rPr>
          <w:rFonts w:eastAsia="Calibri"/>
          <w:sz w:val="24"/>
          <w:szCs w:val="24"/>
          <w:lang w:eastAsia="en-US"/>
        </w:rPr>
        <w:t xml:space="preserve"> методик</w:t>
      </w:r>
      <w:r w:rsidR="0059773D">
        <w:rPr>
          <w:rFonts w:eastAsia="Calibri"/>
          <w:sz w:val="24"/>
          <w:szCs w:val="24"/>
          <w:lang w:eastAsia="en-US"/>
        </w:rPr>
        <w:t>и</w:t>
      </w:r>
      <w:r w:rsidRPr="00B92DC3">
        <w:rPr>
          <w:rFonts w:eastAsia="Calibri"/>
          <w:sz w:val="24"/>
          <w:szCs w:val="24"/>
          <w:lang w:eastAsia="en-US"/>
        </w:rPr>
        <w:t xml:space="preserve"> Всемирного </w:t>
      </w:r>
      <w:r w:rsidR="0059773D">
        <w:rPr>
          <w:rFonts w:eastAsia="Calibri"/>
          <w:sz w:val="24"/>
          <w:szCs w:val="24"/>
          <w:lang w:eastAsia="en-US"/>
        </w:rPr>
        <w:t>б</w:t>
      </w:r>
      <w:r w:rsidRPr="00B92DC3">
        <w:rPr>
          <w:rFonts w:eastAsia="Calibri"/>
          <w:sz w:val="24"/>
          <w:szCs w:val="24"/>
          <w:lang w:eastAsia="en-US"/>
        </w:rPr>
        <w:t>анка, применяем</w:t>
      </w:r>
      <w:r w:rsidR="0059773D">
        <w:rPr>
          <w:rFonts w:eastAsia="Calibri"/>
          <w:sz w:val="24"/>
          <w:szCs w:val="24"/>
          <w:lang w:eastAsia="en-US"/>
        </w:rPr>
        <w:t>ой</w:t>
      </w:r>
      <w:r w:rsidRPr="00B92DC3">
        <w:rPr>
          <w:rFonts w:eastAsia="Calibri"/>
          <w:sz w:val="24"/>
          <w:szCs w:val="24"/>
          <w:lang w:eastAsia="en-US"/>
        </w:rPr>
        <w:t xml:space="preserve"> для расчета рейтинга стран по показателю «Международная торговля»</w:t>
      </w:r>
      <w:r w:rsidR="00DE51DF" w:rsidRPr="00B92DC3">
        <w:rPr>
          <w:rStyle w:val="a5"/>
          <w:rFonts w:eastAsia="Calibri"/>
          <w:sz w:val="24"/>
          <w:szCs w:val="24"/>
          <w:lang w:eastAsia="en-US"/>
        </w:rPr>
        <w:footnoteReference w:id="2"/>
      </w:r>
      <w:r w:rsidRPr="00B92DC3">
        <w:rPr>
          <w:rFonts w:eastAsia="Calibri"/>
          <w:sz w:val="24"/>
          <w:szCs w:val="24"/>
          <w:lang w:eastAsia="en-US"/>
        </w:rPr>
        <w:t xml:space="preserve">, </w:t>
      </w:r>
      <w:r w:rsidR="00DE51DF" w:rsidRPr="00B92DC3">
        <w:rPr>
          <w:rFonts w:eastAsia="Calibri"/>
          <w:sz w:val="24"/>
          <w:szCs w:val="24"/>
          <w:lang w:eastAsia="en-US"/>
        </w:rPr>
        <w:t>достижение планового значения показателя «Рейтинг Вс</w:t>
      </w:r>
      <w:r w:rsidR="00085302" w:rsidRPr="00B92DC3">
        <w:rPr>
          <w:rFonts w:eastAsia="Calibri"/>
          <w:sz w:val="24"/>
          <w:szCs w:val="24"/>
          <w:lang w:eastAsia="en-US"/>
        </w:rPr>
        <w:t xml:space="preserve">емирного банка Doing business </w:t>
      </w:r>
      <w:r w:rsidR="00DE51DF" w:rsidRPr="00B92DC3">
        <w:rPr>
          <w:rFonts w:eastAsia="Calibri"/>
          <w:sz w:val="24"/>
          <w:szCs w:val="24"/>
          <w:lang w:eastAsia="en-US"/>
        </w:rPr>
        <w:t>по показателю «Международная торговля», позиция в рейтинге» не зависит от ресурсного обеспечения мероприятий, реализуемых в рамках ГП-27.</w:t>
      </w:r>
    </w:p>
    <w:p w:rsidR="00B25AB1" w:rsidRPr="00B92DC3" w:rsidRDefault="00C954E3" w:rsidP="00266313">
      <w:pPr>
        <w:pStyle w:val="af9"/>
        <w:spacing w:after="0" w:line="360" w:lineRule="auto"/>
        <w:rPr>
          <w:rFonts w:eastAsiaTheme="minorHAnsi"/>
          <w:szCs w:val="24"/>
          <w:lang w:eastAsia="en-US"/>
        </w:rPr>
      </w:pPr>
      <w:r w:rsidRPr="001E428B">
        <w:rPr>
          <w:rFonts w:eastAsia="Calibri"/>
          <w:b/>
          <w:szCs w:val="24"/>
          <w:lang w:eastAsia="en-US"/>
        </w:rPr>
        <w:t>27</w:t>
      </w:r>
      <w:r w:rsidR="003C7DD6" w:rsidRPr="001E428B">
        <w:rPr>
          <w:rFonts w:eastAsia="Calibri"/>
          <w:b/>
          <w:szCs w:val="24"/>
          <w:lang w:eastAsia="en-US"/>
        </w:rPr>
        <w:t>.</w:t>
      </w:r>
      <w:r w:rsidR="001E1418" w:rsidRPr="001E428B">
        <w:rPr>
          <w:rFonts w:eastAsia="Calibri"/>
          <w:b/>
          <w:szCs w:val="24"/>
          <w:lang w:eastAsia="en-US"/>
        </w:rPr>
        <w:t>5</w:t>
      </w:r>
      <w:r w:rsidR="003C7DD6" w:rsidRPr="001E428B">
        <w:rPr>
          <w:rFonts w:eastAsia="Calibri"/>
          <w:b/>
          <w:szCs w:val="24"/>
          <w:lang w:eastAsia="en-US"/>
        </w:rPr>
        <w:t>.3.</w:t>
      </w:r>
      <w:r w:rsidR="003C7DD6" w:rsidRPr="00B92DC3">
        <w:rPr>
          <w:rFonts w:eastAsia="Calibri"/>
          <w:szCs w:val="24"/>
          <w:lang w:eastAsia="en-US"/>
        </w:rPr>
        <w:t xml:space="preserve"> </w:t>
      </w:r>
      <w:r w:rsidR="00B25AB1" w:rsidRPr="00B92DC3">
        <w:rPr>
          <w:rFonts w:eastAsiaTheme="minorHAnsi"/>
          <w:szCs w:val="24"/>
          <w:lang w:eastAsia="en-US"/>
        </w:rPr>
        <w:t>Из перечня показателей, имевших плановое значение на 2020 – 2022 годы, исключен</w:t>
      </w:r>
      <w:r w:rsidR="006811BB" w:rsidRPr="00B92DC3">
        <w:rPr>
          <w:rFonts w:eastAsiaTheme="minorHAnsi"/>
          <w:szCs w:val="24"/>
          <w:lang w:eastAsia="en-US"/>
        </w:rPr>
        <w:t xml:space="preserve"> 1 показатель </w:t>
      </w:r>
      <w:r w:rsidR="00B25AB1" w:rsidRPr="00B92DC3">
        <w:rPr>
          <w:rFonts w:eastAsiaTheme="minorHAnsi"/>
          <w:szCs w:val="24"/>
          <w:lang w:eastAsia="en-US"/>
        </w:rPr>
        <w:t>(индикатор) «Темпы роста числа посещений Единого портала внешнеэкономической информации Минэкономразвития России в информационно-телекоммуникационной сети «Интернет», 201</w:t>
      </w:r>
      <w:r w:rsidR="006811BB" w:rsidRPr="00B92DC3">
        <w:rPr>
          <w:rFonts w:eastAsiaTheme="minorHAnsi"/>
          <w:szCs w:val="24"/>
          <w:lang w:eastAsia="en-US"/>
        </w:rPr>
        <w:t>8</w:t>
      </w:r>
      <w:r w:rsidR="00B25AB1" w:rsidRPr="00B92DC3">
        <w:rPr>
          <w:rFonts w:eastAsiaTheme="minorHAnsi"/>
          <w:szCs w:val="24"/>
          <w:lang w:eastAsia="en-US"/>
        </w:rPr>
        <w:t xml:space="preserve"> год - 100 процентов» </w:t>
      </w:r>
      <w:r w:rsidR="009A07B1" w:rsidRPr="00B92DC3">
        <w:rPr>
          <w:rFonts w:eastAsiaTheme="minorHAnsi"/>
          <w:szCs w:val="24"/>
          <w:lang w:eastAsia="en-US"/>
        </w:rPr>
        <w:t>подпрограммы 3</w:t>
      </w:r>
      <w:r w:rsidR="00586C96" w:rsidRPr="00B92DC3">
        <w:rPr>
          <w:rFonts w:eastAsiaTheme="minorHAnsi"/>
          <w:szCs w:val="24"/>
          <w:lang w:eastAsia="en-US"/>
        </w:rPr>
        <w:t xml:space="preserve"> «</w:t>
      </w:r>
      <w:r w:rsidR="00586C96" w:rsidRPr="00B92DC3">
        <w:rPr>
          <w:szCs w:val="24"/>
        </w:rPr>
        <w:t>Создание национальной системы поддержки развития внешнеэкономической деятельности»</w:t>
      </w:r>
      <w:r w:rsidR="009A07B1" w:rsidRPr="00B92DC3">
        <w:rPr>
          <w:rFonts w:eastAsiaTheme="minorHAnsi"/>
          <w:szCs w:val="24"/>
          <w:lang w:eastAsia="en-US"/>
        </w:rPr>
        <w:t xml:space="preserve">, </w:t>
      </w:r>
      <w:r w:rsidR="00B25AB1" w:rsidRPr="00B92DC3">
        <w:rPr>
          <w:rFonts w:eastAsiaTheme="minorHAnsi"/>
          <w:szCs w:val="24"/>
          <w:lang w:eastAsia="en-US"/>
        </w:rPr>
        <w:t>что обусловлено передачей функции по осуществлению руководства деятельностью торговых представительств Российской Федерации в иностранных государствах Минпром</w:t>
      </w:r>
      <w:r w:rsidR="00586C96" w:rsidRPr="00B92DC3">
        <w:rPr>
          <w:rFonts w:eastAsiaTheme="minorHAnsi"/>
          <w:szCs w:val="24"/>
          <w:lang w:eastAsia="en-US"/>
        </w:rPr>
        <w:t>торгу</w:t>
      </w:r>
      <w:r w:rsidR="00B25AB1" w:rsidRPr="00B92DC3">
        <w:rPr>
          <w:rFonts w:eastAsiaTheme="minorHAnsi"/>
          <w:szCs w:val="24"/>
          <w:lang w:eastAsia="en-US"/>
        </w:rPr>
        <w:t xml:space="preserve"> Росси</w:t>
      </w:r>
      <w:r w:rsidR="00586C96" w:rsidRPr="00B92DC3">
        <w:rPr>
          <w:rFonts w:eastAsiaTheme="minorHAnsi"/>
          <w:szCs w:val="24"/>
          <w:lang w:eastAsia="en-US"/>
        </w:rPr>
        <w:t>и</w:t>
      </w:r>
      <w:r w:rsidR="00B25AB1" w:rsidRPr="00B92DC3">
        <w:rPr>
          <w:rFonts w:eastAsiaTheme="minorHAnsi"/>
          <w:szCs w:val="24"/>
          <w:vertAlign w:val="superscript"/>
          <w:lang w:eastAsia="en-US"/>
        </w:rPr>
        <w:footnoteReference w:id="3"/>
      </w:r>
      <w:r w:rsidR="00B25AB1" w:rsidRPr="00B92DC3">
        <w:rPr>
          <w:rFonts w:eastAsiaTheme="minorHAnsi"/>
          <w:szCs w:val="24"/>
          <w:lang w:eastAsia="en-US"/>
        </w:rPr>
        <w:t xml:space="preserve">. </w:t>
      </w:r>
    </w:p>
    <w:p w:rsidR="00961FC9" w:rsidRPr="00B92DC3" w:rsidRDefault="00B25AB1" w:rsidP="00266313">
      <w:pPr>
        <w:pStyle w:val="af9"/>
        <w:spacing w:after="0" w:line="360" w:lineRule="auto"/>
        <w:rPr>
          <w:rFonts w:eastAsiaTheme="minorHAnsi"/>
          <w:szCs w:val="24"/>
          <w:lang w:eastAsia="en-US"/>
        </w:rPr>
      </w:pPr>
      <w:r w:rsidRPr="00B92DC3">
        <w:rPr>
          <w:rFonts w:eastAsia="Calibri"/>
          <w:szCs w:val="24"/>
          <w:lang w:eastAsia="en-US"/>
        </w:rPr>
        <w:t xml:space="preserve">Система целевых показателей </w:t>
      </w:r>
      <w:r w:rsidR="007077DA" w:rsidRPr="00B92DC3">
        <w:rPr>
          <w:rFonts w:eastAsia="Calibri"/>
          <w:szCs w:val="24"/>
          <w:lang w:eastAsia="en-US"/>
        </w:rPr>
        <w:t>ГП-27</w:t>
      </w:r>
      <w:r w:rsidRPr="00B92DC3">
        <w:rPr>
          <w:rFonts w:eastAsia="Calibri"/>
          <w:szCs w:val="24"/>
          <w:lang w:eastAsia="en-US"/>
        </w:rPr>
        <w:t xml:space="preserve"> и входящих в ее состав подпрограмм не в полной мере соответствует требованиям Порядка разработки, реализации и оценки эффективности государственных программ Российской Федерации, утвержденного постановлением Правительства Российской Федерации от 2 августа 2010 г. № 588 (далее – </w:t>
      </w:r>
      <w:r w:rsidR="0059773D">
        <w:rPr>
          <w:rFonts w:eastAsia="Calibri"/>
          <w:szCs w:val="24"/>
          <w:lang w:eastAsia="en-US"/>
        </w:rPr>
        <w:t>П</w:t>
      </w:r>
      <w:r w:rsidR="007077DA" w:rsidRPr="00B92DC3">
        <w:rPr>
          <w:rFonts w:eastAsia="Calibri"/>
          <w:szCs w:val="24"/>
          <w:lang w:eastAsia="en-US"/>
        </w:rPr>
        <w:t>орядок разработки госпрограмм)</w:t>
      </w:r>
      <w:r w:rsidR="00961FC9" w:rsidRPr="00B92DC3">
        <w:rPr>
          <w:rFonts w:eastAsia="Calibri"/>
          <w:szCs w:val="24"/>
          <w:lang w:eastAsia="en-US"/>
        </w:rPr>
        <w:t xml:space="preserve"> и </w:t>
      </w:r>
      <w:r w:rsidR="0059773D">
        <w:rPr>
          <w:rFonts w:eastAsia="Calibri"/>
          <w:szCs w:val="24"/>
          <w:lang w:eastAsia="en-US"/>
        </w:rPr>
        <w:t>М</w:t>
      </w:r>
      <w:r w:rsidR="00961FC9" w:rsidRPr="00B92DC3">
        <w:rPr>
          <w:rFonts w:eastAsia="Calibri"/>
          <w:szCs w:val="24"/>
          <w:lang w:eastAsia="en-US"/>
        </w:rPr>
        <w:t xml:space="preserve">етодических указаний </w:t>
      </w:r>
      <w:r w:rsidR="00961FC9" w:rsidRPr="00B92DC3">
        <w:rPr>
          <w:rFonts w:eastAsiaTheme="minorHAnsi"/>
          <w:szCs w:val="24"/>
          <w:lang w:eastAsia="en-US"/>
        </w:rPr>
        <w:t xml:space="preserve">по разработке и реализации государственных программ Российской Федерации, утвержденных приказом Минэкономразвития России от 16 сентября 2016 г. № 582 (далее – </w:t>
      </w:r>
      <w:r w:rsidR="006429E5">
        <w:rPr>
          <w:rFonts w:eastAsiaTheme="minorHAnsi"/>
          <w:szCs w:val="24"/>
          <w:lang w:eastAsia="en-US"/>
        </w:rPr>
        <w:t>М</w:t>
      </w:r>
      <w:r w:rsidR="00961FC9" w:rsidRPr="00B92DC3">
        <w:rPr>
          <w:rFonts w:eastAsiaTheme="minorHAnsi"/>
          <w:szCs w:val="24"/>
          <w:lang w:eastAsia="en-US"/>
        </w:rPr>
        <w:t>етодические указания).</w:t>
      </w:r>
    </w:p>
    <w:p w:rsidR="00B25AB1" w:rsidRPr="00B92DC3" w:rsidRDefault="00B25AB1" w:rsidP="00266313">
      <w:pPr>
        <w:pStyle w:val="af9"/>
        <w:spacing w:after="0" w:line="360" w:lineRule="auto"/>
        <w:rPr>
          <w:rFonts w:eastAsia="Calibri"/>
          <w:szCs w:val="24"/>
          <w:lang w:eastAsia="en-US"/>
        </w:rPr>
      </w:pPr>
      <w:r w:rsidRPr="00B92DC3">
        <w:rPr>
          <w:rFonts w:eastAsia="Calibri"/>
          <w:szCs w:val="24"/>
          <w:lang w:eastAsia="en-US"/>
        </w:rPr>
        <w:lastRenderedPageBreak/>
        <w:t xml:space="preserve">Анализ приложения «Сводная информация по государственной программе Российской Федерации «Развитие внешнеэкономической деятельности» показал, что в нарушение требований пункта 11 </w:t>
      </w:r>
      <w:r w:rsidR="006429E5">
        <w:rPr>
          <w:rFonts w:eastAsia="Calibri"/>
          <w:szCs w:val="24"/>
          <w:lang w:eastAsia="en-US"/>
        </w:rPr>
        <w:t>П</w:t>
      </w:r>
      <w:r w:rsidRPr="00B92DC3">
        <w:rPr>
          <w:rFonts w:eastAsia="Calibri"/>
          <w:szCs w:val="24"/>
          <w:lang w:eastAsia="en-US"/>
        </w:rPr>
        <w:t xml:space="preserve">орядка разработки госпрограмм и пункта 22 </w:t>
      </w:r>
      <w:r w:rsidR="006429E5">
        <w:rPr>
          <w:rFonts w:eastAsia="Calibri"/>
          <w:szCs w:val="24"/>
          <w:lang w:eastAsia="en-US"/>
        </w:rPr>
        <w:t>М</w:t>
      </w:r>
      <w:r w:rsidRPr="00B92DC3">
        <w:rPr>
          <w:rFonts w:eastAsia="Calibri"/>
          <w:szCs w:val="24"/>
          <w:lang w:eastAsia="en-US"/>
        </w:rPr>
        <w:t xml:space="preserve">етодических указаний система целевых показателей подпрограмм </w:t>
      </w:r>
      <w:r w:rsidR="002C094E" w:rsidRPr="00B92DC3">
        <w:rPr>
          <w:rFonts w:eastAsia="Calibri"/>
          <w:szCs w:val="24"/>
          <w:lang w:eastAsia="en-US"/>
        </w:rPr>
        <w:t xml:space="preserve">ГП-27 </w:t>
      </w:r>
      <w:r w:rsidRPr="00B92DC3">
        <w:rPr>
          <w:rFonts w:eastAsia="Calibri"/>
          <w:szCs w:val="24"/>
          <w:lang w:eastAsia="en-US"/>
        </w:rPr>
        <w:t>количественно не характеризует ход ее реализации, решение ее основных задач и достижение целей, а также не в полной мере соответствует принципам необходимости и достаточности для оценки степени достижения целей и решения задач.</w:t>
      </w:r>
    </w:p>
    <w:p w:rsidR="00B25AB1" w:rsidRPr="00B92DC3" w:rsidRDefault="00B25AB1" w:rsidP="00266313">
      <w:pPr>
        <w:pStyle w:val="af9"/>
        <w:spacing w:after="0" w:line="360" w:lineRule="auto"/>
        <w:rPr>
          <w:rFonts w:eastAsia="Calibri"/>
          <w:szCs w:val="24"/>
          <w:lang w:eastAsia="en-US"/>
        </w:rPr>
      </w:pPr>
      <w:r w:rsidRPr="00B92DC3">
        <w:rPr>
          <w:rFonts w:eastAsia="Calibri"/>
          <w:szCs w:val="24"/>
          <w:lang w:eastAsia="en-US"/>
        </w:rPr>
        <w:t xml:space="preserve">Так, предусмотренный проектом паспорта </w:t>
      </w:r>
      <w:r w:rsidR="002C094E" w:rsidRPr="00B92DC3">
        <w:rPr>
          <w:rFonts w:eastAsia="Calibri"/>
          <w:szCs w:val="24"/>
          <w:lang w:eastAsia="en-US"/>
        </w:rPr>
        <w:t>ГП-27</w:t>
      </w:r>
      <w:r w:rsidRPr="00B92DC3">
        <w:rPr>
          <w:rFonts w:eastAsia="Calibri"/>
          <w:szCs w:val="24"/>
          <w:lang w:eastAsia="en-US"/>
        </w:rPr>
        <w:t xml:space="preserve"> показатель «Темпы прироста экспорта несырьевых неэнергетических товаров, 2016 год – 100</w:t>
      </w:r>
      <w:r w:rsidR="002C094E" w:rsidRPr="00B92DC3">
        <w:rPr>
          <w:rFonts w:eastAsia="Calibri"/>
          <w:szCs w:val="24"/>
          <w:lang w:eastAsia="en-US"/>
        </w:rPr>
        <w:t> </w:t>
      </w:r>
      <w:r w:rsidR="00CC3154">
        <w:rPr>
          <w:rFonts w:eastAsia="Calibri"/>
          <w:szCs w:val="24"/>
          <w:lang w:eastAsia="en-US"/>
        </w:rPr>
        <w:t>%»</w:t>
      </w:r>
      <w:r w:rsidRPr="00B92DC3">
        <w:rPr>
          <w:rFonts w:eastAsia="Calibri"/>
          <w:szCs w:val="24"/>
          <w:lang w:eastAsia="en-US"/>
        </w:rPr>
        <w:t xml:space="preserve"> установлен на уровне 106,8</w:t>
      </w:r>
      <w:r w:rsidR="002C094E" w:rsidRPr="00B92DC3">
        <w:rPr>
          <w:rFonts w:eastAsia="Calibri"/>
          <w:szCs w:val="24"/>
          <w:lang w:eastAsia="en-US"/>
        </w:rPr>
        <w:t> </w:t>
      </w:r>
      <w:r w:rsidRPr="00B92DC3">
        <w:rPr>
          <w:rFonts w:eastAsia="Calibri"/>
          <w:szCs w:val="24"/>
          <w:lang w:eastAsia="en-US"/>
        </w:rPr>
        <w:t>% в 2019 году, 107,9</w:t>
      </w:r>
      <w:r w:rsidR="002C094E" w:rsidRPr="00B92DC3">
        <w:rPr>
          <w:rFonts w:eastAsia="Calibri"/>
          <w:szCs w:val="24"/>
          <w:lang w:eastAsia="en-US"/>
        </w:rPr>
        <w:t> </w:t>
      </w:r>
      <w:r w:rsidRPr="00B92DC3">
        <w:rPr>
          <w:rFonts w:eastAsia="Calibri"/>
          <w:szCs w:val="24"/>
          <w:lang w:eastAsia="en-US"/>
        </w:rPr>
        <w:t>% - в 2020 году, 108</w:t>
      </w:r>
      <w:r w:rsidR="002C094E" w:rsidRPr="00B92DC3">
        <w:rPr>
          <w:rFonts w:eastAsia="Calibri"/>
          <w:szCs w:val="24"/>
          <w:lang w:eastAsia="en-US"/>
        </w:rPr>
        <w:t> </w:t>
      </w:r>
      <w:r w:rsidRPr="00B92DC3">
        <w:rPr>
          <w:rFonts w:eastAsia="Calibri"/>
          <w:szCs w:val="24"/>
          <w:lang w:eastAsia="en-US"/>
        </w:rPr>
        <w:t>% - в 2021 году и 108,05</w:t>
      </w:r>
      <w:r w:rsidR="002C094E" w:rsidRPr="00B92DC3">
        <w:rPr>
          <w:rFonts w:eastAsia="Calibri"/>
          <w:szCs w:val="24"/>
          <w:lang w:eastAsia="en-US"/>
        </w:rPr>
        <w:t> </w:t>
      </w:r>
      <w:r w:rsidRPr="00B92DC3">
        <w:rPr>
          <w:rFonts w:eastAsia="Calibri"/>
          <w:szCs w:val="24"/>
          <w:lang w:eastAsia="en-US"/>
        </w:rPr>
        <w:t xml:space="preserve">% - в 2022 году. Целевые значения данного показателя не позволяют напрямую соотнести результативность выполнения соответствующих основных мероприятий. Кроме того, указанный показатель несопоставим ни с целями </w:t>
      </w:r>
      <w:r w:rsidR="00370F6C">
        <w:rPr>
          <w:rFonts w:eastAsia="Calibri"/>
          <w:szCs w:val="24"/>
          <w:lang w:eastAsia="en-US"/>
        </w:rPr>
        <w:t>г</w:t>
      </w:r>
      <w:r w:rsidRPr="00B92DC3">
        <w:rPr>
          <w:rFonts w:eastAsia="Calibri"/>
          <w:szCs w:val="24"/>
          <w:lang w:eastAsia="en-US"/>
        </w:rPr>
        <w:t xml:space="preserve">оспрограммы, ни с целевыми показателями, предусмотренными подпунктом «а» пункта 14 Указа № 204, согласно которому </w:t>
      </w:r>
      <w:r w:rsidR="00CC3154" w:rsidRPr="00B92DC3">
        <w:rPr>
          <w:rFonts w:eastAsia="Calibri"/>
          <w:szCs w:val="24"/>
          <w:lang w:eastAsia="en-US"/>
        </w:rPr>
        <w:t xml:space="preserve">к 2024 году </w:t>
      </w:r>
      <w:r w:rsidRPr="00B92DC3">
        <w:rPr>
          <w:rFonts w:eastAsia="Calibri"/>
          <w:szCs w:val="24"/>
          <w:lang w:eastAsia="en-US"/>
        </w:rPr>
        <w:t>предусмотрено достижение объема экспорта (в стоимостном выражении) несырьевых неэнергетических товаров в размере 250 млрд. долларов США в год.</w:t>
      </w:r>
    </w:p>
    <w:p w:rsidR="00B25AB1" w:rsidRPr="00B92DC3" w:rsidRDefault="00B25AB1" w:rsidP="00266313">
      <w:pPr>
        <w:pStyle w:val="af9"/>
        <w:spacing w:after="0" w:line="360" w:lineRule="auto"/>
        <w:rPr>
          <w:rFonts w:eastAsia="Calibri"/>
          <w:szCs w:val="24"/>
          <w:lang w:eastAsia="en-US"/>
        </w:rPr>
      </w:pPr>
      <w:r w:rsidRPr="00B92DC3">
        <w:rPr>
          <w:rFonts w:eastAsia="Calibri"/>
          <w:szCs w:val="24"/>
          <w:lang w:eastAsia="en-US"/>
        </w:rPr>
        <w:t>Показатель «Доля освоения бюджетных ассигнований, предназначенных на реализацию мероприятий по предоставлению имеющим специальные звания сотрудникам и иным категориям граждан в случаях, установленных законодательством Российской Федерации, единовременной социальной выплаты для приобретения или строительства жилого помещения в отношении общего объема финансирования, выделенного на эти цели (%)» основного мероприятия 5.3 «Жилищное обеспечение сотрудников таможенных органов» подпрограммы 5</w:t>
      </w:r>
      <w:r w:rsidR="00266313" w:rsidRPr="00B92DC3">
        <w:rPr>
          <w:rFonts w:eastAsia="Calibri"/>
          <w:szCs w:val="24"/>
          <w:lang w:eastAsia="en-US"/>
        </w:rPr>
        <w:t xml:space="preserve"> «Совершенствование таможенной деятельности»</w:t>
      </w:r>
      <w:r w:rsidRPr="00B92DC3">
        <w:rPr>
          <w:rFonts w:eastAsia="Calibri"/>
          <w:szCs w:val="24"/>
          <w:lang w:eastAsia="en-US"/>
        </w:rPr>
        <w:t xml:space="preserve"> </w:t>
      </w:r>
      <w:r w:rsidRPr="00B92DC3">
        <w:rPr>
          <w:rFonts w:eastAsia="Calibri"/>
          <w:b/>
          <w:szCs w:val="24"/>
          <w:lang w:eastAsia="en-US"/>
        </w:rPr>
        <w:t>не отражает</w:t>
      </w:r>
      <w:r w:rsidRPr="00B92DC3">
        <w:rPr>
          <w:rFonts w:eastAsia="Calibri"/>
          <w:szCs w:val="24"/>
          <w:lang w:eastAsia="en-US"/>
        </w:rPr>
        <w:t xml:space="preserve"> степень улучшения жилищных условий нуждающихся в жилых помещениях должностных лиц таможенных органов Российской Федерации и иных категорий граждан.</w:t>
      </w:r>
    </w:p>
    <w:p w:rsidR="00B25AB1" w:rsidRPr="00B92DC3" w:rsidRDefault="00B25AB1" w:rsidP="00266313">
      <w:pPr>
        <w:pStyle w:val="af9"/>
        <w:spacing w:after="0" w:line="360" w:lineRule="auto"/>
        <w:rPr>
          <w:rFonts w:eastAsia="Calibri"/>
          <w:szCs w:val="24"/>
          <w:lang w:eastAsia="en-US"/>
        </w:rPr>
      </w:pPr>
      <w:r w:rsidRPr="00B92DC3">
        <w:rPr>
          <w:rFonts w:eastAsia="Calibri"/>
          <w:szCs w:val="24"/>
          <w:lang w:eastAsia="en-US"/>
        </w:rPr>
        <w:t xml:space="preserve">Проектом паспорта ГП-27 по основному мероприятию 5.4 «Медицинское и санаторно-курортное обеспечение» </w:t>
      </w:r>
      <w:r w:rsidRPr="00B92DC3">
        <w:rPr>
          <w:rFonts w:eastAsia="Calibri"/>
          <w:b/>
          <w:szCs w:val="24"/>
          <w:lang w:eastAsia="en-US"/>
        </w:rPr>
        <w:t>показатель</w:t>
      </w:r>
      <w:r w:rsidRPr="00B92DC3">
        <w:rPr>
          <w:rFonts w:eastAsia="Calibri"/>
          <w:szCs w:val="24"/>
          <w:lang w:eastAsia="en-US"/>
        </w:rPr>
        <w:t xml:space="preserve"> в части санаторно-курортного лечения и оздоровительного отдыха должностных лиц и отдельных категорий работников таможенных органов Российской Федерации </w:t>
      </w:r>
      <w:r w:rsidRPr="00B92DC3">
        <w:rPr>
          <w:rFonts w:eastAsia="Calibri"/>
          <w:b/>
          <w:szCs w:val="24"/>
          <w:lang w:eastAsia="en-US"/>
        </w:rPr>
        <w:t>не установлен</w:t>
      </w:r>
      <w:r w:rsidRPr="00B92DC3">
        <w:rPr>
          <w:rFonts w:eastAsia="Calibri"/>
          <w:szCs w:val="24"/>
          <w:lang w:eastAsia="en-US"/>
        </w:rPr>
        <w:t>.</w:t>
      </w:r>
    </w:p>
    <w:p w:rsidR="0094543E" w:rsidRPr="00B92DC3" w:rsidRDefault="0094543E" w:rsidP="00266313">
      <w:pPr>
        <w:pStyle w:val="af9"/>
        <w:spacing w:after="0" w:line="360" w:lineRule="auto"/>
        <w:rPr>
          <w:rFonts w:eastAsia="Calibri"/>
          <w:szCs w:val="24"/>
          <w:lang w:eastAsia="en-US"/>
        </w:rPr>
      </w:pPr>
      <w:r w:rsidRPr="00B92DC3">
        <w:rPr>
          <w:rFonts w:eastAsia="Calibri"/>
          <w:szCs w:val="24"/>
          <w:lang w:eastAsia="en-US"/>
        </w:rPr>
        <w:t xml:space="preserve">Целью реализации подпрограммы 4 «Совершенствование системы государственного регулирования внешнеэкономической деятельности» является адаптация системы государственного регулирования внешнеэкономической деятельности, эффективно представляющей национальные интересы и интересы российского бизнеса в ходе международного экономического сотрудничества к изменяющимся условиям </w:t>
      </w:r>
      <w:r w:rsidRPr="00B92DC3">
        <w:rPr>
          <w:rFonts w:eastAsia="Calibri"/>
          <w:szCs w:val="24"/>
          <w:lang w:eastAsia="en-US"/>
        </w:rPr>
        <w:lastRenderedPageBreak/>
        <w:t xml:space="preserve">внешней среды. При этом единственным показателем, характеризующим достижение указанной цели, является «Предельное время рассмотрения обращений в рамках работы подкомиссии по таможенно-тарифному, нетарифному регулированию, защитным мерам во внешней торговле Правительственной комиссии по экономическому развитию и интеграции, дней», который </w:t>
      </w:r>
      <w:r w:rsidRPr="00B92DC3">
        <w:rPr>
          <w:rFonts w:eastAsia="Calibri"/>
          <w:b/>
          <w:szCs w:val="24"/>
          <w:lang w:eastAsia="en-US"/>
        </w:rPr>
        <w:t>не отражает результативность</w:t>
      </w:r>
      <w:r w:rsidRPr="00B92DC3">
        <w:rPr>
          <w:rFonts w:eastAsia="Calibri"/>
          <w:szCs w:val="24"/>
          <w:lang w:eastAsia="en-US"/>
        </w:rPr>
        <w:t xml:space="preserve"> мероприятий </w:t>
      </w:r>
      <w:r w:rsidR="00266313" w:rsidRPr="00B92DC3">
        <w:rPr>
          <w:rFonts w:eastAsia="Calibri"/>
          <w:szCs w:val="24"/>
          <w:lang w:eastAsia="en-US"/>
        </w:rPr>
        <w:t xml:space="preserve">указанной </w:t>
      </w:r>
      <w:r w:rsidRPr="00B92DC3">
        <w:rPr>
          <w:rFonts w:eastAsia="Calibri"/>
          <w:szCs w:val="24"/>
          <w:lang w:eastAsia="en-US"/>
        </w:rPr>
        <w:t xml:space="preserve">подпрограммы 4 и </w:t>
      </w:r>
      <w:r w:rsidRPr="00B92DC3">
        <w:rPr>
          <w:rFonts w:eastAsia="Calibri"/>
          <w:b/>
          <w:szCs w:val="24"/>
          <w:lang w:eastAsia="en-US"/>
        </w:rPr>
        <w:t>не характеризует</w:t>
      </w:r>
      <w:r w:rsidRPr="00B92DC3">
        <w:rPr>
          <w:rFonts w:eastAsia="Calibri"/>
          <w:szCs w:val="24"/>
          <w:lang w:eastAsia="en-US"/>
        </w:rPr>
        <w:t xml:space="preserve"> решение задач, связанных с повышением эффективности реализации функций внешнеторгового регулирования в формате Евр</w:t>
      </w:r>
      <w:r w:rsidR="00266313" w:rsidRPr="00B92DC3">
        <w:rPr>
          <w:rFonts w:eastAsia="Calibri"/>
          <w:szCs w:val="24"/>
          <w:lang w:eastAsia="en-US"/>
        </w:rPr>
        <w:t xml:space="preserve">азийского экономического союза </w:t>
      </w:r>
      <w:r w:rsidRPr="00B92DC3">
        <w:rPr>
          <w:rFonts w:eastAsia="Calibri"/>
          <w:szCs w:val="24"/>
          <w:lang w:eastAsia="en-US"/>
        </w:rPr>
        <w:t>для обеспечения экономических интересов Российской Федерации и Евразийского экономического союза в целом в процессе интеграционного взаимодействия, а также задачи по сокращению административных процедур и барьеров в сфере международной торговли</w:t>
      </w:r>
      <w:r w:rsidR="00680FD4">
        <w:rPr>
          <w:rFonts w:eastAsia="Calibri"/>
          <w:szCs w:val="24"/>
          <w:lang w:eastAsia="en-US"/>
        </w:rPr>
        <w:t>,</w:t>
      </w:r>
      <w:r w:rsidRPr="00B92DC3">
        <w:rPr>
          <w:rFonts w:eastAsia="Calibri"/>
          <w:szCs w:val="24"/>
          <w:lang w:eastAsia="en-US"/>
        </w:rPr>
        <w:t xml:space="preserve"> включая отмену избыточных требований при лицензировании экспорта и осуществлении валютного контроля, взаимодействие субъектов международной торговли с контролирующими органами по принципу «одного окна». </w:t>
      </w:r>
    </w:p>
    <w:p w:rsidR="00B25AB1" w:rsidRPr="00B92DC3" w:rsidRDefault="00B25AB1" w:rsidP="00266313">
      <w:pPr>
        <w:pStyle w:val="af9"/>
        <w:spacing w:after="0" w:line="360" w:lineRule="auto"/>
        <w:rPr>
          <w:rFonts w:eastAsia="Calibri"/>
          <w:szCs w:val="24"/>
          <w:lang w:eastAsia="en-US"/>
        </w:rPr>
      </w:pPr>
      <w:r w:rsidRPr="00A657AF">
        <w:rPr>
          <w:rFonts w:eastAsia="Calibri"/>
          <w:szCs w:val="24"/>
          <w:lang w:eastAsia="en-US"/>
        </w:rPr>
        <w:t>В целом анализ состава и значений основных целевых показателей проекта</w:t>
      </w:r>
      <w:r w:rsidR="00E724B0">
        <w:rPr>
          <w:rFonts w:eastAsia="Calibri"/>
          <w:szCs w:val="24"/>
          <w:lang w:eastAsia="en-US"/>
        </w:rPr>
        <w:t xml:space="preserve"> паспорта</w:t>
      </w:r>
      <w:r w:rsidRPr="00A657AF">
        <w:rPr>
          <w:rFonts w:eastAsia="Calibri"/>
          <w:szCs w:val="24"/>
          <w:lang w:eastAsia="en-US"/>
        </w:rPr>
        <w:t xml:space="preserve"> </w:t>
      </w:r>
      <w:r w:rsidR="00266313" w:rsidRPr="00A657AF">
        <w:rPr>
          <w:rFonts w:eastAsia="Calibri"/>
          <w:szCs w:val="24"/>
          <w:lang w:eastAsia="en-US"/>
        </w:rPr>
        <w:t>ГП-27</w:t>
      </w:r>
      <w:r w:rsidRPr="00A657AF">
        <w:rPr>
          <w:rFonts w:eastAsia="Calibri"/>
          <w:szCs w:val="24"/>
          <w:lang w:eastAsia="en-US"/>
        </w:rPr>
        <w:t xml:space="preserve"> свидетельствует о</w:t>
      </w:r>
      <w:r w:rsidR="009A07B1" w:rsidRPr="00A657AF">
        <w:rPr>
          <w:rFonts w:eastAsia="Calibri"/>
          <w:szCs w:val="24"/>
          <w:lang w:eastAsia="en-US"/>
        </w:rPr>
        <w:t>б их недостаточности, а также о</w:t>
      </w:r>
      <w:r w:rsidRPr="00A657AF">
        <w:rPr>
          <w:rFonts w:eastAsia="Calibri"/>
          <w:szCs w:val="24"/>
          <w:lang w:eastAsia="en-US"/>
        </w:rPr>
        <w:t xml:space="preserve"> недостаточной обоснованности их целевых значений для полноценной оценки степени достижения целей и решения задач </w:t>
      </w:r>
      <w:r w:rsidR="00370F6C">
        <w:rPr>
          <w:rFonts w:eastAsia="Calibri"/>
          <w:szCs w:val="24"/>
          <w:lang w:eastAsia="en-US"/>
        </w:rPr>
        <w:t>г</w:t>
      </w:r>
      <w:r w:rsidRPr="00A657AF">
        <w:rPr>
          <w:rFonts w:eastAsia="Calibri"/>
          <w:szCs w:val="24"/>
          <w:lang w:eastAsia="en-US"/>
        </w:rPr>
        <w:t>оспрограммы.</w:t>
      </w:r>
    </w:p>
    <w:p w:rsidR="00B25AB1" w:rsidRPr="00B92DC3" w:rsidRDefault="00B25AB1" w:rsidP="00266313">
      <w:pPr>
        <w:pStyle w:val="af9"/>
        <w:spacing w:after="0" w:line="360" w:lineRule="auto"/>
        <w:rPr>
          <w:rFonts w:eastAsia="Calibri"/>
          <w:szCs w:val="24"/>
          <w:lang w:eastAsia="en-US"/>
        </w:rPr>
      </w:pPr>
      <w:r w:rsidRPr="00B92DC3">
        <w:rPr>
          <w:rFonts w:eastAsia="Calibri"/>
          <w:szCs w:val="24"/>
          <w:lang w:eastAsia="en-US"/>
        </w:rPr>
        <w:t xml:space="preserve">Кроме того, показатели (индикаторы), представленные в проекте паспорта </w:t>
      </w:r>
      <w:r w:rsidR="00266313" w:rsidRPr="00B92DC3">
        <w:rPr>
          <w:rFonts w:eastAsia="Calibri"/>
          <w:szCs w:val="24"/>
          <w:lang w:eastAsia="en-US"/>
        </w:rPr>
        <w:t>г</w:t>
      </w:r>
      <w:r w:rsidRPr="00B92DC3">
        <w:rPr>
          <w:rFonts w:eastAsia="Calibri"/>
          <w:szCs w:val="24"/>
          <w:lang w:eastAsia="en-US"/>
        </w:rPr>
        <w:t>оспрограммы, не сопоставимы с показателями федеральных и национальн</w:t>
      </w:r>
      <w:r w:rsidR="009A07B1" w:rsidRPr="00B92DC3">
        <w:rPr>
          <w:rFonts w:eastAsia="Calibri"/>
          <w:szCs w:val="24"/>
          <w:lang w:eastAsia="en-US"/>
        </w:rPr>
        <w:t>ых</w:t>
      </w:r>
      <w:r w:rsidRPr="00B92DC3">
        <w:rPr>
          <w:rFonts w:eastAsia="Calibri"/>
          <w:szCs w:val="24"/>
          <w:lang w:eastAsia="en-US"/>
        </w:rPr>
        <w:t xml:space="preserve"> проект</w:t>
      </w:r>
      <w:r w:rsidR="009A07B1" w:rsidRPr="00B92DC3">
        <w:rPr>
          <w:rFonts w:eastAsia="Calibri"/>
          <w:szCs w:val="24"/>
          <w:lang w:eastAsia="en-US"/>
        </w:rPr>
        <w:t>ов</w:t>
      </w:r>
      <w:r w:rsidRPr="00B92DC3">
        <w:rPr>
          <w:rFonts w:eastAsia="Calibri"/>
          <w:szCs w:val="24"/>
          <w:lang w:eastAsia="en-US"/>
        </w:rPr>
        <w:t>, мероприятия которых реализуются в рамках ГП-27.</w:t>
      </w:r>
    </w:p>
    <w:p w:rsidR="00EC4A51" w:rsidRPr="00B92DC3" w:rsidRDefault="00EC4A51" w:rsidP="00266313">
      <w:pPr>
        <w:overflowPunct/>
        <w:autoSpaceDE/>
        <w:autoSpaceDN/>
        <w:adjustRightInd/>
        <w:spacing w:line="360" w:lineRule="auto"/>
        <w:ind w:left="0" w:right="0" w:firstLine="709"/>
        <w:textAlignment w:val="auto"/>
        <w:rPr>
          <w:sz w:val="24"/>
          <w:szCs w:val="24"/>
        </w:rPr>
      </w:pPr>
      <w:r w:rsidRPr="00B92DC3">
        <w:rPr>
          <w:sz w:val="24"/>
          <w:szCs w:val="24"/>
        </w:rPr>
        <w:t xml:space="preserve">Информация о новых целевых показателях (индикаторах) </w:t>
      </w:r>
      <w:r w:rsidR="00370F6C">
        <w:rPr>
          <w:sz w:val="24"/>
          <w:szCs w:val="24"/>
        </w:rPr>
        <w:t>г</w:t>
      </w:r>
      <w:r w:rsidR="0061708F">
        <w:rPr>
          <w:sz w:val="24"/>
          <w:szCs w:val="24"/>
        </w:rPr>
        <w:t>оспрограммы,</w:t>
      </w:r>
      <w:r w:rsidRPr="00B92DC3">
        <w:rPr>
          <w:sz w:val="24"/>
          <w:szCs w:val="24"/>
        </w:rPr>
        <w:t xml:space="preserve"> отраженных в проекте паспорта ГП</w:t>
      </w:r>
      <w:r w:rsidR="00347C2F" w:rsidRPr="00B92DC3">
        <w:rPr>
          <w:sz w:val="24"/>
          <w:szCs w:val="24"/>
        </w:rPr>
        <w:t xml:space="preserve">-27 </w:t>
      </w:r>
      <w:r w:rsidRPr="00B92DC3">
        <w:rPr>
          <w:sz w:val="24"/>
          <w:szCs w:val="24"/>
        </w:rPr>
        <w:t xml:space="preserve">и утвержденных в действующей редакции </w:t>
      </w:r>
      <w:r w:rsidR="00370F6C">
        <w:rPr>
          <w:sz w:val="24"/>
          <w:szCs w:val="24"/>
        </w:rPr>
        <w:t>г</w:t>
      </w:r>
      <w:r w:rsidRPr="00B92DC3">
        <w:rPr>
          <w:sz w:val="24"/>
          <w:szCs w:val="24"/>
        </w:rPr>
        <w:t>оспрограммы,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36"/>
      </w:tblGrid>
      <w:tr w:rsidR="00E10656" w:rsidRPr="00B92DC3" w:rsidTr="00E92482">
        <w:trPr>
          <w:trHeight w:val="235"/>
          <w:tblHeader/>
        </w:trPr>
        <w:tc>
          <w:tcPr>
            <w:tcW w:w="4928" w:type="dxa"/>
            <w:shd w:val="clear" w:color="auto" w:fill="auto"/>
            <w:vAlign w:val="center"/>
          </w:tcPr>
          <w:p w:rsidR="00EC4A51" w:rsidRPr="00B92DC3" w:rsidRDefault="00EC4A51" w:rsidP="00A657A9">
            <w:pPr>
              <w:spacing w:line="240" w:lineRule="auto"/>
              <w:ind w:left="-142" w:right="191" w:firstLine="426"/>
              <w:jc w:val="center"/>
              <w:outlineLvl w:val="1"/>
              <w:rPr>
                <w:rFonts w:eastAsia="PMingLiU"/>
                <w:sz w:val="16"/>
                <w:szCs w:val="16"/>
              </w:rPr>
            </w:pPr>
            <w:r w:rsidRPr="00B92DC3">
              <w:rPr>
                <w:rFonts w:eastAsia="PMingLiU"/>
                <w:sz w:val="16"/>
                <w:szCs w:val="16"/>
              </w:rPr>
              <w:t>Целевые показатели, отраженные в проекте паспорта ГП-</w:t>
            </w:r>
            <w:r w:rsidR="00C41164">
              <w:rPr>
                <w:rFonts w:eastAsia="PMingLiU"/>
                <w:sz w:val="16"/>
                <w:szCs w:val="16"/>
              </w:rPr>
              <w:t>27</w:t>
            </w:r>
            <w:r w:rsidRPr="00B92DC3">
              <w:rPr>
                <w:rFonts w:eastAsia="PMingLiU"/>
                <w:sz w:val="16"/>
                <w:szCs w:val="16"/>
              </w:rPr>
              <w:t xml:space="preserve"> </w:t>
            </w:r>
          </w:p>
        </w:tc>
        <w:tc>
          <w:tcPr>
            <w:tcW w:w="4536" w:type="dxa"/>
            <w:shd w:val="clear" w:color="auto" w:fill="auto"/>
            <w:vAlign w:val="center"/>
          </w:tcPr>
          <w:p w:rsidR="00EC4A51" w:rsidRPr="00B92DC3" w:rsidRDefault="00EC4A51" w:rsidP="00C41164">
            <w:pPr>
              <w:spacing w:line="240" w:lineRule="auto"/>
              <w:ind w:left="-142" w:right="191" w:firstLine="426"/>
              <w:jc w:val="center"/>
              <w:outlineLvl w:val="1"/>
              <w:rPr>
                <w:rFonts w:eastAsia="PMingLiU"/>
                <w:b/>
                <w:sz w:val="16"/>
                <w:szCs w:val="16"/>
              </w:rPr>
            </w:pPr>
            <w:r w:rsidRPr="00B92DC3">
              <w:rPr>
                <w:rFonts w:eastAsia="PMingLiU"/>
                <w:sz w:val="16"/>
                <w:szCs w:val="16"/>
              </w:rPr>
              <w:t>Целевые показатели, предусмотренные ГП-</w:t>
            </w:r>
            <w:r w:rsidR="00C41164">
              <w:rPr>
                <w:rFonts w:eastAsia="PMingLiU"/>
                <w:sz w:val="16"/>
                <w:szCs w:val="16"/>
              </w:rPr>
              <w:t>27</w:t>
            </w:r>
          </w:p>
        </w:tc>
      </w:tr>
      <w:tr w:rsidR="00EC4A51" w:rsidRPr="00B92DC3" w:rsidTr="00525E37">
        <w:trPr>
          <w:tblHeader/>
        </w:trPr>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E2046B" w:rsidRPr="00B92DC3" w:rsidRDefault="00266313" w:rsidP="00266313">
            <w:pPr>
              <w:spacing w:line="240" w:lineRule="auto"/>
              <w:ind w:left="0" w:right="0" w:firstLine="0"/>
              <w:outlineLvl w:val="1"/>
              <w:rPr>
                <w:rFonts w:eastAsia="PMingLiU"/>
                <w:sz w:val="16"/>
                <w:szCs w:val="16"/>
              </w:rPr>
            </w:pPr>
            <w:r w:rsidRPr="00B92DC3">
              <w:rPr>
                <w:rFonts w:eastAsia="PMingLiU"/>
                <w:sz w:val="16"/>
                <w:szCs w:val="16"/>
              </w:rPr>
              <w:t>«Количество таможенных операций, совершаемых таможенными органами посредством информационной системы таможенных органов без участия должностных лиц таможенных органов, ед.» (2020 год  - 4 ед., 2021 год – 4 ед., 2022 год – 5 ед.)</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EC4A51" w:rsidRPr="00B92DC3" w:rsidRDefault="00266313" w:rsidP="00266313">
            <w:pPr>
              <w:spacing w:line="240" w:lineRule="auto"/>
              <w:ind w:left="0" w:right="0" w:firstLine="0"/>
              <w:jc w:val="center"/>
              <w:outlineLvl w:val="1"/>
              <w:rPr>
                <w:rFonts w:eastAsia="PMingLiU"/>
                <w:sz w:val="16"/>
                <w:szCs w:val="16"/>
              </w:rPr>
            </w:pPr>
            <w:r w:rsidRPr="00B92DC3">
              <w:rPr>
                <w:rFonts w:eastAsia="PMingLiU"/>
                <w:sz w:val="16"/>
                <w:szCs w:val="16"/>
              </w:rPr>
              <w:t>-</w:t>
            </w:r>
          </w:p>
        </w:tc>
      </w:tr>
    </w:tbl>
    <w:p w:rsidR="009A07B1" w:rsidRPr="006872AB" w:rsidRDefault="009A07B1" w:rsidP="00795E22">
      <w:pPr>
        <w:widowControl w:val="0"/>
        <w:tabs>
          <w:tab w:val="left" w:pos="-284"/>
          <w:tab w:val="left" w:pos="0"/>
          <w:tab w:val="left" w:pos="993"/>
          <w:tab w:val="left" w:pos="1218"/>
        </w:tabs>
        <w:spacing w:line="240" w:lineRule="auto"/>
        <w:ind w:left="0" w:right="-1" w:firstLine="709"/>
        <w:rPr>
          <w:sz w:val="6"/>
          <w:szCs w:val="24"/>
          <w:shd w:val="clear" w:color="auto" w:fill="FFFFFF"/>
        </w:rPr>
      </w:pPr>
    </w:p>
    <w:p w:rsidR="004E7283" w:rsidRPr="00B92DC3" w:rsidRDefault="009A07B1" w:rsidP="003B0869">
      <w:pPr>
        <w:widowControl w:val="0"/>
        <w:tabs>
          <w:tab w:val="left" w:pos="-284"/>
          <w:tab w:val="left" w:pos="0"/>
          <w:tab w:val="left" w:pos="993"/>
          <w:tab w:val="left" w:pos="1218"/>
        </w:tabs>
        <w:spacing w:line="360" w:lineRule="auto"/>
        <w:ind w:left="0" w:right="-1" w:firstLine="709"/>
        <w:rPr>
          <w:rFonts w:eastAsia="Calibri"/>
          <w:sz w:val="24"/>
          <w:szCs w:val="24"/>
          <w:lang w:eastAsia="en-US"/>
        </w:rPr>
      </w:pPr>
      <w:r w:rsidRPr="00B92DC3">
        <w:rPr>
          <w:sz w:val="24"/>
          <w:szCs w:val="24"/>
          <w:shd w:val="clear" w:color="auto" w:fill="FFFFFF"/>
        </w:rPr>
        <w:t xml:space="preserve">В проект паспорта ГП-27 включен показатель </w:t>
      </w:r>
      <w:r w:rsidR="00951315" w:rsidRPr="00B92DC3">
        <w:rPr>
          <w:sz w:val="24"/>
          <w:szCs w:val="24"/>
          <w:shd w:val="clear" w:color="auto" w:fill="FFFFFF"/>
        </w:rPr>
        <w:t>«Количество таможенных операций, совершаемых таможенными органами посредством информационной системы таможенных органов без участия должностных лиц таможенных органов, единиц» для оценки решения задачи «</w:t>
      </w:r>
      <w:r w:rsidR="00680FD4">
        <w:rPr>
          <w:sz w:val="24"/>
          <w:szCs w:val="24"/>
          <w:shd w:val="clear" w:color="auto" w:fill="FFFFFF"/>
        </w:rPr>
        <w:t>Р</w:t>
      </w:r>
      <w:r w:rsidR="00951315" w:rsidRPr="00B92DC3">
        <w:rPr>
          <w:sz w:val="24"/>
          <w:szCs w:val="24"/>
          <w:shd w:val="clear" w:color="auto" w:fill="FFFFFF"/>
        </w:rPr>
        <w:t>азвитие информационно-коммуникационных технологий и обеспечение функционирования информационно-технических и программных средств» с плановыми значениями 4 единицы в 2020</w:t>
      </w:r>
      <w:r w:rsidR="009277B9" w:rsidRPr="00B92DC3">
        <w:rPr>
          <w:sz w:val="24"/>
          <w:szCs w:val="24"/>
          <w:shd w:val="clear" w:color="auto" w:fill="FFFFFF"/>
        </w:rPr>
        <w:t> </w:t>
      </w:r>
      <w:r w:rsidR="00951315" w:rsidRPr="00B92DC3">
        <w:rPr>
          <w:sz w:val="24"/>
          <w:szCs w:val="24"/>
          <w:shd w:val="clear" w:color="auto" w:fill="FFFFFF"/>
        </w:rPr>
        <w:t>-</w:t>
      </w:r>
      <w:r w:rsidR="009277B9" w:rsidRPr="00B92DC3">
        <w:rPr>
          <w:sz w:val="24"/>
          <w:szCs w:val="24"/>
          <w:shd w:val="clear" w:color="auto" w:fill="FFFFFF"/>
        </w:rPr>
        <w:t> </w:t>
      </w:r>
      <w:r w:rsidR="00951315" w:rsidRPr="00B92DC3">
        <w:rPr>
          <w:sz w:val="24"/>
          <w:szCs w:val="24"/>
          <w:shd w:val="clear" w:color="auto" w:fill="FFFFFF"/>
        </w:rPr>
        <w:t>2021</w:t>
      </w:r>
      <w:r w:rsidR="002D7A8B" w:rsidRPr="00B92DC3">
        <w:rPr>
          <w:sz w:val="24"/>
          <w:szCs w:val="24"/>
          <w:shd w:val="clear" w:color="auto" w:fill="FFFFFF"/>
        </w:rPr>
        <w:t xml:space="preserve"> годах и 5 единиц в 2022 году. </w:t>
      </w:r>
      <w:r w:rsidR="00951315" w:rsidRPr="00B92DC3">
        <w:rPr>
          <w:sz w:val="24"/>
          <w:szCs w:val="24"/>
          <w:shd w:val="clear" w:color="auto" w:fill="FFFFFF"/>
        </w:rPr>
        <w:t xml:space="preserve">При этом плановые значения указанного показателя </w:t>
      </w:r>
      <w:r w:rsidR="000741EA" w:rsidRPr="00B92DC3">
        <w:rPr>
          <w:sz w:val="24"/>
          <w:szCs w:val="24"/>
          <w:shd w:val="clear" w:color="auto" w:fill="FFFFFF"/>
        </w:rPr>
        <w:t xml:space="preserve">ФТС России </w:t>
      </w:r>
      <w:r w:rsidR="00951315" w:rsidRPr="00B92DC3">
        <w:rPr>
          <w:b/>
          <w:sz w:val="24"/>
          <w:szCs w:val="24"/>
          <w:shd w:val="clear" w:color="auto" w:fill="FFFFFF"/>
        </w:rPr>
        <w:t>не обоснованы</w:t>
      </w:r>
      <w:r w:rsidR="00951315" w:rsidRPr="00B92DC3">
        <w:rPr>
          <w:sz w:val="24"/>
          <w:szCs w:val="24"/>
          <w:shd w:val="clear" w:color="auto" w:fill="FFFFFF"/>
        </w:rPr>
        <w:t xml:space="preserve">. При подготовке проекта приказа Минэкономразвития России «О внесении изменений в приложение к </w:t>
      </w:r>
      <w:r w:rsidR="00951315" w:rsidRPr="00B92DC3">
        <w:rPr>
          <w:sz w:val="24"/>
          <w:szCs w:val="24"/>
          <w:shd w:val="clear" w:color="auto" w:fill="FFFFFF"/>
        </w:rPr>
        <w:lastRenderedPageBreak/>
        <w:t>Методике расчета показателей (индикаторов) государственной программы Российской Федерации «Развитие внешнеэкономической деятельности</w:t>
      </w:r>
      <w:r w:rsidR="00680FD4">
        <w:rPr>
          <w:sz w:val="24"/>
          <w:szCs w:val="24"/>
          <w:shd w:val="clear" w:color="auto" w:fill="FFFFFF"/>
        </w:rPr>
        <w:t>»</w:t>
      </w:r>
      <w:r w:rsidR="00951315" w:rsidRPr="00B92DC3">
        <w:rPr>
          <w:sz w:val="24"/>
          <w:szCs w:val="24"/>
          <w:shd w:val="clear" w:color="auto" w:fill="FFFFFF"/>
        </w:rPr>
        <w:t>, утвержденной приказом Минэкономразвития Рос</w:t>
      </w:r>
      <w:r w:rsidR="00680FD4">
        <w:rPr>
          <w:sz w:val="24"/>
          <w:szCs w:val="24"/>
          <w:shd w:val="clear" w:color="auto" w:fill="FFFFFF"/>
        </w:rPr>
        <w:t>сии от 8 августа 2018 г. № 416»</w:t>
      </w:r>
      <w:r w:rsidR="00951315" w:rsidRPr="00B92DC3">
        <w:rPr>
          <w:sz w:val="24"/>
          <w:szCs w:val="24"/>
          <w:shd w:val="clear" w:color="auto" w:fill="FFFFFF"/>
        </w:rPr>
        <w:t xml:space="preserve"> </w:t>
      </w:r>
      <w:r w:rsidR="00951315" w:rsidRPr="00B92DC3">
        <w:rPr>
          <w:b/>
          <w:sz w:val="24"/>
          <w:szCs w:val="24"/>
          <w:shd w:val="clear" w:color="auto" w:fill="FFFFFF"/>
        </w:rPr>
        <w:t>указанный показатель не учтен</w:t>
      </w:r>
      <w:r w:rsidR="00951315" w:rsidRPr="00B92DC3">
        <w:rPr>
          <w:i/>
          <w:sz w:val="24"/>
          <w:szCs w:val="24"/>
          <w:shd w:val="clear" w:color="auto" w:fill="FFFFFF"/>
        </w:rPr>
        <w:t>.</w:t>
      </w:r>
      <w:r w:rsidRPr="00B92DC3">
        <w:rPr>
          <w:i/>
          <w:sz w:val="24"/>
          <w:szCs w:val="24"/>
          <w:shd w:val="clear" w:color="auto" w:fill="FFFFFF"/>
        </w:rPr>
        <w:t xml:space="preserve"> </w:t>
      </w:r>
      <w:r w:rsidRPr="00B92DC3">
        <w:rPr>
          <w:sz w:val="24"/>
          <w:szCs w:val="24"/>
        </w:rPr>
        <w:t xml:space="preserve">Указанный показатель </w:t>
      </w:r>
      <w:r w:rsidR="002F759A" w:rsidRPr="00B92DC3">
        <w:rPr>
          <w:sz w:val="24"/>
          <w:szCs w:val="24"/>
        </w:rPr>
        <w:t>Федеральным планом статистических работ не предусмотрен.</w:t>
      </w:r>
      <w:r w:rsidRPr="00B92DC3">
        <w:rPr>
          <w:sz w:val="24"/>
          <w:szCs w:val="24"/>
        </w:rPr>
        <w:t xml:space="preserve"> </w:t>
      </w:r>
      <w:r w:rsidR="002F759A" w:rsidRPr="00B92DC3">
        <w:rPr>
          <w:rFonts w:eastAsia="Calibri"/>
          <w:sz w:val="24"/>
          <w:szCs w:val="24"/>
          <w:lang w:eastAsia="en-US"/>
        </w:rPr>
        <w:t xml:space="preserve">В отсутствие методики расчета </w:t>
      </w:r>
      <w:r w:rsidRPr="00B92DC3">
        <w:rPr>
          <w:rFonts w:eastAsia="Calibri"/>
          <w:sz w:val="24"/>
          <w:szCs w:val="24"/>
          <w:lang w:eastAsia="en-US"/>
        </w:rPr>
        <w:t>данного</w:t>
      </w:r>
      <w:r w:rsidR="002F759A" w:rsidRPr="00B92DC3">
        <w:rPr>
          <w:rFonts w:eastAsia="Calibri"/>
          <w:sz w:val="24"/>
          <w:szCs w:val="24"/>
          <w:lang w:eastAsia="en-US"/>
        </w:rPr>
        <w:t xml:space="preserve"> показателя </w:t>
      </w:r>
      <w:r w:rsidR="00CE1D3D" w:rsidRPr="00B92DC3">
        <w:rPr>
          <w:rFonts w:eastAsia="Calibri"/>
          <w:sz w:val="24"/>
          <w:szCs w:val="24"/>
          <w:lang w:eastAsia="en-US"/>
        </w:rPr>
        <w:t xml:space="preserve">оценить объективность и адекватность </w:t>
      </w:r>
      <w:r w:rsidR="002F759A" w:rsidRPr="00B92DC3">
        <w:rPr>
          <w:rFonts w:eastAsia="Calibri"/>
          <w:sz w:val="24"/>
          <w:szCs w:val="24"/>
          <w:lang w:eastAsia="en-US"/>
        </w:rPr>
        <w:t xml:space="preserve">его </w:t>
      </w:r>
      <w:r w:rsidR="00CE1D3D" w:rsidRPr="00B92DC3">
        <w:rPr>
          <w:rFonts w:eastAsia="Calibri"/>
          <w:sz w:val="24"/>
          <w:szCs w:val="24"/>
          <w:lang w:eastAsia="en-US"/>
        </w:rPr>
        <w:t xml:space="preserve">плановых значений </w:t>
      </w:r>
      <w:r w:rsidR="002F759A" w:rsidRPr="00B92DC3">
        <w:rPr>
          <w:rFonts w:eastAsia="Calibri"/>
          <w:sz w:val="24"/>
          <w:szCs w:val="24"/>
          <w:lang w:eastAsia="en-US"/>
        </w:rPr>
        <w:t>не представляется возможным</w:t>
      </w:r>
      <w:r w:rsidR="00CE1D3D" w:rsidRPr="00B92DC3">
        <w:rPr>
          <w:rFonts w:eastAsia="Calibri"/>
          <w:sz w:val="24"/>
          <w:szCs w:val="24"/>
          <w:lang w:eastAsia="en-US"/>
        </w:rPr>
        <w:t xml:space="preserve">. </w:t>
      </w:r>
    </w:p>
    <w:p w:rsidR="001E1418" w:rsidRPr="00B92DC3" w:rsidRDefault="00C954E3" w:rsidP="003B0869">
      <w:pPr>
        <w:widowControl w:val="0"/>
        <w:tabs>
          <w:tab w:val="left" w:pos="-284"/>
          <w:tab w:val="left" w:pos="0"/>
          <w:tab w:val="left" w:pos="993"/>
          <w:tab w:val="left" w:pos="1218"/>
        </w:tabs>
        <w:spacing w:line="360" w:lineRule="auto"/>
        <w:ind w:left="0" w:right="-1" w:firstLine="709"/>
        <w:rPr>
          <w:sz w:val="24"/>
          <w:szCs w:val="24"/>
        </w:rPr>
      </w:pPr>
      <w:r w:rsidRPr="00B92DC3">
        <w:rPr>
          <w:rFonts w:eastAsia="Calibri"/>
          <w:b/>
          <w:sz w:val="24"/>
          <w:szCs w:val="24"/>
          <w:lang w:eastAsia="en-US"/>
        </w:rPr>
        <w:t>27.</w:t>
      </w:r>
      <w:r w:rsidR="001E1418" w:rsidRPr="00B92DC3">
        <w:rPr>
          <w:rFonts w:eastAsia="Calibri"/>
          <w:b/>
          <w:sz w:val="24"/>
          <w:szCs w:val="24"/>
          <w:lang w:eastAsia="en-US"/>
        </w:rPr>
        <w:t>6</w:t>
      </w:r>
      <w:r w:rsidR="001E1418" w:rsidRPr="00B92DC3">
        <w:rPr>
          <w:b/>
          <w:sz w:val="24"/>
          <w:szCs w:val="24"/>
        </w:rPr>
        <w:t>.</w:t>
      </w:r>
      <w:r w:rsidR="001E1418" w:rsidRPr="00B92DC3">
        <w:rPr>
          <w:sz w:val="24"/>
          <w:szCs w:val="24"/>
        </w:rPr>
        <w:t> В соответствии с проектом паспорта ГП</w:t>
      </w:r>
      <w:r w:rsidR="00E2046B" w:rsidRPr="00B92DC3">
        <w:rPr>
          <w:sz w:val="24"/>
          <w:szCs w:val="24"/>
        </w:rPr>
        <w:t xml:space="preserve">-27 количество показателей </w:t>
      </w:r>
      <w:r w:rsidR="001E1418" w:rsidRPr="00B92DC3">
        <w:rPr>
          <w:sz w:val="24"/>
          <w:szCs w:val="24"/>
        </w:rPr>
        <w:t>в 2019</w:t>
      </w:r>
      <w:r w:rsidR="00E2046B" w:rsidRPr="00B92DC3">
        <w:rPr>
          <w:sz w:val="24"/>
          <w:szCs w:val="24"/>
        </w:rPr>
        <w:t xml:space="preserve"> – 2022 годах не изменяется.</w:t>
      </w:r>
      <w:r w:rsidR="001E1418" w:rsidRPr="00B92DC3">
        <w:rPr>
          <w:sz w:val="24"/>
          <w:szCs w:val="24"/>
        </w:rPr>
        <w:t xml:space="preserve"> </w:t>
      </w:r>
    </w:p>
    <w:p w:rsidR="001E1418" w:rsidRPr="00B92DC3" w:rsidRDefault="001E1418" w:rsidP="003B0869">
      <w:pPr>
        <w:pStyle w:val="af9"/>
        <w:spacing w:after="0" w:line="360" w:lineRule="auto"/>
        <w:rPr>
          <w:szCs w:val="24"/>
        </w:rPr>
      </w:pPr>
      <w:r w:rsidRPr="00B92DC3">
        <w:rPr>
          <w:szCs w:val="24"/>
        </w:rPr>
        <w:t>Динамика показателей (индикаторов) по госпрограмме</w:t>
      </w:r>
      <w:r w:rsidR="006371D9" w:rsidRPr="00B92DC3">
        <w:rPr>
          <w:szCs w:val="24"/>
        </w:rPr>
        <w:t xml:space="preserve"> </w:t>
      </w:r>
      <w:r w:rsidRPr="00B92DC3">
        <w:rPr>
          <w:szCs w:val="24"/>
        </w:rPr>
        <w:t>и подпрограммам представлена в следующей таблице.</w:t>
      </w:r>
    </w:p>
    <w:tbl>
      <w:tblPr>
        <w:tblW w:w="5628" w:type="pct"/>
        <w:tblInd w:w="-885" w:type="dxa"/>
        <w:tblLayout w:type="fixed"/>
        <w:tblLook w:val="04A0" w:firstRow="1" w:lastRow="0" w:firstColumn="1" w:lastColumn="0" w:noHBand="0" w:noVBand="1"/>
      </w:tblPr>
      <w:tblGrid>
        <w:gridCol w:w="1994"/>
        <w:gridCol w:w="1133"/>
        <w:gridCol w:w="849"/>
        <w:gridCol w:w="711"/>
        <w:gridCol w:w="707"/>
        <w:gridCol w:w="851"/>
        <w:gridCol w:w="1282"/>
        <w:gridCol w:w="991"/>
        <w:gridCol w:w="1273"/>
        <w:gridCol w:w="982"/>
      </w:tblGrid>
      <w:tr w:rsidR="00DF2DB1" w:rsidRPr="00B92DC3" w:rsidTr="00DF2DB1">
        <w:trPr>
          <w:trHeight w:val="344"/>
          <w:tblHeader/>
        </w:trPr>
        <w:tc>
          <w:tcPr>
            <w:tcW w:w="9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2DB1" w:rsidRPr="00B92DC3" w:rsidRDefault="00DF2DB1" w:rsidP="006371D9">
            <w:pPr>
              <w:overflowPunct/>
              <w:autoSpaceDE/>
              <w:autoSpaceDN/>
              <w:adjustRightInd/>
              <w:spacing w:line="240" w:lineRule="auto"/>
              <w:ind w:left="0" w:right="0" w:firstLine="0"/>
              <w:jc w:val="center"/>
              <w:textAlignment w:val="auto"/>
              <w:rPr>
                <w:sz w:val="16"/>
                <w:szCs w:val="16"/>
              </w:rPr>
            </w:pPr>
            <w:r w:rsidRPr="00B92DC3">
              <w:rPr>
                <w:sz w:val="16"/>
                <w:szCs w:val="16"/>
                <w:lang w:eastAsia="en-US"/>
              </w:rPr>
              <w:t>Наименование</w:t>
            </w:r>
          </w:p>
        </w:tc>
        <w:tc>
          <w:tcPr>
            <w:tcW w:w="5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2DB1" w:rsidRDefault="00DF2DB1" w:rsidP="006371D9">
            <w:pPr>
              <w:overflowPunct/>
              <w:autoSpaceDE/>
              <w:autoSpaceDN/>
              <w:adjustRightInd/>
              <w:spacing w:line="240" w:lineRule="auto"/>
              <w:ind w:left="0" w:right="0" w:firstLine="0"/>
              <w:jc w:val="center"/>
              <w:textAlignment w:val="auto"/>
              <w:rPr>
                <w:sz w:val="16"/>
                <w:szCs w:val="16"/>
                <w:lang w:eastAsia="en-US"/>
              </w:rPr>
            </w:pPr>
            <w:r>
              <w:rPr>
                <w:sz w:val="16"/>
                <w:szCs w:val="16"/>
                <w:lang w:eastAsia="en-US"/>
              </w:rPr>
              <w:t>Объем бюджет</w:t>
            </w:r>
            <w:r w:rsidRPr="00B92DC3">
              <w:rPr>
                <w:sz w:val="16"/>
                <w:szCs w:val="16"/>
                <w:lang w:eastAsia="en-US"/>
              </w:rPr>
              <w:t xml:space="preserve">ных ассигно-ваний* </w:t>
            </w:r>
          </w:p>
          <w:p w:rsidR="00DF2DB1" w:rsidRPr="00B92DC3" w:rsidRDefault="00DF2DB1" w:rsidP="006371D9">
            <w:pPr>
              <w:overflowPunct/>
              <w:autoSpaceDE/>
              <w:autoSpaceDN/>
              <w:adjustRightInd/>
              <w:spacing w:line="240" w:lineRule="auto"/>
              <w:ind w:left="0" w:right="0" w:firstLine="0"/>
              <w:jc w:val="center"/>
              <w:textAlignment w:val="auto"/>
              <w:rPr>
                <w:sz w:val="16"/>
                <w:szCs w:val="16"/>
              </w:rPr>
            </w:pPr>
            <w:r w:rsidRPr="00B92DC3">
              <w:rPr>
                <w:sz w:val="16"/>
                <w:szCs w:val="16"/>
                <w:lang w:eastAsia="en-US"/>
              </w:rPr>
              <w:t>(млн. рублей)</w:t>
            </w:r>
          </w:p>
        </w:tc>
        <w:tc>
          <w:tcPr>
            <w:tcW w:w="394" w:type="pct"/>
            <w:vMerge w:val="restart"/>
            <w:tcBorders>
              <w:top w:val="single" w:sz="4" w:space="0" w:color="auto"/>
              <w:left w:val="nil"/>
              <w:right w:val="single" w:sz="4" w:space="0" w:color="auto"/>
            </w:tcBorders>
            <w:shd w:val="clear" w:color="auto" w:fill="auto"/>
            <w:vAlign w:val="center"/>
            <w:hideMark/>
          </w:tcPr>
          <w:p w:rsidR="00DF2DB1" w:rsidRPr="00B92DC3" w:rsidRDefault="00DF2DB1" w:rsidP="0040420C">
            <w:pPr>
              <w:spacing w:line="240" w:lineRule="auto"/>
              <w:ind w:left="0" w:right="0"/>
              <w:jc w:val="center"/>
              <w:rPr>
                <w:sz w:val="16"/>
                <w:szCs w:val="16"/>
              </w:rPr>
            </w:pPr>
            <w:r>
              <w:rPr>
                <w:sz w:val="16"/>
                <w:szCs w:val="16"/>
                <w:lang w:eastAsia="en-US"/>
              </w:rPr>
              <w:t>вВ</w:t>
            </w:r>
            <w:r w:rsidRPr="00B92DC3">
              <w:rPr>
                <w:sz w:val="16"/>
                <w:szCs w:val="16"/>
                <w:lang w:eastAsia="en-US"/>
              </w:rPr>
              <w:t>сего показа-телей</w:t>
            </w:r>
          </w:p>
        </w:tc>
        <w:tc>
          <w:tcPr>
            <w:tcW w:w="1648" w:type="pct"/>
            <w:gridSpan w:val="4"/>
            <w:tcBorders>
              <w:top w:val="single" w:sz="4" w:space="0" w:color="auto"/>
              <w:left w:val="nil"/>
              <w:bottom w:val="single" w:sz="4" w:space="0" w:color="auto"/>
              <w:right w:val="single" w:sz="4" w:space="0" w:color="auto"/>
            </w:tcBorders>
            <w:shd w:val="clear" w:color="auto" w:fill="auto"/>
            <w:vAlign w:val="center"/>
          </w:tcPr>
          <w:p w:rsidR="00DF2DB1" w:rsidRPr="00B92DC3" w:rsidRDefault="00DF2DB1" w:rsidP="006371D9">
            <w:pPr>
              <w:overflowPunct/>
              <w:autoSpaceDE/>
              <w:autoSpaceDN/>
              <w:adjustRightInd/>
              <w:spacing w:line="240" w:lineRule="auto"/>
              <w:ind w:left="0" w:right="0" w:firstLine="0"/>
              <w:jc w:val="center"/>
              <w:textAlignment w:val="auto"/>
              <w:rPr>
                <w:sz w:val="16"/>
                <w:szCs w:val="16"/>
              </w:rPr>
            </w:pPr>
            <w:r w:rsidRPr="00B92DC3">
              <w:rPr>
                <w:sz w:val="16"/>
                <w:szCs w:val="16"/>
                <w:lang w:eastAsia="en-US"/>
              </w:rPr>
              <w:t>Количество показателей, значения которых по сравнению с предыдущим годом</w:t>
            </w:r>
          </w:p>
        </w:tc>
        <w:tc>
          <w:tcPr>
            <w:tcW w:w="46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2DB1" w:rsidRPr="00B92DC3" w:rsidRDefault="00DF2DB1" w:rsidP="006371D9">
            <w:pPr>
              <w:overflowPunct/>
              <w:autoSpaceDE/>
              <w:autoSpaceDN/>
              <w:adjustRightInd/>
              <w:spacing w:line="240" w:lineRule="auto"/>
              <w:ind w:left="0" w:right="0" w:firstLine="0"/>
              <w:jc w:val="center"/>
              <w:textAlignment w:val="auto"/>
              <w:rPr>
                <w:sz w:val="16"/>
                <w:szCs w:val="16"/>
              </w:rPr>
            </w:pPr>
            <w:r w:rsidRPr="00B92DC3">
              <w:rPr>
                <w:sz w:val="16"/>
                <w:szCs w:val="16"/>
                <w:lang w:eastAsia="en-US"/>
              </w:rPr>
              <w:t xml:space="preserve">Прекра-щают действие </w:t>
            </w:r>
          </w:p>
        </w:tc>
        <w:tc>
          <w:tcPr>
            <w:tcW w:w="1048" w:type="pct"/>
            <w:gridSpan w:val="2"/>
            <w:tcBorders>
              <w:top w:val="single" w:sz="4" w:space="0" w:color="auto"/>
              <w:left w:val="nil"/>
              <w:bottom w:val="single" w:sz="4" w:space="0" w:color="auto"/>
              <w:right w:val="single" w:sz="4" w:space="0" w:color="auto"/>
            </w:tcBorders>
            <w:shd w:val="clear" w:color="auto" w:fill="auto"/>
            <w:vAlign w:val="center"/>
            <w:hideMark/>
          </w:tcPr>
          <w:p w:rsidR="00DF2DB1" w:rsidRPr="00B92DC3" w:rsidRDefault="00DF2DB1" w:rsidP="006371D9">
            <w:pPr>
              <w:overflowPunct/>
              <w:autoSpaceDE/>
              <w:autoSpaceDN/>
              <w:adjustRightInd/>
              <w:spacing w:line="240" w:lineRule="auto"/>
              <w:ind w:left="0" w:right="0" w:firstLine="0"/>
              <w:jc w:val="center"/>
              <w:textAlignment w:val="auto"/>
              <w:rPr>
                <w:sz w:val="16"/>
                <w:szCs w:val="16"/>
              </w:rPr>
            </w:pPr>
            <w:r w:rsidRPr="00B92DC3">
              <w:rPr>
                <w:sz w:val="16"/>
                <w:szCs w:val="16"/>
                <w:lang w:eastAsia="en-US"/>
              </w:rPr>
              <w:t>Отклонение от предыдущего года</w:t>
            </w:r>
          </w:p>
        </w:tc>
      </w:tr>
      <w:tr w:rsidR="00DF2DB1" w:rsidRPr="00B92DC3" w:rsidTr="00DF2DB1">
        <w:trPr>
          <w:trHeight w:val="1030"/>
          <w:tblHeader/>
        </w:trPr>
        <w:tc>
          <w:tcPr>
            <w:tcW w:w="925" w:type="pct"/>
            <w:vMerge/>
            <w:tcBorders>
              <w:top w:val="single" w:sz="4" w:space="0" w:color="auto"/>
              <w:left w:val="single" w:sz="4" w:space="0" w:color="auto"/>
              <w:bottom w:val="single" w:sz="4" w:space="0" w:color="auto"/>
              <w:right w:val="single" w:sz="4" w:space="0" w:color="auto"/>
            </w:tcBorders>
            <w:vAlign w:val="center"/>
            <w:hideMark/>
          </w:tcPr>
          <w:p w:rsidR="00DF2DB1" w:rsidRPr="00B92DC3" w:rsidRDefault="00DF2DB1" w:rsidP="006371D9">
            <w:pPr>
              <w:overflowPunct/>
              <w:autoSpaceDE/>
              <w:autoSpaceDN/>
              <w:adjustRightInd/>
              <w:spacing w:line="240" w:lineRule="auto"/>
              <w:ind w:left="0" w:right="0" w:firstLine="0"/>
              <w:jc w:val="left"/>
              <w:textAlignment w:val="auto"/>
              <w:rPr>
                <w:sz w:val="16"/>
                <w:szCs w:val="16"/>
              </w:rPr>
            </w:pPr>
          </w:p>
        </w:tc>
        <w:tc>
          <w:tcPr>
            <w:tcW w:w="526" w:type="pct"/>
            <w:vMerge/>
            <w:tcBorders>
              <w:top w:val="single" w:sz="4" w:space="0" w:color="auto"/>
              <w:left w:val="single" w:sz="4" w:space="0" w:color="auto"/>
              <w:bottom w:val="single" w:sz="4" w:space="0" w:color="auto"/>
              <w:right w:val="single" w:sz="4" w:space="0" w:color="auto"/>
            </w:tcBorders>
            <w:vAlign w:val="center"/>
            <w:hideMark/>
          </w:tcPr>
          <w:p w:rsidR="00DF2DB1" w:rsidRPr="00B92DC3" w:rsidRDefault="00DF2DB1" w:rsidP="006371D9">
            <w:pPr>
              <w:overflowPunct/>
              <w:autoSpaceDE/>
              <w:autoSpaceDN/>
              <w:adjustRightInd/>
              <w:spacing w:line="240" w:lineRule="auto"/>
              <w:ind w:left="0" w:right="0" w:firstLine="0"/>
              <w:jc w:val="left"/>
              <w:textAlignment w:val="auto"/>
              <w:rPr>
                <w:sz w:val="16"/>
                <w:szCs w:val="16"/>
              </w:rPr>
            </w:pPr>
          </w:p>
        </w:tc>
        <w:tc>
          <w:tcPr>
            <w:tcW w:w="394" w:type="pct"/>
            <w:vMerge/>
            <w:tcBorders>
              <w:left w:val="single" w:sz="4" w:space="0" w:color="auto"/>
              <w:bottom w:val="single" w:sz="4" w:space="0" w:color="auto"/>
              <w:right w:val="single" w:sz="4" w:space="0" w:color="auto"/>
            </w:tcBorders>
            <w:shd w:val="clear" w:color="auto" w:fill="auto"/>
            <w:hideMark/>
          </w:tcPr>
          <w:p w:rsidR="00DF2DB1" w:rsidRPr="00B92DC3" w:rsidRDefault="00DF2DB1" w:rsidP="0040420C">
            <w:pPr>
              <w:overflowPunct/>
              <w:autoSpaceDE/>
              <w:autoSpaceDN/>
              <w:adjustRightInd/>
              <w:spacing w:line="240" w:lineRule="auto"/>
              <w:ind w:left="0" w:right="0" w:firstLine="0"/>
              <w:jc w:val="center"/>
              <w:textAlignment w:val="auto"/>
              <w:rPr>
                <w:sz w:val="16"/>
                <w:szCs w:val="16"/>
              </w:rPr>
            </w:pPr>
          </w:p>
        </w:tc>
        <w:tc>
          <w:tcPr>
            <w:tcW w:w="330" w:type="pct"/>
            <w:tcBorders>
              <w:top w:val="nil"/>
              <w:left w:val="single" w:sz="4" w:space="0" w:color="auto"/>
              <w:bottom w:val="single" w:sz="4" w:space="0" w:color="auto"/>
              <w:right w:val="single" w:sz="4" w:space="0" w:color="auto"/>
            </w:tcBorders>
            <w:shd w:val="clear" w:color="auto" w:fill="auto"/>
            <w:hideMark/>
          </w:tcPr>
          <w:p w:rsidR="00DF2DB1" w:rsidRPr="00B92DC3" w:rsidRDefault="00DF2DB1" w:rsidP="0040420C">
            <w:pPr>
              <w:overflowPunct/>
              <w:autoSpaceDE/>
              <w:autoSpaceDN/>
              <w:adjustRightInd/>
              <w:spacing w:line="240" w:lineRule="auto"/>
              <w:ind w:left="0" w:right="0" w:firstLine="0"/>
              <w:jc w:val="center"/>
              <w:textAlignment w:val="auto"/>
              <w:rPr>
                <w:sz w:val="16"/>
                <w:szCs w:val="16"/>
              </w:rPr>
            </w:pPr>
            <w:r w:rsidRPr="00B92DC3">
              <w:rPr>
                <w:sz w:val="16"/>
                <w:szCs w:val="16"/>
                <w:lang w:eastAsia="en-US"/>
              </w:rPr>
              <w:t>увели-чены</w:t>
            </w:r>
          </w:p>
        </w:tc>
        <w:tc>
          <w:tcPr>
            <w:tcW w:w="328" w:type="pct"/>
            <w:tcBorders>
              <w:top w:val="nil"/>
              <w:left w:val="single" w:sz="4" w:space="0" w:color="auto"/>
              <w:bottom w:val="single" w:sz="4" w:space="0" w:color="auto"/>
              <w:right w:val="single" w:sz="4" w:space="0" w:color="auto"/>
            </w:tcBorders>
            <w:shd w:val="clear" w:color="auto" w:fill="auto"/>
            <w:hideMark/>
          </w:tcPr>
          <w:p w:rsidR="00DF2DB1" w:rsidRPr="00B92DC3" w:rsidRDefault="00DF2DB1" w:rsidP="0040420C">
            <w:pPr>
              <w:overflowPunct/>
              <w:autoSpaceDE/>
              <w:autoSpaceDN/>
              <w:adjustRightInd/>
              <w:spacing w:line="240" w:lineRule="auto"/>
              <w:ind w:left="0" w:right="0" w:firstLine="0"/>
              <w:jc w:val="center"/>
              <w:textAlignment w:val="auto"/>
              <w:rPr>
                <w:sz w:val="16"/>
                <w:szCs w:val="16"/>
              </w:rPr>
            </w:pPr>
            <w:r w:rsidRPr="00B92DC3">
              <w:rPr>
                <w:sz w:val="16"/>
                <w:szCs w:val="16"/>
                <w:lang w:eastAsia="en-US"/>
              </w:rPr>
              <w:t>сни-жены</w:t>
            </w:r>
          </w:p>
        </w:tc>
        <w:tc>
          <w:tcPr>
            <w:tcW w:w="395" w:type="pct"/>
            <w:tcBorders>
              <w:top w:val="nil"/>
              <w:left w:val="single" w:sz="4" w:space="0" w:color="auto"/>
              <w:bottom w:val="single" w:sz="4" w:space="0" w:color="auto"/>
              <w:right w:val="single" w:sz="4" w:space="0" w:color="auto"/>
            </w:tcBorders>
            <w:shd w:val="clear" w:color="auto" w:fill="auto"/>
            <w:hideMark/>
          </w:tcPr>
          <w:p w:rsidR="00DF2DB1" w:rsidRPr="00B92DC3" w:rsidRDefault="00DF2DB1" w:rsidP="0040420C">
            <w:pPr>
              <w:overflowPunct/>
              <w:autoSpaceDE/>
              <w:autoSpaceDN/>
              <w:adjustRightInd/>
              <w:spacing w:line="240" w:lineRule="auto"/>
              <w:ind w:left="0" w:right="0" w:firstLine="0"/>
              <w:jc w:val="center"/>
              <w:textAlignment w:val="auto"/>
              <w:rPr>
                <w:sz w:val="16"/>
                <w:szCs w:val="16"/>
              </w:rPr>
            </w:pPr>
            <w:r w:rsidRPr="00B92DC3">
              <w:rPr>
                <w:sz w:val="16"/>
                <w:szCs w:val="16"/>
                <w:lang w:eastAsia="en-US"/>
              </w:rPr>
              <w:t>сохра-нены на уровне</w:t>
            </w:r>
          </w:p>
        </w:tc>
        <w:tc>
          <w:tcPr>
            <w:tcW w:w="595" w:type="pct"/>
            <w:tcBorders>
              <w:top w:val="nil"/>
              <w:left w:val="single" w:sz="4" w:space="0" w:color="auto"/>
              <w:bottom w:val="single" w:sz="4" w:space="0" w:color="auto"/>
              <w:right w:val="single" w:sz="4" w:space="0" w:color="auto"/>
            </w:tcBorders>
            <w:shd w:val="clear" w:color="auto" w:fill="auto"/>
            <w:hideMark/>
          </w:tcPr>
          <w:p w:rsidR="00DF2DB1" w:rsidRPr="00B92DC3" w:rsidRDefault="00DF2DB1" w:rsidP="0040420C">
            <w:pPr>
              <w:overflowPunct/>
              <w:autoSpaceDE/>
              <w:autoSpaceDN/>
              <w:adjustRightInd/>
              <w:spacing w:line="240" w:lineRule="auto"/>
              <w:ind w:left="0" w:right="0" w:firstLine="0"/>
              <w:jc w:val="center"/>
              <w:textAlignment w:val="auto"/>
              <w:rPr>
                <w:sz w:val="16"/>
                <w:szCs w:val="16"/>
              </w:rPr>
            </w:pPr>
            <w:r w:rsidRPr="00B92DC3">
              <w:rPr>
                <w:sz w:val="16"/>
                <w:szCs w:val="16"/>
                <w:lang w:eastAsia="en-US"/>
              </w:rPr>
              <w:t>начинают действие с соответст-вующего года</w:t>
            </w:r>
          </w:p>
        </w:tc>
        <w:tc>
          <w:tcPr>
            <w:tcW w:w="460" w:type="pct"/>
            <w:vMerge/>
            <w:tcBorders>
              <w:top w:val="single" w:sz="4" w:space="0" w:color="auto"/>
              <w:left w:val="single" w:sz="4" w:space="0" w:color="auto"/>
              <w:bottom w:val="single" w:sz="4" w:space="0" w:color="auto"/>
              <w:right w:val="single" w:sz="4" w:space="0" w:color="auto"/>
            </w:tcBorders>
            <w:vAlign w:val="center"/>
            <w:hideMark/>
          </w:tcPr>
          <w:p w:rsidR="00DF2DB1" w:rsidRPr="00B92DC3" w:rsidRDefault="00DF2DB1" w:rsidP="006371D9">
            <w:pPr>
              <w:overflowPunct/>
              <w:autoSpaceDE/>
              <w:autoSpaceDN/>
              <w:adjustRightInd/>
              <w:spacing w:line="240" w:lineRule="auto"/>
              <w:ind w:left="0" w:right="0" w:firstLine="0"/>
              <w:jc w:val="left"/>
              <w:textAlignment w:val="auto"/>
              <w:rPr>
                <w:sz w:val="16"/>
                <w:szCs w:val="16"/>
              </w:rPr>
            </w:pPr>
          </w:p>
        </w:tc>
        <w:tc>
          <w:tcPr>
            <w:tcW w:w="591" w:type="pct"/>
            <w:tcBorders>
              <w:top w:val="nil"/>
              <w:left w:val="single" w:sz="4" w:space="0" w:color="auto"/>
              <w:bottom w:val="single" w:sz="4" w:space="0" w:color="auto"/>
              <w:right w:val="single" w:sz="4" w:space="0" w:color="auto"/>
            </w:tcBorders>
            <w:shd w:val="clear" w:color="auto" w:fill="auto"/>
            <w:vAlign w:val="center"/>
            <w:hideMark/>
          </w:tcPr>
          <w:p w:rsidR="00DF2DB1" w:rsidRPr="00B92DC3" w:rsidRDefault="00DF2DB1" w:rsidP="006371D9">
            <w:pPr>
              <w:overflowPunct/>
              <w:autoSpaceDE/>
              <w:autoSpaceDN/>
              <w:adjustRightInd/>
              <w:spacing w:line="240" w:lineRule="auto"/>
              <w:ind w:left="0" w:right="0" w:firstLine="0"/>
              <w:jc w:val="center"/>
              <w:textAlignment w:val="auto"/>
              <w:rPr>
                <w:sz w:val="16"/>
                <w:szCs w:val="16"/>
              </w:rPr>
            </w:pPr>
            <w:r w:rsidRPr="00B92DC3">
              <w:rPr>
                <w:sz w:val="16"/>
                <w:szCs w:val="16"/>
                <w:lang w:eastAsia="en-US"/>
              </w:rPr>
              <w:t>бюджетных ассигнований (млн. рублей)</w:t>
            </w:r>
          </w:p>
        </w:tc>
        <w:tc>
          <w:tcPr>
            <w:tcW w:w="457" w:type="pct"/>
            <w:tcBorders>
              <w:top w:val="nil"/>
              <w:left w:val="single" w:sz="4" w:space="0" w:color="auto"/>
              <w:bottom w:val="single" w:sz="4" w:space="0" w:color="auto"/>
              <w:right w:val="single" w:sz="4" w:space="0" w:color="auto"/>
            </w:tcBorders>
            <w:shd w:val="clear" w:color="auto" w:fill="auto"/>
            <w:vAlign w:val="center"/>
            <w:hideMark/>
          </w:tcPr>
          <w:p w:rsidR="00DF2DB1" w:rsidRPr="00B92DC3" w:rsidRDefault="00DF2DB1" w:rsidP="006371D9">
            <w:pPr>
              <w:overflowPunct/>
              <w:autoSpaceDE/>
              <w:autoSpaceDN/>
              <w:adjustRightInd/>
              <w:spacing w:line="240" w:lineRule="auto"/>
              <w:ind w:left="0" w:right="0" w:firstLine="0"/>
              <w:jc w:val="center"/>
              <w:textAlignment w:val="auto"/>
              <w:rPr>
                <w:sz w:val="16"/>
                <w:szCs w:val="16"/>
              </w:rPr>
            </w:pPr>
            <w:r w:rsidRPr="00B92DC3">
              <w:rPr>
                <w:sz w:val="16"/>
                <w:szCs w:val="16"/>
                <w:lang w:eastAsia="en-US"/>
              </w:rPr>
              <w:t>количества показате-лей</w:t>
            </w:r>
          </w:p>
        </w:tc>
      </w:tr>
      <w:tr w:rsidR="00D855F8" w:rsidRPr="00B92DC3" w:rsidTr="00DF2DB1">
        <w:trPr>
          <w:trHeight w:val="258"/>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b/>
                <w:bCs/>
                <w:sz w:val="16"/>
                <w:szCs w:val="16"/>
              </w:rPr>
            </w:pPr>
            <w:r w:rsidRPr="00B92DC3">
              <w:rPr>
                <w:b/>
                <w:bCs/>
                <w:sz w:val="16"/>
                <w:szCs w:val="16"/>
                <w:lang w:eastAsia="en-US"/>
              </w:rPr>
              <w:t>Всего показателей</w:t>
            </w:r>
          </w:p>
        </w:tc>
        <w:tc>
          <w:tcPr>
            <w:tcW w:w="526"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4" w:type="pct"/>
            <w:tcBorders>
              <w:top w:val="nil"/>
              <w:left w:val="nil"/>
              <w:bottom w:val="single" w:sz="4" w:space="0" w:color="auto"/>
              <w:right w:val="single" w:sz="4" w:space="0" w:color="auto"/>
            </w:tcBorders>
            <w:shd w:val="clear" w:color="auto" w:fill="auto"/>
            <w:vAlign w:val="center"/>
          </w:tcPr>
          <w:p w:rsidR="00553D77" w:rsidRPr="00B92DC3" w:rsidRDefault="00553D77" w:rsidP="006371D9">
            <w:pPr>
              <w:overflowPunct/>
              <w:autoSpaceDE/>
              <w:autoSpaceDN/>
              <w:adjustRightInd/>
              <w:spacing w:line="240" w:lineRule="auto"/>
              <w:ind w:left="0" w:right="0" w:firstLine="0"/>
              <w:jc w:val="center"/>
              <w:textAlignment w:val="auto"/>
              <w:rPr>
                <w:b/>
                <w:bCs/>
                <w:sz w:val="16"/>
                <w:szCs w:val="16"/>
              </w:rPr>
            </w:pPr>
          </w:p>
        </w:tc>
        <w:tc>
          <w:tcPr>
            <w:tcW w:w="330" w:type="pct"/>
            <w:tcBorders>
              <w:top w:val="nil"/>
              <w:left w:val="nil"/>
              <w:bottom w:val="single" w:sz="4" w:space="0" w:color="auto"/>
              <w:right w:val="single" w:sz="4" w:space="0" w:color="auto"/>
            </w:tcBorders>
            <w:shd w:val="clear" w:color="auto" w:fill="auto"/>
            <w:vAlign w:val="center"/>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p>
        </w:tc>
        <w:tc>
          <w:tcPr>
            <w:tcW w:w="328" w:type="pct"/>
            <w:tcBorders>
              <w:top w:val="nil"/>
              <w:left w:val="nil"/>
              <w:bottom w:val="single" w:sz="4" w:space="0" w:color="auto"/>
              <w:right w:val="single" w:sz="4" w:space="0" w:color="auto"/>
            </w:tcBorders>
            <w:shd w:val="clear" w:color="auto" w:fill="auto"/>
            <w:vAlign w:val="center"/>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p>
        </w:tc>
        <w:tc>
          <w:tcPr>
            <w:tcW w:w="395" w:type="pct"/>
            <w:tcBorders>
              <w:top w:val="nil"/>
              <w:left w:val="nil"/>
              <w:bottom w:val="single" w:sz="4" w:space="0" w:color="auto"/>
              <w:right w:val="single" w:sz="4" w:space="0" w:color="auto"/>
            </w:tcBorders>
            <w:shd w:val="clear" w:color="auto" w:fill="auto"/>
            <w:vAlign w:val="center"/>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p>
        </w:tc>
        <w:tc>
          <w:tcPr>
            <w:tcW w:w="595" w:type="pct"/>
            <w:tcBorders>
              <w:top w:val="nil"/>
              <w:left w:val="nil"/>
              <w:bottom w:val="single" w:sz="4" w:space="0" w:color="auto"/>
              <w:right w:val="single" w:sz="4" w:space="0" w:color="auto"/>
            </w:tcBorders>
            <w:shd w:val="clear" w:color="auto" w:fill="auto"/>
            <w:vAlign w:val="center"/>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p>
        </w:tc>
        <w:tc>
          <w:tcPr>
            <w:tcW w:w="460" w:type="pct"/>
            <w:tcBorders>
              <w:top w:val="nil"/>
              <w:left w:val="nil"/>
              <w:bottom w:val="single" w:sz="4" w:space="0" w:color="auto"/>
              <w:right w:val="single" w:sz="4" w:space="0" w:color="auto"/>
            </w:tcBorders>
            <w:shd w:val="clear" w:color="auto" w:fill="auto"/>
            <w:vAlign w:val="center"/>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b/>
                <w:bCs/>
                <w:sz w:val="16"/>
                <w:szCs w:val="16"/>
              </w:rPr>
            </w:pPr>
            <w:r w:rsidRPr="00B92DC3">
              <w:rPr>
                <w:b/>
                <w:bCs/>
                <w:sz w:val="16"/>
                <w:szCs w:val="16"/>
                <w:lang w:eastAsia="en-US"/>
              </w:rPr>
              <w:t>2019 год</w:t>
            </w:r>
          </w:p>
        </w:tc>
        <w:tc>
          <w:tcPr>
            <w:tcW w:w="526" w:type="pct"/>
            <w:tcBorders>
              <w:top w:val="nil"/>
              <w:left w:val="nil"/>
              <w:bottom w:val="single" w:sz="4" w:space="0" w:color="auto"/>
              <w:right w:val="single" w:sz="4" w:space="0" w:color="auto"/>
            </w:tcBorders>
            <w:shd w:val="clear" w:color="auto" w:fill="auto"/>
            <w:noWrap/>
            <w:vAlign w:val="bottom"/>
            <w:hideMark/>
          </w:tcPr>
          <w:p w:rsidR="00553D77" w:rsidRPr="00B92DC3" w:rsidRDefault="00553D77" w:rsidP="006371D9">
            <w:pPr>
              <w:overflowPunct/>
              <w:autoSpaceDE/>
              <w:autoSpaceDN/>
              <w:adjustRightInd/>
              <w:spacing w:line="240" w:lineRule="auto"/>
              <w:ind w:left="0" w:right="0" w:firstLine="0"/>
              <w:jc w:val="right"/>
              <w:textAlignment w:val="auto"/>
              <w:rPr>
                <w:b/>
                <w:sz w:val="16"/>
                <w:szCs w:val="16"/>
              </w:rPr>
            </w:pPr>
            <w:r w:rsidRPr="00B92DC3">
              <w:rPr>
                <w:b/>
                <w:sz w:val="16"/>
                <w:szCs w:val="16"/>
              </w:rPr>
              <w:t>91</w:t>
            </w:r>
            <w:r w:rsidR="00BB0A92" w:rsidRPr="00B92DC3">
              <w:rPr>
                <w:b/>
                <w:sz w:val="16"/>
                <w:szCs w:val="16"/>
              </w:rPr>
              <w:t> </w:t>
            </w:r>
            <w:r w:rsidRPr="00B92DC3">
              <w:rPr>
                <w:b/>
                <w:sz w:val="16"/>
                <w:szCs w:val="16"/>
              </w:rPr>
              <w:t>909,6</w:t>
            </w:r>
          </w:p>
        </w:tc>
        <w:tc>
          <w:tcPr>
            <w:tcW w:w="394" w:type="pct"/>
            <w:tcBorders>
              <w:top w:val="nil"/>
              <w:left w:val="nil"/>
              <w:bottom w:val="single" w:sz="4" w:space="0" w:color="auto"/>
              <w:right w:val="single" w:sz="4" w:space="0" w:color="auto"/>
            </w:tcBorders>
            <w:shd w:val="clear" w:color="000000" w:fill="FFFFFF"/>
            <w:noWrap/>
            <w:vAlign w:val="center"/>
            <w:hideMark/>
          </w:tcPr>
          <w:p w:rsidR="00553D77" w:rsidRPr="00B92DC3" w:rsidRDefault="003D6529"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22</w:t>
            </w:r>
          </w:p>
        </w:tc>
        <w:tc>
          <w:tcPr>
            <w:tcW w:w="330"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 </w:t>
            </w:r>
          </w:p>
        </w:tc>
        <w:tc>
          <w:tcPr>
            <w:tcW w:w="328"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 </w:t>
            </w:r>
          </w:p>
        </w:tc>
        <w:tc>
          <w:tcPr>
            <w:tcW w:w="395"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 </w:t>
            </w:r>
          </w:p>
        </w:tc>
        <w:tc>
          <w:tcPr>
            <w:tcW w:w="595"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 </w:t>
            </w:r>
          </w:p>
        </w:tc>
        <w:tc>
          <w:tcPr>
            <w:tcW w:w="460" w:type="pct"/>
            <w:tcBorders>
              <w:top w:val="nil"/>
              <w:left w:val="nil"/>
              <w:bottom w:val="single" w:sz="4" w:space="0" w:color="auto"/>
              <w:right w:val="single" w:sz="4" w:space="0" w:color="auto"/>
            </w:tcBorders>
            <w:shd w:val="clear" w:color="auto" w:fill="auto"/>
            <w:vAlign w:val="center"/>
            <w:hideMark/>
          </w:tcPr>
          <w:p w:rsidR="00553D77" w:rsidRPr="00B92DC3" w:rsidRDefault="003D6529"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1</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b/>
                <w:sz w:val="16"/>
                <w:szCs w:val="16"/>
              </w:rPr>
            </w:pPr>
            <w:r w:rsidRPr="00B92DC3">
              <w:rPr>
                <w:b/>
                <w:sz w:val="16"/>
                <w:szCs w:val="16"/>
                <w:lang w:eastAsia="en-US"/>
              </w:rPr>
              <w:t>2020 год</w:t>
            </w:r>
          </w:p>
        </w:tc>
        <w:tc>
          <w:tcPr>
            <w:tcW w:w="526" w:type="pct"/>
            <w:tcBorders>
              <w:top w:val="nil"/>
              <w:left w:val="nil"/>
              <w:bottom w:val="single" w:sz="4" w:space="0" w:color="auto"/>
              <w:right w:val="single" w:sz="4" w:space="0" w:color="auto"/>
            </w:tcBorders>
            <w:shd w:val="clear" w:color="auto" w:fill="auto"/>
            <w:noWrap/>
            <w:vAlign w:val="bottom"/>
            <w:hideMark/>
          </w:tcPr>
          <w:p w:rsidR="00553D77" w:rsidRPr="00B92DC3" w:rsidRDefault="00553D77" w:rsidP="006371D9">
            <w:pPr>
              <w:overflowPunct/>
              <w:autoSpaceDE/>
              <w:autoSpaceDN/>
              <w:adjustRightInd/>
              <w:spacing w:line="240" w:lineRule="auto"/>
              <w:ind w:left="0" w:right="0" w:firstLine="0"/>
              <w:jc w:val="right"/>
              <w:textAlignment w:val="auto"/>
              <w:rPr>
                <w:b/>
                <w:sz w:val="16"/>
                <w:szCs w:val="16"/>
              </w:rPr>
            </w:pPr>
            <w:r w:rsidRPr="00B92DC3">
              <w:rPr>
                <w:b/>
                <w:sz w:val="16"/>
                <w:szCs w:val="16"/>
              </w:rPr>
              <w:t>87</w:t>
            </w:r>
            <w:r w:rsidR="00BB0A92" w:rsidRPr="00B92DC3">
              <w:rPr>
                <w:b/>
                <w:sz w:val="16"/>
                <w:szCs w:val="16"/>
              </w:rPr>
              <w:t> </w:t>
            </w:r>
            <w:r w:rsidRPr="00B92DC3">
              <w:rPr>
                <w:b/>
                <w:sz w:val="16"/>
                <w:szCs w:val="16"/>
              </w:rPr>
              <w:t>340,0</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3D6529"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22</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15</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3D6529"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6</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1</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-4</w:t>
            </w:r>
            <w:r w:rsidR="00486F39" w:rsidRPr="00B92DC3">
              <w:rPr>
                <w:b/>
                <w:sz w:val="16"/>
                <w:szCs w:val="16"/>
              </w:rPr>
              <w:t> </w:t>
            </w:r>
            <w:r w:rsidRPr="00B92DC3">
              <w:rPr>
                <w:b/>
                <w:sz w:val="16"/>
                <w:szCs w:val="16"/>
              </w:rPr>
              <w:t>569,6</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3D6529"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0</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b/>
                <w:sz w:val="16"/>
                <w:szCs w:val="16"/>
              </w:rPr>
            </w:pPr>
            <w:r w:rsidRPr="00B92DC3">
              <w:rPr>
                <w:b/>
                <w:sz w:val="16"/>
                <w:szCs w:val="16"/>
                <w:lang w:eastAsia="en-US"/>
              </w:rPr>
              <w:t>2021 год</w:t>
            </w:r>
          </w:p>
        </w:tc>
        <w:tc>
          <w:tcPr>
            <w:tcW w:w="526" w:type="pct"/>
            <w:tcBorders>
              <w:top w:val="nil"/>
              <w:left w:val="nil"/>
              <w:bottom w:val="single" w:sz="4" w:space="0" w:color="auto"/>
              <w:right w:val="single" w:sz="4" w:space="0" w:color="auto"/>
            </w:tcBorders>
            <w:shd w:val="clear" w:color="auto" w:fill="auto"/>
            <w:noWrap/>
            <w:vAlign w:val="bottom"/>
            <w:hideMark/>
          </w:tcPr>
          <w:p w:rsidR="00553D77" w:rsidRPr="00B92DC3" w:rsidRDefault="00553D77" w:rsidP="006371D9">
            <w:pPr>
              <w:overflowPunct/>
              <w:autoSpaceDE/>
              <w:autoSpaceDN/>
              <w:adjustRightInd/>
              <w:spacing w:line="240" w:lineRule="auto"/>
              <w:ind w:left="0" w:right="0" w:firstLine="0"/>
              <w:jc w:val="right"/>
              <w:textAlignment w:val="auto"/>
              <w:rPr>
                <w:b/>
                <w:sz w:val="16"/>
                <w:szCs w:val="16"/>
              </w:rPr>
            </w:pPr>
            <w:r w:rsidRPr="00B92DC3">
              <w:rPr>
                <w:b/>
                <w:sz w:val="16"/>
                <w:szCs w:val="16"/>
              </w:rPr>
              <w:t>84</w:t>
            </w:r>
            <w:r w:rsidR="00BB0A92" w:rsidRPr="00B92DC3">
              <w:rPr>
                <w:b/>
                <w:sz w:val="16"/>
                <w:szCs w:val="16"/>
              </w:rPr>
              <w:t> </w:t>
            </w:r>
            <w:r w:rsidRPr="00B92DC3">
              <w:rPr>
                <w:b/>
                <w:sz w:val="16"/>
                <w:szCs w:val="16"/>
              </w:rPr>
              <w:t>143,9</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3D6529"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22</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14</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3D6529"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8</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-3</w:t>
            </w:r>
            <w:r w:rsidR="00486F39" w:rsidRPr="00B92DC3">
              <w:rPr>
                <w:b/>
                <w:sz w:val="16"/>
                <w:szCs w:val="16"/>
              </w:rPr>
              <w:t> </w:t>
            </w:r>
            <w:r w:rsidRPr="00B92DC3">
              <w:rPr>
                <w:b/>
                <w:sz w:val="16"/>
                <w:szCs w:val="16"/>
              </w:rPr>
              <w:t>196,1</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0</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b/>
                <w:sz w:val="16"/>
                <w:szCs w:val="16"/>
              </w:rPr>
            </w:pPr>
            <w:r w:rsidRPr="00B92DC3">
              <w:rPr>
                <w:b/>
                <w:sz w:val="16"/>
                <w:szCs w:val="16"/>
                <w:lang w:eastAsia="en-US"/>
              </w:rPr>
              <w:t>2022 год</w:t>
            </w:r>
          </w:p>
        </w:tc>
        <w:tc>
          <w:tcPr>
            <w:tcW w:w="526" w:type="pct"/>
            <w:tcBorders>
              <w:top w:val="nil"/>
              <w:left w:val="nil"/>
              <w:bottom w:val="single" w:sz="4" w:space="0" w:color="auto"/>
              <w:right w:val="single" w:sz="4" w:space="0" w:color="auto"/>
            </w:tcBorders>
            <w:shd w:val="clear" w:color="auto" w:fill="auto"/>
            <w:noWrap/>
            <w:vAlign w:val="bottom"/>
            <w:hideMark/>
          </w:tcPr>
          <w:p w:rsidR="00553D77" w:rsidRPr="00B92DC3" w:rsidRDefault="00553D77" w:rsidP="006371D9">
            <w:pPr>
              <w:overflowPunct/>
              <w:autoSpaceDE/>
              <w:autoSpaceDN/>
              <w:adjustRightInd/>
              <w:spacing w:line="240" w:lineRule="auto"/>
              <w:ind w:left="0" w:right="0" w:firstLine="0"/>
              <w:jc w:val="right"/>
              <w:textAlignment w:val="auto"/>
              <w:rPr>
                <w:b/>
                <w:sz w:val="16"/>
                <w:szCs w:val="16"/>
              </w:rPr>
            </w:pPr>
            <w:r w:rsidRPr="00B92DC3">
              <w:rPr>
                <w:b/>
                <w:sz w:val="16"/>
                <w:szCs w:val="16"/>
              </w:rPr>
              <w:t>84</w:t>
            </w:r>
            <w:r w:rsidR="00BB0A92" w:rsidRPr="00B92DC3">
              <w:rPr>
                <w:b/>
                <w:sz w:val="16"/>
                <w:szCs w:val="16"/>
              </w:rPr>
              <w:t> </w:t>
            </w:r>
            <w:r w:rsidRPr="00B92DC3">
              <w:rPr>
                <w:b/>
                <w:sz w:val="16"/>
                <w:szCs w:val="16"/>
              </w:rPr>
              <w:t>379,2</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3D6529"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22</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12</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3D6529"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10</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235,3</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b/>
                <w:sz w:val="16"/>
                <w:szCs w:val="16"/>
              </w:rPr>
            </w:pPr>
            <w:r w:rsidRPr="00B92DC3">
              <w:rPr>
                <w:b/>
                <w:sz w:val="16"/>
                <w:szCs w:val="16"/>
              </w:rPr>
              <w:t>0</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в том числе:</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689"/>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A84CA1" w:rsidP="00370F6C">
            <w:pPr>
              <w:overflowPunct/>
              <w:autoSpaceDE/>
              <w:autoSpaceDN/>
              <w:adjustRightInd/>
              <w:spacing w:line="240" w:lineRule="auto"/>
              <w:ind w:left="0" w:right="0" w:firstLine="0"/>
              <w:textAlignment w:val="auto"/>
              <w:rPr>
                <w:sz w:val="16"/>
                <w:szCs w:val="16"/>
              </w:rPr>
            </w:pPr>
            <w:r>
              <w:rPr>
                <w:sz w:val="16"/>
                <w:szCs w:val="16"/>
                <w:lang w:eastAsia="en-US"/>
              </w:rPr>
              <w:t>н</w:t>
            </w:r>
            <w:r w:rsidR="00553D77" w:rsidRPr="00B92DC3">
              <w:rPr>
                <w:sz w:val="16"/>
                <w:szCs w:val="16"/>
                <w:lang w:eastAsia="en-US"/>
              </w:rPr>
              <w:t xml:space="preserve">а уровне госпрограммы </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2019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91</w:t>
            </w:r>
            <w:r w:rsidR="00BB0A92" w:rsidRPr="00B92DC3">
              <w:rPr>
                <w:sz w:val="16"/>
                <w:szCs w:val="16"/>
              </w:rPr>
              <w:t> </w:t>
            </w:r>
            <w:r w:rsidRPr="00B92DC3">
              <w:rPr>
                <w:sz w:val="16"/>
                <w:szCs w:val="16"/>
              </w:rPr>
              <w:t>909,6</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4</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2020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87</w:t>
            </w:r>
            <w:r w:rsidR="00BB0A92" w:rsidRPr="00B92DC3">
              <w:rPr>
                <w:sz w:val="16"/>
                <w:szCs w:val="16"/>
              </w:rPr>
              <w:t> </w:t>
            </w:r>
            <w:r w:rsidRPr="00B92DC3">
              <w:rPr>
                <w:sz w:val="16"/>
                <w:szCs w:val="16"/>
              </w:rPr>
              <w:t>340,0</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3D6529"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2</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3D6529"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E724B0" w:rsidP="006371D9">
            <w:pPr>
              <w:overflowPunct/>
              <w:autoSpaceDE/>
              <w:autoSpaceDN/>
              <w:adjustRightInd/>
              <w:spacing w:line="240" w:lineRule="auto"/>
              <w:ind w:left="0" w:right="0" w:firstLine="0"/>
              <w:jc w:val="center"/>
              <w:textAlignment w:val="auto"/>
              <w:rPr>
                <w:sz w:val="16"/>
                <w:szCs w:val="16"/>
              </w:rPr>
            </w:pPr>
            <w:r>
              <w:rPr>
                <w:sz w:val="16"/>
                <w:szCs w:val="16"/>
              </w:rPr>
              <w:t>1</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-4</w:t>
            </w:r>
            <w:r w:rsidR="00486F39" w:rsidRPr="00B92DC3">
              <w:rPr>
                <w:sz w:val="16"/>
                <w:szCs w:val="16"/>
              </w:rPr>
              <w:t> </w:t>
            </w:r>
            <w:r w:rsidRPr="00B92DC3">
              <w:rPr>
                <w:sz w:val="16"/>
                <w:szCs w:val="16"/>
              </w:rPr>
              <w:t>569,6</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3D6529"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2021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84</w:t>
            </w:r>
            <w:r w:rsidR="00BB0A92" w:rsidRPr="00B92DC3">
              <w:rPr>
                <w:sz w:val="16"/>
                <w:szCs w:val="16"/>
              </w:rPr>
              <w:t> </w:t>
            </w:r>
            <w:r w:rsidRPr="00B92DC3">
              <w:rPr>
                <w:sz w:val="16"/>
                <w:szCs w:val="16"/>
              </w:rPr>
              <w:t>143,9</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3D6529"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3D6529"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r w:rsidR="00486F39" w:rsidRPr="00B92DC3">
              <w:rPr>
                <w:sz w:val="16"/>
                <w:szCs w:val="16"/>
              </w:rPr>
              <w:t> </w:t>
            </w:r>
            <w:r w:rsidRPr="00B92DC3">
              <w:rPr>
                <w:sz w:val="16"/>
                <w:szCs w:val="16"/>
              </w:rPr>
              <w:t>196,1</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2022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84</w:t>
            </w:r>
            <w:r w:rsidR="00BB0A92" w:rsidRPr="00B92DC3">
              <w:rPr>
                <w:sz w:val="16"/>
                <w:szCs w:val="16"/>
              </w:rPr>
              <w:t> </w:t>
            </w:r>
            <w:r w:rsidRPr="00B92DC3">
              <w:rPr>
                <w:sz w:val="16"/>
                <w:szCs w:val="16"/>
              </w:rPr>
              <w:t>379,2</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3D6529"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3D6529"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235,3</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1659"/>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 xml:space="preserve">по подпрограмме </w:t>
            </w:r>
            <w:r w:rsidR="00A84CA1">
              <w:rPr>
                <w:sz w:val="16"/>
                <w:szCs w:val="16"/>
                <w:lang w:eastAsia="en-US"/>
              </w:rPr>
              <w:t>1</w:t>
            </w:r>
            <w:r w:rsidR="003D6529" w:rsidRPr="00B92DC3">
              <w:rPr>
                <w:sz w:val="16"/>
                <w:szCs w:val="16"/>
                <w:lang w:eastAsia="en-US"/>
              </w:rPr>
              <w:t> </w:t>
            </w:r>
            <w:r w:rsidRPr="00B92DC3">
              <w:rPr>
                <w:sz w:val="16"/>
                <w:szCs w:val="16"/>
                <w:lang w:eastAsia="en-US"/>
              </w:rPr>
              <w:t>«Реализация приоритетных направлений внешнеэкономической деятельности в процессе международного экономического сотрудничества»</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2019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r w:rsidR="00BB0A92" w:rsidRPr="00B92DC3">
              <w:rPr>
                <w:sz w:val="16"/>
                <w:szCs w:val="16"/>
              </w:rPr>
              <w:t> </w:t>
            </w:r>
            <w:r w:rsidRPr="00B92DC3">
              <w:rPr>
                <w:sz w:val="16"/>
                <w:szCs w:val="16"/>
              </w:rPr>
              <w:t>001,4</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2</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2020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976,6</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2</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-24,8</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2021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978,6</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2</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2,0</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2022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980,7</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2</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2,1</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696"/>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3D6529">
            <w:pPr>
              <w:overflowPunct/>
              <w:autoSpaceDE/>
              <w:autoSpaceDN/>
              <w:adjustRightInd/>
              <w:spacing w:line="240" w:lineRule="auto"/>
              <w:ind w:left="0" w:right="0" w:firstLine="0"/>
              <w:textAlignment w:val="auto"/>
              <w:rPr>
                <w:sz w:val="16"/>
                <w:szCs w:val="16"/>
              </w:rPr>
            </w:pPr>
            <w:r w:rsidRPr="00B92DC3">
              <w:rPr>
                <w:sz w:val="16"/>
                <w:szCs w:val="16"/>
                <w:lang w:eastAsia="en-US"/>
              </w:rPr>
              <w:t>по подпрограмме</w:t>
            </w:r>
            <w:r w:rsidR="00A84CA1">
              <w:rPr>
                <w:sz w:val="16"/>
                <w:szCs w:val="16"/>
                <w:lang w:eastAsia="en-US"/>
              </w:rPr>
              <w:t xml:space="preserve"> 2</w:t>
            </w:r>
            <w:r w:rsidR="003D6529" w:rsidRPr="00B92DC3">
              <w:rPr>
                <w:sz w:val="16"/>
                <w:szCs w:val="16"/>
                <w:lang w:eastAsia="en-US"/>
              </w:rPr>
              <w:t> </w:t>
            </w:r>
            <w:r w:rsidRPr="00B92DC3">
              <w:rPr>
                <w:sz w:val="16"/>
                <w:szCs w:val="16"/>
                <w:lang w:eastAsia="en-US"/>
              </w:rPr>
              <w:t>«Формирование Евразийского экономического союза»</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2019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r w:rsidR="00BB0A92" w:rsidRPr="00B92DC3">
              <w:rPr>
                <w:sz w:val="16"/>
                <w:szCs w:val="16"/>
              </w:rPr>
              <w:t> </w:t>
            </w:r>
            <w:r w:rsidRPr="00B92DC3">
              <w:rPr>
                <w:sz w:val="16"/>
                <w:szCs w:val="16"/>
              </w:rPr>
              <w:t>201,9</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2020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0,0</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r w:rsidR="00486F39" w:rsidRPr="00B92DC3">
              <w:rPr>
                <w:sz w:val="16"/>
                <w:szCs w:val="16"/>
              </w:rPr>
              <w:t> </w:t>
            </w:r>
            <w:r w:rsidRPr="00B92DC3">
              <w:rPr>
                <w:sz w:val="16"/>
                <w:szCs w:val="16"/>
              </w:rPr>
              <w:t>201,9</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2021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0,0</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0,0</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2022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0,0</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0,0</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1119"/>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 xml:space="preserve">по подпрограмме </w:t>
            </w:r>
            <w:r w:rsidR="00A84CA1">
              <w:rPr>
                <w:sz w:val="16"/>
                <w:szCs w:val="16"/>
                <w:lang w:eastAsia="en-US"/>
              </w:rPr>
              <w:t>3</w:t>
            </w:r>
            <w:r w:rsidR="003D6529" w:rsidRPr="00B92DC3">
              <w:rPr>
                <w:sz w:val="16"/>
                <w:szCs w:val="16"/>
                <w:lang w:eastAsia="en-US"/>
              </w:rPr>
              <w:t> </w:t>
            </w:r>
            <w:r w:rsidRPr="00B92DC3">
              <w:rPr>
                <w:sz w:val="16"/>
                <w:szCs w:val="16"/>
                <w:lang w:eastAsia="en-US"/>
              </w:rPr>
              <w:t>«Создание национальной системы поддержки развития внешнеэкономической деятельности»</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2019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12</w:t>
            </w:r>
            <w:r w:rsidR="00BB0A92" w:rsidRPr="00B92DC3">
              <w:rPr>
                <w:sz w:val="16"/>
                <w:szCs w:val="16"/>
              </w:rPr>
              <w:t> </w:t>
            </w:r>
            <w:r w:rsidRPr="00B92DC3">
              <w:rPr>
                <w:sz w:val="16"/>
                <w:szCs w:val="16"/>
              </w:rPr>
              <w:t>561,1</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7</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2020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8</w:t>
            </w:r>
            <w:r w:rsidR="00BB0A92" w:rsidRPr="00B92DC3">
              <w:rPr>
                <w:sz w:val="16"/>
                <w:szCs w:val="16"/>
              </w:rPr>
              <w:t> </w:t>
            </w:r>
            <w:r w:rsidRPr="00B92DC3">
              <w:rPr>
                <w:sz w:val="16"/>
                <w:szCs w:val="16"/>
              </w:rPr>
              <w:t>399,6</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7</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5</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2</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-4</w:t>
            </w:r>
            <w:r w:rsidR="00486F39" w:rsidRPr="00B92DC3">
              <w:rPr>
                <w:sz w:val="16"/>
                <w:szCs w:val="16"/>
              </w:rPr>
              <w:t> </w:t>
            </w:r>
            <w:r w:rsidRPr="00B92DC3">
              <w:rPr>
                <w:sz w:val="16"/>
                <w:szCs w:val="16"/>
              </w:rPr>
              <w:t>161,5</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lastRenderedPageBreak/>
              <w:t>2021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6</w:t>
            </w:r>
            <w:r w:rsidR="00BB0A92" w:rsidRPr="00B92DC3">
              <w:rPr>
                <w:sz w:val="16"/>
                <w:szCs w:val="16"/>
              </w:rPr>
              <w:t> </w:t>
            </w:r>
            <w:r w:rsidRPr="00B92DC3">
              <w:rPr>
                <w:sz w:val="16"/>
                <w:szCs w:val="16"/>
              </w:rPr>
              <w:t>830,2</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7</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5</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2</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r w:rsidR="00486F39" w:rsidRPr="00B92DC3">
              <w:rPr>
                <w:sz w:val="16"/>
                <w:szCs w:val="16"/>
              </w:rPr>
              <w:t> </w:t>
            </w:r>
            <w:r w:rsidRPr="00B92DC3">
              <w:rPr>
                <w:sz w:val="16"/>
                <w:szCs w:val="16"/>
              </w:rPr>
              <w:t>569,4</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2022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6</w:t>
            </w:r>
            <w:r w:rsidR="00BB0A92" w:rsidRPr="00B92DC3">
              <w:rPr>
                <w:sz w:val="16"/>
                <w:szCs w:val="16"/>
              </w:rPr>
              <w:t> </w:t>
            </w:r>
            <w:r w:rsidRPr="00B92DC3">
              <w:rPr>
                <w:sz w:val="16"/>
                <w:szCs w:val="16"/>
              </w:rPr>
              <w:t>312,5</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7</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4</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-517,7</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1176"/>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A84CA1">
            <w:pPr>
              <w:overflowPunct/>
              <w:autoSpaceDE/>
              <w:autoSpaceDN/>
              <w:adjustRightInd/>
              <w:spacing w:line="240" w:lineRule="auto"/>
              <w:ind w:left="0" w:right="0" w:firstLine="0"/>
              <w:textAlignment w:val="auto"/>
              <w:rPr>
                <w:sz w:val="16"/>
                <w:szCs w:val="16"/>
              </w:rPr>
            </w:pPr>
            <w:r w:rsidRPr="00B92DC3">
              <w:rPr>
                <w:sz w:val="16"/>
                <w:szCs w:val="16"/>
                <w:lang w:eastAsia="en-US"/>
              </w:rPr>
              <w:t xml:space="preserve">по подпрограмме </w:t>
            </w:r>
            <w:r w:rsidR="003D6529" w:rsidRPr="00B92DC3">
              <w:rPr>
                <w:sz w:val="16"/>
                <w:szCs w:val="16"/>
                <w:lang w:eastAsia="en-US"/>
              </w:rPr>
              <w:t>4 </w:t>
            </w:r>
            <w:r w:rsidRPr="00B92DC3">
              <w:rPr>
                <w:sz w:val="16"/>
                <w:szCs w:val="16"/>
                <w:lang w:eastAsia="en-US"/>
              </w:rPr>
              <w:t>«Совершенствование системы государственного регулирования внешнеэкономической деятельности»</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2019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0,0</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2020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0,0</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0,0</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2021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0,0</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0,0</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lang w:eastAsia="en-US"/>
              </w:rPr>
              <w:t>2022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0,0</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0,0</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641"/>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A84CA1">
            <w:pPr>
              <w:overflowPunct/>
              <w:autoSpaceDE/>
              <w:autoSpaceDN/>
              <w:adjustRightInd/>
              <w:spacing w:line="240" w:lineRule="auto"/>
              <w:ind w:left="0" w:right="0" w:firstLine="0"/>
              <w:textAlignment w:val="auto"/>
              <w:rPr>
                <w:sz w:val="16"/>
                <w:szCs w:val="16"/>
              </w:rPr>
            </w:pPr>
            <w:r w:rsidRPr="00B92DC3">
              <w:rPr>
                <w:sz w:val="16"/>
                <w:szCs w:val="16"/>
              </w:rPr>
              <w:t xml:space="preserve">по подпрограмме </w:t>
            </w:r>
            <w:r w:rsidR="003D6529" w:rsidRPr="00B92DC3">
              <w:rPr>
                <w:sz w:val="16"/>
                <w:szCs w:val="16"/>
              </w:rPr>
              <w:t>5 </w:t>
            </w:r>
            <w:r w:rsidRPr="00B92DC3">
              <w:rPr>
                <w:sz w:val="16"/>
                <w:szCs w:val="16"/>
              </w:rPr>
              <w:t>«Совершенствование таможенной деятельности»</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rPr>
              <w:t>2019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68</w:t>
            </w:r>
            <w:r w:rsidR="00BB0A92" w:rsidRPr="00B92DC3">
              <w:rPr>
                <w:sz w:val="16"/>
                <w:szCs w:val="16"/>
              </w:rPr>
              <w:t> </w:t>
            </w:r>
            <w:r w:rsidRPr="00B92DC3">
              <w:rPr>
                <w:sz w:val="16"/>
                <w:szCs w:val="16"/>
              </w:rPr>
              <w:t>904,8</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4</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rPr>
              <w:t>2020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65</w:t>
            </w:r>
            <w:r w:rsidR="00BB0A92" w:rsidRPr="00B92DC3">
              <w:rPr>
                <w:sz w:val="16"/>
                <w:szCs w:val="16"/>
              </w:rPr>
              <w:t> </w:t>
            </w:r>
            <w:r w:rsidRPr="00B92DC3">
              <w:rPr>
                <w:sz w:val="16"/>
                <w:szCs w:val="16"/>
              </w:rPr>
              <w:t>910,4</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5</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-2</w:t>
            </w:r>
            <w:r w:rsidR="00486F39" w:rsidRPr="00B92DC3">
              <w:rPr>
                <w:sz w:val="16"/>
                <w:szCs w:val="16"/>
              </w:rPr>
              <w:t> </w:t>
            </w:r>
            <w:r w:rsidRPr="00B92DC3">
              <w:rPr>
                <w:sz w:val="16"/>
                <w:szCs w:val="16"/>
              </w:rPr>
              <w:t>994,4</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rPr>
              <w:t>2021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67</w:t>
            </w:r>
            <w:r w:rsidR="00BB0A92" w:rsidRPr="00B92DC3">
              <w:rPr>
                <w:sz w:val="16"/>
                <w:szCs w:val="16"/>
              </w:rPr>
              <w:t> </w:t>
            </w:r>
            <w:r w:rsidRPr="00B92DC3">
              <w:rPr>
                <w:sz w:val="16"/>
                <w:szCs w:val="16"/>
              </w:rPr>
              <w:t>368,0</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5</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2</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r w:rsidR="00486F39" w:rsidRPr="00B92DC3">
              <w:rPr>
                <w:sz w:val="16"/>
                <w:szCs w:val="16"/>
              </w:rPr>
              <w:t> </w:t>
            </w:r>
            <w:r w:rsidRPr="00B92DC3">
              <w:rPr>
                <w:sz w:val="16"/>
                <w:szCs w:val="16"/>
              </w:rPr>
              <w:t>457,6</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rPr>
              <w:t>2022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69</w:t>
            </w:r>
            <w:r w:rsidR="00BB0A92" w:rsidRPr="00B92DC3">
              <w:rPr>
                <w:sz w:val="16"/>
                <w:szCs w:val="16"/>
              </w:rPr>
              <w:t> </w:t>
            </w:r>
            <w:r w:rsidRPr="00B92DC3">
              <w:rPr>
                <w:sz w:val="16"/>
                <w:szCs w:val="16"/>
              </w:rPr>
              <w:t>154,4</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5</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B10879" w:rsidP="006371D9">
            <w:pPr>
              <w:overflowPunct/>
              <w:autoSpaceDE/>
              <w:autoSpaceDN/>
              <w:adjustRightInd/>
              <w:spacing w:line="240" w:lineRule="auto"/>
              <w:ind w:left="0" w:right="0" w:firstLine="0"/>
              <w:jc w:val="center"/>
              <w:textAlignment w:val="auto"/>
              <w:rPr>
                <w:sz w:val="16"/>
                <w:szCs w:val="16"/>
              </w:rPr>
            </w:pPr>
            <w:r w:rsidRPr="00B92DC3">
              <w:rPr>
                <w:sz w:val="16"/>
                <w:szCs w:val="16"/>
              </w:rPr>
              <w:t>2</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B10879"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r w:rsidR="00486F39" w:rsidRPr="00B92DC3">
              <w:rPr>
                <w:sz w:val="16"/>
                <w:szCs w:val="16"/>
              </w:rPr>
              <w:t> </w:t>
            </w:r>
            <w:r w:rsidRPr="00B92DC3">
              <w:rPr>
                <w:sz w:val="16"/>
                <w:szCs w:val="16"/>
              </w:rPr>
              <w:t>786,4</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1837"/>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rPr>
              <w:t xml:space="preserve">по подпрограмме </w:t>
            </w:r>
            <w:r w:rsidR="00A84CA1">
              <w:rPr>
                <w:sz w:val="16"/>
                <w:szCs w:val="16"/>
              </w:rPr>
              <w:t>6</w:t>
            </w:r>
            <w:r w:rsidR="003D6529" w:rsidRPr="00B92DC3">
              <w:rPr>
                <w:sz w:val="16"/>
                <w:szCs w:val="16"/>
              </w:rPr>
              <w:t> </w:t>
            </w:r>
            <w:r w:rsidRPr="00B92DC3">
              <w:rPr>
                <w:sz w:val="16"/>
                <w:szCs w:val="16"/>
              </w:rPr>
              <w:t>«Обеспечение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rPr>
              <w:t>2019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8</w:t>
            </w:r>
            <w:r w:rsidR="00BB0A92" w:rsidRPr="00B92DC3">
              <w:rPr>
                <w:sz w:val="16"/>
                <w:szCs w:val="16"/>
              </w:rPr>
              <w:t> </w:t>
            </w:r>
            <w:r w:rsidRPr="00B92DC3">
              <w:rPr>
                <w:sz w:val="16"/>
                <w:szCs w:val="16"/>
              </w:rPr>
              <w:t>240,4</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 </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rPr>
              <w:t>2020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12</w:t>
            </w:r>
            <w:r w:rsidR="00BB0A92" w:rsidRPr="00B92DC3">
              <w:rPr>
                <w:sz w:val="16"/>
                <w:szCs w:val="16"/>
              </w:rPr>
              <w:t> </w:t>
            </w:r>
            <w:r w:rsidRPr="00B92DC3">
              <w:rPr>
                <w:sz w:val="16"/>
                <w:szCs w:val="16"/>
              </w:rPr>
              <w:t>053,4</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2</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r w:rsidR="00486F39" w:rsidRPr="00B92DC3">
              <w:rPr>
                <w:sz w:val="16"/>
                <w:szCs w:val="16"/>
              </w:rPr>
              <w:t> </w:t>
            </w:r>
            <w:r w:rsidRPr="00B92DC3">
              <w:rPr>
                <w:sz w:val="16"/>
                <w:szCs w:val="16"/>
              </w:rPr>
              <w:t>813,0</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rPr>
              <w:t>2021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8</w:t>
            </w:r>
            <w:r w:rsidR="00BB0A92" w:rsidRPr="00B92DC3">
              <w:rPr>
                <w:sz w:val="16"/>
                <w:szCs w:val="16"/>
              </w:rPr>
              <w:t> </w:t>
            </w:r>
            <w:r w:rsidRPr="00B92DC3">
              <w:rPr>
                <w:sz w:val="16"/>
                <w:szCs w:val="16"/>
              </w:rPr>
              <w:t>967,1</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2</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r w:rsidR="00486F39" w:rsidRPr="00B92DC3">
              <w:rPr>
                <w:sz w:val="16"/>
                <w:szCs w:val="16"/>
              </w:rPr>
              <w:t> </w:t>
            </w:r>
            <w:r w:rsidRPr="00B92DC3">
              <w:rPr>
                <w:sz w:val="16"/>
                <w:szCs w:val="16"/>
              </w:rPr>
              <w:t>086,3</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r w:rsidR="00D855F8" w:rsidRPr="00B92DC3" w:rsidTr="00DF2DB1">
        <w:trPr>
          <w:trHeight w:val="225"/>
        </w:trPr>
        <w:tc>
          <w:tcPr>
            <w:tcW w:w="925" w:type="pct"/>
            <w:tcBorders>
              <w:top w:val="nil"/>
              <w:left w:val="single" w:sz="4" w:space="0" w:color="auto"/>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textAlignment w:val="auto"/>
              <w:rPr>
                <w:sz w:val="16"/>
                <w:szCs w:val="16"/>
              </w:rPr>
            </w:pPr>
            <w:r w:rsidRPr="00B92DC3">
              <w:rPr>
                <w:sz w:val="16"/>
                <w:szCs w:val="16"/>
              </w:rPr>
              <w:t>2022 год</w:t>
            </w:r>
          </w:p>
        </w:tc>
        <w:tc>
          <w:tcPr>
            <w:tcW w:w="526"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7</w:t>
            </w:r>
            <w:r w:rsidR="00BB0A92" w:rsidRPr="00B92DC3">
              <w:rPr>
                <w:sz w:val="16"/>
                <w:szCs w:val="16"/>
              </w:rPr>
              <w:t> </w:t>
            </w:r>
            <w:r w:rsidRPr="00B92DC3">
              <w:rPr>
                <w:sz w:val="16"/>
                <w:szCs w:val="16"/>
              </w:rPr>
              <w:t>931,6</w:t>
            </w:r>
          </w:p>
        </w:tc>
        <w:tc>
          <w:tcPr>
            <w:tcW w:w="394"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3</w:t>
            </w:r>
          </w:p>
        </w:tc>
        <w:tc>
          <w:tcPr>
            <w:tcW w:w="330" w:type="pct"/>
            <w:tcBorders>
              <w:top w:val="nil"/>
              <w:left w:val="nil"/>
              <w:bottom w:val="single" w:sz="4" w:space="0" w:color="auto"/>
              <w:right w:val="single" w:sz="4" w:space="0" w:color="auto"/>
            </w:tcBorders>
            <w:shd w:val="clear" w:color="auto" w:fill="auto"/>
            <w:noWrap/>
            <w:vAlign w:val="center"/>
            <w:hideMark/>
          </w:tcPr>
          <w:p w:rsidR="00553D77" w:rsidRPr="00B92DC3" w:rsidRDefault="00B10879" w:rsidP="006371D9">
            <w:pPr>
              <w:overflowPunct/>
              <w:autoSpaceDE/>
              <w:autoSpaceDN/>
              <w:adjustRightInd/>
              <w:spacing w:line="240" w:lineRule="auto"/>
              <w:ind w:left="0" w:right="0" w:firstLine="0"/>
              <w:jc w:val="center"/>
              <w:textAlignment w:val="auto"/>
              <w:rPr>
                <w:sz w:val="16"/>
                <w:szCs w:val="16"/>
              </w:rPr>
            </w:pPr>
            <w:r w:rsidRPr="00B92DC3">
              <w:rPr>
                <w:sz w:val="16"/>
                <w:szCs w:val="16"/>
              </w:rPr>
              <w:t>2</w:t>
            </w:r>
          </w:p>
        </w:tc>
        <w:tc>
          <w:tcPr>
            <w:tcW w:w="328" w:type="pct"/>
            <w:tcBorders>
              <w:top w:val="nil"/>
              <w:left w:val="nil"/>
              <w:bottom w:val="single" w:sz="4" w:space="0" w:color="auto"/>
              <w:right w:val="single" w:sz="4" w:space="0" w:color="auto"/>
            </w:tcBorders>
            <w:shd w:val="clear" w:color="auto" w:fill="auto"/>
            <w:noWrap/>
            <w:vAlign w:val="center"/>
            <w:hideMark/>
          </w:tcPr>
          <w:p w:rsidR="00553D77" w:rsidRPr="00B92DC3" w:rsidRDefault="00B10879"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3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p>
        </w:tc>
        <w:tc>
          <w:tcPr>
            <w:tcW w:w="595"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460" w:type="pct"/>
            <w:tcBorders>
              <w:top w:val="nil"/>
              <w:left w:val="nil"/>
              <w:bottom w:val="single" w:sz="4" w:space="0" w:color="auto"/>
              <w:right w:val="single" w:sz="4" w:space="0" w:color="auto"/>
            </w:tcBorders>
            <w:shd w:val="clear" w:color="auto" w:fill="auto"/>
            <w:noWrap/>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c>
          <w:tcPr>
            <w:tcW w:w="591"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-1</w:t>
            </w:r>
            <w:r w:rsidR="00486F39" w:rsidRPr="00B92DC3">
              <w:rPr>
                <w:sz w:val="16"/>
                <w:szCs w:val="16"/>
              </w:rPr>
              <w:t> </w:t>
            </w:r>
            <w:r w:rsidRPr="00B92DC3">
              <w:rPr>
                <w:sz w:val="16"/>
                <w:szCs w:val="16"/>
              </w:rPr>
              <w:t>035,5</w:t>
            </w:r>
          </w:p>
        </w:tc>
        <w:tc>
          <w:tcPr>
            <w:tcW w:w="457" w:type="pct"/>
            <w:tcBorders>
              <w:top w:val="nil"/>
              <w:left w:val="nil"/>
              <w:bottom w:val="single" w:sz="4" w:space="0" w:color="auto"/>
              <w:right w:val="single" w:sz="4" w:space="0" w:color="auto"/>
            </w:tcBorders>
            <w:shd w:val="clear" w:color="auto" w:fill="auto"/>
            <w:vAlign w:val="center"/>
            <w:hideMark/>
          </w:tcPr>
          <w:p w:rsidR="00553D77" w:rsidRPr="00B92DC3" w:rsidRDefault="00553D77" w:rsidP="006371D9">
            <w:pPr>
              <w:overflowPunct/>
              <w:autoSpaceDE/>
              <w:autoSpaceDN/>
              <w:adjustRightInd/>
              <w:spacing w:line="240" w:lineRule="auto"/>
              <w:ind w:left="0" w:right="0" w:firstLine="0"/>
              <w:jc w:val="center"/>
              <w:textAlignment w:val="auto"/>
              <w:rPr>
                <w:sz w:val="16"/>
                <w:szCs w:val="16"/>
              </w:rPr>
            </w:pPr>
            <w:r w:rsidRPr="00B92DC3">
              <w:rPr>
                <w:sz w:val="16"/>
                <w:szCs w:val="16"/>
              </w:rPr>
              <w:t>0</w:t>
            </w:r>
          </w:p>
        </w:tc>
      </w:tr>
    </w:tbl>
    <w:p w:rsidR="001E1418" w:rsidRPr="00B92DC3" w:rsidRDefault="001E1418" w:rsidP="003B0869">
      <w:pPr>
        <w:pStyle w:val="af9"/>
        <w:spacing w:before="120" w:after="0" w:line="360" w:lineRule="auto"/>
        <w:ind w:firstLine="0"/>
        <w:rPr>
          <w:sz w:val="16"/>
          <w:szCs w:val="16"/>
        </w:rPr>
      </w:pPr>
      <w:r w:rsidRPr="00B92DC3">
        <w:rPr>
          <w:sz w:val="16"/>
          <w:szCs w:val="16"/>
        </w:rPr>
        <w:t>* В соответствии с проектом паспорта ГП</w:t>
      </w:r>
      <w:r w:rsidR="003B0869" w:rsidRPr="00B92DC3">
        <w:rPr>
          <w:sz w:val="16"/>
          <w:szCs w:val="16"/>
        </w:rPr>
        <w:t>-27.</w:t>
      </w:r>
    </w:p>
    <w:p w:rsidR="00DB08C9" w:rsidRPr="00B92DC3" w:rsidRDefault="00DB08C9" w:rsidP="00DB08C9">
      <w:pPr>
        <w:overflowPunct/>
        <w:autoSpaceDE/>
        <w:adjustRightInd/>
        <w:spacing w:line="384" w:lineRule="auto"/>
        <w:ind w:left="0" w:right="0" w:firstLine="709"/>
        <w:rPr>
          <w:sz w:val="24"/>
          <w:szCs w:val="24"/>
        </w:rPr>
      </w:pPr>
      <w:r w:rsidRPr="00B92DC3">
        <w:rPr>
          <w:sz w:val="24"/>
          <w:szCs w:val="24"/>
        </w:rPr>
        <w:t xml:space="preserve">Анализ значений целевых показателей ГП-27 </w:t>
      </w:r>
      <w:r w:rsidR="006A1D35">
        <w:rPr>
          <w:sz w:val="24"/>
          <w:szCs w:val="24"/>
        </w:rPr>
        <w:t>свидетельствует</w:t>
      </w:r>
      <w:r w:rsidRPr="00B92DC3">
        <w:rPr>
          <w:sz w:val="24"/>
          <w:szCs w:val="24"/>
        </w:rPr>
        <w:t xml:space="preserve">, что </w:t>
      </w:r>
      <w:r w:rsidR="008259BB" w:rsidRPr="00B92DC3">
        <w:rPr>
          <w:sz w:val="24"/>
          <w:szCs w:val="24"/>
        </w:rPr>
        <w:t>по</w:t>
      </w:r>
      <w:r w:rsidRPr="00B92DC3">
        <w:rPr>
          <w:sz w:val="24"/>
          <w:szCs w:val="24"/>
        </w:rPr>
        <w:t xml:space="preserve"> большинств</w:t>
      </w:r>
      <w:r w:rsidR="008259BB" w:rsidRPr="00B92DC3">
        <w:rPr>
          <w:sz w:val="24"/>
          <w:szCs w:val="24"/>
        </w:rPr>
        <w:t>у</w:t>
      </w:r>
      <w:r w:rsidRPr="00B92DC3">
        <w:rPr>
          <w:sz w:val="24"/>
          <w:szCs w:val="24"/>
        </w:rPr>
        <w:t xml:space="preserve"> и</w:t>
      </w:r>
      <w:r w:rsidR="008259BB" w:rsidRPr="00B92DC3">
        <w:rPr>
          <w:sz w:val="24"/>
          <w:szCs w:val="24"/>
        </w:rPr>
        <w:t>з них</w:t>
      </w:r>
      <w:r w:rsidR="00E23CC5">
        <w:rPr>
          <w:sz w:val="24"/>
          <w:szCs w:val="24"/>
        </w:rPr>
        <w:t xml:space="preserve"> динамика нес</w:t>
      </w:r>
      <w:r w:rsidRPr="00B92DC3">
        <w:rPr>
          <w:sz w:val="24"/>
          <w:szCs w:val="24"/>
        </w:rPr>
        <w:t>опоставима с динамикой объемов бюджетных ассигнований, предусмотренных на реализацию основных мероприятий, результативность которых характеризуют целевые показатели (индикаторы).</w:t>
      </w:r>
    </w:p>
    <w:p w:rsidR="00EF0807" w:rsidRPr="00B92DC3" w:rsidRDefault="00EF0807" w:rsidP="00EF0807">
      <w:pPr>
        <w:overflowPunct/>
        <w:autoSpaceDE/>
        <w:adjustRightInd/>
        <w:spacing w:line="384" w:lineRule="auto"/>
        <w:ind w:left="0" w:right="0" w:firstLine="709"/>
        <w:rPr>
          <w:sz w:val="24"/>
          <w:szCs w:val="24"/>
        </w:rPr>
      </w:pPr>
      <w:r>
        <w:rPr>
          <w:sz w:val="24"/>
          <w:szCs w:val="24"/>
        </w:rPr>
        <w:t xml:space="preserve">По </w:t>
      </w:r>
      <w:r w:rsidRPr="00B92DC3">
        <w:rPr>
          <w:sz w:val="24"/>
          <w:szCs w:val="24"/>
        </w:rPr>
        <w:t>подпрограмм</w:t>
      </w:r>
      <w:r>
        <w:rPr>
          <w:sz w:val="24"/>
          <w:szCs w:val="24"/>
        </w:rPr>
        <w:t>е</w:t>
      </w:r>
      <w:r w:rsidRPr="00B92DC3">
        <w:rPr>
          <w:sz w:val="24"/>
          <w:szCs w:val="24"/>
        </w:rPr>
        <w:t xml:space="preserve"> 1 </w:t>
      </w:r>
      <w:r w:rsidRPr="00B92DC3">
        <w:rPr>
          <w:sz w:val="24"/>
          <w:szCs w:val="14"/>
        </w:rPr>
        <w:t>«Реализация приоритетных направлений внешнеэкономической деятельности в процессе международного экономического сотрудничества»</w:t>
      </w:r>
      <w:r w:rsidRPr="00B92DC3">
        <w:rPr>
          <w:sz w:val="14"/>
          <w:szCs w:val="14"/>
        </w:rPr>
        <w:t xml:space="preserve"> </w:t>
      </w:r>
      <w:r>
        <w:rPr>
          <w:sz w:val="24"/>
          <w:szCs w:val="24"/>
        </w:rPr>
        <w:t>и</w:t>
      </w:r>
      <w:r w:rsidRPr="00B92DC3">
        <w:rPr>
          <w:sz w:val="24"/>
          <w:szCs w:val="24"/>
        </w:rPr>
        <w:t>з 2 показателей без динамики запланирован 1 показатель: «Участие Российской Федерации в переговорных мероприятиях Всемирной торговой организации» (60 ежегодно). При этом бюджетные ассигнования на реализацию мероприятий указанной подпрограммы 1 увеличиваются с 976,6 млн. рублей в 2020 году до 980,7 млн. рублей в 2022 году.</w:t>
      </w:r>
    </w:p>
    <w:p w:rsidR="00EF0807" w:rsidRDefault="00EF0807" w:rsidP="00EF0807">
      <w:pPr>
        <w:overflowPunct/>
        <w:autoSpaceDE/>
        <w:adjustRightInd/>
        <w:spacing w:line="384" w:lineRule="auto"/>
        <w:ind w:left="0" w:right="0" w:firstLine="709"/>
        <w:rPr>
          <w:sz w:val="24"/>
          <w:szCs w:val="24"/>
        </w:rPr>
      </w:pPr>
      <w:r>
        <w:rPr>
          <w:sz w:val="24"/>
          <w:szCs w:val="24"/>
        </w:rPr>
        <w:lastRenderedPageBreak/>
        <w:t>По</w:t>
      </w:r>
      <w:r w:rsidRPr="00B92DC3">
        <w:rPr>
          <w:sz w:val="24"/>
          <w:szCs w:val="24"/>
        </w:rPr>
        <w:t xml:space="preserve"> подпрограмм</w:t>
      </w:r>
      <w:r>
        <w:rPr>
          <w:sz w:val="24"/>
          <w:szCs w:val="24"/>
        </w:rPr>
        <w:t>е</w:t>
      </w:r>
      <w:r w:rsidRPr="00B92DC3">
        <w:rPr>
          <w:sz w:val="24"/>
          <w:szCs w:val="24"/>
        </w:rPr>
        <w:t xml:space="preserve"> 3 </w:t>
      </w:r>
      <w:r w:rsidRPr="00B92DC3">
        <w:rPr>
          <w:sz w:val="24"/>
          <w:szCs w:val="14"/>
        </w:rPr>
        <w:t>«Создание национальной системы поддержки развития внешнеэкономической деятельности»</w:t>
      </w:r>
      <w:r w:rsidRPr="00B92DC3">
        <w:rPr>
          <w:sz w:val="24"/>
          <w:szCs w:val="24"/>
        </w:rPr>
        <w:t xml:space="preserve"> </w:t>
      </w:r>
      <w:r>
        <w:rPr>
          <w:sz w:val="24"/>
          <w:szCs w:val="24"/>
        </w:rPr>
        <w:t>и</w:t>
      </w:r>
      <w:r w:rsidRPr="00B92DC3">
        <w:rPr>
          <w:sz w:val="24"/>
          <w:szCs w:val="24"/>
        </w:rPr>
        <w:t>з 7 показателей</w:t>
      </w:r>
      <w:r>
        <w:rPr>
          <w:sz w:val="24"/>
          <w:szCs w:val="24"/>
        </w:rPr>
        <w:t xml:space="preserve"> </w:t>
      </w:r>
      <w:r w:rsidRPr="00B92DC3">
        <w:rPr>
          <w:sz w:val="24"/>
          <w:szCs w:val="24"/>
        </w:rPr>
        <w:t xml:space="preserve">без динамики </w:t>
      </w:r>
      <w:r>
        <w:rPr>
          <w:sz w:val="24"/>
          <w:szCs w:val="24"/>
        </w:rPr>
        <w:t xml:space="preserve">к 2022 году </w:t>
      </w:r>
      <w:r w:rsidRPr="00B92DC3">
        <w:rPr>
          <w:sz w:val="24"/>
          <w:szCs w:val="24"/>
        </w:rPr>
        <w:t xml:space="preserve">запланированы 3 показателя </w:t>
      </w:r>
      <w:r w:rsidR="00DB6614">
        <w:rPr>
          <w:sz w:val="24"/>
          <w:szCs w:val="24"/>
        </w:rPr>
        <w:t>(</w:t>
      </w:r>
      <w:r w:rsidRPr="00B92DC3">
        <w:rPr>
          <w:sz w:val="24"/>
          <w:szCs w:val="24"/>
        </w:rPr>
        <w:t>43 %</w:t>
      </w:r>
      <w:r w:rsidR="00DB6614">
        <w:rPr>
          <w:sz w:val="24"/>
          <w:szCs w:val="24"/>
        </w:rPr>
        <w:t>)</w:t>
      </w:r>
      <w:r>
        <w:rPr>
          <w:sz w:val="24"/>
          <w:szCs w:val="24"/>
        </w:rPr>
        <w:t>,</w:t>
      </w:r>
      <w:r w:rsidRPr="00B92DC3">
        <w:rPr>
          <w:sz w:val="24"/>
          <w:szCs w:val="24"/>
        </w:rPr>
        <w:t xml:space="preserve"> при сокращении бюджетных ассигнований на реализацию подпрограммы с 8 399,6 млн. рублей в 2020 году до 6 312,5</w:t>
      </w:r>
      <w:r>
        <w:rPr>
          <w:sz w:val="24"/>
          <w:szCs w:val="24"/>
        </w:rPr>
        <w:t> </w:t>
      </w:r>
      <w:r w:rsidRPr="00B92DC3">
        <w:rPr>
          <w:sz w:val="24"/>
          <w:szCs w:val="24"/>
        </w:rPr>
        <w:t>млн. рублей в 2022 году.</w:t>
      </w:r>
    </w:p>
    <w:p w:rsidR="00EF0807" w:rsidRPr="00643FF9" w:rsidRDefault="00EF0807" w:rsidP="00EF0807">
      <w:pPr>
        <w:overflowPunct/>
        <w:autoSpaceDE/>
        <w:adjustRightInd/>
        <w:spacing w:line="384" w:lineRule="auto"/>
        <w:ind w:left="0" w:right="0" w:firstLine="709"/>
        <w:rPr>
          <w:sz w:val="24"/>
          <w:szCs w:val="24"/>
        </w:rPr>
      </w:pPr>
      <w:r w:rsidRPr="00A47E68">
        <w:rPr>
          <w:sz w:val="24"/>
          <w:szCs w:val="24"/>
        </w:rPr>
        <w:t xml:space="preserve">При сокращении бюджетных ассигнований на </w:t>
      </w:r>
      <w:r>
        <w:rPr>
          <w:sz w:val="24"/>
          <w:szCs w:val="24"/>
        </w:rPr>
        <w:t>реализацию основного мероприятия 3 Т6</w:t>
      </w:r>
      <w:r w:rsidRPr="00A47E68">
        <w:rPr>
          <w:sz w:val="24"/>
          <w:szCs w:val="24"/>
        </w:rPr>
        <w:t xml:space="preserve"> </w:t>
      </w:r>
      <w:r>
        <w:rPr>
          <w:sz w:val="24"/>
          <w:szCs w:val="24"/>
        </w:rPr>
        <w:t xml:space="preserve">«Реализация отдельного мероприятия федерального проекта </w:t>
      </w:r>
      <w:r w:rsidRPr="00A47E68">
        <w:rPr>
          <w:sz w:val="24"/>
          <w:szCs w:val="24"/>
        </w:rPr>
        <w:t xml:space="preserve">«Системные меры развития международной кооперации и экспорта» подпрограммы 3 </w:t>
      </w:r>
      <w:r w:rsidRPr="00A47E68">
        <w:rPr>
          <w:sz w:val="24"/>
          <w:szCs w:val="14"/>
        </w:rPr>
        <w:t xml:space="preserve">«Создание национальной системы поддержки развития внешнеэкономической деятельности» </w:t>
      </w:r>
      <w:r w:rsidRPr="00A47E68">
        <w:rPr>
          <w:sz w:val="24"/>
          <w:szCs w:val="24"/>
        </w:rPr>
        <w:t xml:space="preserve">с 2 100,0 млн. рублей в 2020 году до 1 300,0 млн. рублей в 2021 году и до 850,0 млн. рублей в 2022 году показатель «Объем экспортных кредитов и иных инструментов финансирования, аналогичных кредиту по экономической сути, предоставленных экспортерам коммерческими банками, млрд. рублей», характеризующий степень достижения ожидаемого результата указанного </w:t>
      </w:r>
      <w:r>
        <w:rPr>
          <w:sz w:val="24"/>
          <w:szCs w:val="24"/>
        </w:rPr>
        <w:t xml:space="preserve">основного </w:t>
      </w:r>
      <w:r w:rsidRPr="00A47E68">
        <w:rPr>
          <w:sz w:val="24"/>
          <w:szCs w:val="24"/>
        </w:rPr>
        <w:t>мероприятия, запланирован с положительной динамикой в 2020 – 2022 годах на уровне 330,0 млрд. рублей, 350,0 млрд. рублей и 370,0</w:t>
      </w:r>
      <w:r>
        <w:rPr>
          <w:sz w:val="24"/>
          <w:szCs w:val="24"/>
        </w:rPr>
        <w:t> </w:t>
      </w:r>
      <w:r w:rsidRPr="00A47E68">
        <w:rPr>
          <w:sz w:val="24"/>
          <w:szCs w:val="24"/>
        </w:rPr>
        <w:t>млрд. рублей соответственно.</w:t>
      </w:r>
      <w:r w:rsidRPr="00643FF9">
        <w:rPr>
          <w:sz w:val="24"/>
          <w:szCs w:val="24"/>
        </w:rPr>
        <w:t xml:space="preserve">  </w:t>
      </w:r>
    </w:p>
    <w:p w:rsidR="00DB08C9" w:rsidRPr="00B92DC3" w:rsidRDefault="00DB08C9" w:rsidP="00DB08C9">
      <w:pPr>
        <w:overflowPunct/>
        <w:autoSpaceDE/>
        <w:adjustRightInd/>
        <w:spacing w:line="384" w:lineRule="auto"/>
        <w:ind w:left="0" w:right="0" w:firstLine="709"/>
        <w:rPr>
          <w:sz w:val="24"/>
          <w:szCs w:val="24"/>
        </w:rPr>
      </w:pPr>
      <w:r w:rsidRPr="00B92DC3">
        <w:rPr>
          <w:sz w:val="24"/>
          <w:szCs w:val="24"/>
        </w:rPr>
        <w:t xml:space="preserve">При незначительном увеличении в 2021 году по сравнению с 2020 годом объема бюджетных ассигнований на реализацию подпрограммы 5 </w:t>
      </w:r>
      <w:r w:rsidR="00154474" w:rsidRPr="00B92DC3">
        <w:rPr>
          <w:sz w:val="24"/>
          <w:szCs w:val="14"/>
        </w:rPr>
        <w:t xml:space="preserve">«Совершенствование таможенной деятельности» </w:t>
      </w:r>
      <w:r w:rsidR="008259BB" w:rsidRPr="00B92DC3">
        <w:rPr>
          <w:sz w:val="24"/>
          <w:szCs w:val="24"/>
        </w:rPr>
        <w:t xml:space="preserve">(менее 3 %) </w:t>
      </w:r>
      <w:r w:rsidRPr="00B92DC3">
        <w:rPr>
          <w:sz w:val="24"/>
          <w:szCs w:val="24"/>
        </w:rPr>
        <w:t xml:space="preserve">плановые значения 3 из 5 показателей установлены без динамики или с незначительной положительной динамикой. </w:t>
      </w:r>
    </w:p>
    <w:p w:rsidR="00DB08C9" w:rsidRPr="00B92DC3" w:rsidRDefault="00DB08C9" w:rsidP="00DB08C9">
      <w:pPr>
        <w:overflowPunct/>
        <w:autoSpaceDE/>
        <w:adjustRightInd/>
        <w:spacing w:line="384" w:lineRule="auto"/>
        <w:ind w:left="0" w:right="0" w:firstLine="709"/>
        <w:rPr>
          <w:sz w:val="24"/>
          <w:szCs w:val="24"/>
        </w:rPr>
      </w:pPr>
      <w:r w:rsidRPr="00B92DC3">
        <w:rPr>
          <w:sz w:val="24"/>
          <w:szCs w:val="24"/>
        </w:rPr>
        <w:t xml:space="preserve">При сокращении бюджетных ассигнований на реализацию подпрограммы 6 </w:t>
      </w:r>
      <w:r w:rsidR="00E03055" w:rsidRPr="00B92DC3">
        <w:rPr>
          <w:sz w:val="24"/>
          <w:szCs w:val="14"/>
        </w:rPr>
        <w:t>«Обеспечение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w:t>
      </w:r>
      <w:r w:rsidR="00E03055" w:rsidRPr="00B92DC3">
        <w:rPr>
          <w:sz w:val="44"/>
          <w:szCs w:val="24"/>
        </w:rPr>
        <w:t xml:space="preserve"> </w:t>
      </w:r>
      <w:r w:rsidRPr="00B92DC3">
        <w:rPr>
          <w:sz w:val="24"/>
          <w:szCs w:val="24"/>
        </w:rPr>
        <w:t>(с 12 053,4 млн. рублей в 2020 году до 7 931,</w:t>
      </w:r>
      <w:r w:rsidR="00154474" w:rsidRPr="00B92DC3">
        <w:rPr>
          <w:sz w:val="24"/>
          <w:szCs w:val="24"/>
        </w:rPr>
        <w:t>6</w:t>
      </w:r>
      <w:r w:rsidRPr="00B92DC3">
        <w:rPr>
          <w:sz w:val="24"/>
          <w:szCs w:val="24"/>
        </w:rPr>
        <w:t xml:space="preserve"> млн. рублей в 2022 году) плановые значения 2 из 3 показателей </w:t>
      </w:r>
      <w:r w:rsidR="00E03055" w:rsidRPr="00B92DC3">
        <w:rPr>
          <w:sz w:val="24"/>
          <w:szCs w:val="24"/>
        </w:rPr>
        <w:t xml:space="preserve">указанной </w:t>
      </w:r>
      <w:r w:rsidRPr="00B92DC3">
        <w:rPr>
          <w:sz w:val="24"/>
          <w:szCs w:val="24"/>
        </w:rPr>
        <w:t xml:space="preserve">подпрограммы 6 имеют положительную динамику, 1 показатель </w:t>
      </w:r>
      <w:r w:rsidR="00421B2C">
        <w:rPr>
          <w:sz w:val="24"/>
          <w:szCs w:val="24"/>
        </w:rPr>
        <w:t>запланирован</w:t>
      </w:r>
      <w:r w:rsidRPr="00B92DC3">
        <w:rPr>
          <w:sz w:val="24"/>
          <w:szCs w:val="24"/>
        </w:rPr>
        <w:t xml:space="preserve"> </w:t>
      </w:r>
      <w:r w:rsidR="00B34D81">
        <w:rPr>
          <w:sz w:val="24"/>
          <w:szCs w:val="24"/>
        </w:rPr>
        <w:t>без динамики</w:t>
      </w:r>
      <w:r w:rsidRPr="00B92DC3">
        <w:rPr>
          <w:sz w:val="24"/>
          <w:szCs w:val="24"/>
        </w:rPr>
        <w:t xml:space="preserve">. </w:t>
      </w:r>
    </w:p>
    <w:p w:rsidR="00D52831" w:rsidRPr="00B92DC3" w:rsidRDefault="00C954E3" w:rsidP="00F46A10">
      <w:pPr>
        <w:spacing w:line="384" w:lineRule="auto"/>
        <w:ind w:left="0" w:right="0" w:firstLine="709"/>
        <w:rPr>
          <w:sz w:val="24"/>
          <w:szCs w:val="24"/>
        </w:rPr>
      </w:pPr>
      <w:r w:rsidRPr="00D62BAB">
        <w:rPr>
          <w:rFonts w:eastAsia="Calibri"/>
          <w:b/>
          <w:sz w:val="24"/>
          <w:szCs w:val="24"/>
          <w:lang w:eastAsia="en-US"/>
        </w:rPr>
        <w:t>27</w:t>
      </w:r>
      <w:r w:rsidR="00A06AE8" w:rsidRPr="00D62BAB">
        <w:rPr>
          <w:rFonts w:eastAsia="Calibri"/>
          <w:b/>
          <w:sz w:val="24"/>
          <w:szCs w:val="24"/>
          <w:lang w:eastAsia="en-US"/>
        </w:rPr>
        <w:t>.</w:t>
      </w:r>
      <w:r w:rsidR="001E1418" w:rsidRPr="00D62BAB">
        <w:rPr>
          <w:rFonts w:eastAsia="Calibri"/>
          <w:b/>
          <w:sz w:val="24"/>
          <w:szCs w:val="24"/>
          <w:lang w:eastAsia="en-US"/>
        </w:rPr>
        <w:t>7</w:t>
      </w:r>
      <w:r w:rsidR="00D73263" w:rsidRPr="00D62BAB">
        <w:rPr>
          <w:b/>
          <w:sz w:val="24"/>
          <w:szCs w:val="24"/>
        </w:rPr>
        <w:t>.</w:t>
      </w:r>
      <w:r w:rsidR="001E1418" w:rsidRPr="00B92DC3">
        <w:rPr>
          <w:szCs w:val="24"/>
        </w:rPr>
        <w:t> </w:t>
      </w:r>
      <w:r w:rsidR="00D437DD">
        <w:rPr>
          <w:sz w:val="24"/>
          <w:szCs w:val="24"/>
        </w:rPr>
        <w:t>С учетом</w:t>
      </w:r>
      <w:r w:rsidR="00D52831" w:rsidRPr="00B92DC3">
        <w:rPr>
          <w:sz w:val="24"/>
          <w:szCs w:val="24"/>
        </w:rPr>
        <w:t xml:space="preserve"> степен</w:t>
      </w:r>
      <w:r w:rsidR="00D437DD">
        <w:rPr>
          <w:sz w:val="24"/>
          <w:szCs w:val="24"/>
        </w:rPr>
        <w:t>и</w:t>
      </w:r>
      <w:r w:rsidR="00D52831" w:rsidRPr="00B92DC3">
        <w:rPr>
          <w:sz w:val="24"/>
          <w:szCs w:val="24"/>
        </w:rPr>
        <w:t xml:space="preserve"> эффективности ГП</w:t>
      </w:r>
      <w:r w:rsidR="00DB08C9" w:rsidRPr="00B92DC3">
        <w:rPr>
          <w:sz w:val="24"/>
          <w:szCs w:val="24"/>
        </w:rPr>
        <w:t xml:space="preserve">-27 </w:t>
      </w:r>
      <w:r w:rsidR="00D52831" w:rsidRPr="00B92DC3">
        <w:rPr>
          <w:sz w:val="24"/>
          <w:szCs w:val="24"/>
        </w:rPr>
        <w:t>в 201</w:t>
      </w:r>
      <w:r w:rsidR="000A4E31" w:rsidRPr="00B92DC3">
        <w:rPr>
          <w:sz w:val="24"/>
          <w:szCs w:val="24"/>
        </w:rPr>
        <w:t>8</w:t>
      </w:r>
      <w:r w:rsidR="00D52831" w:rsidRPr="00B92DC3">
        <w:rPr>
          <w:sz w:val="24"/>
          <w:szCs w:val="24"/>
        </w:rPr>
        <w:t xml:space="preserve"> году</w:t>
      </w:r>
      <w:r w:rsidR="00795E22" w:rsidRPr="00B92DC3">
        <w:rPr>
          <w:sz w:val="24"/>
          <w:szCs w:val="24"/>
        </w:rPr>
        <w:t xml:space="preserve"> (по оценке Счетной палаты - «Средний уровень эффективности»</w:t>
      </w:r>
      <w:r w:rsidR="00BF7169" w:rsidRPr="00B92DC3">
        <w:rPr>
          <w:sz w:val="24"/>
          <w:szCs w:val="24"/>
        </w:rPr>
        <w:t>)</w:t>
      </w:r>
      <w:r w:rsidR="00D52831" w:rsidRPr="00B92DC3">
        <w:rPr>
          <w:sz w:val="24"/>
          <w:szCs w:val="24"/>
        </w:rPr>
        <w:t>, динамик</w:t>
      </w:r>
      <w:r w:rsidR="00D437DD">
        <w:rPr>
          <w:sz w:val="24"/>
          <w:szCs w:val="24"/>
        </w:rPr>
        <w:t>и</w:t>
      </w:r>
      <w:r w:rsidR="00D52831" w:rsidRPr="00B92DC3">
        <w:rPr>
          <w:sz w:val="24"/>
          <w:szCs w:val="24"/>
        </w:rPr>
        <w:t xml:space="preserve"> расходов и показателей (индикаторов) указанной госпрограммы на 20</w:t>
      </w:r>
      <w:r w:rsidR="000A4E31" w:rsidRPr="00B92DC3">
        <w:rPr>
          <w:sz w:val="24"/>
          <w:szCs w:val="24"/>
        </w:rPr>
        <w:t>20</w:t>
      </w:r>
      <w:r w:rsidR="00D52831" w:rsidRPr="00B92DC3">
        <w:rPr>
          <w:sz w:val="24"/>
          <w:szCs w:val="24"/>
        </w:rPr>
        <w:t xml:space="preserve"> – 202</w:t>
      </w:r>
      <w:r w:rsidR="000A4E31" w:rsidRPr="00B92DC3">
        <w:rPr>
          <w:sz w:val="24"/>
          <w:szCs w:val="24"/>
        </w:rPr>
        <w:t>2</w:t>
      </w:r>
      <w:r w:rsidR="00D52831" w:rsidRPr="00B92DC3">
        <w:rPr>
          <w:sz w:val="24"/>
          <w:szCs w:val="24"/>
        </w:rPr>
        <w:t xml:space="preserve"> годы, </w:t>
      </w:r>
      <w:r w:rsidR="000F09D1" w:rsidRPr="00B92DC3">
        <w:rPr>
          <w:sz w:val="24"/>
          <w:szCs w:val="24"/>
        </w:rPr>
        <w:t xml:space="preserve">по экспертной оценке Счетной палаты, </w:t>
      </w:r>
      <w:r w:rsidR="000F09D1" w:rsidRPr="00B92DC3">
        <w:rPr>
          <w:b/>
          <w:sz w:val="24"/>
          <w:szCs w:val="24"/>
        </w:rPr>
        <w:t xml:space="preserve">существуют риски недостижения показателей (индикаторов) </w:t>
      </w:r>
      <w:r w:rsidR="00370F6C">
        <w:rPr>
          <w:b/>
          <w:sz w:val="24"/>
          <w:szCs w:val="24"/>
        </w:rPr>
        <w:t>г</w:t>
      </w:r>
      <w:r w:rsidR="000F09D1" w:rsidRPr="00B92DC3">
        <w:rPr>
          <w:b/>
          <w:sz w:val="24"/>
          <w:szCs w:val="24"/>
        </w:rPr>
        <w:t>оспрограммы</w:t>
      </w:r>
      <w:r w:rsidR="000F09D1" w:rsidRPr="00B92DC3">
        <w:rPr>
          <w:sz w:val="24"/>
          <w:szCs w:val="24"/>
        </w:rPr>
        <w:t xml:space="preserve"> в </w:t>
      </w:r>
      <w:r w:rsidR="0076267A" w:rsidRPr="00B92DC3">
        <w:rPr>
          <w:sz w:val="24"/>
          <w:szCs w:val="24"/>
        </w:rPr>
        <w:t xml:space="preserve">2020 </w:t>
      </w:r>
      <w:r w:rsidR="000F09D1" w:rsidRPr="00B92DC3">
        <w:rPr>
          <w:sz w:val="24"/>
          <w:szCs w:val="24"/>
        </w:rPr>
        <w:t xml:space="preserve">году </w:t>
      </w:r>
      <w:r w:rsidR="00795E22" w:rsidRPr="00B92DC3">
        <w:rPr>
          <w:sz w:val="24"/>
          <w:szCs w:val="24"/>
        </w:rPr>
        <w:t>–</w:t>
      </w:r>
      <w:r w:rsidR="000F09D1" w:rsidRPr="00B92DC3">
        <w:rPr>
          <w:sz w:val="24"/>
          <w:szCs w:val="24"/>
        </w:rPr>
        <w:t xml:space="preserve"> </w:t>
      </w:r>
      <w:r w:rsidR="00EA0C2D" w:rsidRPr="00B92DC3">
        <w:rPr>
          <w:sz w:val="24"/>
          <w:szCs w:val="24"/>
        </w:rPr>
        <w:t>9,1</w:t>
      </w:r>
      <w:r w:rsidR="00046EA6">
        <w:rPr>
          <w:sz w:val="24"/>
          <w:szCs w:val="24"/>
        </w:rPr>
        <w:t> </w:t>
      </w:r>
      <w:r w:rsidR="000F09D1" w:rsidRPr="00B92DC3">
        <w:rPr>
          <w:sz w:val="24"/>
          <w:szCs w:val="24"/>
        </w:rPr>
        <w:t>% (</w:t>
      </w:r>
      <w:r w:rsidR="00EA0C2D" w:rsidRPr="00B92DC3">
        <w:rPr>
          <w:sz w:val="24"/>
          <w:szCs w:val="24"/>
        </w:rPr>
        <w:t>2</w:t>
      </w:r>
      <w:r w:rsidR="000F09D1" w:rsidRPr="00B92DC3">
        <w:rPr>
          <w:sz w:val="24"/>
          <w:szCs w:val="24"/>
        </w:rPr>
        <w:t xml:space="preserve"> показател</w:t>
      </w:r>
      <w:r w:rsidR="00EA0C2D" w:rsidRPr="00B92DC3">
        <w:rPr>
          <w:sz w:val="24"/>
          <w:szCs w:val="24"/>
        </w:rPr>
        <w:t>я</w:t>
      </w:r>
      <w:r w:rsidR="000F09D1" w:rsidRPr="00B92DC3">
        <w:rPr>
          <w:sz w:val="24"/>
          <w:szCs w:val="24"/>
        </w:rPr>
        <w:t xml:space="preserve"> из </w:t>
      </w:r>
      <w:r w:rsidR="00EA0C2D" w:rsidRPr="00B92DC3">
        <w:rPr>
          <w:sz w:val="24"/>
          <w:szCs w:val="24"/>
        </w:rPr>
        <w:t>22</w:t>
      </w:r>
      <w:r w:rsidR="000F09D1" w:rsidRPr="00B92DC3">
        <w:rPr>
          <w:sz w:val="24"/>
          <w:szCs w:val="24"/>
        </w:rPr>
        <w:t>)</w:t>
      </w:r>
      <w:r w:rsidR="00EA0C2D" w:rsidRPr="00B92DC3">
        <w:rPr>
          <w:sz w:val="24"/>
          <w:szCs w:val="24"/>
        </w:rPr>
        <w:t>, в том числе</w:t>
      </w:r>
      <w:r w:rsidR="000F09D1" w:rsidRPr="00B92DC3">
        <w:rPr>
          <w:sz w:val="24"/>
          <w:szCs w:val="24"/>
        </w:rPr>
        <w:t xml:space="preserve"> </w:t>
      </w:r>
      <w:r w:rsidR="00BF7169" w:rsidRPr="00B92DC3">
        <w:rPr>
          <w:sz w:val="24"/>
          <w:szCs w:val="24"/>
        </w:rPr>
        <w:t>33,3 </w:t>
      </w:r>
      <w:r w:rsidR="00EA0C2D" w:rsidRPr="00B92DC3">
        <w:rPr>
          <w:sz w:val="24"/>
          <w:szCs w:val="24"/>
        </w:rPr>
        <w:t xml:space="preserve">% </w:t>
      </w:r>
      <w:r w:rsidR="000F09D1" w:rsidRPr="00B92DC3">
        <w:rPr>
          <w:sz w:val="24"/>
          <w:szCs w:val="24"/>
        </w:rPr>
        <w:t xml:space="preserve">на уровне </w:t>
      </w:r>
      <w:r w:rsidR="00370F6C">
        <w:rPr>
          <w:sz w:val="24"/>
          <w:szCs w:val="24"/>
        </w:rPr>
        <w:t>г</w:t>
      </w:r>
      <w:r w:rsidR="000F09D1" w:rsidRPr="00B92DC3">
        <w:rPr>
          <w:sz w:val="24"/>
          <w:szCs w:val="24"/>
        </w:rPr>
        <w:t xml:space="preserve">оспрограммы </w:t>
      </w:r>
      <w:r w:rsidR="00EA0C2D" w:rsidRPr="00B92DC3">
        <w:rPr>
          <w:sz w:val="24"/>
          <w:szCs w:val="24"/>
        </w:rPr>
        <w:t xml:space="preserve">(1 показатель из </w:t>
      </w:r>
      <w:r w:rsidR="00BF7169" w:rsidRPr="00B92DC3">
        <w:rPr>
          <w:sz w:val="24"/>
          <w:szCs w:val="24"/>
        </w:rPr>
        <w:t>3</w:t>
      </w:r>
      <w:r w:rsidR="00EA0C2D" w:rsidRPr="00B92DC3">
        <w:rPr>
          <w:sz w:val="24"/>
          <w:szCs w:val="24"/>
        </w:rPr>
        <w:t xml:space="preserve">) </w:t>
      </w:r>
      <w:r w:rsidR="000F09D1" w:rsidRPr="00B92DC3">
        <w:rPr>
          <w:sz w:val="24"/>
          <w:szCs w:val="24"/>
        </w:rPr>
        <w:t xml:space="preserve">и </w:t>
      </w:r>
      <w:r w:rsidR="00EA0C2D" w:rsidRPr="00B92DC3">
        <w:rPr>
          <w:sz w:val="24"/>
          <w:szCs w:val="24"/>
        </w:rPr>
        <w:t>5,</w:t>
      </w:r>
      <w:r w:rsidR="00BF7169" w:rsidRPr="00B92DC3">
        <w:rPr>
          <w:sz w:val="24"/>
          <w:szCs w:val="24"/>
        </w:rPr>
        <w:t>3 </w:t>
      </w:r>
      <w:r w:rsidR="000F09D1" w:rsidRPr="00B92DC3">
        <w:rPr>
          <w:sz w:val="24"/>
          <w:szCs w:val="24"/>
        </w:rPr>
        <w:t>% показателей (</w:t>
      </w:r>
      <w:r w:rsidR="00EA0C2D" w:rsidRPr="00B92DC3">
        <w:rPr>
          <w:sz w:val="24"/>
          <w:szCs w:val="24"/>
        </w:rPr>
        <w:t>1</w:t>
      </w:r>
      <w:r w:rsidR="000F09D1" w:rsidRPr="00B92DC3">
        <w:rPr>
          <w:sz w:val="24"/>
          <w:szCs w:val="24"/>
        </w:rPr>
        <w:t xml:space="preserve"> показател</w:t>
      </w:r>
      <w:r w:rsidR="00EA0C2D" w:rsidRPr="00B92DC3">
        <w:rPr>
          <w:sz w:val="24"/>
          <w:szCs w:val="24"/>
        </w:rPr>
        <w:t>ь</w:t>
      </w:r>
      <w:r w:rsidR="000F09D1" w:rsidRPr="00B92DC3">
        <w:rPr>
          <w:sz w:val="24"/>
          <w:szCs w:val="24"/>
        </w:rPr>
        <w:t xml:space="preserve"> из </w:t>
      </w:r>
      <w:r w:rsidR="00EA0C2D" w:rsidRPr="00B92DC3">
        <w:rPr>
          <w:sz w:val="24"/>
          <w:szCs w:val="24"/>
        </w:rPr>
        <w:t>1</w:t>
      </w:r>
      <w:r w:rsidR="00BF7169" w:rsidRPr="00B92DC3">
        <w:rPr>
          <w:sz w:val="24"/>
          <w:szCs w:val="24"/>
        </w:rPr>
        <w:t>9</w:t>
      </w:r>
      <w:r w:rsidR="000F09D1" w:rsidRPr="00B92DC3">
        <w:rPr>
          <w:sz w:val="24"/>
          <w:szCs w:val="24"/>
        </w:rPr>
        <w:t xml:space="preserve">) на уровне подпрограмм </w:t>
      </w:r>
      <w:r w:rsidR="00370F6C">
        <w:rPr>
          <w:sz w:val="24"/>
          <w:szCs w:val="24"/>
        </w:rPr>
        <w:t>г</w:t>
      </w:r>
      <w:r w:rsidR="000F09D1" w:rsidRPr="00B92DC3">
        <w:rPr>
          <w:sz w:val="24"/>
          <w:szCs w:val="24"/>
        </w:rPr>
        <w:t xml:space="preserve">оспрограммы, в </w:t>
      </w:r>
      <w:r w:rsidR="0076267A" w:rsidRPr="00B92DC3">
        <w:rPr>
          <w:sz w:val="24"/>
          <w:szCs w:val="24"/>
        </w:rPr>
        <w:t xml:space="preserve">2021 </w:t>
      </w:r>
      <w:r w:rsidR="000F09D1" w:rsidRPr="00B92DC3">
        <w:rPr>
          <w:sz w:val="24"/>
          <w:szCs w:val="24"/>
        </w:rPr>
        <w:t xml:space="preserve">году </w:t>
      </w:r>
      <w:r w:rsidR="00EA0C2D" w:rsidRPr="00B92DC3">
        <w:rPr>
          <w:sz w:val="24"/>
          <w:szCs w:val="24"/>
        </w:rPr>
        <w:t>–</w:t>
      </w:r>
      <w:r w:rsidR="000F09D1" w:rsidRPr="00B92DC3">
        <w:rPr>
          <w:sz w:val="24"/>
          <w:szCs w:val="24"/>
        </w:rPr>
        <w:t xml:space="preserve"> </w:t>
      </w:r>
      <w:r w:rsidR="00BF7169" w:rsidRPr="00B92DC3">
        <w:rPr>
          <w:sz w:val="24"/>
          <w:szCs w:val="24"/>
        </w:rPr>
        <w:t>13,6 </w:t>
      </w:r>
      <w:r w:rsidR="000F09D1" w:rsidRPr="00B92DC3">
        <w:rPr>
          <w:sz w:val="24"/>
          <w:szCs w:val="24"/>
        </w:rPr>
        <w:t>% (</w:t>
      </w:r>
      <w:r w:rsidR="00BF7169" w:rsidRPr="00B92DC3">
        <w:rPr>
          <w:sz w:val="24"/>
          <w:szCs w:val="24"/>
        </w:rPr>
        <w:t>3</w:t>
      </w:r>
      <w:r w:rsidR="000F09D1" w:rsidRPr="00B92DC3">
        <w:rPr>
          <w:sz w:val="24"/>
          <w:szCs w:val="24"/>
        </w:rPr>
        <w:t xml:space="preserve"> показател</w:t>
      </w:r>
      <w:r w:rsidR="00EA0C2D" w:rsidRPr="00B92DC3">
        <w:rPr>
          <w:sz w:val="24"/>
          <w:szCs w:val="24"/>
        </w:rPr>
        <w:t>я</w:t>
      </w:r>
      <w:r w:rsidR="000F09D1" w:rsidRPr="00B92DC3">
        <w:rPr>
          <w:sz w:val="24"/>
          <w:szCs w:val="24"/>
        </w:rPr>
        <w:t xml:space="preserve"> из </w:t>
      </w:r>
      <w:r w:rsidR="00EA0C2D" w:rsidRPr="00B92DC3">
        <w:rPr>
          <w:sz w:val="24"/>
          <w:szCs w:val="24"/>
        </w:rPr>
        <w:t>2</w:t>
      </w:r>
      <w:r w:rsidR="00BF7169" w:rsidRPr="00B92DC3">
        <w:rPr>
          <w:sz w:val="24"/>
          <w:szCs w:val="24"/>
        </w:rPr>
        <w:t>2</w:t>
      </w:r>
      <w:r w:rsidR="000F09D1" w:rsidRPr="00B92DC3">
        <w:rPr>
          <w:sz w:val="24"/>
          <w:szCs w:val="24"/>
        </w:rPr>
        <w:t>)</w:t>
      </w:r>
      <w:r w:rsidR="00EA0C2D" w:rsidRPr="00B92DC3">
        <w:rPr>
          <w:sz w:val="24"/>
          <w:szCs w:val="24"/>
        </w:rPr>
        <w:t xml:space="preserve">, в том числе </w:t>
      </w:r>
      <w:r w:rsidR="00BF7169" w:rsidRPr="00B92DC3">
        <w:rPr>
          <w:sz w:val="24"/>
          <w:szCs w:val="24"/>
        </w:rPr>
        <w:t>33,3 </w:t>
      </w:r>
      <w:r w:rsidR="00EA0C2D" w:rsidRPr="00B92DC3">
        <w:rPr>
          <w:sz w:val="24"/>
          <w:szCs w:val="24"/>
        </w:rPr>
        <w:t>%</w:t>
      </w:r>
      <w:r w:rsidR="000F09D1" w:rsidRPr="00B92DC3">
        <w:rPr>
          <w:sz w:val="24"/>
          <w:szCs w:val="24"/>
        </w:rPr>
        <w:t xml:space="preserve"> </w:t>
      </w:r>
      <w:r w:rsidR="000F09D1" w:rsidRPr="00B92DC3">
        <w:rPr>
          <w:sz w:val="24"/>
          <w:szCs w:val="24"/>
        </w:rPr>
        <w:lastRenderedPageBreak/>
        <w:t xml:space="preserve">на уровне </w:t>
      </w:r>
      <w:r w:rsidR="00370F6C">
        <w:rPr>
          <w:sz w:val="24"/>
          <w:szCs w:val="24"/>
        </w:rPr>
        <w:t>г</w:t>
      </w:r>
      <w:r w:rsidR="000F09D1" w:rsidRPr="00B92DC3">
        <w:rPr>
          <w:sz w:val="24"/>
          <w:szCs w:val="24"/>
        </w:rPr>
        <w:t xml:space="preserve">оспрограммы </w:t>
      </w:r>
      <w:r w:rsidR="00EA0C2D" w:rsidRPr="00B92DC3">
        <w:rPr>
          <w:sz w:val="24"/>
          <w:szCs w:val="24"/>
        </w:rPr>
        <w:t xml:space="preserve">(1 из </w:t>
      </w:r>
      <w:r w:rsidR="00BF7169" w:rsidRPr="00B92DC3">
        <w:rPr>
          <w:sz w:val="24"/>
          <w:szCs w:val="24"/>
        </w:rPr>
        <w:t>3</w:t>
      </w:r>
      <w:r w:rsidR="00EA0C2D" w:rsidRPr="00B92DC3">
        <w:rPr>
          <w:sz w:val="24"/>
          <w:szCs w:val="24"/>
        </w:rPr>
        <w:t xml:space="preserve">) </w:t>
      </w:r>
      <w:r w:rsidR="000F09D1" w:rsidRPr="00B92DC3">
        <w:rPr>
          <w:sz w:val="24"/>
          <w:szCs w:val="24"/>
        </w:rPr>
        <w:t xml:space="preserve">и </w:t>
      </w:r>
      <w:r w:rsidR="00BF7169" w:rsidRPr="00B92DC3">
        <w:rPr>
          <w:sz w:val="24"/>
          <w:szCs w:val="24"/>
        </w:rPr>
        <w:t>10,5 </w:t>
      </w:r>
      <w:r w:rsidR="000F09D1" w:rsidRPr="00B92DC3">
        <w:rPr>
          <w:sz w:val="24"/>
          <w:szCs w:val="24"/>
        </w:rPr>
        <w:t>% показателей (</w:t>
      </w:r>
      <w:r w:rsidR="00BF7169" w:rsidRPr="00B92DC3">
        <w:rPr>
          <w:sz w:val="24"/>
          <w:szCs w:val="24"/>
        </w:rPr>
        <w:t>2</w:t>
      </w:r>
      <w:r w:rsidR="000F09D1" w:rsidRPr="00B92DC3">
        <w:rPr>
          <w:sz w:val="24"/>
          <w:szCs w:val="24"/>
        </w:rPr>
        <w:t xml:space="preserve"> из </w:t>
      </w:r>
      <w:r w:rsidR="00EA0C2D" w:rsidRPr="00B92DC3">
        <w:rPr>
          <w:sz w:val="24"/>
          <w:szCs w:val="24"/>
        </w:rPr>
        <w:t>19</w:t>
      </w:r>
      <w:r w:rsidR="000F09D1" w:rsidRPr="00B92DC3">
        <w:rPr>
          <w:sz w:val="24"/>
          <w:szCs w:val="24"/>
        </w:rPr>
        <w:t xml:space="preserve">) на уровне подпрограмм </w:t>
      </w:r>
      <w:r w:rsidR="00370F6C">
        <w:rPr>
          <w:sz w:val="24"/>
          <w:szCs w:val="24"/>
        </w:rPr>
        <w:t>г</w:t>
      </w:r>
      <w:r w:rsidR="000F09D1" w:rsidRPr="00B92DC3">
        <w:rPr>
          <w:sz w:val="24"/>
          <w:szCs w:val="24"/>
        </w:rPr>
        <w:t xml:space="preserve">оспрограммы, в </w:t>
      </w:r>
      <w:r w:rsidR="0076267A" w:rsidRPr="00B92DC3">
        <w:rPr>
          <w:sz w:val="24"/>
          <w:szCs w:val="24"/>
        </w:rPr>
        <w:t xml:space="preserve">2022 </w:t>
      </w:r>
      <w:r w:rsidR="000F09D1" w:rsidRPr="00B92DC3">
        <w:rPr>
          <w:sz w:val="24"/>
          <w:szCs w:val="24"/>
        </w:rPr>
        <w:t xml:space="preserve">году </w:t>
      </w:r>
      <w:r w:rsidR="00FA1DDE" w:rsidRPr="00B92DC3">
        <w:rPr>
          <w:sz w:val="24"/>
          <w:szCs w:val="24"/>
        </w:rPr>
        <w:t>–</w:t>
      </w:r>
      <w:r w:rsidR="000F09D1" w:rsidRPr="00B92DC3">
        <w:rPr>
          <w:sz w:val="24"/>
          <w:szCs w:val="24"/>
        </w:rPr>
        <w:t xml:space="preserve"> </w:t>
      </w:r>
      <w:r w:rsidR="00FA1DDE" w:rsidRPr="00B92DC3">
        <w:rPr>
          <w:sz w:val="24"/>
          <w:szCs w:val="24"/>
        </w:rPr>
        <w:t>4,</w:t>
      </w:r>
      <w:r w:rsidR="00BF7169" w:rsidRPr="00B92DC3">
        <w:rPr>
          <w:sz w:val="24"/>
          <w:szCs w:val="24"/>
        </w:rPr>
        <w:t>5 </w:t>
      </w:r>
      <w:r w:rsidR="000F09D1" w:rsidRPr="00B92DC3">
        <w:rPr>
          <w:sz w:val="24"/>
          <w:szCs w:val="24"/>
        </w:rPr>
        <w:t>% (</w:t>
      </w:r>
      <w:r w:rsidR="00FA1DDE" w:rsidRPr="00B92DC3">
        <w:rPr>
          <w:sz w:val="24"/>
          <w:szCs w:val="24"/>
        </w:rPr>
        <w:t>1</w:t>
      </w:r>
      <w:r w:rsidR="000F09D1" w:rsidRPr="00B92DC3">
        <w:rPr>
          <w:sz w:val="24"/>
          <w:szCs w:val="24"/>
        </w:rPr>
        <w:t xml:space="preserve"> показател</w:t>
      </w:r>
      <w:r w:rsidR="00FA1DDE" w:rsidRPr="00B92DC3">
        <w:rPr>
          <w:sz w:val="24"/>
          <w:szCs w:val="24"/>
        </w:rPr>
        <w:t>ь</w:t>
      </w:r>
      <w:r w:rsidR="000F09D1" w:rsidRPr="00B92DC3">
        <w:rPr>
          <w:sz w:val="24"/>
          <w:szCs w:val="24"/>
        </w:rPr>
        <w:t xml:space="preserve"> из </w:t>
      </w:r>
      <w:r w:rsidR="00FA1DDE" w:rsidRPr="00B92DC3">
        <w:rPr>
          <w:sz w:val="24"/>
          <w:szCs w:val="24"/>
        </w:rPr>
        <w:t>2</w:t>
      </w:r>
      <w:r w:rsidR="00BF7169" w:rsidRPr="00B92DC3">
        <w:rPr>
          <w:sz w:val="24"/>
          <w:szCs w:val="24"/>
        </w:rPr>
        <w:t>2</w:t>
      </w:r>
      <w:r w:rsidR="000F09D1" w:rsidRPr="00B92DC3">
        <w:rPr>
          <w:sz w:val="24"/>
          <w:szCs w:val="24"/>
        </w:rPr>
        <w:t>)</w:t>
      </w:r>
      <w:r w:rsidR="00FA1DDE" w:rsidRPr="00B92DC3">
        <w:rPr>
          <w:sz w:val="24"/>
          <w:szCs w:val="24"/>
        </w:rPr>
        <w:t>, в том числе 5,3</w:t>
      </w:r>
      <w:r w:rsidR="000F09D1" w:rsidRPr="00B92DC3">
        <w:rPr>
          <w:sz w:val="24"/>
          <w:szCs w:val="24"/>
        </w:rPr>
        <w:t xml:space="preserve"> % показателей </w:t>
      </w:r>
      <w:r w:rsidR="00FA1DDE" w:rsidRPr="00B92DC3">
        <w:rPr>
          <w:sz w:val="24"/>
          <w:szCs w:val="24"/>
        </w:rPr>
        <w:t xml:space="preserve">на уровне подпрограмм </w:t>
      </w:r>
      <w:r w:rsidR="000F09D1" w:rsidRPr="00B92DC3">
        <w:rPr>
          <w:sz w:val="24"/>
          <w:szCs w:val="24"/>
        </w:rPr>
        <w:t>(</w:t>
      </w:r>
      <w:r w:rsidR="00FA1DDE" w:rsidRPr="00B92DC3">
        <w:rPr>
          <w:sz w:val="24"/>
          <w:szCs w:val="24"/>
        </w:rPr>
        <w:t>1</w:t>
      </w:r>
      <w:r w:rsidR="000F09D1" w:rsidRPr="00B92DC3">
        <w:rPr>
          <w:sz w:val="24"/>
          <w:szCs w:val="24"/>
        </w:rPr>
        <w:t xml:space="preserve"> из </w:t>
      </w:r>
      <w:r w:rsidR="00FA1DDE" w:rsidRPr="00B92DC3">
        <w:rPr>
          <w:sz w:val="24"/>
          <w:szCs w:val="24"/>
        </w:rPr>
        <w:t>19</w:t>
      </w:r>
      <w:r w:rsidR="000F09D1" w:rsidRPr="00B92DC3">
        <w:rPr>
          <w:sz w:val="24"/>
          <w:szCs w:val="24"/>
        </w:rPr>
        <w:t>)</w:t>
      </w:r>
      <w:r w:rsidR="00D52831" w:rsidRPr="00B92DC3">
        <w:rPr>
          <w:sz w:val="24"/>
          <w:szCs w:val="24"/>
        </w:rPr>
        <w:t>.</w:t>
      </w:r>
    </w:p>
    <w:p w:rsidR="000A4E31" w:rsidRPr="00B92DC3" w:rsidRDefault="00CE1D3D" w:rsidP="00D52831">
      <w:pPr>
        <w:spacing w:line="384" w:lineRule="auto"/>
        <w:ind w:left="0" w:right="0" w:firstLine="709"/>
        <w:rPr>
          <w:i/>
          <w:sz w:val="24"/>
          <w:szCs w:val="24"/>
        </w:rPr>
      </w:pPr>
      <w:r w:rsidRPr="00B92DC3">
        <w:rPr>
          <w:sz w:val="24"/>
          <w:szCs w:val="24"/>
        </w:rPr>
        <w:t>В целях снижения</w:t>
      </w:r>
      <w:r w:rsidR="00934222" w:rsidRPr="00B92DC3">
        <w:rPr>
          <w:sz w:val="24"/>
          <w:szCs w:val="24"/>
        </w:rPr>
        <w:t xml:space="preserve"> рисков </w:t>
      </w:r>
      <w:r w:rsidRPr="00B92DC3">
        <w:rPr>
          <w:sz w:val="24"/>
          <w:szCs w:val="24"/>
        </w:rPr>
        <w:t xml:space="preserve">недостижения установленных целей, задач и показателей (индикаторов) </w:t>
      </w:r>
      <w:r w:rsidR="00370F6C">
        <w:rPr>
          <w:sz w:val="24"/>
          <w:szCs w:val="24"/>
        </w:rPr>
        <w:t>г</w:t>
      </w:r>
      <w:r w:rsidRPr="00B92DC3">
        <w:rPr>
          <w:sz w:val="24"/>
          <w:szCs w:val="24"/>
        </w:rPr>
        <w:t xml:space="preserve">оспрограммы Счетная палата </w:t>
      </w:r>
      <w:r w:rsidR="00D437DD">
        <w:rPr>
          <w:sz w:val="24"/>
          <w:szCs w:val="24"/>
        </w:rPr>
        <w:t>полагает</w:t>
      </w:r>
      <w:r w:rsidRPr="00B92DC3">
        <w:rPr>
          <w:sz w:val="24"/>
          <w:szCs w:val="24"/>
        </w:rPr>
        <w:t xml:space="preserve"> целесообразным </w:t>
      </w:r>
      <w:r w:rsidR="00934222" w:rsidRPr="00B92DC3">
        <w:rPr>
          <w:sz w:val="24"/>
          <w:szCs w:val="24"/>
        </w:rPr>
        <w:t>пересмотр</w:t>
      </w:r>
      <w:r w:rsidRPr="00B92DC3">
        <w:rPr>
          <w:sz w:val="24"/>
          <w:szCs w:val="24"/>
        </w:rPr>
        <w:t>еть</w:t>
      </w:r>
      <w:r w:rsidR="00934222" w:rsidRPr="00B92DC3">
        <w:rPr>
          <w:sz w:val="24"/>
          <w:szCs w:val="24"/>
        </w:rPr>
        <w:t xml:space="preserve"> состав </w:t>
      </w:r>
      <w:r w:rsidR="008250E6" w:rsidRPr="00B92DC3">
        <w:rPr>
          <w:sz w:val="24"/>
          <w:szCs w:val="24"/>
        </w:rPr>
        <w:t>и</w:t>
      </w:r>
      <w:r w:rsidR="00934222" w:rsidRPr="00B92DC3">
        <w:rPr>
          <w:sz w:val="24"/>
          <w:szCs w:val="24"/>
        </w:rPr>
        <w:t xml:space="preserve"> значени</w:t>
      </w:r>
      <w:r w:rsidRPr="00B92DC3">
        <w:rPr>
          <w:sz w:val="24"/>
          <w:szCs w:val="24"/>
        </w:rPr>
        <w:t>я</w:t>
      </w:r>
      <w:r w:rsidR="00934222" w:rsidRPr="00B92DC3">
        <w:rPr>
          <w:sz w:val="24"/>
          <w:szCs w:val="24"/>
        </w:rPr>
        <w:t xml:space="preserve"> показателей </w:t>
      </w:r>
      <w:r w:rsidR="002A4F1B">
        <w:rPr>
          <w:sz w:val="24"/>
          <w:szCs w:val="24"/>
        </w:rPr>
        <w:t>г</w:t>
      </w:r>
      <w:r w:rsidR="008250E6" w:rsidRPr="00B92DC3">
        <w:rPr>
          <w:sz w:val="24"/>
          <w:szCs w:val="24"/>
        </w:rPr>
        <w:t xml:space="preserve">оспрограммы </w:t>
      </w:r>
      <w:r w:rsidR="00D437DD">
        <w:rPr>
          <w:sz w:val="24"/>
          <w:szCs w:val="24"/>
        </w:rPr>
        <w:t>и входящих в ее состав</w:t>
      </w:r>
      <w:r w:rsidR="008250E6" w:rsidRPr="00B92DC3">
        <w:rPr>
          <w:sz w:val="24"/>
          <w:szCs w:val="24"/>
        </w:rPr>
        <w:t xml:space="preserve"> подпрограмм </w:t>
      </w:r>
      <w:r w:rsidR="00934222" w:rsidRPr="00B92DC3">
        <w:rPr>
          <w:sz w:val="24"/>
          <w:szCs w:val="24"/>
        </w:rPr>
        <w:t xml:space="preserve">для обеспечения более качественного мониторинга за ходом исполнения </w:t>
      </w:r>
      <w:r w:rsidR="00370F6C">
        <w:rPr>
          <w:sz w:val="24"/>
          <w:szCs w:val="24"/>
        </w:rPr>
        <w:t>г</w:t>
      </w:r>
      <w:r w:rsidR="00934222" w:rsidRPr="00B92DC3">
        <w:rPr>
          <w:sz w:val="24"/>
          <w:szCs w:val="24"/>
        </w:rPr>
        <w:t>оспрограммы.</w:t>
      </w:r>
    </w:p>
    <w:sectPr w:rsidR="000A4E31" w:rsidRPr="00B92DC3" w:rsidSect="00D42D3C">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pgNumType w:start="313"/>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CEB" w:rsidRDefault="00E43CEB" w:rsidP="00751A24">
      <w:pPr>
        <w:spacing w:line="240" w:lineRule="auto"/>
      </w:pPr>
      <w:r>
        <w:separator/>
      </w:r>
    </w:p>
  </w:endnote>
  <w:endnote w:type="continuationSeparator" w:id="0">
    <w:p w:rsidR="00E43CEB" w:rsidRDefault="00E43CEB" w:rsidP="00751A24">
      <w:pPr>
        <w:spacing w:line="240" w:lineRule="auto"/>
      </w:pPr>
      <w:r>
        <w:continuationSeparator/>
      </w:r>
    </w:p>
  </w:endnote>
  <w:endnote w:type="continuationNotice" w:id="1">
    <w:p w:rsidR="00E43CEB" w:rsidRDefault="00E43C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C3E" w:rsidRPr="00D42D3C" w:rsidRDefault="00E75C3E" w:rsidP="00D42D3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C3E" w:rsidRPr="00D42D3C" w:rsidRDefault="00E75C3E" w:rsidP="00D42D3C">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C3E" w:rsidRPr="00D42D3C" w:rsidRDefault="00E75C3E" w:rsidP="00D42D3C">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CEB" w:rsidRDefault="00E43CEB" w:rsidP="00FD448F">
      <w:pPr>
        <w:spacing w:line="240" w:lineRule="auto"/>
        <w:ind w:left="0" w:firstLine="0"/>
      </w:pPr>
      <w:r>
        <w:separator/>
      </w:r>
    </w:p>
  </w:footnote>
  <w:footnote w:type="continuationSeparator" w:id="0">
    <w:p w:rsidR="00E43CEB" w:rsidRDefault="00E43CEB" w:rsidP="00751A24">
      <w:pPr>
        <w:spacing w:line="240" w:lineRule="auto"/>
      </w:pPr>
      <w:r>
        <w:continuationSeparator/>
      </w:r>
    </w:p>
  </w:footnote>
  <w:footnote w:type="continuationNotice" w:id="1">
    <w:p w:rsidR="00E43CEB" w:rsidRDefault="00E43CEB">
      <w:pPr>
        <w:spacing w:line="240" w:lineRule="auto"/>
      </w:pPr>
    </w:p>
  </w:footnote>
  <w:footnote w:id="2">
    <w:p w:rsidR="00E80F30" w:rsidRPr="006872AB" w:rsidRDefault="00E80F30" w:rsidP="006872AB">
      <w:pPr>
        <w:pStyle w:val="a3"/>
        <w:spacing w:line="216" w:lineRule="auto"/>
        <w:jc w:val="both"/>
        <w:rPr>
          <w:spacing w:val="-2"/>
        </w:rPr>
      </w:pPr>
      <w:r w:rsidRPr="006872AB">
        <w:rPr>
          <w:rStyle w:val="a5"/>
          <w:spacing w:val="-2"/>
        </w:rPr>
        <w:footnoteRef/>
      </w:r>
      <w:r w:rsidRPr="006872AB">
        <w:rPr>
          <w:spacing w:val="-2"/>
        </w:rPr>
        <w:t xml:space="preserve"> Рейтинг стран по степени благоприятности условий для ведения международной торговли определяется путем сортировки баллов для индикатора «Международная торговля». Для каждой страны этот балл представляет собой среднее арифметическое, рассчитанное от суммы значений по показателям временных и финансовых затрат на соблюдение требований к оформлению документов и требований пограничного и таможенного контроля при осуществлении экспортно-импортных операций. Сбор данных о международной торговле осуществляется путем опросов, проводимых среди экспедиторских компаний, таможенных брокеров, администраций портов и трейдеров.</w:t>
      </w:r>
    </w:p>
  </w:footnote>
  <w:footnote w:id="3">
    <w:p w:rsidR="00E80F30" w:rsidRPr="00F455C8" w:rsidRDefault="00E80F30" w:rsidP="006872AB">
      <w:pPr>
        <w:spacing w:line="216" w:lineRule="auto"/>
        <w:ind w:left="0" w:right="-1" w:firstLine="0"/>
        <w:rPr>
          <w:sz w:val="20"/>
        </w:rPr>
      </w:pPr>
      <w:r w:rsidRPr="006872AB">
        <w:rPr>
          <w:spacing w:val="-2"/>
          <w:sz w:val="20"/>
          <w:vertAlign w:val="superscript"/>
        </w:rPr>
        <w:footnoteRef/>
      </w:r>
      <w:r w:rsidRPr="006872AB">
        <w:rPr>
          <w:spacing w:val="-2"/>
          <w:sz w:val="20"/>
        </w:rPr>
        <w:t xml:space="preserve"> В соответствии с Указом Президента Российской Федерации от 15 мая 2018 г. № 215 «О структуре федеральных органов исполнительной власти», постановлением Правительства Российской Федерации 27 июня 2005 г. № 401 «Об оптимизации системы торговых представительств Российской Федерации в иностранных государствах».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3C" w:rsidRDefault="00D42D3C"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E80F30" w:rsidRPr="00D42D3C" w:rsidRDefault="00E80F30" w:rsidP="00D42D3C">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3C" w:rsidRPr="00D42D3C" w:rsidRDefault="00D42D3C" w:rsidP="007B2FA0">
    <w:pPr>
      <w:pStyle w:val="ad"/>
      <w:framePr w:wrap="around" w:vAnchor="text" w:hAnchor="margin" w:xAlign="center" w:y="1"/>
      <w:rPr>
        <w:rStyle w:val="af5"/>
        <w:sz w:val="24"/>
      </w:rPr>
    </w:pPr>
    <w:r w:rsidRPr="00D42D3C">
      <w:rPr>
        <w:rStyle w:val="af5"/>
        <w:sz w:val="24"/>
      </w:rPr>
      <w:fldChar w:fldCharType="begin"/>
    </w:r>
    <w:r w:rsidRPr="00D42D3C">
      <w:rPr>
        <w:rStyle w:val="af5"/>
        <w:sz w:val="24"/>
      </w:rPr>
      <w:instrText xml:space="preserve">PAGE  </w:instrText>
    </w:r>
    <w:r w:rsidRPr="00D42D3C">
      <w:rPr>
        <w:rStyle w:val="af5"/>
        <w:sz w:val="24"/>
      </w:rPr>
      <w:fldChar w:fldCharType="separate"/>
    </w:r>
    <w:r>
      <w:rPr>
        <w:rStyle w:val="af5"/>
        <w:noProof/>
        <w:sz w:val="24"/>
      </w:rPr>
      <w:t>313</w:t>
    </w:r>
    <w:r w:rsidRPr="00D42D3C">
      <w:rPr>
        <w:rStyle w:val="af5"/>
        <w:sz w:val="24"/>
      </w:rPr>
      <w:fldChar w:fldCharType="end"/>
    </w:r>
  </w:p>
  <w:p w:rsidR="00E80F30" w:rsidRPr="00D42D3C" w:rsidRDefault="00E80F30" w:rsidP="00D42D3C">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C3E" w:rsidRPr="00D42D3C" w:rsidRDefault="00E75C3E" w:rsidP="00D42D3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5F33"/>
    <w:rsid w:val="000066BA"/>
    <w:rsid w:val="00010743"/>
    <w:rsid w:val="00014662"/>
    <w:rsid w:val="00014E83"/>
    <w:rsid w:val="00016CCE"/>
    <w:rsid w:val="00017757"/>
    <w:rsid w:val="00017AD4"/>
    <w:rsid w:val="00022E69"/>
    <w:rsid w:val="000236A7"/>
    <w:rsid w:val="000237DA"/>
    <w:rsid w:val="000252FD"/>
    <w:rsid w:val="00030A87"/>
    <w:rsid w:val="00032609"/>
    <w:rsid w:val="000327E7"/>
    <w:rsid w:val="00036310"/>
    <w:rsid w:val="00041315"/>
    <w:rsid w:val="0004135D"/>
    <w:rsid w:val="000461A7"/>
    <w:rsid w:val="00046EA6"/>
    <w:rsid w:val="0005279B"/>
    <w:rsid w:val="00057EB7"/>
    <w:rsid w:val="00060278"/>
    <w:rsid w:val="00063000"/>
    <w:rsid w:val="000710D1"/>
    <w:rsid w:val="00071EE4"/>
    <w:rsid w:val="00072777"/>
    <w:rsid w:val="000741EA"/>
    <w:rsid w:val="00075DFD"/>
    <w:rsid w:val="000779A8"/>
    <w:rsid w:val="0008184C"/>
    <w:rsid w:val="00082482"/>
    <w:rsid w:val="0008313A"/>
    <w:rsid w:val="00085302"/>
    <w:rsid w:val="0008590F"/>
    <w:rsid w:val="00090340"/>
    <w:rsid w:val="0009180E"/>
    <w:rsid w:val="000953BD"/>
    <w:rsid w:val="0009553D"/>
    <w:rsid w:val="00095CCE"/>
    <w:rsid w:val="000A10AB"/>
    <w:rsid w:val="000A2E1F"/>
    <w:rsid w:val="000A4E31"/>
    <w:rsid w:val="000A6B72"/>
    <w:rsid w:val="000B483D"/>
    <w:rsid w:val="000B49F1"/>
    <w:rsid w:val="000C09B2"/>
    <w:rsid w:val="000C0AF1"/>
    <w:rsid w:val="000C29BD"/>
    <w:rsid w:val="000C4EC8"/>
    <w:rsid w:val="000C5EB2"/>
    <w:rsid w:val="000D08DE"/>
    <w:rsid w:val="000D1013"/>
    <w:rsid w:val="000D381B"/>
    <w:rsid w:val="000D68D9"/>
    <w:rsid w:val="000E163F"/>
    <w:rsid w:val="000E24AE"/>
    <w:rsid w:val="000E2E8F"/>
    <w:rsid w:val="000E4119"/>
    <w:rsid w:val="000E64A7"/>
    <w:rsid w:val="000E67E4"/>
    <w:rsid w:val="000F09D1"/>
    <w:rsid w:val="000F3DAC"/>
    <w:rsid w:val="00105388"/>
    <w:rsid w:val="00111EF4"/>
    <w:rsid w:val="0011315E"/>
    <w:rsid w:val="001171FD"/>
    <w:rsid w:val="00120D10"/>
    <w:rsid w:val="001240A3"/>
    <w:rsid w:val="00126986"/>
    <w:rsid w:val="00126DCE"/>
    <w:rsid w:val="00127964"/>
    <w:rsid w:val="00131F99"/>
    <w:rsid w:val="0013276A"/>
    <w:rsid w:val="00132D34"/>
    <w:rsid w:val="0013366C"/>
    <w:rsid w:val="00135FA7"/>
    <w:rsid w:val="00141A8E"/>
    <w:rsid w:val="00145C2A"/>
    <w:rsid w:val="00146BBF"/>
    <w:rsid w:val="001533A2"/>
    <w:rsid w:val="00154474"/>
    <w:rsid w:val="001545C9"/>
    <w:rsid w:val="00160165"/>
    <w:rsid w:val="00161B2A"/>
    <w:rsid w:val="001656E5"/>
    <w:rsid w:val="001675F8"/>
    <w:rsid w:val="00172681"/>
    <w:rsid w:val="00172AD2"/>
    <w:rsid w:val="0018221B"/>
    <w:rsid w:val="001850A6"/>
    <w:rsid w:val="00190849"/>
    <w:rsid w:val="00194123"/>
    <w:rsid w:val="0019610D"/>
    <w:rsid w:val="001A04F9"/>
    <w:rsid w:val="001B2029"/>
    <w:rsid w:val="001B3B63"/>
    <w:rsid w:val="001C102B"/>
    <w:rsid w:val="001C1EE6"/>
    <w:rsid w:val="001C56FD"/>
    <w:rsid w:val="001D2123"/>
    <w:rsid w:val="001D2BBE"/>
    <w:rsid w:val="001D4A4C"/>
    <w:rsid w:val="001D6C4A"/>
    <w:rsid w:val="001E1418"/>
    <w:rsid w:val="001E428B"/>
    <w:rsid w:val="001E5331"/>
    <w:rsid w:val="001E5795"/>
    <w:rsid w:val="001E57CF"/>
    <w:rsid w:val="001F160B"/>
    <w:rsid w:val="001F4F79"/>
    <w:rsid w:val="001F541B"/>
    <w:rsid w:val="0020230F"/>
    <w:rsid w:val="00205779"/>
    <w:rsid w:val="00206161"/>
    <w:rsid w:val="00211B7F"/>
    <w:rsid w:val="00212272"/>
    <w:rsid w:val="00215BC3"/>
    <w:rsid w:val="002166B2"/>
    <w:rsid w:val="002177A2"/>
    <w:rsid w:val="00220A2A"/>
    <w:rsid w:val="00223A56"/>
    <w:rsid w:val="00224811"/>
    <w:rsid w:val="002362A7"/>
    <w:rsid w:val="002375CE"/>
    <w:rsid w:val="002379D3"/>
    <w:rsid w:val="00240F1B"/>
    <w:rsid w:val="0025240B"/>
    <w:rsid w:val="00253020"/>
    <w:rsid w:val="0026564D"/>
    <w:rsid w:val="00266313"/>
    <w:rsid w:val="0027183F"/>
    <w:rsid w:val="00273881"/>
    <w:rsid w:val="002815DE"/>
    <w:rsid w:val="002825DD"/>
    <w:rsid w:val="0028355F"/>
    <w:rsid w:val="00284BBB"/>
    <w:rsid w:val="00286FD5"/>
    <w:rsid w:val="00291353"/>
    <w:rsid w:val="00292539"/>
    <w:rsid w:val="00292E1E"/>
    <w:rsid w:val="00293683"/>
    <w:rsid w:val="002A2691"/>
    <w:rsid w:val="002A4F1B"/>
    <w:rsid w:val="002A60EF"/>
    <w:rsid w:val="002A7CBC"/>
    <w:rsid w:val="002B1003"/>
    <w:rsid w:val="002B3C8F"/>
    <w:rsid w:val="002C094E"/>
    <w:rsid w:val="002C6F92"/>
    <w:rsid w:val="002D0566"/>
    <w:rsid w:val="002D0F97"/>
    <w:rsid w:val="002D111E"/>
    <w:rsid w:val="002D2AFE"/>
    <w:rsid w:val="002D2C49"/>
    <w:rsid w:val="002D336C"/>
    <w:rsid w:val="002D73DE"/>
    <w:rsid w:val="002D7A8B"/>
    <w:rsid w:val="002E1CF8"/>
    <w:rsid w:val="002E2A83"/>
    <w:rsid w:val="002E662A"/>
    <w:rsid w:val="002E7210"/>
    <w:rsid w:val="002F3D6B"/>
    <w:rsid w:val="002F759A"/>
    <w:rsid w:val="003007E4"/>
    <w:rsid w:val="00300B2D"/>
    <w:rsid w:val="00300D03"/>
    <w:rsid w:val="0030162F"/>
    <w:rsid w:val="00301B51"/>
    <w:rsid w:val="00301F82"/>
    <w:rsid w:val="00303472"/>
    <w:rsid w:val="0030514E"/>
    <w:rsid w:val="003105D3"/>
    <w:rsid w:val="00312D18"/>
    <w:rsid w:val="003177E8"/>
    <w:rsid w:val="00321E41"/>
    <w:rsid w:val="0032290D"/>
    <w:rsid w:val="00322E60"/>
    <w:rsid w:val="00324B77"/>
    <w:rsid w:val="003262D7"/>
    <w:rsid w:val="00326F18"/>
    <w:rsid w:val="00330F26"/>
    <w:rsid w:val="00334269"/>
    <w:rsid w:val="0033608E"/>
    <w:rsid w:val="00337575"/>
    <w:rsid w:val="00340A8A"/>
    <w:rsid w:val="003431D4"/>
    <w:rsid w:val="00343986"/>
    <w:rsid w:val="00346225"/>
    <w:rsid w:val="00347C2F"/>
    <w:rsid w:val="00351552"/>
    <w:rsid w:val="00352012"/>
    <w:rsid w:val="00353B48"/>
    <w:rsid w:val="0035533E"/>
    <w:rsid w:val="00357693"/>
    <w:rsid w:val="0036788A"/>
    <w:rsid w:val="00370F6C"/>
    <w:rsid w:val="003761F9"/>
    <w:rsid w:val="00377629"/>
    <w:rsid w:val="003808B0"/>
    <w:rsid w:val="00383950"/>
    <w:rsid w:val="00384615"/>
    <w:rsid w:val="0038526D"/>
    <w:rsid w:val="00390389"/>
    <w:rsid w:val="00394DB1"/>
    <w:rsid w:val="003A0C1B"/>
    <w:rsid w:val="003A49A4"/>
    <w:rsid w:val="003A61C4"/>
    <w:rsid w:val="003A6457"/>
    <w:rsid w:val="003A68A5"/>
    <w:rsid w:val="003B0869"/>
    <w:rsid w:val="003B11BA"/>
    <w:rsid w:val="003B151E"/>
    <w:rsid w:val="003B2517"/>
    <w:rsid w:val="003B40A0"/>
    <w:rsid w:val="003C0A44"/>
    <w:rsid w:val="003C1C30"/>
    <w:rsid w:val="003C20A4"/>
    <w:rsid w:val="003C7C2E"/>
    <w:rsid w:val="003C7DD6"/>
    <w:rsid w:val="003D17FB"/>
    <w:rsid w:val="003D3985"/>
    <w:rsid w:val="003D6529"/>
    <w:rsid w:val="003D6ED7"/>
    <w:rsid w:val="003D72D4"/>
    <w:rsid w:val="003E3EE2"/>
    <w:rsid w:val="003E5D50"/>
    <w:rsid w:val="003F10FA"/>
    <w:rsid w:val="003F28BF"/>
    <w:rsid w:val="0040420C"/>
    <w:rsid w:val="0040423F"/>
    <w:rsid w:val="00404A01"/>
    <w:rsid w:val="00404D9E"/>
    <w:rsid w:val="00405856"/>
    <w:rsid w:val="00411A13"/>
    <w:rsid w:val="0041244D"/>
    <w:rsid w:val="00414B32"/>
    <w:rsid w:val="0042035B"/>
    <w:rsid w:val="0042054A"/>
    <w:rsid w:val="004212B7"/>
    <w:rsid w:val="00421B2C"/>
    <w:rsid w:val="00422542"/>
    <w:rsid w:val="00426991"/>
    <w:rsid w:val="00426B1C"/>
    <w:rsid w:val="00426D8C"/>
    <w:rsid w:val="00437B1C"/>
    <w:rsid w:val="00441428"/>
    <w:rsid w:val="0044718C"/>
    <w:rsid w:val="0045102B"/>
    <w:rsid w:val="00453B56"/>
    <w:rsid w:val="0045622B"/>
    <w:rsid w:val="00456FFB"/>
    <w:rsid w:val="00457393"/>
    <w:rsid w:val="00457DE9"/>
    <w:rsid w:val="00460E87"/>
    <w:rsid w:val="00464C10"/>
    <w:rsid w:val="00466CCD"/>
    <w:rsid w:val="004670AC"/>
    <w:rsid w:val="00467175"/>
    <w:rsid w:val="0046730A"/>
    <w:rsid w:val="00467A7E"/>
    <w:rsid w:val="00470848"/>
    <w:rsid w:val="00473481"/>
    <w:rsid w:val="00475423"/>
    <w:rsid w:val="00477713"/>
    <w:rsid w:val="00481A76"/>
    <w:rsid w:val="004840A3"/>
    <w:rsid w:val="00486F39"/>
    <w:rsid w:val="00490E6B"/>
    <w:rsid w:val="004959D7"/>
    <w:rsid w:val="004B10EE"/>
    <w:rsid w:val="004B16A9"/>
    <w:rsid w:val="004B79D7"/>
    <w:rsid w:val="004B7C7A"/>
    <w:rsid w:val="004C3A14"/>
    <w:rsid w:val="004C3D84"/>
    <w:rsid w:val="004C6000"/>
    <w:rsid w:val="004D1DD6"/>
    <w:rsid w:val="004D350D"/>
    <w:rsid w:val="004E159D"/>
    <w:rsid w:val="004E3C72"/>
    <w:rsid w:val="004E6081"/>
    <w:rsid w:val="004E7283"/>
    <w:rsid w:val="004F28D5"/>
    <w:rsid w:val="004F4F3F"/>
    <w:rsid w:val="004F54F6"/>
    <w:rsid w:val="004F59B3"/>
    <w:rsid w:val="00500933"/>
    <w:rsid w:val="00504FCC"/>
    <w:rsid w:val="005050B3"/>
    <w:rsid w:val="00507A7D"/>
    <w:rsid w:val="00510C0E"/>
    <w:rsid w:val="00512CD4"/>
    <w:rsid w:val="00513982"/>
    <w:rsid w:val="00515557"/>
    <w:rsid w:val="00517535"/>
    <w:rsid w:val="00525ACD"/>
    <w:rsid w:val="00525E37"/>
    <w:rsid w:val="0052679F"/>
    <w:rsid w:val="00526F9D"/>
    <w:rsid w:val="005312D8"/>
    <w:rsid w:val="00531BE8"/>
    <w:rsid w:val="005330B4"/>
    <w:rsid w:val="00533415"/>
    <w:rsid w:val="005335E1"/>
    <w:rsid w:val="005349A1"/>
    <w:rsid w:val="0054683D"/>
    <w:rsid w:val="0054767E"/>
    <w:rsid w:val="00547F37"/>
    <w:rsid w:val="00550303"/>
    <w:rsid w:val="005505A8"/>
    <w:rsid w:val="00550E70"/>
    <w:rsid w:val="005510BD"/>
    <w:rsid w:val="00553D77"/>
    <w:rsid w:val="00556FF5"/>
    <w:rsid w:val="00561A1B"/>
    <w:rsid w:val="00561F63"/>
    <w:rsid w:val="00561F6C"/>
    <w:rsid w:val="00563435"/>
    <w:rsid w:val="0056378F"/>
    <w:rsid w:val="00565516"/>
    <w:rsid w:val="00565D44"/>
    <w:rsid w:val="00567345"/>
    <w:rsid w:val="00571538"/>
    <w:rsid w:val="00571760"/>
    <w:rsid w:val="00572891"/>
    <w:rsid w:val="005745FD"/>
    <w:rsid w:val="00574926"/>
    <w:rsid w:val="00577AF8"/>
    <w:rsid w:val="0058011E"/>
    <w:rsid w:val="00583BA8"/>
    <w:rsid w:val="00586C96"/>
    <w:rsid w:val="00587999"/>
    <w:rsid w:val="00590B40"/>
    <w:rsid w:val="0059123D"/>
    <w:rsid w:val="0059404A"/>
    <w:rsid w:val="0059739A"/>
    <w:rsid w:val="0059773D"/>
    <w:rsid w:val="005A01B2"/>
    <w:rsid w:val="005A06A3"/>
    <w:rsid w:val="005A2E8C"/>
    <w:rsid w:val="005A794C"/>
    <w:rsid w:val="005A7973"/>
    <w:rsid w:val="005A7D0B"/>
    <w:rsid w:val="005B0362"/>
    <w:rsid w:val="005B0C13"/>
    <w:rsid w:val="005B0C83"/>
    <w:rsid w:val="005B1020"/>
    <w:rsid w:val="005B21BD"/>
    <w:rsid w:val="005B757E"/>
    <w:rsid w:val="005C14B3"/>
    <w:rsid w:val="005C2550"/>
    <w:rsid w:val="005C3530"/>
    <w:rsid w:val="005C3B93"/>
    <w:rsid w:val="005C53AD"/>
    <w:rsid w:val="005C6A7B"/>
    <w:rsid w:val="005D27E0"/>
    <w:rsid w:val="005E03CC"/>
    <w:rsid w:val="005E2961"/>
    <w:rsid w:val="005E2DD4"/>
    <w:rsid w:val="005E34BE"/>
    <w:rsid w:val="005E621D"/>
    <w:rsid w:val="00600676"/>
    <w:rsid w:val="00600E4F"/>
    <w:rsid w:val="00602C45"/>
    <w:rsid w:val="00603D89"/>
    <w:rsid w:val="00604BB1"/>
    <w:rsid w:val="00604CD2"/>
    <w:rsid w:val="0061533C"/>
    <w:rsid w:val="0061708F"/>
    <w:rsid w:val="006243B8"/>
    <w:rsid w:val="006252BA"/>
    <w:rsid w:val="006259FA"/>
    <w:rsid w:val="0062646F"/>
    <w:rsid w:val="00630357"/>
    <w:rsid w:val="0063046B"/>
    <w:rsid w:val="00632975"/>
    <w:rsid w:val="006335D6"/>
    <w:rsid w:val="006369A2"/>
    <w:rsid w:val="00636F58"/>
    <w:rsid w:val="006371D9"/>
    <w:rsid w:val="00640CBE"/>
    <w:rsid w:val="006429E5"/>
    <w:rsid w:val="00643FF9"/>
    <w:rsid w:val="00644395"/>
    <w:rsid w:val="006448AA"/>
    <w:rsid w:val="006463FD"/>
    <w:rsid w:val="00646773"/>
    <w:rsid w:val="0064722B"/>
    <w:rsid w:val="006500FE"/>
    <w:rsid w:val="00650664"/>
    <w:rsid w:val="00652A99"/>
    <w:rsid w:val="00652F0E"/>
    <w:rsid w:val="00654F0E"/>
    <w:rsid w:val="0066170B"/>
    <w:rsid w:val="00662B06"/>
    <w:rsid w:val="00662DAD"/>
    <w:rsid w:val="0066464D"/>
    <w:rsid w:val="006676AA"/>
    <w:rsid w:val="00667DB4"/>
    <w:rsid w:val="006752A4"/>
    <w:rsid w:val="00676519"/>
    <w:rsid w:val="0067665A"/>
    <w:rsid w:val="00676BD2"/>
    <w:rsid w:val="00680FD4"/>
    <w:rsid w:val="006811BB"/>
    <w:rsid w:val="0068263C"/>
    <w:rsid w:val="00684795"/>
    <w:rsid w:val="006860FC"/>
    <w:rsid w:val="006872AB"/>
    <w:rsid w:val="00687384"/>
    <w:rsid w:val="00687A25"/>
    <w:rsid w:val="00687B5C"/>
    <w:rsid w:val="00690864"/>
    <w:rsid w:val="00690E85"/>
    <w:rsid w:val="006A1D35"/>
    <w:rsid w:val="006A36C9"/>
    <w:rsid w:val="006A4B52"/>
    <w:rsid w:val="006A5036"/>
    <w:rsid w:val="006A64CD"/>
    <w:rsid w:val="006A68C2"/>
    <w:rsid w:val="006A6F53"/>
    <w:rsid w:val="006B0950"/>
    <w:rsid w:val="006C71F7"/>
    <w:rsid w:val="006D083C"/>
    <w:rsid w:val="006D7AB6"/>
    <w:rsid w:val="006E2025"/>
    <w:rsid w:val="006E4673"/>
    <w:rsid w:val="006F16BF"/>
    <w:rsid w:val="006F5D80"/>
    <w:rsid w:val="00706E75"/>
    <w:rsid w:val="007077DA"/>
    <w:rsid w:val="00710D90"/>
    <w:rsid w:val="00711526"/>
    <w:rsid w:val="007136FE"/>
    <w:rsid w:val="00720C3F"/>
    <w:rsid w:val="00721147"/>
    <w:rsid w:val="0072335B"/>
    <w:rsid w:val="00724B8A"/>
    <w:rsid w:val="007253FF"/>
    <w:rsid w:val="007269AA"/>
    <w:rsid w:val="007270A9"/>
    <w:rsid w:val="00730035"/>
    <w:rsid w:val="00730C43"/>
    <w:rsid w:val="007324F7"/>
    <w:rsid w:val="00732A8E"/>
    <w:rsid w:val="0073328E"/>
    <w:rsid w:val="00734D44"/>
    <w:rsid w:val="00742023"/>
    <w:rsid w:val="00751A24"/>
    <w:rsid w:val="007533CB"/>
    <w:rsid w:val="00753B8D"/>
    <w:rsid w:val="00754010"/>
    <w:rsid w:val="0075416D"/>
    <w:rsid w:val="00754545"/>
    <w:rsid w:val="00756858"/>
    <w:rsid w:val="00756BF3"/>
    <w:rsid w:val="0076267A"/>
    <w:rsid w:val="0076347C"/>
    <w:rsid w:val="007724E5"/>
    <w:rsid w:val="0077451B"/>
    <w:rsid w:val="00776394"/>
    <w:rsid w:val="00782292"/>
    <w:rsid w:val="00795E22"/>
    <w:rsid w:val="007A35AF"/>
    <w:rsid w:val="007A4738"/>
    <w:rsid w:val="007B7366"/>
    <w:rsid w:val="007C41FF"/>
    <w:rsid w:val="007C4C71"/>
    <w:rsid w:val="007D02B2"/>
    <w:rsid w:val="007D1DB1"/>
    <w:rsid w:val="007D497B"/>
    <w:rsid w:val="007D5642"/>
    <w:rsid w:val="007D72AF"/>
    <w:rsid w:val="007D72B2"/>
    <w:rsid w:val="007E038C"/>
    <w:rsid w:val="007E5859"/>
    <w:rsid w:val="007F4335"/>
    <w:rsid w:val="007F5727"/>
    <w:rsid w:val="007F59EB"/>
    <w:rsid w:val="007F7BC8"/>
    <w:rsid w:val="00801EB4"/>
    <w:rsid w:val="00806D4B"/>
    <w:rsid w:val="00812ADE"/>
    <w:rsid w:val="00816D5F"/>
    <w:rsid w:val="00817C7E"/>
    <w:rsid w:val="00822C49"/>
    <w:rsid w:val="008250E6"/>
    <w:rsid w:val="008259BB"/>
    <w:rsid w:val="00825F2F"/>
    <w:rsid w:val="00826B83"/>
    <w:rsid w:val="00827288"/>
    <w:rsid w:val="008272F2"/>
    <w:rsid w:val="0083022A"/>
    <w:rsid w:val="0083027B"/>
    <w:rsid w:val="008302F8"/>
    <w:rsid w:val="0083090C"/>
    <w:rsid w:val="00831DD8"/>
    <w:rsid w:val="00832154"/>
    <w:rsid w:val="00832B8C"/>
    <w:rsid w:val="00833494"/>
    <w:rsid w:val="00834238"/>
    <w:rsid w:val="00841985"/>
    <w:rsid w:val="00842E1A"/>
    <w:rsid w:val="008440FC"/>
    <w:rsid w:val="00847503"/>
    <w:rsid w:val="00847968"/>
    <w:rsid w:val="00847C70"/>
    <w:rsid w:val="008516D3"/>
    <w:rsid w:val="0085308D"/>
    <w:rsid w:val="00854084"/>
    <w:rsid w:val="00865B73"/>
    <w:rsid w:val="00867405"/>
    <w:rsid w:val="0087147F"/>
    <w:rsid w:val="00872349"/>
    <w:rsid w:val="00872FAF"/>
    <w:rsid w:val="00882503"/>
    <w:rsid w:val="0088346B"/>
    <w:rsid w:val="00883962"/>
    <w:rsid w:val="00883F82"/>
    <w:rsid w:val="00884A87"/>
    <w:rsid w:val="00890879"/>
    <w:rsid w:val="0089240C"/>
    <w:rsid w:val="008937D0"/>
    <w:rsid w:val="00895FB3"/>
    <w:rsid w:val="008968EE"/>
    <w:rsid w:val="00897236"/>
    <w:rsid w:val="008A5DF7"/>
    <w:rsid w:val="008A658D"/>
    <w:rsid w:val="008A74FC"/>
    <w:rsid w:val="008B19AE"/>
    <w:rsid w:val="008B577B"/>
    <w:rsid w:val="008B586C"/>
    <w:rsid w:val="008C04C9"/>
    <w:rsid w:val="008C0C84"/>
    <w:rsid w:val="008C2146"/>
    <w:rsid w:val="008C5503"/>
    <w:rsid w:val="008C6D7C"/>
    <w:rsid w:val="008D0FF4"/>
    <w:rsid w:val="008E0FD5"/>
    <w:rsid w:val="008E2389"/>
    <w:rsid w:val="008E5663"/>
    <w:rsid w:val="008E56D2"/>
    <w:rsid w:val="008E6510"/>
    <w:rsid w:val="008E7ED1"/>
    <w:rsid w:val="008F08D6"/>
    <w:rsid w:val="008F1F98"/>
    <w:rsid w:val="008F5256"/>
    <w:rsid w:val="00903DA6"/>
    <w:rsid w:val="0090698F"/>
    <w:rsid w:val="00907DEA"/>
    <w:rsid w:val="00910819"/>
    <w:rsid w:val="009134E7"/>
    <w:rsid w:val="009137C8"/>
    <w:rsid w:val="00914E60"/>
    <w:rsid w:val="00916C92"/>
    <w:rsid w:val="009175DE"/>
    <w:rsid w:val="00917E20"/>
    <w:rsid w:val="009229A4"/>
    <w:rsid w:val="00922F09"/>
    <w:rsid w:val="00923DA1"/>
    <w:rsid w:val="00924FC5"/>
    <w:rsid w:val="00925A65"/>
    <w:rsid w:val="00925EF5"/>
    <w:rsid w:val="009277B9"/>
    <w:rsid w:val="00927817"/>
    <w:rsid w:val="00932345"/>
    <w:rsid w:val="00934222"/>
    <w:rsid w:val="00934E07"/>
    <w:rsid w:val="009372DD"/>
    <w:rsid w:val="0094364D"/>
    <w:rsid w:val="0094388A"/>
    <w:rsid w:val="0094543E"/>
    <w:rsid w:val="00951315"/>
    <w:rsid w:val="00951415"/>
    <w:rsid w:val="00954EAB"/>
    <w:rsid w:val="0095595F"/>
    <w:rsid w:val="00956565"/>
    <w:rsid w:val="0095751D"/>
    <w:rsid w:val="00957F8A"/>
    <w:rsid w:val="0096048C"/>
    <w:rsid w:val="009616E8"/>
    <w:rsid w:val="00961F3E"/>
    <w:rsid w:val="00961FC9"/>
    <w:rsid w:val="00963519"/>
    <w:rsid w:val="00973211"/>
    <w:rsid w:val="00975329"/>
    <w:rsid w:val="00977BE9"/>
    <w:rsid w:val="00977CE9"/>
    <w:rsid w:val="00982E7F"/>
    <w:rsid w:val="00982F23"/>
    <w:rsid w:val="00986519"/>
    <w:rsid w:val="00992429"/>
    <w:rsid w:val="009A07B1"/>
    <w:rsid w:val="009A0B8B"/>
    <w:rsid w:val="009A5E9F"/>
    <w:rsid w:val="009A7BAD"/>
    <w:rsid w:val="009B4A8B"/>
    <w:rsid w:val="009C0CCF"/>
    <w:rsid w:val="009C1501"/>
    <w:rsid w:val="009C1E56"/>
    <w:rsid w:val="009C1E62"/>
    <w:rsid w:val="009C229C"/>
    <w:rsid w:val="009C5A98"/>
    <w:rsid w:val="009C778D"/>
    <w:rsid w:val="009D1A45"/>
    <w:rsid w:val="009D4E50"/>
    <w:rsid w:val="009D58AD"/>
    <w:rsid w:val="009D6A54"/>
    <w:rsid w:val="009D77E5"/>
    <w:rsid w:val="009E127A"/>
    <w:rsid w:val="009E24AC"/>
    <w:rsid w:val="009F198A"/>
    <w:rsid w:val="009F7F3D"/>
    <w:rsid w:val="00A00F37"/>
    <w:rsid w:val="00A0342D"/>
    <w:rsid w:val="00A06AE8"/>
    <w:rsid w:val="00A1255B"/>
    <w:rsid w:val="00A12CF5"/>
    <w:rsid w:val="00A148BE"/>
    <w:rsid w:val="00A17429"/>
    <w:rsid w:val="00A210E7"/>
    <w:rsid w:val="00A220BC"/>
    <w:rsid w:val="00A235D2"/>
    <w:rsid w:val="00A27DDB"/>
    <w:rsid w:val="00A32E75"/>
    <w:rsid w:val="00A3302A"/>
    <w:rsid w:val="00A334FC"/>
    <w:rsid w:val="00A35D83"/>
    <w:rsid w:val="00A3687B"/>
    <w:rsid w:val="00A36D7D"/>
    <w:rsid w:val="00A37942"/>
    <w:rsid w:val="00A41023"/>
    <w:rsid w:val="00A43821"/>
    <w:rsid w:val="00A4511D"/>
    <w:rsid w:val="00A47407"/>
    <w:rsid w:val="00A478F9"/>
    <w:rsid w:val="00A47E68"/>
    <w:rsid w:val="00A57573"/>
    <w:rsid w:val="00A62B8E"/>
    <w:rsid w:val="00A63276"/>
    <w:rsid w:val="00A644B9"/>
    <w:rsid w:val="00A657A9"/>
    <w:rsid w:val="00A657AF"/>
    <w:rsid w:val="00A715B5"/>
    <w:rsid w:val="00A71D10"/>
    <w:rsid w:val="00A73265"/>
    <w:rsid w:val="00A76FD0"/>
    <w:rsid w:val="00A77439"/>
    <w:rsid w:val="00A8005F"/>
    <w:rsid w:val="00A804A4"/>
    <w:rsid w:val="00A81527"/>
    <w:rsid w:val="00A8203E"/>
    <w:rsid w:val="00A826E4"/>
    <w:rsid w:val="00A84CA1"/>
    <w:rsid w:val="00A85379"/>
    <w:rsid w:val="00A87D4C"/>
    <w:rsid w:val="00A901AE"/>
    <w:rsid w:val="00A9164B"/>
    <w:rsid w:val="00A93BAB"/>
    <w:rsid w:val="00A94FE4"/>
    <w:rsid w:val="00A961F0"/>
    <w:rsid w:val="00A9685E"/>
    <w:rsid w:val="00AA000A"/>
    <w:rsid w:val="00AA011E"/>
    <w:rsid w:val="00AA3FF3"/>
    <w:rsid w:val="00AB34A4"/>
    <w:rsid w:val="00AB4CF8"/>
    <w:rsid w:val="00AB65BB"/>
    <w:rsid w:val="00AC0B3B"/>
    <w:rsid w:val="00AC2F11"/>
    <w:rsid w:val="00AC461C"/>
    <w:rsid w:val="00AC5F67"/>
    <w:rsid w:val="00AD0A03"/>
    <w:rsid w:val="00AD2F58"/>
    <w:rsid w:val="00AD51E3"/>
    <w:rsid w:val="00AE10D3"/>
    <w:rsid w:val="00AE1B1E"/>
    <w:rsid w:val="00AE356A"/>
    <w:rsid w:val="00AE45D9"/>
    <w:rsid w:val="00AF3531"/>
    <w:rsid w:val="00AF5584"/>
    <w:rsid w:val="00AF72FC"/>
    <w:rsid w:val="00B00363"/>
    <w:rsid w:val="00B03502"/>
    <w:rsid w:val="00B064A7"/>
    <w:rsid w:val="00B10879"/>
    <w:rsid w:val="00B11341"/>
    <w:rsid w:val="00B11877"/>
    <w:rsid w:val="00B25AB1"/>
    <w:rsid w:val="00B25BC5"/>
    <w:rsid w:val="00B279B1"/>
    <w:rsid w:val="00B31332"/>
    <w:rsid w:val="00B334D2"/>
    <w:rsid w:val="00B33C90"/>
    <w:rsid w:val="00B33D46"/>
    <w:rsid w:val="00B34D81"/>
    <w:rsid w:val="00B36EFA"/>
    <w:rsid w:val="00B37598"/>
    <w:rsid w:val="00B43053"/>
    <w:rsid w:val="00B462B0"/>
    <w:rsid w:val="00B46FC2"/>
    <w:rsid w:val="00B47897"/>
    <w:rsid w:val="00B52A79"/>
    <w:rsid w:val="00B57C4B"/>
    <w:rsid w:val="00B600E4"/>
    <w:rsid w:val="00B614B4"/>
    <w:rsid w:val="00B61CBB"/>
    <w:rsid w:val="00B643B5"/>
    <w:rsid w:val="00B64F8C"/>
    <w:rsid w:val="00B673C7"/>
    <w:rsid w:val="00B67423"/>
    <w:rsid w:val="00B74CA5"/>
    <w:rsid w:val="00B779D5"/>
    <w:rsid w:val="00B77C28"/>
    <w:rsid w:val="00B83FA6"/>
    <w:rsid w:val="00B85AD5"/>
    <w:rsid w:val="00B87800"/>
    <w:rsid w:val="00B92DC3"/>
    <w:rsid w:val="00BA08B0"/>
    <w:rsid w:val="00BA1138"/>
    <w:rsid w:val="00BA1A49"/>
    <w:rsid w:val="00BA1BEC"/>
    <w:rsid w:val="00BA4051"/>
    <w:rsid w:val="00BA4B2D"/>
    <w:rsid w:val="00BA4C06"/>
    <w:rsid w:val="00BA53F9"/>
    <w:rsid w:val="00BA70D6"/>
    <w:rsid w:val="00BA794C"/>
    <w:rsid w:val="00BA7B8D"/>
    <w:rsid w:val="00BA7FE8"/>
    <w:rsid w:val="00BB0A92"/>
    <w:rsid w:val="00BC3269"/>
    <w:rsid w:val="00BE286F"/>
    <w:rsid w:val="00BE3C09"/>
    <w:rsid w:val="00BE6885"/>
    <w:rsid w:val="00BF15C3"/>
    <w:rsid w:val="00BF27BF"/>
    <w:rsid w:val="00BF446B"/>
    <w:rsid w:val="00BF6224"/>
    <w:rsid w:val="00BF7169"/>
    <w:rsid w:val="00C023B6"/>
    <w:rsid w:val="00C04137"/>
    <w:rsid w:val="00C044CA"/>
    <w:rsid w:val="00C05C5F"/>
    <w:rsid w:val="00C07879"/>
    <w:rsid w:val="00C1062C"/>
    <w:rsid w:val="00C159CB"/>
    <w:rsid w:val="00C21417"/>
    <w:rsid w:val="00C226D5"/>
    <w:rsid w:val="00C25408"/>
    <w:rsid w:val="00C2723B"/>
    <w:rsid w:val="00C27689"/>
    <w:rsid w:val="00C31270"/>
    <w:rsid w:val="00C31ED6"/>
    <w:rsid w:val="00C344C1"/>
    <w:rsid w:val="00C3467F"/>
    <w:rsid w:val="00C355D9"/>
    <w:rsid w:val="00C35709"/>
    <w:rsid w:val="00C41164"/>
    <w:rsid w:val="00C42928"/>
    <w:rsid w:val="00C44C79"/>
    <w:rsid w:val="00C47237"/>
    <w:rsid w:val="00C50C87"/>
    <w:rsid w:val="00C50EF4"/>
    <w:rsid w:val="00C51378"/>
    <w:rsid w:val="00C5701B"/>
    <w:rsid w:val="00C6414C"/>
    <w:rsid w:val="00C65868"/>
    <w:rsid w:val="00C706EA"/>
    <w:rsid w:val="00C71298"/>
    <w:rsid w:val="00C73DD0"/>
    <w:rsid w:val="00C74D6F"/>
    <w:rsid w:val="00C82D1F"/>
    <w:rsid w:val="00C86487"/>
    <w:rsid w:val="00C9010E"/>
    <w:rsid w:val="00C91DA3"/>
    <w:rsid w:val="00C933DF"/>
    <w:rsid w:val="00C954E3"/>
    <w:rsid w:val="00CA2950"/>
    <w:rsid w:val="00CA5EFA"/>
    <w:rsid w:val="00CA60D8"/>
    <w:rsid w:val="00CA6AE2"/>
    <w:rsid w:val="00CA6D95"/>
    <w:rsid w:val="00CB36A4"/>
    <w:rsid w:val="00CB42A0"/>
    <w:rsid w:val="00CB5DAD"/>
    <w:rsid w:val="00CB6D91"/>
    <w:rsid w:val="00CB7643"/>
    <w:rsid w:val="00CC1DE3"/>
    <w:rsid w:val="00CC21A1"/>
    <w:rsid w:val="00CC3154"/>
    <w:rsid w:val="00CC3EDD"/>
    <w:rsid w:val="00CC69D7"/>
    <w:rsid w:val="00CD2575"/>
    <w:rsid w:val="00CD72FB"/>
    <w:rsid w:val="00CE149F"/>
    <w:rsid w:val="00CE1D3D"/>
    <w:rsid w:val="00CE29A8"/>
    <w:rsid w:val="00CE32B4"/>
    <w:rsid w:val="00CE4A36"/>
    <w:rsid w:val="00CE5217"/>
    <w:rsid w:val="00CE613A"/>
    <w:rsid w:val="00CE770C"/>
    <w:rsid w:val="00CF553D"/>
    <w:rsid w:val="00CF579F"/>
    <w:rsid w:val="00CF7CB9"/>
    <w:rsid w:val="00D007F9"/>
    <w:rsid w:val="00D038BA"/>
    <w:rsid w:val="00D075B8"/>
    <w:rsid w:val="00D1240C"/>
    <w:rsid w:val="00D1552C"/>
    <w:rsid w:val="00D1586C"/>
    <w:rsid w:val="00D20F43"/>
    <w:rsid w:val="00D23057"/>
    <w:rsid w:val="00D23D6E"/>
    <w:rsid w:val="00D256EA"/>
    <w:rsid w:val="00D27073"/>
    <w:rsid w:val="00D40318"/>
    <w:rsid w:val="00D42D3C"/>
    <w:rsid w:val="00D430A1"/>
    <w:rsid w:val="00D437DD"/>
    <w:rsid w:val="00D43E6E"/>
    <w:rsid w:val="00D4513E"/>
    <w:rsid w:val="00D46A30"/>
    <w:rsid w:val="00D50E9C"/>
    <w:rsid w:val="00D5147A"/>
    <w:rsid w:val="00D51D31"/>
    <w:rsid w:val="00D52831"/>
    <w:rsid w:val="00D56883"/>
    <w:rsid w:val="00D62BAB"/>
    <w:rsid w:val="00D63F1E"/>
    <w:rsid w:val="00D66406"/>
    <w:rsid w:val="00D73263"/>
    <w:rsid w:val="00D73808"/>
    <w:rsid w:val="00D74E75"/>
    <w:rsid w:val="00D75943"/>
    <w:rsid w:val="00D83749"/>
    <w:rsid w:val="00D855F8"/>
    <w:rsid w:val="00D8673C"/>
    <w:rsid w:val="00D912FC"/>
    <w:rsid w:val="00D9360F"/>
    <w:rsid w:val="00D94110"/>
    <w:rsid w:val="00D944D3"/>
    <w:rsid w:val="00D97E67"/>
    <w:rsid w:val="00DA0B25"/>
    <w:rsid w:val="00DA0BCD"/>
    <w:rsid w:val="00DA6D1C"/>
    <w:rsid w:val="00DA7A92"/>
    <w:rsid w:val="00DB08C9"/>
    <w:rsid w:val="00DB2961"/>
    <w:rsid w:val="00DB4042"/>
    <w:rsid w:val="00DB41CC"/>
    <w:rsid w:val="00DB533E"/>
    <w:rsid w:val="00DB5CF7"/>
    <w:rsid w:val="00DB6614"/>
    <w:rsid w:val="00DB6B8C"/>
    <w:rsid w:val="00DC0013"/>
    <w:rsid w:val="00DC34B8"/>
    <w:rsid w:val="00DC3E36"/>
    <w:rsid w:val="00DC7682"/>
    <w:rsid w:val="00DD07CC"/>
    <w:rsid w:val="00DD1A62"/>
    <w:rsid w:val="00DD1BB2"/>
    <w:rsid w:val="00DD2AE8"/>
    <w:rsid w:val="00DD2B38"/>
    <w:rsid w:val="00DD42B8"/>
    <w:rsid w:val="00DD4E99"/>
    <w:rsid w:val="00DD4F0A"/>
    <w:rsid w:val="00DD786A"/>
    <w:rsid w:val="00DE2377"/>
    <w:rsid w:val="00DE5155"/>
    <w:rsid w:val="00DE51DF"/>
    <w:rsid w:val="00DE5E19"/>
    <w:rsid w:val="00DE78CE"/>
    <w:rsid w:val="00DF12EF"/>
    <w:rsid w:val="00DF24B8"/>
    <w:rsid w:val="00DF2DB1"/>
    <w:rsid w:val="00DF5C8B"/>
    <w:rsid w:val="00DF76CC"/>
    <w:rsid w:val="00E018B8"/>
    <w:rsid w:val="00E03055"/>
    <w:rsid w:val="00E10656"/>
    <w:rsid w:val="00E1172B"/>
    <w:rsid w:val="00E16E20"/>
    <w:rsid w:val="00E2046B"/>
    <w:rsid w:val="00E21A90"/>
    <w:rsid w:val="00E23CC5"/>
    <w:rsid w:val="00E27E1E"/>
    <w:rsid w:val="00E3133C"/>
    <w:rsid w:val="00E3470C"/>
    <w:rsid w:val="00E35869"/>
    <w:rsid w:val="00E35C19"/>
    <w:rsid w:val="00E371C9"/>
    <w:rsid w:val="00E40A9A"/>
    <w:rsid w:val="00E4191D"/>
    <w:rsid w:val="00E435C6"/>
    <w:rsid w:val="00E43CEB"/>
    <w:rsid w:val="00E4690D"/>
    <w:rsid w:val="00E46F6F"/>
    <w:rsid w:val="00E52A7F"/>
    <w:rsid w:val="00E62D31"/>
    <w:rsid w:val="00E67F74"/>
    <w:rsid w:val="00E71826"/>
    <w:rsid w:val="00E724B0"/>
    <w:rsid w:val="00E72C0A"/>
    <w:rsid w:val="00E75C3E"/>
    <w:rsid w:val="00E77466"/>
    <w:rsid w:val="00E7773C"/>
    <w:rsid w:val="00E77A18"/>
    <w:rsid w:val="00E80588"/>
    <w:rsid w:val="00E80F30"/>
    <w:rsid w:val="00E844B1"/>
    <w:rsid w:val="00E84D60"/>
    <w:rsid w:val="00E85BF2"/>
    <w:rsid w:val="00E85D20"/>
    <w:rsid w:val="00E92482"/>
    <w:rsid w:val="00E95BCD"/>
    <w:rsid w:val="00EA0C2D"/>
    <w:rsid w:val="00EA4659"/>
    <w:rsid w:val="00EA4A40"/>
    <w:rsid w:val="00EA5EE4"/>
    <w:rsid w:val="00EB1367"/>
    <w:rsid w:val="00EB1690"/>
    <w:rsid w:val="00EB25C2"/>
    <w:rsid w:val="00EB2F1B"/>
    <w:rsid w:val="00EB3867"/>
    <w:rsid w:val="00EB3E50"/>
    <w:rsid w:val="00EB5F0D"/>
    <w:rsid w:val="00EB7482"/>
    <w:rsid w:val="00EC0159"/>
    <w:rsid w:val="00EC0D90"/>
    <w:rsid w:val="00EC1C38"/>
    <w:rsid w:val="00EC218F"/>
    <w:rsid w:val="00EC352C"/>
    <w:rsid w:val="00EC43FD"/>
    <w:rsid w:val="00EC4A51"/>
    <w:rsid w:val="00EC7256"/>
    <w:rsid w:val="00ED051F"/>
    <w:rsid w:val="00ED24C3"/>
    <w:rsid w:val="00ED2539"/>
    <w:rsid w:val="00ED4CA9"/>
    <w:rsid w:val="00ED6404"/>
    <w:rsid w:val="00EE129C"/>
    <w:rsid w:val="00EE1F29"/>
    <w:rsid w:val="00EE2F61"/>
    <w:rsid w:val="00EE64F5"/>
    <w:rsid w:val="00EF0807"/>
    <w:rsid w:val="00EF1B15"/>
    <w:rsid w:val="00EF2C01"/>
    <w:rsid w:val="00EF36EB"/>
    <w:rsid w:val="00EF4064"/>
    <w:rsid w:val="00EF692B"/>
    <w:rsid w:val="00F00A50"/>
    <w:rsid w:val="00F01054"/>
    <w:rsid w:val="00F01C30"/>
    <w:rsid w:val="00F02AB3"/>
    <w:rsid w:val="00F0463C"/>
    <w:rsid w:val="00F04E2F"/>
    <w:rsid w:val="00F0557D"/>
    <w:rsid w:val="00F06193"/>
    <w:rsid w:val="00F112E0"/>
    <w:rsid w:val="00F135EB"/>
    <w:rsid w:val="00F1734E"/>
    <w:rsid w:val="00F21E6D"/>
    <w:rsid w:val="00F23544"/>
    <w:rsid w:val="00F24475"/>
    <w:rsid w:val="00F244FA"/>
    <w:rsid w:val="00F304DA"/>
    <w:rsid w:val="00F30A07"/>
    <w:rsid w:val="00F3149C"/>
    <w:rsid w:val="00F33FB7"/>
    <w:rsid w:val="00F34F26"/>
    <w:rsid w:val="00F36C33"/>
    <w:rsid w:val="00F44A83"/>
    <w:rsid w:val="00F455C8"/>
    <w:rsid w:val="00F45FF7"/>
    <w:rsid w:val="00F46A10"/>
    <w:rsid w:val="00F50F4A"/>
    <w:rsid w:val="00F518F6"/>
    <w:rsid w:val="00F54366"/>
    <w:rsid w:val="00F55F62"/>
    <w:rsid w:val="00F569D0"/>
    <w:rsid w:val="00F61343"/>
    <w:rsid w:val="00F62AED"/>
    <w:rsid w:val="00F658FC"/>
    <w:rsid w:val="00F65B3B"/>
    <w:rsid w:val="00F6627D"/>
    <w:rsid w:val="00F66FD9"/>
    <w:rsid w:val="00F747F0"/>
    <w:rsid w:val="00F74FE9"/>
    <w:rsid w:val="00F8218E"/>
    <w:rsid w:val="00F87983"/>
    <w:rsid w:val="00F93C0F"/>
    <w:rsid w:val="00F945E9"/>
    <w:rsid w:val="00F968E1"/>
    <w:rsid w:val="00FA11A5"/>
    <w:rsid w:val="00FA1DDE"/>
    <w:rsid w:val="00FA28CE"/>
    <w:rsid w:val="00FA3FD8"/>
    <w:rsid w:val="00FA6063"/>
    <w:rsid w:val="00FA67A5"/>
    <w:rsid w:val="00FB00FD"/>
    <w:rsid w:val="00FB35A7"/>
    <w:rsid w:val="00FB68A5"/>
    <w:rsid w:val="00FB7FD0"/>
    <w:rsid w:val="00FC0C2E"/>
    <w:rsid w:val="00FC0F68"/>
    <w:rsid w:val="00FC267C"/>
    <w:rsid w:val="00FC2925"/>
    <w:rsid w:val="00FC5C37"/>
    <w:rsid w:val="00FC6FE0"/>
    <w:rsid w:val="00FD16C2"/>
    <w:rsid w:val="00FD2D27"/>
    <w:rsid w:val="00FD32B0"/>
    <w:rsid w:val="00FD4173"/>
    <w:rsid w:val="00FD448F"/>
    <w:rsid w:val="00FD6C5C"/>
    <w:rsid w:val="00FD6F9D"/>
    <w:rsid w:val="00FE1E14"/>
    <w:rsid w:val="00FE270F"/>
    <w:rsid w:val="00FE28FA"/>
    <w:rsid w:val="00FE4B83"/>
    <w:rsid w:val="00FF34F5"/>
    <w:rsid w:val="00FF4CE6"/>
    <w:rsid w:val="00FF6BBE"/>
    <w:rsid w:val="00FF74AE"/>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977BE9"/>
    <w:rPr>
      <w:sz w:val="16"/>
      <w:szCs w:val="16"/>
    </w:rPr>
  </w:style>
  <w:style w:type="paragraph" w:styleId="aff3">
    <w:name w:val="annotation text"/>
    <w:basedOn w:val="a"/>
    <w:link w:val="aff4"/>
    <w:uiPriority w:val="99"/>
    <w:semiHidden/>
    <w:unhideWhenUsed/>
    <w:rsid w:val="00977BE9"/>
    <w:pPr>
      <w:spacing w:line="240" w:lineRule="auto"/>
    </w:pPr>
    <w:rPr>
      <w:sz w:val="20"/>
    </w:rPr>
  </w:style>
  <w:style w:type="character" w:customStyle="1" w:styleId="aff4">
    <w:name w:val="Текст примечания Знак"/>
    <w:basedOn w:val="a0"/>
    <w:link w:val="aff3"/>
    <w:uiPriority w:val="99"/>
    <w:semiHidden/>
    <w:rsid w:val="00977BE9"/>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977BE9"/>
    <w:rPr>
      <w:b/>
      <w:bCs/>
    </w:rPr>
  </w:style>
  <w:style w:type="character" w:customStyle="1" w:styleId="aff6">
    <w:name w:val="Тема примечания Знак"/>
    <w:basedOn w:val="aff4"/>
    <w:link w:val="aff5"/>
    <w:uiPriority w:val="99"/>
    <w:semiHidden/>
    <w:rsid w:val="00977BE9"/>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977BE9"/>
    <w:rPr>
      <w:sz w:val="16"/>
      <w:szCs w:val="16"/>
    </w:rPr>
  </w:style>
  <w:style w:type="paragraph" w:styleId="aff3">
    <w:name w:val="annotation text"/>
    <w:basedOn w:val="a"/>
    <w:link w:val="aff4"/>
    <w:uiPriority w:val="99"/>
    <w:semiHidden/>
    <w:unhideWhenUsed/>
    <w:rsid w:val="00977BE9"/>
    <w:pPr>
      <w:spacing w:line="240" w:lineRule="auto"/>
    </w:pPr>
    <w:rPr>
      <w:sz w:val="20"/>
    </w:rPr>
  </w:style>
  <w:style w:type="character" w:customStyle="1" w:styleId="aff4">
    <w:name w:val="Текст примечания Знак"/>
    <w:basedOn w:val="a0"/>
    <w:link w:val="aff3"/>
    <w:uiPriority w:val="99"/>
    <w:semiHidden/>
    <w:rsid w:val="00977BE9"/>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977BE9"/>
    <w:rPr>
      <w:b/>
      <w:bCs/>
    </w:rPr>
  </w:style>
  <w:style w:type="character" w:customStyle="1" w:styleId="aff6">
    <w:name w:val="Тема примечания Знак"/>
    <w:basedOn w:val="aff4"/>
    <w:link w:val="aff5"/>
    <w:uiPriority w:val="99"/>
    <w:semiHidden/>
    <w:rsid w:val="00977BE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54937">
      <w:bodyDiv w:val="1"/>
      <w:marLeft w:val="0"/>
      <w:marRight w:val="0"/>
      <w:marTop w:val="0"/>
      <w:marBottom w:val="0"/>
      <w:divBdr>
        <w:top w:val="none" w:sz="0" w:space="0" w:color="auto"/>
        <w:left w:val="none" w:sz="0" w:space="0" w:color="auto"/>
        <w:bottom w:val="none" w:sz="0" w:space="0" w:color="auto"/>
        <w:right w:val="none" w:sz="0" w:space="0" w:color="auto"/>
      </w:divBdr>
    </w:div>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1136068925">
      <w:bodyDiv w:val="1"/>
      <w:marLeft w:val="0"/>
      <w:marRight w:val="0"/>
      <w:marTop w:val="0"/>
      <w:marBottom w:val="0"/>
      <w:divBdr>
        <w:top w:val="none" w:sz="0" w:space="0" w:color="auto"/>
        <w:left w:val="none" w:sz="0" w:space="0" w:color="auto"/>
        <w:bottom w:val="none" w:sz="0" w:space="0" w:color="auto"/>
        <w:right w:val="none" w:sz="0" w:space="0" w:color="auto"/>
      </w:divBdr>
    </w:div>
    <w:div w:id="1353067869">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8FD9F-6C57-4652-8F97-39EFC9CF5F11}">
  <ds:schemaRefs>
    <ds:schemaRef ds:uri="http://schemas.openxmlformats.org/officeDocument/2006/bibliography"/>
  </ds:schemaRefs>
</ds:datastoreItem>
</file>

<file path=customXml/itemProps2.xml><?xml version="1.0" encoding="utf-8"?>
<ds:datastoreItem xmlns:ds="http://schemas.openxmlformats.org/officeDocument/2006/customXml" ds:itemID="{595E95C5-2B5C-4E2C-BE56-A6F584324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4858</Words>
  <Characters>31360</Characters>
  <Application>Microsoft Office Word</Application>
  <DocSecurity>0</DocSecurity>
  <Lines>1431</Lines>
  <Paragraphs>605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2019-10-07T12:11:00Z</cp:lastPrinted>
  <dcterms:created xsi:type="dcterms:W3CDTF">2019-10-11T18:42:00Z</dcterms:created>
  <dcterms:modified xsi:type="dcterms:W3CDTF">2019-10-11T18:42:00Z</dcterms:modified>
</cp:coreProperties>
</file>