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19BDF" w14:textId="308620F7" w:rsidR="003D72D4" w:rsidRPr="0079434A" w:rsidRDefault="0079434A" w:rsidP="003D72D4">
      <w:pPr>
        <w:overflowPunct/>
        <w:autoSpaceDE/>
        <w:autoSpaceDN/>
        <w:adjustRightInd/>
        <w:spacing w:line="360" w:lineRule="auto"/>
        <w:ind w:left="0" w:right="0" w:firstLine="709"/>
        <w:textAlignment w:val="auto"/>
        <w:rPr>
          <w:rFonts w:eastAsia="Calibri"/>
          <w:b/>
          <w:sz w:val="24"/>
          <w:szCs w:val="24"/>
          <w:lang w:eastAsia="en-US"/>
        </w:rPr>
      </w:pPr>
      <w:bookmarkStart w:id="0" w:name="_GoBack"/>
      <w:bookmarkEnd w:id="0"/>
      <w:r w:rsidRPr="0079434A">
        <w:rPr>
          <w:rFonts w:eastAsia="Calibri"/>
          <w:b/>
          <w:sz w:val="24"/>
          <w:szCs w:val="24"/>
          <w:lang w:eastAsia="en-US"/>
        </w:rPr>
        <w:t>29</w:t>
      </w:r>
      <w:r w:rsidR="003D72D4" w:rsidRPr="0079434A">
        <w:rPr>
          <w:rFonts w:eastAsia="Calibri"/>
          <w:b/>
          <w:sz w:val="24"/>
          <w:szCs w:val="24"/>
          <w:lang w:eastAsia="en-US"/>
        </w:rPr>
        <w:t xml:space="preserve">. Госпрограмма </w:t>
      </w:r>
      <w:r w:rsidR="007D02B2" w:rsidRPr="0079434A">
        <w:rPr>
          <w:rFonts w:eastAsia="Calibri"/>
          <w:b/>
          <w:i/>
          <w:sz w:val="24"/>
          <w:szCs w:val="24"/>
          <w:lang w:eastAsia="en-US"/>
        </w:rPr>
        <w:t>«</w:t>
      </w:r>
      <w:r w:rsidRPr="0079434A">
        <w:rPr>
          <w:b/>
          <w:sz w:val="24"/>
          <w:szCs w:val="24"/>
        </w:rPr>
        <w:t>Развитие лесного хозяйства</w:t>
      </w:r>
      <w:r w:rsidR="007D02B2" w:rsidRPr="0079434A">
        <w:rPr>
          <w:rFonts w:eastAsia="Calibri"/>
          <w:b/>
          <w:i/>
          <w:sz w:val="24"/>
          <w:szCs w:val="24"/>
          <w:lang w:eastAsia="en-US"/>
        </w:rPr>
        <w:t>»</w:t>
      </w:r>
    </w:p>
    <w:p w14:paraId="39959D4B" w14:textId="6865ED3E" w:rsidR="0079434A" w:rsidRDefault="0079434A" w:rsidP="0079434A">
      <w:pPr>
        <w:overflowPunct/>
        <w:autoSpaceDE/>
        <w:autoSpaceDN/>
        <w:adjustRightInd/>
        <w:spacing w:line="384" w:lineRule="auto"/>
        <w:ind w:left="0" w:right="0" w:firstLine="709"/>
        <w:textAlignment w:val="auto"/>
        <w:rPr>
          <w:sz w:val="24"/>
          <w:szCs w:val="24"/>
        </w:rPr>
      </w:pPr>
      <w:r w:rsidRPr="0079434A">
        <w:rPr>
          <w:rFonts w:eastAsia="Calibri"/>
          <w:b/>
          <w:sz w:val="24"/>
          <w:szCs w:val="24"/>
          <w:lang w:eastAsia="en-US"/>
        </w:rPr>
        <w:t>29</w:t>
      </w:r>
      <w:r w:rsidR="00A06AE8" w:rsidRPr="0079434A">
        <w:rPr>
          <w:rFonts w:eastAsia="Calibri"/>
          <w:b/>
          <w:sz w:val="24"/>
          <w:szCs w:val="24"/>
          <w:lang w:eastAsia="en-US"/>
        </w:rPr>
        <w:t>.1</w:t>
      </w:r>
      <w:r w:rsidR="003D72D4" w:rsidRPr="0079434A">
        <w:rPr>
          <w:rFonts w:eastAsia="Calibri"/>
          <w:b/>
          <w:sz w:val="24"/>
          <w:szCs w:val="24"/>
          <w:lang w:eastAsia="en-US"/>
        </w:rPr>
        <w:t>. </w:t>
      </w:r>
      <w:r w:rsidR="005505A8" w:rsidRPr="0079434A">
        <w:rPr>
          <w:sz w:val="24"/>
          <w:szCs w:val="24"/>
        </w:rPr>
        <w:t xml:space="preserve">Госпрограмма </w:t>
      </w:r>
      <w:r w:rsidR="007D02B2" w:rsidRPr="0079434A">
        <w:rPr>
          <w:sz w:val="24"/>
          <w:szCs w:val="24"/>
        </w:rPr>
        <w:t>«</w:t>
      </w:r>
      <w:r w:rsidRPr="0079434A">
        <w:rPr>
          <w:sz w:val="24"/>
          <w:szCs w:val="24"/>
        </w:rPr>
        <w:t>Развитие лесного хозяйства</w:t>
      </w:r>
      <w:r w:rsidR="007D02B2" w:rsidRPr="0079434A">
        <w:rPr>
          <w:sz w:val="24"/>
          <w:szCs w:val="24"/>
        </w:rPr>
        <w:t>»</w:t>
      </w:r>
      <w:r w:rsidR="005505A8" w:rsidRPr="0079434A">
        <w:rPr>
          <w:sz w:val="24"/>
          <w:szCs w:val="24"/>
        </w:rPr>
        <w:t xml:space="preserve"> (далее – ГП-</w:t>
      </w:r>
      <w:r w:rsidRPr="0079434A">
        <w:rPr>
          <w:sz w:val="24"/>
          <w:szCs w:val="24"/>
        </w:rPr>
        <w:t>29</w:t>
      </w:r>
      <w:r w:rsidR="00153C59">
        <w:rPr>
          <w:sz w:val="24"/>
          <w:szCs w:val="24"/>
        </w:rPr>
        <w:t>, госпрограмма</w:t>
      </w:r>
      <w:r w:rsidR="00FB3704">
        <w:rPr>
          <w:sz w:val="24"/>
          <w:szCs w:val="24"/>
        </w:rPr>
        <w:t xml:space="preserve">) утверждена постановлением Правительства Российской Федерации 15 апреля 2014 </w:t>
      </w:r>
      <w:r w:rsidRPr="0079434A">
        <w:rPr>
          <w:sz w:val="24"/>
          <w:szCs w:val="24"/>
        </w:rPr>
        <w:t>г. № 318</w:t>
      </w:r>
      <w:hyperlink r:id="rId9" w:history="1">
        <w:r w:rsidRPr="0079434A">
          <w:rPr>
            <w:sz w:val="24"/>
            <w:szCs w:val="24"/>
          </w:rPr>
          <w:t>.</w:t>
        </w:r>
      </w:hyperlink>
    </w:p>
    <w:p w14:paraId="3BC01393" w14:textId="77777777" w:rsidR="009A7BAD" w:rsidRPr="00032B3A" w:rsidRDefault="009A7BAD" w:rsidP="0079434A">
      <w:pPr>
        <w:overflowPunct/>
        <w:autoSpaceDE/>
        <w:autoSpaceDN/>
        <w:adjustRightInd/>
        <w:spacing w:line="384" w:lineRule="auto"/>
        <w:ind w:left="0" w:right="0" w:firstLine="709"/>
        <w:textAlignment w:val="auto"/>
        <w:rPr>
          <w:sz w:val="24"/>
          <w:szCs w:val="24"/>
        </w:rPr>
      </w:pPr>
      <w:r w:rsidRPr="00723D6F">
        <w:rPr>
          <w:sz w:val="24"/>
          <w:szCs w:val="24"/>
        </w:rPr>
        <w:t xml:space="preserve">Согласно </w:t>
      </w:r>
      <w:r w:rsidRPr="00723D6F">
        <w:rPr>
          <w:rFonts w:eastAsia="Calibri"/>
          <w:sz w:val="24"/>
          <w:szCs w:val="24"/>
          <w:lang w:eastAsia="en-US"/>
        </w:rPr>
        <w:t>проекту паспорта</w:t>
      </w:r>
      <w:r w:rsidRPr="00723D6F">
        <w:rPr>
          <w:rFonts w:eastAsia="Calibri"/>
          <w:b/>
          <w:sz w:val="24"/>
          <w:szCs w:val="24"/>
          <w:lang w:eastAsia="en-US"/>
        </w:rPr>
        <w:t xml:space="preserve"> </w:t>
      </w:r>
      <w:r w:rsidRPr="00723D6F">
        <w:rPr>
          <w:sz w:val="24"/>
          <w:szCs w:val="24"/>
        </w:rPr>
        <w:t>ГП-</w:t>
      </w:r>
      <w:r w:rsidR="00723D6F" w:rsidRPr="00723D6F">
        <w:rPr>
          <w:sz w:val="24"/>
          <w:szCs w:val="24"/>
        </w:rPr>
        <w:t>29</w:t>
      </w:r>
      <w:r w:rsidRPr="00723D6F">
        <w:rPr>
          <w:sz w:val="24"/>
          <w:szCs w:val="24"/>
        </w:rPr>
        <w:t xml:space="preserve">, представленному в материалах к законопроекту </w:t>
      </w:r>
      <w:r w:rsidRPr="00032B3A">
        <w:rPr>
          <w:sz w:val="24"/>
          <w:szCs w:val="24"/>
        </w:rPr>
        <w:t>(далее – проект паспорта ГП-</w:t>
      </w:r>
      <w:r w:rsidR="00723D6F" w:rsidRPr="00032B3A">
        <w:rPr>
          <w:sz w:val="24"/>
          <w:szCs w:val="24"/>
        </w:rPr>
        <w:t>29</w:t>
      </w:r>
      <w:r w:rsidRPr="00032B3A">
        <w:rPr>
          <w:sz w:val="24"/>
          <w:szCs w:val="24"/>
        </w:rPr>
        <w:t>):</w:t>
      </w:r>
    </w:p>
    <w:p w14:paraId="52BBB343" w14:textId="77777777" w:rsidR="005505A8" w:rsidRPr="00032B3A" w:rsidRDefault="009A7BAD" w:rsidP="005505A8">
      <w:pPr>
        <w:widowControl w:val="0"/>
        <w:overflowPunct/>
        <w:autoSpaceDE/>
        <w:autoSpaceDN/>
        <w:adjustRightInd/>
        <w:spacing w:line="360" w:lineRule="auto"/>
        <w:ind w:left="0" w:right="0" w:firstLine="680"/>
        <w:textAlignment w:val="auto"/>
        <w:rPr>
          <w:sz w:val="24"/>
          <w:szCs w:val="24"/>
        </w:rPr>
      </w:pPr>
      <w:r w:rsidRPr="00032B3A">
        <w:rPr>
          <w:sz w:val="24"/>
          <w:szCs w:val="24"/>
        </w:rPr>
        <w:t>с</w:t>
      </w:r>
      <w:r w:rsidR="005505A8" w:rsidRPr="00032B3A">
        <w:rPr>
          <w:sz w:val="24"/>
          <w:szCs w:val="24"/>
        </w:rPr>
        <w:t xml:space="preserve">рок реализации: </w:t>
      </w:r>
      <w:r w:rsidR="00723D6F" w:rsidRPr="00032B3A">
        <w:rPr>
          <w:sz w:val="24"/>
          <w:szCs w:val="24"/>
        </w:rPr>
        <w:t>2013</w:t>
      </w:r>
      <w:r w:rsidR="005505A8" w:rsidRPr="00032B3A">
        <w:rPr>
          <w:sz w:val="24"/>
          <w:szCs w:val="24"/>
        </w:rPr>
        <w:t xml:space="preserve"> </w:t>
      </w:r>
      <w:r w:rsidR="00723D6F" w:rsidRPr="00032B3A">
        <w:rPr>
          <w:sz w:val="24"/>
          <w:szCs w:val="24"/>
        </w:rPr>
        <w:t>–</w:t>
      </w:r>
      <w:r w:rsidR="005505A8" w:rsidRPr="00032B3A">
        <w:rPr>
          <w:sz w:val="24"/>
          <w:szCs w:val="24"/>
        </w:rPr>
        <w:t xml:space="preserve"> </w:t>
      </w:r>
      <w:r w:rsidR="00723D6F" w:rsidRPr="00032B3A">
        <w:rPr>
          <w:sz w:val="24"/>
          <w:szCs w:val="24"/>
        </w:rPr>
        <w:t xml:space="preserve">2024 </w:t>
      </w:r>
      <w:r w:rsidR="005505A8" w:rsidRPr="00032B3A">
        <w:rPr>
          <w:sz w:val="24"/>
          <w:szCs w:val="24"/>
        </w:rPr>
        <w:t>годы</w:t>
      </w:r>
      <w:r w:rsidRPr="00032B3A">
        <w:rPr>
          <w:sz w:val="24"/>
          <w:szCs w:val="24"/>
        </w:rPr>
        <w:t>;</w:t>
      </w:r>
    </w:p>
    <w:p w14:paraId="05D8E869" w14:textId="77777777" w:rsidR="003D72D4" w:rsidRPr="00032B3A" w:rsidRDefault="003D72D4" w:rsidP="003D72D4">
      <w:pPr>
        <w:overflowPunct/>
        <w:autoSpaceDE/>
        <w:autoSpaceDN/>
        <w:adjustRightInd/>
        <w:spacing w:line="360" w:lineRule="auto"/>
        <w:ind w:left="0" w:right="0" w:firstLine="709"/>
        <w:textAlignment w:val="auto"/>
        <w:rPr>
          <w:sz w:val="24"/>
          <w:szCs w:val="24"/>
        </w:rPr>
      </w:pPr>
      <w:r w:rsidRPr="00032B3A">
        <w:rPr>
          <w:sz w:val="24"/>
          <w:szCs w:val="24"/>
        </w:rPr>
        <w:t xml:space="preserve">ответственным исполнителем является </w:t>
      </w:r>
      <w:r w:rsidR="00723D6F" w:rsidRPr="00032B3A">
        <w:rPr>
          <w:sz w:val="24"/>
          <w:szCs w:val="24"/>
        </w:rPr>
        <w:t>Минприроды России</w:t>
      </w:r>
      <w:r w:rsidRPr="00032B3A">
        <w:rPr>
          <w:sz w:val="24"/>
          <w:szCs w:val="24"/>
        </w:rPr>
        <w:t xml:space="preserve">, </w:t>
      </w:r>
      <w:r w:rsidR="007D02B2" w:rsidRPr="00032B3A">
        <w:rPr>
          <w:sz w:val="24"/>
          <w:szCs w:val="24"/>
        </w:rPr>
        <w:t>соисполнител</w:t>
      </w:r>
      <w:r w:rsidR="00032B3A" w:rsidRPr="00032B3A">
        <w:rPr>
          <w:sz w:val="24"/>
          <w:szCs w:val="24"/>
        </w:rPr>
        <w:t>ь</w:t>
      </w:r>
      <w:r w:rsidR="007D02B2" w:rsidRPr="00032B3A">
        <w:rPr>
          <w:sz w:val="24"/>
          <w:szCs w:val="24"/>
        </w:rPr>
        <w:t xml:space="preserve"> – </w:t>
      </w:r>
      <w:r w:rsidR="00032B3A" w:rsidRPr="00032B3A">
        <w:rPr>
          <w:sz w:val="24"/>
          <w:szCs w:val="24"/>
        </w:rPr>
        <w:t>Рослесхоз</w:t>
      </w:r>
      <w:r w:rsidR="007D02B2" w:rsidRPr="00032B3A">
        <w:rPr>
          <w:sz w:val="24"/>
          <w:szCs w:val="24"/>
        </w:rPr>
        <w:t>, участник</w:t>
      </w:r>
      <w:r w:rsidR="00032B3A" w:rsidRPr="00032B3A">
        <w:rPr>
          <w:sz w:val="24"/>
          <w:szCs w:val="24"/>
        </w:rPr>
        <w:t>и</w:t>
      </w:r>
      <w:r w:rsidR="007D02B2" w:rsidRPr="00032B3A">
        <w:rPr>
          <w:sz w:val="24"/>
          <w:szCs w:val="24"/>
        </w:rPr>
        <w:t xml:space="preserve"> </w:t>
      </w:r>
      <w:r w:rsidR="00DC5910">
        <w:rPr>
          <w:sz w:val="24"/>
          <w:szCs w:val="24"/>
        </w:rPr>
        <w:t>не предусмотрены</w:t>
      </w:r>
      <w:r w:rsidRPr="00032B3A">
        <w:rPr>
          <w:sz w:val="24"/>
          <w:szCs w:val="24"/>
        </w:rPr>
        <w:t>.</w:t>
      </w:r>
    </w:p>
    <w:p w14:paraId="6D58BA2A" w14:textId="77777777" w:rsidR="00A42E3B" w:rsidRPr="00A42E3B" w:rsidRDefault="004276FE" w:rsidP="00A42E3B">
      <w:pPr>
        <w:overflowPunct/>
        <w:autoSpaceDE/>
        <w:autoSpaceDN/>
        <w:adjustRightInd/>
        <w:spacing w:line="360" w:lineRule="auto"/>
        <w:ind w:left="0" w:right="0" w:firstLine="709"/>
        <w:textAlignment w:val="auto"/>
        <w:rPr>
          <w:i/>
        </w:rPr>
      </w:pPr>
      <w:r w:rsidRPr="00A42E3B">
        <w:rPr>
          <w:rFonts w:eastAsia="Calibri"/>
          <w:b/>
          <w:sz w:val="24"/>
          <w:szCs w:val="24"/>
          <w:lang w:eastAsia="en-US"/>
        </w:rPr>
        <w:t>29</w:t>
      </w:r>
      <w:r w:rsidR="00A06AE8" w:rsidRPr="00A42E3B">
        <w:rPr>
          <w:rFonts w:eastAsia="Calibri"/>
          <w:b/>
          <w:sz w:val="24"/>
          <w:szCs w:val="24"/>
          <w:lang w:eastAsia="en-US"/>
        </w:rPr>
        <w:t>.2</w:t>
      </w:r>
      <w:r w:rsidR="003D72D4" w:rsidRPr="00A42E3B">
        <w:rPr>
          <w:rFonts w:eastAsia="Calibri"/>
          <w:b/>
          <w:sz w:val="24"/>
          <w:szCs w:val="24"/>
          <w:lang w:eastAsia="en-US"/>
        </w:rPr>
        <w:t>.</w:t>
      </w:r>
      <w:r w:rsidR="003D72D4" w:rsidRPr="00A42E3B">
        <w:rPr>
          <w:rFonts w:eastAsia="Calibri"/>
          <w:sz w:val="24"/>
          <w:szCs w:val="24"/>
          <w:lang w:eastAsia="en-US"/>
        </w:rPr>
        <w:t> </w:t>
      </w:r>
      <w:r w:rsidR="00A42E3B" w:rsidRPr="00A42E3B">
        <w:rPr>
          <w:sz w:val="24"/>
          <w:szCs w:val="24"/>
        </w:rPr>
        <w:t>Цели, задачи, показатели (индикаторы) проекта паспорта ГП-29 не в полной мере соответствуют целям, задачам, показателям документов стратегического планирования в соответствующей сфере деятельности.</w:t>
      </w:r>
      <w:r w:rsidR="00A42E3B" w:rsidRPr="00A42E3B">
        <w:rPr>
          <w:i/>
        </w:rPr>
        <w:t xml:space="preserve"> </w:t>
      </w:r>
    </w:p>
    <w:p w14:paraId="7FEADC08" w14:textId="77777777" w:rsidR="00EC43FD" w:rsidRPr="00A42E3B" w:rsidRDefault="00A42E3B" w:rsidP="00A42E3B">
      <w:pPr>
        <w:overflowPunct/>
        <w:autoSpaceDE/>
        <w:autoSpaceDN/>
        <w:adjustRightInd/>
        <w:spacing w:line="360" w:lineRule="auto"/>
        <w:ind w:left="0" w:right="0" w:firstLine="709"/>
        <w:textAlignment w:val="auto"/>
        <w:rPr>
          <w:sz w:val="24"/>
          <w:szCs w:val="24"/>
        </w:rPr>
      </w:pPr>
      <w:r w:rsidRPr="00A42E3B">
        <w:rPr>
          <w:sz w:val="24"/>
          <w:szCs w:val="24"/>
        </w:rPr>
        <w:t>Информация о целях, задачах и значениях целевых показателей (индикаторов) документов стратегического планирования, которые отражены не в полной мере в проекте паспорта ГП-29, представлена в следующей таблице</w:t>
      </w:r>
      <w:r w:rsidR="00EC43FD" w:rsidRPr="00A42E3B">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46"/>
      </w:tblGrid>
      <w:tr w:rsidR="00E10656" w:rsidRPr="0079434A" w14:paraId="2462AB00" w14:textId="77777777" w:rsidTr="00A42E3B">
        <w:trPr>
          <w:tblHeader/>
        </w:trPr>
        <w:tc>
          <w:tcPr>
            <w:tcW w:w="6199" w:type="dxa"/>
            <w:shd w:val="clear" w:color="auto" w:fill="auto"/>
            <w:vAlign w:val="center"/>
          </w:tcPr>
          <w:p w14:paraId="70082BFE" w14:textId="4837DE04" w:rsidR="00EC43FD" w:rsidRPr="00A42E3B" w:rsidRDefault="00EC43FD" w:rsidP="00812982">
            <w:pPr>
              <w:spacing w:line="240" w:lineRule="auto"/>
              <w:ind w:left="0" w:right="0" w:firstLine="0"/>
              <w:jc w:val="center"/>
              <w:outlineLvl w:val="1"/>
              <w:rPr>
                <w:rFonts w:eastAsia="PMingLiU"/>
                <w:sz w:val="16"/>
                <w:szCs w:val="16"/>
              </w:rPr>
            </w:pPr>
            <w:r w:rsidRPr="00A42E3B">
              <w:rPr>
                <w:rFonts w:eastAsia="PMingLiU"/>
                <w:sz w:val="16"/>
                <w:szCs w:val="16"/>
              </w:rPr>
              <w:t>Цели, задачи и целевые показатели осн</w:t>
            </w:r>
            <w:r w:rsidR="00812982">
              <w:rPr>
                <w:rFonts w:eastAsia="PMingLiU"/>
                <w:sz w:val="16"/>
                <w:szCs w:val="16"/>
              </w:rPr>
              <w:t>овных стратегических документов</w:t>
            </w:r>
          </w:p>
        </w:tc>
        <w:tc>
          <w:tcPr>
            <w:tcW w:w="3146" w:type="dxa"/>
            <w:shd w:val="clear" w:color="auto" w:fill="auto"/>
            <w:vAlign w:val="center"/>
          </w:tcPr>
          <w:p w14:paraId="048CB0AE" w14:textId="77777777" w:rsidR="00EC43FD" w:rsidRPr="00A42E3B" w:rsidRDefault="00EC43FD" w:rsidP="00A42E3B">
            <w:pPr>
              <w:spacing w:line="240" w:lineRule="auto"/>
              <w:ind w:left="0" w:right="0" w:firstLine="0"/>
              <w:jc w:val="center"/>
              <w:outlineLvl w:val="1"/>
              <w:rPr>
                <w:rFonts w:eastAsia="PMingLiU"/>
                <w:b/>
                <w:sz w:val="16"/>
                <w:szCs w:val="16"/>
              </w:rPr>
            </w:pPr>
            <w:r w:rsidRPr="00A42E3B">
              <w:rPr>
                <w:rFonts w:eastAsia="PMingLiU"/>
                <w:sz w:val="16"/>
                <w:szCs w:val="16"/>
              </w:rPr>
              <w:t xml:space="preserve">Цели, задачи и целевые показатели, </w:t>
            </w:r>
            <w:r w:rsidR="00FB7FD0" w:rsidRPr="00A42E3B">
              <w:rPr>
                <w:rFonts w:eastAsia="PMingLiU"/>
                <w:sz w:val="16"/>
                <w:szCs w:val="16"/>
              </w:rPr>
              <w:t>отраженные в проекте паспорта</w:t>
            </w:r>
            <w:r w:rsidRPr="00A42E3B">
              <w:rPr>
                <w:rFonts w:eastAsia="PMingLiU"/>
                <w:sz w:val="16"/>
                <w:szCs w:val="16"/>
              </w:rPr>
              <w:t xml:space="preserve"> ГП-</w:t>
            </w:r>
            <w:r w:rsidR="00A42E3B" w:rsidRPr="00A42E3B">
              <w:rPr>
                <w:rFonts w:eastAsia="PMingLiU"/>
                <w:sz w:val="16"/>
                <w:szCs w:val="16"/>
              </w:rPr>
              <w:t>29</w:t>
            </w:r>
          </w:p>
        </w:tc>
      </w:tr>
      <w:tr w:rsidR="00A42E3B" w:rsidRPr="0079434A" w14:paraId="306BE6B2" w14:textId="77777777" w:rsidTr="00A42E3B">
        <w:trPr>
          <w:tblHeader/>
        </w:trPr>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14:paraId="7846E3C8" w14:textId="0C278EFC" w:rsidR="00A42E3B" w:rsidRPr="00213F96" w:rsidRDefault="00A42E3B" w:rsidP="00830DB6">
            <w:pPr>
              <w:overflowPunct/>
              <w:spacing w:line="240" w:lineRule="auto"/>
              <w:ind w:left="0" w:right="0" w:firstLine="0"/>
              <w:textAlignment w:val="auto"/>
              <w:rPr>
                <w:rFonts w:eastAsiaTheme="minorHAnsi"/>
                <w:sz w:val="16"/>
                <w:szCs w:val="16"/>
                <w:lang w:eastAsia="en-US"/>
              </w:rPr>
            </w:pPr>
            <w:r w:rsidRPr="00213F96">
              <w:rPr>
                <w:bCs/>
                <w:sz w:val="16"/>
                <w:szCs w:val="16"/>
              </w:rPr>
              <w:t>Прогноз долгосрочного социально-экономического развития Российской Федерации на период до 2030 года, разработанный Минэкономразвития России: «Р</w:t>
            </w:r>
            <w:r w:rsidRPr="00213F96">
              <w:rPr>
                <w:rFonts w:eastAsiaTheme="minorHAnsi"/>
                <w:sz w:val="16"/>
                <w:szCs w:val="16"/>
                <w:lang w:eastAsia="en-US"/>
              </w:rPr>
              <w:t>азвитию лесопромышленного комплекса будет способствовать внедрение биотехнологий в пр</w:t>
            </w:r>
            <w:r w:rsidR="00830DB6">
              <w:rPr>
                <w:rFonts w:eastAsiaTheme="minorHAnsi"/>
                <w:sz w:val="16"/>
                <w:szCs w:val="16"/>
                <w:lang w:eastAsia="en-US"/>
              </w:rPr>
              <w:t>оизводство.  В рамках реализации</w:t>
            </w:r>
            <w:r w:rsidRPr="00213F96">
              <w:rPr>
                <w:rFonts w:eastAsiaTheme="minorHAnsi"/>
                <w:sz w:val="16"/>
                <w:szCs w:val="16"/>
                <w:lang w:eastAsia="en-US"/>
              </w:rPr>
              <w:t xml:space="preserve"> Комплексной </w:t>
            </w:r>
            <w:hyperlink r:id="rId10" w:history="1">
              <w:r w:rsidRPr="00213F96">
                <w:rPr>
                  <w:rFonts w:eastAsiaTheme="minorHAnsi"/>
                  <w:sz w:val="16"/>
                  <w:szCs w:val="16"/>
                  <w:lang w:eastAsia="en-US"/>
                </w:rPr>
                <w:t>программы</w:t>
              </w:r>
            </w:hyperlink>
            <w:r w:rsidRPr="00213F96">
              <w:rPr>
                <w:rFonts w:eastAsiaTheme="minorHAnsi"/>
                <w:sz w:val="16"/>
                <w:szCs w:val="16"/>
                <w:lang w:eastAsia="en-US"/>
              </w:rPr>
              <w:t xml:space="preserve"> развития биотехнологий в Российской Федерации на период до 2020 года в ч</w:t>
            </w:r>
            <w:r w:rsidR="00830DB6">
              <w:rPr>
                <w:rFonts w:eastAsiaTheme="minorHAnsi"/>
                <w:sz w:val="16"/>
                <w:szCs w:val="16"/>
                <w:lang w:eastAsia="en-US"/>
              </w:rPr>
              <w:t>асти приоритетного направления «</w:t>
            </w:r>
            <w:r w:rsidRPr="00213F96">
              <w:rPr>
                <w:rFonts w:eastAsiaTheme="minorHAnsi"/>
                <w:sz w:val="16"/>
                <w:szCs w:val="16"/>
                <w:lang w:eastAsia="en-US"/>
              </w:rPr>
              <w:t>Лесная биотехнология</w:t>
            </w:r>
            <w:r w:rsidR="00830DB6">
              <w:rPr>
                <w:rFonts w:eastAsiaTheme="minorHAnsi"/>
                <w:sz w:val="16"/>
                <w:szCs w:val="16"/>
                <w:lang w:eastAsia="en-US"/>
              </w:rPr>
              <w:t>»</w:t>
            </w:r>
            <w:r w:rsidRPr="00213F96">
              <w:rPr>
                <w:rFonts w:eastAsiaTheme="minorHAnsi"/>
                <w:sz w:val="16"/>
                <w:szCs w:val="16"/>
                <w:lang w:eastAsia="en-US"/>
              </w:rPr>
              <w:t xml:space="preserve"> приведет к созданию в стране современной системы управления лесонасаждениями с привлечением методов ДНК маркирования, созданию новых биотехнологических форм деревьев с заданными признаками, развитию плантационного лесовыращивания, созданию условий для малоотходной переработки древесины, утилизации отходов лесопиления. </w:t>
            </w:r>
            <w:hyperlink r:id="rId11" w:history="1">
              <w:r w:rsidRPr="00213F96">
                <w:rPr>
                  <w:rFonts w:eastAsiaTheme="minorHAnsi"/>
                  <w:sz w:val="16"/>
                  <w:szCs w:val="16"/>
                  <w:lang w:eastAsia="en-US"/>
                </w:rPr>
                <w:t>Программа</w:t>
              </w:r>
            </w:hyperlink>
            <w:r w:rsidRPr="00213F96">
              <w:rPr>
                <w:rFonts w:eastAsiaTheme="minorHAnsi"/>
                <w:sz w:val="16"/>
                <w:szCs w:val="16"/>
                <w:lang w:eastAsia="en-US"/>
              </w:rPr>
              <w:t xml:space="preserve"> Био-2020 предусматривает доведение площади плантаций быстрорастущего леса к 2020 году до 100 тыс. гектаров».</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14:paraId="529D661E" w14:textId="77777777" w:rsidR="00A42E3B" w:rsidRPr="00213F96" w:rsidRDefault="00A42E3B" w:rsidP="00A42E3B">
            <w:pPr>
              <w:spacing w:line="240" w:lineRule="auto"/>
              <w:ind w:left="0" w:right="0" w:firstLine="0"/>
              <w:jc w:val="center"/>
              <w:outlineLvl w:val="1"/>
              <w:rPr>
                <w:bCs/>
                <w:sz w:val="16"/>
                <w:szCs w:val="16"/>
              </w:rPr>
            </w:pPr>
            <w:r w:rsidRPr="00213F96">
              <w:rPr>
                <w:bCs/>
                <w:sz w:val="16"/>
                <w:szCs w:val="16"/>
              </w:rPr>
              <w:t>Не учтено.</w:t>
            </w:r>
          </w:p>
          <w:p w14:paraId="7B636D7A" w14:textId="77777777" w:rsidR="00A42E3B" w:rsidRPr="00213F96" w:rsidRDefault="00A42E3B" w:rsidP="00A42E3B">
            <w:pPr>
              <w:spacing w:line="240" w:lineRule="auto"/>
              <w:ind w:left="0" w:right="0" w:firstLine="0"/>
              <w:jc w:val="center"/>
              <w:outlineLvl w:val="1"/>
              <w:rPr>
                <w:rFonts w:eastAsia="PMingLiU"/>
                <w:sz w:val="16"/>
                <w:szCs w:val="16"/>
              </w:rPr>
            </w:pPr>
          </w:p>
        </w:tc>
      </w:tr>
    </w:tbl>
    <w:p w14:paraId="367DFA6E" w14:textId="77777777" w:rsidR="00EB25C2" w:rsidRPr="00800734" w:rsidRDefault="00EB25C2" w:rsidP="00EB25C2">
      <w:pPr>
        <w:pStyle w:val="ConsPlusNormal"/>
        <w:spacing w:line="360" w:lineRule="auto"/>
        <w:ind w:firstLine="709"/>
        <w:jc w:val="both"/>
        <w:rPr>
          <w:rFonts w:eastAsia="PMingLiU"/>
          <w:sz w:val="4"/>
          <w:highlight w:val="yellow"/>
        </w:rPr>
      </w:pPr>
    </w:p>
    <w:p w14:paraId="19FD178B" w14:textId="77777777" w:rsidR="00A42E3B" w:rsidRPr="00213F96" w:rsidRDefault="00A42E3B" w:rsidP="00A42E3B">
      <w:pPr>
        <w:overflowPunct/>
        <w:autoSpaceDE/>
        <w:autoSpaceDN/>
        <w:adjustRightInd/>
        <w:spacing w:line="360" w:lineRule="auto"/>
        <w:ind w:left="0" w:right="0" w:firstLine="709"/>
        <w:textAlignment w:val="auto"/>
        <w:rPr>
          <w:sz w:val="24"/>
          <w:szCs w:val="24"/>
        </w:rPr>
      </w:pPr>
      <w:r w:rsidRPr="00213F96">
        <w:rPr>
          <w:rFonts w:eastAsia="Calibri"/>
          <w:sz w:val="24"/>
          <w:szCs w:val="24"/>
        </w:rPr>
        <w:t xml:space="preserve">Показатели (индикаторы) ГП-29 </w:t>
      </w:r>
      <w:r w:rsidRPr="00213F96">
        <w:rPr>
          <w:sz w:val="24"/>
          <w:szCs w:val="24"/>
        </w:rPr>
        <w:t>направлены на достижение целей и задач госпрограммы.</w:t>
      </w:r>
    </w:p>
    <w:p w14:paraId="1D7CF136" w14:textId="2C13C3CB" w:rsidR="001E1418" w:rsidRPr="00AE35FC" w:rsidRDefault="004276FE" w:rsidP="001E1418">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AE35FC">
        <w:rPr>
          <w:rFonts w:eastAsia="Calibri"/>
          <w:b/>
          <w:sz w:val="24"/>
          <w:szCs w:val="24"/>
          <w:lang w:eastAsia="en-US"/>
        </w:rPr>
        <w:t>29</w:t>
      </w:r>
      <w:r w:rsidR="001E1418" w:rsidRPr="00AE35FC">
        <w:rPr>
          <w:rFonts w:eastAsia="Calibri"/>
          <w:b/>
          <w:sz w:val="24"/>
          <w:szCs w:val="24"/>
          <w:lang w:eastAsia="en-US"/>
        </w:rPr>
        <w:t>.3.</w:t>
      </w:r>
      <w:r w:rsidR="001E1418" w:rsidRPr="00AE35FC">
        <w:rPr>
          <w:sz w:val="24"/>
          <w:szCs w:val="24"/>
        </w:rPr>
        <w:t> </w:t>
      </w:r>
      <w:r w:rsidR="001E1418" w:rsidRPr="00AE35FC">
        <w:rPr>
          <w:rFonts w:eastAsia="Calibri"/>
          <w:sz w:val="24"/>
          <w:szCs w:val="24"/>
          <w:lang w:eastAsia="en-US"/>
        </w:rPr>
        <w:t>Сведения о финансовом обеспечении ГП-</w:t>
      </w:r>
      <w:r w:rsidR="00AE35FC" w:rsidRPr="00AE35FC">
        <w:rPr>
          <w:rFonts w:eastAsia="Calibri"/>
          <w:sz w:val="24"/>
          <w:szCs w:val="24"/>
          <w:lang w:eastAsia="en-US"/>
        </w:rPr>
        <w:t>29</w:t>
      </w:r>
      <w:r w:rsidR="001E1418" w:rsidRPr="00AE35FC">
        <w:rPr>
          <w:rFonts w:eastAsia="Calibri"/>
          <w:sz w:val="24"/>
          <w:szCs w:val="24"/>
          <w:lang w:eastAsia="en-US"/>
        </w:rPr>
        <w:t xml:space="preserve"> в 2018</w:t>
      </w:r>
      <w:r w:rsidR="00830DB6">
        <w:rPr>
          <w:rFonts w:eastAsia="Calibri"/>
          <w:sz w:val="24"/>
          <w:szCs w:val="24"/>
          <w:lang w:eastAsia="en-US"/>
        </w:rPr>
        <w:t xml:space="preserve"> </w:t>
      </w:r>
      <w:r w:rsidR="001E1418" w:rsidRPr="00AE35FC">
        <w:rPr>
          <w:rFonts w:eastAsia="Calibri"/>
          <w:sz w:val="24"/>
          <w:szCs w:val="24"/>
          <w:lang w:eastAsia="en-US"/>
        </w:rPr>
        <w:t>-</w:t>
      </w:r>
      <w:r w:rsidR="00830DB6">
        <w:rPr>
          <w:rFonts w:eastAsia="Calibri"/>
          <w:sz w:val="24"/>
          <w:szCs w:val="24"/>
          <w:lang w:eastAsia="en-US"/>
        </w:rPr>
        <w:t xml:space="preserve"> </w:t>
      </w:r>
      <w:r w:rsidR="001E1418" w:rsidRPr="00AE35FC">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14:paraId="5D3E638E" w14:textId="77777777" w:rsidR="001E1418" w:rsidRPr="00AE35FC" w:rsidRDefault="001E1418" w:rsidP="00800734">
      <w:pPr>
        <w:spacing w:line="240" w:lineRule="auto"/>
        <w:ind w:right="0" w:firstLine="709"/>
        <w:jc w:val="right"/>
        <w:rPr>
          <w:sz w:val="16"/>
          <w:szCs w:val="16"/>
        </w:rPr>
      </w:pPr>
      <w:r w:rsidRPr="00AE35FC">
        <w:rPr>
          <w:sz w:val="16"/>
          <w:szCs w:val="16"/>
        </w:rPr>
        <w:t xml:space="preserve"> (млн.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BD1886" w14:paraId="5B42CD22" w14:textId="77777777" w:rsidTr="00800734">
        <w:trPr>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7E2E9B"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14:paraId="2CCEB8FE"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BA318" w14:textId="77777777" w:rsidR="00F30A07" w:rsidRPr="00BD1886" w:rsidRDefault="001E1418" w:rsidP="00F30A07">
            <w:pPr>
              <w:overflowPunct/>
              <w:autoSpaceDE/>
              <w:autoSpaceDN/>
              <w:adjustRightInd/>
              <w:spacing w:line="240" w:lineRule="auto"/>
              <w:ind w:left="0" w:right="0" w:firstLine="0"/>
              <w:jc w:val="center"/>
              <w:textAlignment w:val="auto"/>
              <w:rPr>
                <w:sz w:val="16"/>
                <w:szCs w:val="16"/>
              </w:rPr>
            </w:pPr>
            <w:r w:rsidRPr="00BD1886">
              <w:rPr>
                <w:sz w:val="16"/>
                <w:szCs w:val="16"/>
              </w:rPr>
              <w:t xml:space="preserve">2019 год </w:t>
            </w:r>
          </w:p>
          <w:p w14:paraId="1ACC99C0" w14:textId="77777777" w:rsidR="00F30A07" w:rsidRPr="00BD1886" w:rsidRDefault="00F30A07" w:rsidP="00F30A07">
            <w:pPr>
              <w:overflowPunct/>
              <w:autoSpaceDE/>
              <w:autoSpaceDN/>
              <w:adjustRightInd/>
              <w:spacing w:line="240" w:lineRule="auto"/>
              <w:ind w:left="0" w:right="0" w:firstLine="0"/>
              <w:jc w:val="center"/>
              <w:textAlignment w:val="auto"/>
              <w:rPr>
                <w:sz w:val="16"/>
                <w:szCs w:val="16"/>
              </w:rPr>
            </w:pPr>
            <w:r w:rsidRPr="00BD1886">
              <w:rPr>
                <w:sz w:val="16"/>
                <w:szCs w:val="16"/>
              </w:rPr>
              <w:t>утвержденная ГП/</w:t>
            </w:r>
          </w:p>
          <w:p w14:paraId="36331FE9" w14:textId="77777777" w:rsidR="001E1418" w:rsidRPr="00BD1886" w:rsidRDefault="001E1418" w:rsidP="00F30A07">
            <w:pPr>
              <w:overflowPunct/>
              <w:autoSpaceDE/>
              <w:autoSpaceDN/>
              <w:adjustRightInd/>
              <w:spacing w:line="240" w:lineRule="auto"/>
              <w:ind w:left="0" w:right="0" w:firstLine="0"/>
              <w:jc w:val="center"/>
              <w:textAlignment w:val="auto"/>
              <w:rPr>
                <w:sz w:val="16"/>
                <w:szCs w:val="16"/>
              </w:rPr>
            </w:pPr>
            <w:r w:rsidRPr="00BD1886">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5BFA38"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9B289B"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71C296"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2022 год по проекту паспорта</w:t>
            </w:r>
          </w:p>
        </w:tc>
      </w:tr>
      <w:tr w:rsidR="00E10656" w:rsidRPr="0079434A" w14:paraId="34E9C493" w14:textId="77777777" w:rsidTr="00800734">
        <w:trPr>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14:paraId="2CC4669F" w14:textId="77777777" w:rsidR="001E1418" w:rsidRPr="0079434A" w:rsidRDefault="001E1418" w:rsidP="001E1418">
            <w:pPr>
              <w:overflowPunct/>
              <w:autoSpaceDE/>
              <w:autoSpaceDN/>
              <w:adjustRightInd/>
              <w:spacing w:line="240" w:lineRule="auto"/>
              <w:ind w:left="0" w:right="0" w:firstLine="0"/>
              <w:jc w:val="left"/>
              <w:textAlignment w:val="auto"/>
              <w:rPr>
                <w:sz w:val="16"/>
                <w:szCs w:val="16"/>
                <w:highlight w:val="yellow"/>
              </w:rPr>
            </w:pPr>
          </w:p>
        </w:tc>
        <w:tc>
          <w:tcPr>
            <w:tcW w:w="1207" w:type="dxa"/>
            <w:tcBorders>
              <w:top w:val="nil"/>
              <w:left w:val="nil"/>
              <w:bottom w:val="single" w:sz="4" w:space="0" w:color="auto"/>
              <w:right w:val="single" w:sz="4" w:space="0" w:color="auto"/>
            </w:tcBorders>
            <w:shd w:val="clear" w:color="auto" w:fill="auto"/>
            <w:vAlign w:val="center"/>
            <w:hideMark/>
          </w:tcPr>
          <w:p w14:paraId="05A1B05E" w14:textId="47A31D44" w:rsidR="001E1418" w:rsidRPr="00BD1886" w:rsidRDefault="00153C59"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BD1886">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14:paraId="26F7A805" w14:textId="2CA50B1A" w:rsidR="001E1418" w:rsidRPr="00BD1886" w:rsidRDefault="00153C59"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BD1886">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14:paraId="05F57F31"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361D3732" w14:textId="77777777" w:rsidR="001E1418" w:rsidRPr="0079434A" w:rsidRDefault="001E1418" w:rsidP="001E1418">
            <w:pPr>
              <w:overflowPunct/>
              <w:autoSpaceDE/>
              <w:autoSpaceDN/>
              <w:adjustRightInd/>
              <w:spacing w:line="240" w:lineRule="auto"/>
              <w:ind w:left="0" w:right="0" w:firstLine="0"/>
              <w:jc w:val="left"/>
              <w:textAlignment w:val="auto"/>
              <w:rPr>
                <w:sz w:val="16"/>
                <w:szCs w:val="16"/>
                <w:highlight w:val="yellow"/>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9DB3C14" w14:textId="77777777" w:rsidR="001E1418" w:rsidRPr="0079434A" w:rsidRDefault="001E1418" w:rsidP="001E1418">
            <w:pPr>
              <w:overflowPunct/>
              <w:autoSpaceDE/>
              <w:autoSpaceDN/>
              <w:adjustRightInd/>
              <w:spacing w:line="240" w:lineRule="auto"/>
              <w:ind w:left="0" w:right="0" w:firstLine="0"/>
              <w:jc w:val="left"/>
              <w:textAlignment w:val="auto"/>
              <w:rPr>
                <w:sz w:val="16"/>
                <w:szCs w:val="16"/>
                <w:highlight w:val="yellow"/>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A9C869D" w14:textId="77777777" w:rsidR="001E1418" w:rsidRPr="0079434A" w:rsidRDefault="001E1418" w:rsidP="001E1418">
            <w:pPr>
              <w:overflowPunct/>
              <w:autoSpaceDE/>
              <w:autoSpaceDN/>
              <w:adjustRightInd/>
              <w:spacing w:line="240" w:lineRule="auto"/>
              <w:ind w:left="0" w:right="0" w:firstLine="0"/>
              <w:jc w:val="left"/>
              <w:textAlignment w:val="auto"/>
              <w:rPr>
                <w:sz w:val="16"/>
                <w:szCs w:val="16"/>
                <w:highlight w:val="yellow"/>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1E4E31E" w14:textId="77777777" w:rsidR="001E1418" w:rsidRPr="0079434A" w:rsidRDefault="001E1418" w:rsidP="001E1418">
            <w:pPr>
              <w:overflowPunct/>
              <w:autoSpaceDE/>
              <w:autoSpaceDN/>
              <w:adjustRightInd/>
              <w:spacing w:line="240" w:lineRule="auto"/>
              <w:ind w:left="0" w:right="0" w:firstLine="0"/>
              <w:jc w:val="left"/>
              <w:textAlignment w:val="auto"/>
              <w:rPr>
                <w:sz w:val="16"/>
                <w:szCs w:val="16"/>
                <w:highlight w:val="yellow"/>
              </w:rPr>
            </w:pPr>
          </w:p>
        </w:tc>
      </w:tr>
      <w:tr w:rsidR="00E10656" w:rsidRPr="00BD1886" w14:paraId="10F83C09" w14:textId="77777777" w:rsidTr="00800734">
        <w:trPr>
          <w:tblHeader/>
        </w:trPr>
        <w:tc>
          <w:tcPr>
            <w:tcW w:w="1871" w:type="dxa"/>
            <w:tcBorders>
              <w:top w:val="nil"/>
              <w:left w:val="single" w:sz="4" w:space="0" w:color="auto"/>
              <w:bottom w:val="single" w:sz="4" w:space="0" w:color="auto"/>
              <w:right w:val="single" w:sz="4" w:space="0" w:color="auto"/>
            </w:tcBorders>
            <w:shd w:val="clear" w:color="auto" w:fill="auto"/>
            <w:vAlign w:val="center"/>
          </w:tcPr>
          <w:p w14:paraId="07270A9B"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14:paraId="7FCE8F8E"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14:paraId="32664415"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14:paraId="184E9919"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14:paraId="1A5401CA"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14:paraId="23D57495"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14:paraId="4EE63592"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14:paraId="70A1F9C7" w14:textId="77777777" w:rsidR="001E1418" w:rsidRPr="00BD1886" w:rsidRDefault="001E1418" w:rsidP="001E1418">
            <w:pPr>
              <w:overflowPunct/>
              <w:autoSpaceDE/>
              <w:autoSpaceDN/>
              <w:adjustRightInd/>
              <w:spacing w:line="240" w:lineRule="auto"/>
              <w:ind w:left="0" w:right="0" w:firstLine="0"/>
              <w:jc w:val="center"/>
              <w:textAlignment w:val="auto"/>
              <w:rPr>
                <w:sz w:val="16"/>
                <w:szCs w:val="16"/>
              </w:rPr>
            </w:pPr>
            <w:r w:rsidRPr="00BD1886">
              <w:rPr>
                <w:sz w:val="16"/>
                <w:szCs w:val="16"/>
              </w:rPr>
              <w:t>8</w:t>
            </w:r>
          </w:p>
        </w:tc>
      </w:tr>
      <w:tr w:rsidR="00A46A0D" w:rsidRPr="0079434A" w14:paraId="1CDE3C8C" w14:textId="77777777" w:rsidTr="00800734">
        <w:tc>
          <w:tcPr>
            <w:tcW w:w="1871" w:type="dxa"/>
            <w:tcBorders>
              <w:top w:val="nil"/>
              <w:left w:val="single" w:sz="4" w:space="0" w:color="auto"/>
              <w:bottom w:val="single" w:sz="4" w:space="0" w:color="auto"/>
              <w:right w:val="single" w:sz="4" w:space="0" w:color="auto"/>
            </w:tcBorders>
            <w:shd w:val="clear" w:color="auto" w:fill="auto"/>
            <w:vAlign w:val="center"/>
            <w:hideMark/>
          </w:tcPr>
          <w:p w14:paraId="1E23D8BF" w14:textId="0408B890" w:rsidR="00A46A0D" w:rsidRPr="00BD1886" w:rsidRDefault="00153C59" w:rsidP="00A46A0D">
            <w:pPr>
              <w:overflowPunct/>
              <w:autoSpaceDE/>
              <w:autoSpaceDN/>
              <w:adjustRightInd/>
              <w:spacing w:line="240" w:lineRule="auto"/>
              <w:ind w:left="0" w:right="0" w:firstLine="0"/>
              <w:jc w:val="left"/>
              <w:textAlignment w:val="auto"/>
              <w:rPr>
                <w:sz w:val="16"/>
                <w:szCs w:val="16"/>
              </w:rPr>
            </w:pPr>
            <w:r>
              <w:rPr>
                <w:sz w:val="16"/>
                <w:szCs w:val="16"/>
              </w:rPr>
              <w:t>В</w:t>
            </w:r>
            <w:r w:rsidR="00A46A0D" w:rsidRPr="00BD1886">
              <w:rPr>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14:paraId="603EE90F" w14:textId="77777777" w:rsidR="00A46A0D" w:rsidRPr="00BD1886" w:rsidRDefault="00A46A0D" w:rsidP="00A46A0D">
            <w:pPr>
              <w:overflowPunct/>
              <w:autoSpaceDE/>
              <w:autoSpaceDN/>
              <w:adjustRightInd/>
              <w:spacing w:line="240" w:lineRule="auto"/>
              <w:ind w:left="0" w:right="0" w:firstLine="0"/>
              <w:jc w:val="center"/>
              <w:textAlignment w:val="auto"/>
              <w:rPr>
                <w:sz w:val="16"/>
                <w:szCs w:val="16"/>
              </w:rPr>
            </w:pPr>
            <w:r w:rsidRPr="00BD1886">
              <w:rPr>
                <w:sz w:val="16"/>
                <w:szCs w:val="16"/>
              </w:rPr>
              <w:t>70 029,5</w:t>
            </w:r>
          </w:p>
        </w:tc>
        <w:tc>
          <w:tcPr>
            <w:tcW w:w="1263" w:type="dxa"/>
            <w:tcBorders>
              <w:top w:val="single" w:sz="4" w:space="0" w:color="auto"/>
              <w:left w:val="single" w:sz="4" w:space="0" w:color="auto"/>
              <w:bottom w:val="single" w:sz="4" w:space="0" w:color="auto"/>
              <w:right w:val="single" w:sz="4" w:space="0" w:color="auto"/>
            </w:tcBorders>
            <w:vAlign w:val="center"/>
          </w:tcPr>
          <w:p w14:paraId="687FBDD6" w14:textId="77777777" w:rsidR="00A46A0D" w:rsidRPr="007A1C3A" w:rsidRDefault="00A46A0D" w:rsidP="00A46A0D">
            <w:pPr>
              <w:shd w:val="clear" w:color="auto" w:fill="FFFFFF" w:themeFill="background1"/>
              <w:adjustRightInd/>
              <w:spacing w:line="240" w:lineRule="auto"/>
              <w:ind w:left="0" w:right="0" w:firstLine="0"/>
              <w:jc w:val="center"/>
              <w:textAlignment w:val="auto"/>
              <w:rPr>
                <w:sz w:val="16"/>
                <w:szCs w:val="16"/>
              </w:rPr>
            </w:pPr>
            <w:r w:rsidRPr="007A1C3A">
              <w:rPr>
                <w:sz w:val="16"/>
                <w:szCs w:val="16"/>
              </w:rPr>
              <w:t>- 4</w:t>
            </w:r>
            <w:r>
              <w:rPr>
                <w:sz w:val="16"/>
                <w:szCs w:val="16"/>
              </w:rPr>
              <w:t> 271,8</w:t>
            </w:r>
          </w:p>
        </w:tc>
        <w:tc>
          <w:tcPr>
            <w:tcW w:w="1005" w:type="dxa"/>
            <w:tcBorders>
              <w:top w:val="single" w:sz="4" w:space="0" w:color="auto"/>
              <w:left w:val="single" w:sz="4" w:space="0" w:color="auto"/>
              <w:bottom w:val="single" w:sz="4" w:space="0" w:color="auto"/>
              <w:right w:val="single" w:sz="4" w:space="0" w:color="auto"/>
            </w:tcBorders>
            <w:vAlign w:val="center"/>
          </w:tcPr>
          <w:p w14:paraId="07A2AF56" w14:textId="77777777" w:rsidR="00A46A0D" w:rsidRPr="007A1C3A" w:rsidRDefault="00A46A0D" w:rsidP="00A46A0D">
            <w:pPr>
              <w:shd w:val="clear" w:color="auto" w:fill="FFFFFF" w:themeFill="background1"/>
              <w:adjustRightInd/>
              <w:spacing w:line="240" w:lineRule="auto"/>
              <w:ind w:left="0" w:right="0" w:firstLine="0"/>
              <w:jc w:val="center"/>
              <w:textAlignment w:val="auto"/>
              <w:rPr>
                <w:sz w:val="16"/>
                <w:szCs w:val="16"/>
              </w:rPr>
            </w:pPr>
            <w:r w:rsidRPr="007A1C3A">
              <w:rPr>
                <w:sz w:val="16"/>
                <w:szCs w:val="16"/>
              </w:rPr>
              <w:t>-</w:t>
            </w:r>
            <w:r>
              <w:rPr>
                <w:sz w:val="16"/>
                <w:szCs w:val="16"/>
              </w:rPr>
              <w:t>5</w:t>
            </w:r>
            <w:r w:rsidRPr="007A1C3A">
              <w:rPr>
                <w:sz w:val="16"/>
                <w:szCs w:val="16"/>
              </w:rPr>
              <w:t>,</w:t>
            </w:r>
            <w:r>
              <w:rPr>
                <w:sz w:val="16"/>
                <w:szCs w:val="16"/>
              </w:rPr>
              <w:t>7</w:t>
            </w:r>
          </w:p>
        </w:tc>
        <w:tc>
          <w:tcPr>
            <w:tcW w:w="1172" w:type="dxa"/>
            <w:tcBorders>
              <w:top w:val="nil"/>
              <w:left w:val="nil"/>
              <w:bottom w:val="single" w:sz="4" w:space="0" w:color="auto"/>
              <w:right w:val="single" w:sz="4" w:space="0" w:color="auto"/>
            </w:tcBorders>
            <w:shd w:val="clear" w:color="auto" w:fill="auto"/>
            <w:noWrap/>
            <w:vAlign w:val="center"/>
          </w:tcPr>
          <w:p w14:paraId="072D1BA3" w14:textId="77777777" w:rsidR="00A46A0D" w:rsidRPr="00D1251A" w:rsidRDefault="00A46A0D" w:rsidP="00A46A0D">
            <w:pPr>
              <w:overflowPunct/>
              <w:autoSpaceDE/>
              <w:autoSpaceDN/>
              <w:adjustRightInd/>
              <w:spacing w:line="240" w:lineRule="auto"/>
              <w:ind w:left="0" w:right="0" w:firstLine="0"/>
              <w:jc w:val="center"/>
              <w:textAlignment w:val="auto"/>
              <w:rPr>
                <w:sz w:val="16"/>
                <w:szCs w:val="16"/>
              </w:rPr>
            </w:pPr>
            <w:r w:rsidRPr="00D1251A">
              <w:rPr>
                <w:sz w:val="16"/>
                <w:szCs w:val="16"/>
              </w:rPr>
              <w:t>80 682,4/</w:t>
            </w:r>
            <w:r w:rsidRPr="00D1251A">
              <w:rPr>
                <w:sz w:val="16"/>
                <w:szCs w:val="16"/>
              </w:rPr>
              <w:br/>
              <w:t>79 347,3</w:t>
            </w:r>
          </w:p>
        </w:tc>
        <w:tc>
          <w:tcPr>
            <w:tcW w:w="960" w:type="dxa"/>
            <w:tcBorders>
              <w:top w:val="nil"/>
              <w:left w:val="nil"/>
              <w:bottom w:val="single" w:sz="4" w:space="0" w:color="auto"/>
              <w:right w:val="single" w:sz="4" w:space="0" w:color="auto"/>
            </w:tcBorders>
            <w:shd w:val="clear" w:color="auto" w:fill="auto"/>
            <w:noWrap/>
            <w:vAlign w:val="center"/>
          </w:tcPr>
          <w:p w14:paraId="6889E1D4" w14:textId="77777777" w:rsidR="00A46A0D" w:rsidRPr="00FC2A20" w:rsidRDefault="00A46A0D" w:rsidP="00A46A0D">
            <w:pPr>
              <w:overflowPunct/>
              <w:autoSpaceDE/>
              <w:autoSpaceDN/>
              <w:adjustRightInd/>
              <w:spacing w:line="240" w:lineRule="auto"/>
              <w:ind w:left="0" w:right="0" w:firstLine="0"/>
              <w:jc w:val="center"/>
              <w:textAlignment w:val="auto"/>
              <w:rPr>
                <w:sz w:val="16"/>
                <w:szCs w:val="16"/>
              </w:rPr>
            </w:pPr>
            <w:r w:rsidRPr="00FC2A20">
              <w:rPr>
                <w:sz w:val="16"/>
                <w:szCs w:val="16"/>
              </w:rPr>
              <w:t>41 516,2</w:t>
            </w:r>
          </w:p>
        </w:tc>
        <w:tc>
          <w:tcPr>
            <w:tcW w:w="960" w:type="dxa"/>
            <w:tcBorders>
              <w:top w:val="nil"/>
              <w:left w:val="nil"/>
              <w:bottom w:val="single" w:sz="4" w:space="0" w:color="auto"/>
              <w:right w:val="single" w:sz="4" w:space="0" w:color="auto"/>
            </w:tcBorders>
            <w:shd w:val="clear" w:color="auto" w:fill="auto"/>
            <w:noWrap/>
            <w:vAlign w:val="center"/>
          </w:tcPr>
          <w:p w14:paraId="0CA962E7" w14:textId="77777777" w:rsidR="00A46A0D" w:rsidRPr="00FC2A20" w:rsidRDefault="00A46A0D" w:rsidP="00A46A0D">
            <w:pPr>
              <w:overflowPunct/>
              <w:autoSpaceDE/>
              <w:autoSpaceDN/>
              <w:adjustRightInd/>
              <w:spacing w:line="240" w:lineRule="auto"/>
              <w:ind w:left="0" w:right="0" w:firstLine="0"/>
              <w:jc w:val="center"/>
              <w:textAlignment w:val="auto"/>
              <w:rPr>
                <w:sz w:val="16"/>
                <w:szCs w:val="16"/>
              </w:rPr>
            </w:pPr>
            <w:r w:rsidRPr="00FC2A20">
              <w:rPr>
                <w:sz w:val="16"/>
                <w:szCs w:val="16"/>
              </w:rPr>
              <w:t>39 286,1</w:t>
            </w:r>
          </w:p>
        </w:tc>
        <w:tc>
          <w:tcPr>
            <w:tcW w:w="960" w:type="dxa"/>
            <w:tcBorders>
              <w:top w:val="nil"/>
              <w:left w:val="nil"/>
              <w:bottom w:val="single" w:sz="4" w:space="0" w:color="auto"/>
              <w:right w:val="single" w:sz="4" w:space="0" w:color="auto"/>
            </w:tcBorders>
            <w:shd w:val="clear" w:color="auto" w:fill="auto"/>
            <w:noWrap/>
            <w:vAlign w:val="center"/>
          </w:tcPr>
          <w:p w14:paraId="5943E613" w14:textId="77777777" w:rsidR="00A46A0D" w:rsidRPr="00FC2A20" w:rsidRDefault="00A46A0D" w:rsidP="00A46A0D">
            <w:pPr>
              <w:overflowPunct/>
              <w:autoSpaceDE/>
              <w:autoSpaceDN/>
              <w:adjustRightInd/>
              <w:spacing w:line="240" w:lineRule="auto"/>
              <w:ind w:left="0" w:right="0" w:firstLine="0"/>
              <w:jc w:val="center"/>
              <w:textAlignment w:val="auto"/>
              <w:rPr>
                <w:sz w:val="16"/>
                <w:szCs w:val="16"/>
              </w:rPr>
            </w:pPr>
            <w:r w:rsidRPr="00FC2A20">
              <w:rPr>
                <w:sz w:val="16"/>
                <w:szCs w:val="16"/>
              </w:rPr>
              <w:t>40 045,2</w:t>
            </w:r>
          </w:p>
        </w:tc>
      </w:tr>
      <w:tr w:rsidR="00BD1886" w:rsidRPr="00FC2A20" w14:paraId="68166928" w14:textId="77777777" w:rsidTr="00800734">
        <w:tc>
          <w:tcPr>
            <w:tcW w:w="1871" w:type="dxa"/>
            <w:tcBorders>
              <w:top w:val="nil"/>
              <w:left w:val="single" w:sz="4" w:space="0" w:color="auto"/>
              <w:bottom w:val="single" w:sz="4" w:space="0" w:color="auto"/>
              <w:right w:val="single" w:sz="4" w:space="0" w:color="auto"/>
            </w:tcBorders>
            <w:shd w:val="clear" w:color="auto" w:fill="auto"/>
            <w:vAlign w:val="center"/>
            <w:hideMark/>
          </w:tcPr>
          <w:p w14:paraId="14C591F1" w14:textId="70CACF30" w:rsidR="00BD1886" w:rsidRPr="00FC2A20" w:rsidRDefault="00153C59" w:rsidP="00BD1886">
            <w:pPr>
              <w:overflowPunct/>
              <w:autoSpaceDE/>
              <w:autoSpaceDN/>
              <w:adjustRightInd/>
              <w:spacing w:line="240" w:lineRule="auto"/>
              <w:ind w:left="0" w:right="0" w:firstLine="0"/>
              <w:jc w:val="left"/>
              <w:textAlignment w:val="auto"/>
              <w:rPr>
                <w:sz w:val="16"/>
                <w:szCs w:val="16"/>
              </w:rPr>
            </w:pPr>
            <w:r>
              <w:rPr>
                <w:sz w:val="16"/>
                <w:szCs w:val="16"/>
              </w:rPr>
              <w:t>Ф</w:t>
            </w:r>
            <w:r w:rsidR="00BD1886" w:rsidRPr="00FC2A20">
              <w:rPr>
                <w:sz w:val="16"/>
                <w:szCs w:val="16"/>
              </w:rPr>
              <w:t>едеральный бюджет</w:t>
            </w:r>
          </w:p>
        </w:tc>
        <w:tc>
          <w:tcPr>
            <w:tcW w:w="1207" w:type="dxa"/>
            <w:tcBorders>
              <w:top w:val="nil"/>
              <w:left w:val="nil"/>
              <w:bottom w:val="single" w:sz="4" w:space="0" w:color="auto"/>
              <w:right w:val="single" w:sz="4" w:space="0" w:color="auto"/>
            </w:tcBorders>
            <w:shd w:val="clear" w:color="auto" w:fill="auto"/>
            <w:vAlign w:val="center"/>
          </w:tcPr>
          <w:p w14:paraId="7A7C7E2C" w14:textId="77777777" w:rsidR="00BD1886" w:rsidRPr="00FC2A20" w:rsidRDefault="00BD1886" w:rsidP="00BD1886">
            <w:pPr>
              <w:overflowPunct/>
              <w:autoSpaceDE/>
              <w:autoSpaceDN/>
              <w:adjustRightInd/>
              <w:spacing w:line="240" w:lineRule="auto"/>
              <w:ind w:left="0" w:right="0" w:firstLine="0"/>
              <w:jc w:val="center"/>
              <w:textAlignment w:val="auto"/>
              <w:rPr>
                <w:sz w:val="16"/>
                <w:szCs w:val="16"/>
              </w:rPr>
            </w:pPr>
            <w:r w:rsidRPr="00FC2A20">
              <w:rPr>
                <w:sz w:val="16"/>
                <w:szCs w:val="16"/>
              </w:rPr>
              <w:t>33 479,4</w:t>
            </w:r>
          </w:p>
        </w:tc>
        <w:tc>
          <w:tcPr>
            <w:tcW w:w="1263" w:type="dxa"/>
            <w:tcBorders>
              <w:top w:val="single" w:sz="4" w:space="0" w:color="auto"/>
              <w:left w:val="single" w:sz="4" w:space="0" w:color="auto"/>
              <w:bottom w:val="single" w:sz="4" w:space="0" w:color="auto"/>
              <w:right w:val="single" w:sz="4" w:space="0" w:color="auto"/>
            </w:tcBorders>
            <w:vAlign w:val="center"/>
          </w:tcPr>
          <w:p w14:paraId="150163F6" w14:textId="77777777" w:rsidR="00BD1886" w:rsidRPr="00FC2A20" w:rsidRDefault="00BD1886" w:rsidP="00BD1886">
            <w:pPr>
              <w:shd w:val="clear" w:color="auto" w:fill="FFFFFF" w:themeFill="background1"/>
              <w:adjustRightInd/>
              <w:spacing w:line="240" w:lineRule="auto"/>
              <w:ind w:left="0" w:right="0" w:firstLine="0"/>
              <w:jc w:val="center"/>
              <w:textAlignment w:val="auto"/>
              <w:rPr>
                <w:sz w:val="16"/>
                <w:szCs w:val="16"/>
              </w:rPr>
            </w:pPr>
            <w:r w:rsidRPr="00FC2A20">
              <w:rPr>
                <w:sz w:val="16"/>
                <w:szCs w:val="16"/>
              </w:rPr>
              <w:t>187,5</w:t>
            </w:r>
          </w:p>
        </w:tc>
        <w:tc>
          <w:tcPr>
            <w:tcW w:w="1005" w:type="dxa"/>
            <w:tcBorders>
              <w:top w:val="single" w:sz="4" w:space="0" w:color="auto"/>
              <w:left w:val="single" w:sz="4" w:space="0" w:color="auto"/>
              <w:bottom w:val="single" w:sz="4" w:space="0" w:color="auto"/>
              <w:right w:val="single" w:sz="4" w:space="0" w:color="auto"/>
            </w:tcBorders>
            <w:vAlign w:val="center"/>
          </w:tcPr>
          <w:p w14:paraId="71647F26" w14:textId="77777777" w:rsidR="00BD1886" w:rsidRPr="00FC2A20" w:rsidRDefault="00BD1886" w:rsidP="00BD1886">
            <w:pPr>
              <w:shd w:val="clear" w:color="auto" w:fill="FFFFFF" w:themeFill="background1"/>
              <w:adjustRightInd/>
              <w:spacing w:line="240" w:lineRule="auto"/>
              <w:ind w:left="0" w:right="0" w:firstLine="0"/>
              <w:jc w:val="center"/>
              <w:textAlignment w:val="auto"/>
              <w:rPr>
                <w:sz w:val="16"/>
                <w:szCs w:val="16"/>
              </w:rPr>
            </w:pPr>
            <w:r w:rsidRPr="00FC2A20">
              <w:rPr>
                <w:sz w:val="16"/>
                <w:szCs w:val="16"/>
              </w:rPr>
              <w:t>0,6</w:t>
            </w:r>
          </w:p>
        </w:tc>
        <w:tc>
          <w:tcPr>
            <w:tcW w:w="1172" w:type="dxa"/>
            <w:tcBorders>
              <w:top w:val="nil"/>
              <w:left w:val="nil"/>
              <w:bottom w:val="single" w:sz="4" w:space="0" w:color="auto"/>
              <w:right w:val="single" w:sz="4" w:space="0" w:color="auto"/>
            </w:tcBorders>
            <w:shd w:val="clear" w:color="auto" w:fill="auto"/>
            <w:noWrap/>
            <w:vAlign w:val="center"/>
          </w:tcPr>
          <w:p w14:paraId="376ECA25" w14:textId="77777777" w:rsidR="00FC2A20" w:rsidRPr="00FC2A20" w:rsidRDefault="00FC2A20" w:rsidP="00BD1886">
            <w:pPr>
              <w:overflowPunct/>
              <w:autoSpaceDE/>
              <w:autoSpaceDN/>
              <w:adjustRightInd/>
              <w:spacing w:line="240" w:lineRule="auto"/>
              <w:ind w:left="0" w:right="0" w:firstLine="0"/>
              <w:jc w:val="center"/>
              <w:textAlignment w:val="auto"/>
              <w:rPr>
                <w:sz w:val="16"/>
                <w:szCs w:val="16"/>
              </w:rPr>
            </w:pPr>
            <w:r w:rsidRPr="00FC2A20">
              <w:rPr>
                <w:sz w:val="16"/>
                <w:szCs w:val="16"/>
              </w:rPr>
              <w:t>39 031,9/</w:t>
            </w:r>
          </w:p>
          <w:p w14:paraId="304DB24D" w14:textId="77777777" w:rsidR="00BD1886" w:rsidRPr="00FC2A20" w:rsidRDefault="00FC2A20" w:rsidP="00BD1886">
            <w:pPr>
              <w:overflowPunct/>
              <w:autoSpaceDE/>
              <w:autoSpaceDN/>
              <w:adjustRightInd/>
              <w:spacing w:line="240" w:lineRule="auto"/>
              <w:ind w:left="0" w:right="0" w:firstLine="0"/>
              <w:jc w:val="center"/>
              <w:textAlignment w:val="auto"/>
              <w:rPr>
                <w:sz w:val="16"/>
                <w:szCs w:val="16"/>
              </w:rPr>
            </w:pPr>
            <w:r w:rsidRPr="00FC2A20">
              <w:rPr>
                <w:sz w:val="16"/>
                <w:szCs w:val="16"/>
              </w:rPr>
              <w:t>43 907,2</w:t>
            </w:r>
          </w:p>
        </w:tc>
        <w:tc>
          <w:tcPr>
            <w:tcW w:w="960" w:type="dxa"/>
            <w:tcBorders>
              <w:top w:val="nil"/>
              <w:left w:val="nil"/>
              <w:bottom w:val="single" w:sz="4" w:space="0" w:color="auto"/>
              <w:right w:val="single" w:sz="4" w:space="0" w:color="auto"/>
            </w:tcBorders>
            <w:shd w:val="clear" w:color="auto" w:fill="auto"/>
            <w:noWrap/>
            <w:vAlign w:val="center"/>
          </w:tcPr>
          <w:p w14:paraId="2FBE0B0A" w14:textId="77777777" w:rsidR="00BD1886" w:rsidRPr="00FC2A20" w:rsidRDefault="00FC2A20" w:rsidP="00BD1886">
            <w:pPr>
              <w:overflowPunct/>
              <w:autoSpaceDE/>
              <w:autoSpaceDN/>
              <w:adjustRightInd/>
              <w:spacing w:line="240" w:lineRule="auto"/>
              <w:ind w:left="0" w:right="0" w:firstLine="0"/>
              <w:jc w:val="center"/>
              <w:textAlignment w:val="auto"/>
              <w:rPr>
                <w:sz w:val="16"/>
                <w:szCs w:val="16"/>
              </w:rPr>
            </w:pPr>
            <w:r w:rsidRPr="00FC2A20">
              <w:rPr>
                <w:sz w:val="16"/>
                <w:szCs w:val="16"/>
              </w:rPr>
              <w:t>41 516,2</w:t>
            </w:r>
          </w:p>
        </w:tc>
        <w:tc>
          <w:tcPr>
            <w:tcW w:w="960" w:type="dxa"/>
            <w:tcBorders>
              <w:top w:val="nil"/>
              <w:left w:val="nil"/>
              <w:bottom w:val="single" w:sz="4" w:space="0" w:color="auto"/>
              <w:right w:val="single" w:sz="4" w:space="0" w:color="auto"/>
            </w:tcBorders>
            <w:shd w:val="clear" w:color="auto" w:fill="auto"/>
            <w:noWrap/>
            <w:vAlign w:val="center"/>
          </w:tcPr>
          <w:p w14:paraId="28BA5B05" w14:textId="77777777" w:rsidR="00BD1886" w:rsidRPr="00FC2A20" w:rsidRDefault="00FC2A20" w:rsidP="00BD1886">
            <w:pPr>
              <w:overflowPunct/>
              <w:autoSpaceDE/>
              <w:autoSpaceDN/>
              <w:adjustRightInd/>
              <w:spacing w:line="240" w:lineRule="auto"/>
              <w:ind w:left="0" w:right="0" w:firstLine="0"/>
              <w:jc w:val="center"/>
              <w:textAlignment w:val="auto"/>
              <w:rPr>
                <w:sz w:val="16"/>
                <w:szCs w:val="16"/>
              </w:rPr>
            </w:pPr>
            <w:r w:rsidRPr="00FC2A20">
              <w:rPr>
                <w:sz w:val="16"/>
                <w:szCs w:val="16"/>
              </w:rPr>
              <w:t>39 286,1</w:t>
            </w:r>
          </w:p>
        </w:tc>
        <w:tc>
          <w:tcPr>
            <w:tcW w:w="960" w:type="dxa"/>
            <w:tcBorders>
              <w:top w:val="nil"/>
              <w:left w:val="nil"/>
              <w:bottom w:val="single" w:sz="4" w:space="0" w:color="auto"/>
              <w:right w:val="single" w:sz="4" w:space="0" w:color="auto"/>
            </w:tcBorders>
            <w:shd w:val="clear" w:color="auto" w:fill="auto"/>
            <w:noWrap/>
            <w:vAlign w:val="center"/>
          </w:tcPr>
          <w:p w14:paraId="1042A73C" w14:textId="77777777" w:rsidR="00BD1886" w:rsidRPr="00FC2A20" w:rsidRDefault="00FC2A20" w:rsidP="00BD1886">
            <w:pPr>
              <w:overflowPunct/>
              <w:autoSpaceDE/>
              <w:autoSpaceDN/>
              <w:adjustRightInd/>
              <w:spacing w:line="240" w:lineRule="auto"/>
              <w:ind w:left="0" w:right="0" w:firstLine="0"/>
              <w:jc w:val="center"/>
              <w:textAlignment w:val="auto"/>
              <w:rPr>
                <w:sz w:val="16"/>
                <w:szCs w:val="16"/>
              </w:rPr>
            </w:pPr>
            <w:r w:rsidRPr="00FC2A20">
              <w:rPr>
                <w:sz w:val="16"/>
                <w:szCs w:val="16"/>
              </w:rPr>
              <w:t>40 045,2</w:t>
            </w:r>
          </w:p>
        </w:tc>
      </w:tr>
      <w:tr w:rsidR="00185744" w:rsidRPr="0079434A" w14:paraId="210254A1" w14:textId="77777777" w:rsidTr="00800734">
        <w:tc>
          <w:tcPr>
            <w:tcW w:w="1871" w:type="dxa"/>
            <w:tcBorders>
              <w:top w:val="nil"/>
              <w:left w:val="single" w:sz="4" w:space="0" w:color="auto"/>
              <w:bottom w:val="single" w:sz="4" w:space="0" w:color="auto"/>
              <w:right w:val="single" w:sz="4" w:space="0" w:color="auto"/>
            </w:tcBorders>
            <w:shd w:val="clear" w:color="auto" w:fill="auto"/>
            <w:vAlign w:val="center"/>
            <w:hideMark/>
          </w:tcPr>
          <w:p w14:paraId="3ECD24DC" w14:textId="2B9CFBA8" w:rsidR="00185744" w:rsidRPr="00BD1886" w:rsidRDefault="00153C59" w:rsidP="00185744">
            <w:pPr>
              <w:overflowPunct/>
              <w:autoSpaceDE/>
              <w:autoSpaceDN/>
              <w:adjustRightInd/>
              <w:spacing w:line="240" w:lineRule="auto"/>
              <w:ind w:left="0" w:right="0" w:firstLine="0"/>
              <w:jc w:val="left"/>
              <w:textAlignment w:val="auto"/>
              <w:rPr>
                <w:sz w:val="16"/>
                <w:szCs w:val="16"/>
              </w:rPr>
            </w:pPr>
            <w:r>
              <w:rPr>
                <w:sz w:val="16"/>
                <w:szCs w:val="16"/>
              </w:rPr>
              <w:t>К</w:t>
            </w:r>
            <w:r w:rsidR="00185744" w:rsidRPr="00BD1886">
              <w:rPr>
                <w:sz w:val="16"/>
                <w:szCs w:val="16"/>
              </w:rPr>
              <w:t xml:space="preserve">онсолидированные бюджеты субъектов Российской Федерации </w:t>
            </w:r>
          </w:p>
        </w:tc>
        <w:tc>
          <w:tcPr>
            <w:tcW w:w="1207" w:type="dxa"/>
            <w:tcBorders>
              <w:top w:val="nil"/>
              <w:left w:val="nil"/>
              <w:bottom w:val="single" w:sz="4" w:space="0" w:color="auto"/>
              <w:right w:val="single" w:sz="4" w:space="0" w:color="auto"/>
            </w:tcBorders>
            <w:shd w:val="clear" w:color="auto" w:fill="auto"/>
            <w:vAlign w:val="center"/>
          </w:tcPr>
          <w:p w14:paraId="5F0BD307" w14:textId="77777777" w:rsidR="00185744" w:rsidRPr="00BD1886" w:rsidRDefault="00185744" w:rsidP="00185744">
            <w:pPr>
              <w:overflowPunct/>
              <w:autoSpaceDE/>
              <w:autoSpaceDN/>
              <w:adjustRightInd/>
              <w:spacing w:line="240" w:lineRule="auto"/>
              <w:ind w:left="0" w:right="0" w:firstLine="0"/>
              <w:jc w:val="center"/>
              <w:textAlignment w:val="auto"/>
              <w:rPr>
                <w:sz w:val="16"/>
                <w:szCs w:val="16"/>
              </w:rPr>
            </w:pPr>
            <w:r w:rsidRPr="00BD1886">
              <w:rPr>
                <w:sz w:val="16"/>
                <w:szCs w:val="16"/>
              </w:rPr>
              <w:t>13 788,3</w:t>
            </w:r>
          </w:p>
        </w:tc>
        <w:tc>
          <w:tcPr>
            <w:tcW w:w="1263" w:type="dxa"/>
            <w:tcBorders>
              <w:top w:val="single" w:sz="4" w:space="0" w:color="auto"/>
              <w:left w:val="single" w:sz="4" w:space="0" w:color="auto"/>
              <w:bottom w:val="single" w:sz="4" w:space="0" w:color="auto"/>
              <w:right w:val="single" w:sz="4" w:space="0" w:color="auto"/>
            </w:tcBorders>
            <w:vAlign w:val="center"/>
          </w:tcPr>
          <w:p w14:paraId="63AB9BD7" w14:textId="77777777" w:rsidR="00185744" w:rsidRPr="007A1C3A" w:rsidRDefault="00185744" w:rsidP="00185744">
            <w:pPr>
              <w:shd w:val="clear" w:color="auto" w:fill="FFFFFF" w:themeFill="background1"/>
              <w:adjustRightInd/>
              <w:spacing w:line="240" w:lineRule="auto"/>
              <w:ind w:left="0" w:right="0" w:firstLine="0"/>
              <w:jc w:val="center"/>
              <w:textAlignment w:val="auto"/>
              <w:rPr>
                <w:sz w:val="16"/>
                <w:szCs w:val="16"/>
              </w:rPr>
            </w:pPr>
            <w:r w:rsidRPr="007A1C3A">
              <w:rPr>
                <w:sz w:val="16"/>
                <w:szCs w:val="16"/>
              </w:rPr>
              <w:t>2</w:t>
            </w:r>
            <w:r w:rsidRPr="00EA51BC">
              <w:rPr>
                <w:sz w:val="16"/>
                <w:szCs w:val="16"/>
              </w:rPr>
              <w:t> </w:t>
            </w:r>
            <w:r>
              <w:rPr>
                <w:sz w:val="16"/>
                <w:szCs w:val="16"/>
              </w:rPr>
              <w:t>296</w:t>
            </w:r>
            <w:r w:rsidRPr="00EA51BC">
              <w:rPr>
                <w:sz w:val="16"/>
                <w:szCs w:val="16"/>
              </w:rPr>
              <w:t>,</w:t>
            </w:r>
            <w:r>
              <w:rPr>
                <w:sz w:val="16"/>
                <w:szCs w:val="16"/>
              </w:rPr>
              <w:t>5</w:t>
            </w:r>
          </w:p>
        </w:tc>
        <w:tc>
          <w:tcPr>
            <w:tcW w:w="1005" w:type="dxa"/>
            <w:tcBorders>
              <w:top w:val="single" w:sz="4" w:space="0" w:color="auto"/>
              <w:left w:val="single" w:sz="4" w:space="0" w:color="auto"/>
              <w:bottom w:val="single" w:sz="4" w:space="0" w:color="auto"/>
              <w:right w:val="single" w:sz="4" w:space="0" w:color="auto"/>
            </w:tcBorders>
            <w:vAlign w:val="center"/>
          </w:tcPr>
          <w:p w14:paraId="49868150" w14:textId="77777777" w:rsidR="00185744" w:rsidRPr="007A1C3A" w:rsidRDefault="00185744" w:rsidP="00185744">
            <w:pPr>
              <w:shd w:val="clear" w:color="auto" w:fill="FFFFFF" w:themeFill="background1"/>
              <w:adjustRightInd/>
              <w:spacing w:line="240" w:lineRule="auto"/>
              <w:ind w:left="0" w:right="0" w:firstLine="0"/>
              <w:jc w:val="center"/>
              <w:textAlignment w:val="auto"/>
              <w:rPr>
                <w:sz w:val="16"/>
                <w:szCs w:val="16"/>
              </w:rPr>
            </w:pPr>
            <w:r>
              <w:rPr>
                <w:sz w:val="16"/>
                <w:szCs w:val="16"/>
              </w:rPr>
              <w:t>20,0</w:t>
            </w:r>
          </w:p>
        </w:tc>
        <w:tc>
          <w:tcPr>
            <w:tcW w:w="1172" w:type="dxa"/>
            <w:tcBorders>
              <w:top w:val="nil"/>
              <w:left w:val="nil"/>
              <w:bottom w:val="single" w:sz="4" w:space="0" w:color="auto"/>
              <w:right w:val="single" w:sz="4" w:space="0" w:color="auto"/>
            </w:tcBorders>
            <w:shd w:val="clear" w:color="auto" w:fill="auto"/>
            <w:vAlign w:val="center"/>
          </w:tcPr>
          <w:p w14:paraId="481BBDB8" w14:textId="77777777" w:rsidR="00185744" w:rsidRPr="0060164C" w:rsidRDefault="00D1251A" w:rsidP="00185744">
            <w:pPr>
              <w:widowControl w:val="0"/>
              <w:spacing w:line="240" w:lineRule="auto"/>
              <w:ind w:left="0" w:right="0" w:firstLine="0"/>
              <w:jc w:val="center"/>
              <w:rPr>
                <w:sz w:val="16"/>
                <w:szCs w:val="16"/>
              </w:rPr>
            </w:pPr>
            <w:r>
              <w:rPr>
                <w:sz w:val="16"/>
                <w:szCs w:val="16"/>
              </w:rPr>
              <w:t>12 564,9/</w:t>
            </w:r>
            <w:r>
              <w:rPr>
                <w:sz w:val="16"/>
                <w:szCs w:val="16"/>
              </w:rPr>
              <w:br/>
            </w:r>
            <w:r w:rsidR="00185744" w:rsidRPr="0060164C">
              <w:rPr>
                <w:sz w:val="16"/>
                <w:szCs w:val="16"/>
              </w:rPr>
              <w:t>6 340,3</w:t>
            </w:r>
          </w:p>
        </w:tc>
        <w:tc>
          <w:tcPr>
            <w:tcW w:w="960" w:type="dxa"/>
            <w:tcBorders>
              <w:top w:val="nil"/>
              <w:left w:val="nil"/>
              <w:bottom w:val="single" w:sz="4" w:space="0" w:color="auto"/>
              <w:right w:val="single" w:sz="4" w:space="0" w:color="auto"/>
            </w:tcBorders>
            <w:shd w:val="clear" w:color="auto" w:fill="auto"/>
            <w:vAlign w:val="center"/>
          </w:tcPr>
          <w:p w14:paraId="6B4A05A5" w14:textId="77777777" w:rsidR="00185744" w:rsidRPr="009D27B3" w:rsidRDefault="00185744" w:rsidP="00185744">
            <w:pPr>
              <w:widowControl w:val="0"/>
              <w:spacing w:line="240" w:lineRule="auto"/>
              <w:ind w:left="0" w:right="0" w:firstLine="0"/>
              <w:jc w:val="center"/>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14:paraId="11C787ED" w14:textId="77777777" w:rsidR="00185744" w:rsidRPr="009D27B3" w:rsidRDefault="00185744" w:rsidP="00185744">
            <w:pPr>
              <w:widowControl w:val="0"/>
              <w:spacing w:line="240" w:lineRule="auto"/>
              <w:ind w:left="0" w:right="0" w:firstLine="0"/>
              <w:jc w:val="center"/>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14:paraId="2EB641AD" w14:textId="77777777" w:rsidR="00185744" w:rsidRPr="009D27B3" w:rsidRDefault="00185744" w:rsidP="00185744">
            <w:pPr>
              <w:widowControl w:val="0"/>
              <w:spacing w:line="240" w:lineRule="auto"/>
              <w:ind w:left="0" w:right="0" w:firstLine="0"/>
              <w:jc w:val="center"/>
              <w:rPr>
                <w:sz w:val="16"/>
                <w:szCs w:val="16"/>
                <w:highlight w:val="yellow"/>
              </w:rPr>
            </w:pPr>
          </w:p>
        </w:tc>
      </w:tr>
      <w:tr w:rsidR="00BD1886" w:rsidRPr="0079434A" w14:paraId="4C75F60E" w14:textId="77777777" w:rsidTr="00800734">
        <w:tc>
          <w:tcPr>
            <w:tcW w:w="1871" w:type="dxa"/>
            <w:tcBorders>
              <w:top w:val="nil"/>
              <w:left w:val="single" w:sz="4" w:space="0" w:color="auto"/>
              <w:bottom w:val="single" w:sz="4" w:space="0" w:color="auto"/>
              <w:right w:val="single" w:sz="4" w:space="0" w:color="auto"/>
            </w:tcBorders>
            <w:shd w:val="clear" w:color="auto" w:fill="auto"/>
            <w:vAlign w:val="center"/>
            <w:hideMark/>
          </w:tcPr>
          <w:p w14:paraId="2AC9EAC6" w14:textId="77777777" w:rsidR="00BD1886" w:rsidRDefault="00153C59" w:rsidP="00BD1886">
            <w:pPr>
              <w:overflowPunct/>
              <w:autoSpaceDE/>
              <w:autoSpaceDN/>
              <w:adjustRightInd/>
              <w:spacing w:line="240" w:lineRule="auto"/>
              <w:ind w:left="0" w:right="0" w:firstLine="0"/>
              <w:jc w:val="left"/>
              <w:textAlignment w:val="auto"/>
              <w:rPr>
                <w:sz w:val="16"/>
                <w:szCs w:val="16"/>
              </w:rPr>
            </w:pPr>
            <w:r>
              <w:rPr>
                <w:sz w:val="16"/>
                <w:szCs w:val="16"/>
              </w:rPr>
              <w:t>Б</w:t>
            </w:r>
            <w:r w:rsidR="00BD1886" w:rsidRPr="00BD1886">
              <w:rPr>
                <w:sz w:val="16"/>
                <w:szCs w:val="16"/>
              </w:rPr>
              <w:t>юджеты государственных внебюджетных фондов</w:t>
            </w:r>
          </w:p>
          <w:p w14:paraId="7175629A" w14:textId="004B190C" w:rsidR="00153C59" w:rsidRPr="00BD1886" w:rsidRDefault="00153C59" w:rsidP="00BD1886">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tcPr>
          <w:p w14:paraId="3F549E0A" w14:textId="77777777" w:rsidR="00BD1886" w:rsidRPr="00BD1886" w:rsidRDefault="00BD1886" w:rsidP="00BD1886">
            <w:pPr>
              <w:overflowPunct/>
              <w:autoSpaceDE/>
              <w:autoSpaceDN/>
              <w:adjustRightInd/>
              <w:spacing w:line="240" w:lineRule="auto"/>
              <w:ind w:left="0" w:right="0" w:firstLine="0"/>
              <w:jc w:val="center"/>
              <w:textAlignment w:val="auto"/>
              <w:rPr>
                <w:sz w:val="16"/>
                <w:szCs w:val="16"/>
              </w:rPr>
            </w:pPr>
            <w:r w:rsidRPr="00BD1886">
              <w:rPr>
                <w:sz w:val="16"/>
                <w:szCs w:val="16"/>
              </w:rPr>
              <w:t>-</w:t>
            </w:r>
          </w:p>
        </w:tc>
        <w:tc>
          <w:tcPr>
            <w:tcW w:w="1263" w:type="dxa"/>
            <w:tcBorders>
              <w:top w:val="single" w:sz="4" w:space="0" w:color="auto"/>
              <w:left w:val="single" w:sz="4" w:space="0" w:color="auto"/>
              <w:bottom w:val="single" w:sz="4" w:space="0" w:color="auto"/>
              <w:right w:val="single" w:sz="4" w:space="0" w:color="auto"/>
            </w:tcBorders>
            <w:vAlign w:val="center"/>
          </w:tcPr>
          <w:p w14:paraId="2C3FB548" w14:textId="77777777" w:rsidR="00BD1886" w:rsidRPr="007A1C3A" w:rsidRDefault="00BD1886" w:rsidP="00BD1886">
            <w:pPr>
              <w:shd w:val="clear" w:color="auto" w:fill="FFFFFF" w:themeFill="background1"/>
              <w:adjustRightInd/>
              <w:spacing w:line="240" w:lineRule="auto"/>
              <w:ind w:left="0" w:right="0" w:firstLine="0"/>
              <w:jc w:val="center"/>
              <w:textAlignment w:val="auto"/>
              <w:rPr>
                <w:sz w:val="16"/>
                <w:szCs w:val="16"/>
              </w:rPr>
            </w:pPr>
            <w:r w:rsidRPr="00EA51BC">
              <w:rPr>
                <w:sz w:val="16"/>
                <w:szCs w:val="16"/>
              </w:rPr>
              <w:t>-</w:t>
            </w:r>
          </w:p>
        </w:tc>
        <w:tc>
          <w:tcPr>
            <w:tcW w:w="1005" w:type="dxa"/>
            <w:tcBorders>
              <w:top w:val="single" w:sz="4" w:space="0" w:color="auto"/>
              <w:left w:val="single" w:sz="4" w:space="0" w:color="auto"/>
              <w:bottom w:val="single" w:sz="4" w:space="0" w:color="auto"/>
              <w:right w:val="single" w:sz="4" w:space="0" w:color="auto"/>
            </w:tcBorders>
            <w:vAlign w:val="center"/>
          </w:tcPr>
          <w:p w14:paraId="231A6838" w14:textId="77777777" w:rsidR="00BD1886" w:rsidRPr="007A1C3A" w:rsidRDefault="00BD1886" w:rsidP="00BD1886">
            <w:pPr>
              <w:shd w:val="clear" w:color="auto" w:fill="FFFFFF" w:themeFill="background1"/>
              <w:adjustRightInd/>
              <w:spacing w:line="240" w:lineRule="auto"/>
              <w:ind w:left="0" w:right="0" w:firstLine="0"/>
              <w:jc w:val="center"/>
              <w:textAlignment w:val="auto"/>
              <w:rPr>
                <w:sz w:val="16"/>
                <w:szCs w:val="16"/>
              </w:rPr>
            </w:pPr>
            <w:r w:rsidRPr="00EA51BC">
              <w:rPr>
                <w:sz w:val="16"/>
                <w:szCs w:val="16"/>
              </w:rPr>
              <w:t>-</w:t>
            </w:r>
          </w:p>
        </w:tc>
        <w:tc>
          <w:tcPr>
            <w:tcW w:w="1172" w:type="dxa"/>
            <w:tcBorders>
              <w:top w:val="nil"/>
              <w:left w:val="nil"/>
              <w:bottom w:val="single" w:sz="4" w:space="0" w:color="auto"/>
              <w:right w:val="single" w:sz="4" w:space="0" w:color="auto"/>
            </w:tcBorders>
            <w:shd w:val="clear" w:color="auto" w:fill="auto"/>
            <w:vAlign w:val="center"/>
          </w:tcPr>
          <w:p w14:paraId="471CF6BF" w14:textId="77777777" w:rsidR="00BD1886" w:rsidRPr="0079434A" w:rsidRDefault="00BD1886" w:rsidP="00BD1886">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14:paraId="3D32E563" w14:textId="77777777" w:rsidR="00BD1886" w:rsidRPr="009D27B3" w:rsidRDefault="00BD1886" w:rsidP="00BD1886">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14:paraId="6496E54C" w14:textId="77777777" w:rsidR="00BD1886" w:rsidRPr="009D27B3" w:rsidRDefault="00BD1886" w:rsidP="00BD1886">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14:paraId="0BE788C0" w14:textId="77777777" w:rsidR="00BD1886" w:rsidRPr="009D27B3" w:rsidRDefault="00BD1886" w:rsidP="00BD1886">
            <w:pPr>
              <w:overflowPunct/>
              <w:autoSpaceDE/>
              <w:autoSpaceDN/>
              <w:adjustRightInd/>
              <w:spacing w:line="240" w:lineRule="auto"/>
              <w:ind w:left="0" w:right="0" w:firstLine="0"/>
              <w:jc w:val="center"/>
              <w:textAlignment w:val="auto"/>
              <w:rPr>
                <w:sz w:val="16"/>
                <w:szCs w:val="16"/>
                <w:highlight w:val="yellow"/>
              </w:rPr>
            </w:pPr>
          </w:p>
        </w:tc>
      </w:tr>
      <w:tr w:rsidR="00185744" w:rsidRPr="0079434A" w14:paraId="7515CA28" w14:textId="77777777" w:rsidTr="00800734">
        <w:tc>
          <w:tcPr>
            <w:tcW w:w="1871" w:type="dxa"/>
            <w:tcBorders>
              <w:top w:val="nil"/>
              <w:left w:val="single" w:sz="4" w:space="0" w:color="auto"/>
              <w:bottom w:val="single" w:sz="4" w:space="0" w:color="auto"/>
              <w:right w:val="single" w:sz="4" w:space="0" w:color="auto"/>
            </w:tcBorders>
            <w:shd w:val="clear" w:color="auto" w:fill="auto"/>
            <w:vAlign w:val="center"/>
            <w:hideMark/>
          </w:tcPr>
          <w:p w14:paraId="646D5BCA" w14:textId="6B68B3E3" w:rsidR="00185744" w:rsidRPr="00BD1886" w:rsidRDefault="00153C59" w:rsidP="00185744">
            <w:pPr>
              <w:overflowPunct/>
              <w:autoSpaceDE/>
              <w:autoSpaceDN/>
              <w:adjustRightInd/>
              <w:spacing w:line="240" w:lineRule="auto"/>
              <w:ind w:left="0" w:right="0" w:firstLine="0"/>
              <w:jc w:val="left"/>
              <w:textAlignment w:val="auto"/>
              <w:rPr>
                <w:sz w:val="16"/>
                <w:szCs w:val="16"/>
              </w:rPr>
            </w:pPr>
            <w:r>
              <w:rPr>
                <w:sz w:val="16"/>
                <w:szCs w:val="16"/>
              </w:rPr>
              <w:lastRenderedPageBreak/>
              <w:t>Ю</w:t>
            </w:r>
            <w:r w:rsidR="00185744" w:rsidRPr="00BD1886">
              <w:rPr>
                <w:sz w:val="16"/>
                <w:szCs w:val="16"/>
              </w:rPr>
              <w:t>ридические лица</w:t>
            </w:r>
          </w:p>
        </w:tc>
        <w:tc>
          <w:tcPr>
            <w:tcW w:w="1207" w:type="dxa"/>
            <w:tcBorders>
              <w:top w:val="nil"/>
              <w:left w:val="nil"/>
              <w:bottom w:val="single" w:sz="4" w:space="0" w:color="auto"/>
              <w:right w:val="single" w:sz="4" w:space="0" w:color="auto"/>
            </w:tcBorders>
            <w:shd w:val="clear" w:color="auto" w:fill="auto"/>
            <w:vAlign w:val="center"/>
          </w:tcPr>
          <w:p w14:paraId="52673304" w14:textId="77777777" w:rsidR="00185744" w:rsidRPr="00BD1886" w:rsidRDefault="00185744" w:rsidP="00185744">
            <w:pPr>
              <w:overflowPunct/>
              <w:autoSpaceDE/>
              <w:autoSpaceDN/>
              <w:adjustRightInd/>
              <w:spacing w:line="240" w:lineRule="auto"/>
              <w:ind w:left="0" w:right="0" w:firstLine="0"/>
              <w:jc w:val="center"/>
              <w:textAlignment w:val="auto"/>
              <w:rPr>
                <w:sz w:val="16"/>
                <w:szCs w:val="16"/>
              </w:rPr>
            </w:pPr>
            <w:r w:rsidRPr="00BD1886">
              <w:rPr>
                <w:sz w:val="16"/>
                <w:szCs w:val="16"/>
              </w:rPr>
              <w:t>23 761,9</w:t>
            </w:r>
          </w:p>
        </w:tc>
        <w:tc>
          <w:tcPr>
            <w:tcW w:w="1263" w:type="dxa"/>
            <w:tcBorders>
              <w:top w:val="single" w:sz="4" w:space="0" w:color="auto"/>
              <w:left w:val="single" w:sz="4" w:space="0" w:color="auto"/>
              <w:bottom w:val="single" w:sz="4" w:space="0" w:color="auto"/>
              <w:right w:val="single" w:sz="4" w:space="0" w:color="auto"/>
            </w:tcBorders>
            <w:vAlign w:val="center"/>
          </w:tcPr>
          <w:p w14:paraId="5C1D0A1A" w14:textId="77777777" w:rsidR="00185744" w:rsidRPr="007A1C3A" w:rsidRDefault="00185744" w:rsidP="00185744">
            <w:pPr>
              <w:shd w:val="clear" w:color="auto" w:fill="FFFFFF" w:themeFill="background1"/>
              <w:adjustRightInd/>
              <w:spacing w:line="240" w:lineRule="auto"/>
              <w:ind w:left="0" w:right="0" w:firstLine="0"/>
              <w:jc w:val="center"/>
              <w:textAlignment w:val="auto"/>
              <w:rPr>
                <w:sz w:val="16"/>
                <w:szCs w:val="16"/>
              </w:rPr>
            </w:pPr>
            <w:r w:rsidRPr="007A1C3A">
              <w:rPr>
                <w:sz w:val="16"/>
                <w:szCs w:val="16"/>
              </w:rPr>
              <w:t>- 6</w:t>
            </w:r>
            <w:r w:rsidRPr="00EA51BC">
              <w:rPr>
                <w:sz w:val="16"/>
                <w:szCs w:val="16"/>
              </w:rPr>
              <w:t> </w:t>
            </w:r>
            <w:r w:rsidRPr="007A1C3A">
              <w:rPr>
                <w:sz w:val="16"/>
                <w:szCs w:val="16"/>
              </w:rPr>
              <w:t>755</w:t>
            </w:r>
            <w:r w:rsidRPr="00EA51BC">
              <w:rPr>
                <w:sz w:val="16"/>
                <w:szCs w:val="16"/>
              </w:rPr>
              <w:t>,7</w:t>
            </w:r>
          </w:p>
        </w:tc>
        <w:tc>
          <w:tcPr>
            <w:tcW w:w="1005" w:type="dxa"/>
            <w:tcBorders>
              <w:top w:val="single" w:sz="4" w:space="0" w:color="auto"/>
              <w:left w:val="single" w:sz="4" w:space="0" w:color="auto"/>
              <w:bottom w:val="single" w:sz="4" w:space="0" w:color="auto"/>
              <w:right w:val="single" w:sz="4" w:space="0" w:color="auto"/>
            </w:tcBorders>
            <w:vAlign w:val="center"/>
          </w:tcPr>
          <w:p w14:paraId="611965A1" w14:textId="77777777" w:rsidR="00185744" w:rsidRPr="007A1C3A" w:rsidRDefault="00185744" w:rsidP="00185744">
            <w:pPr>
              <w:shd w:val="clear" w:color="auto" w:fill="FFFFFF" w:themeFill="background1"/>
              <w:adjustRightInd/>
              <w:spacing w:line="240" w:lineRule="auto"/>
              <w:ind w:left="0" w:right="0" w:firstLine="0"/>
              <w:jc w:val="center"/>
              <w:textAlignment w:val="auto"/>
              <w:rPr>
                <w:sz w:val="16"/>
                <w:szCs w:val="16"/>
              </w:rPr>
            </w:pPr>
            <w:r w:rsidRPr="007A1C3A">
              <w:rPr>
                <w:sz w:val="16"/>
                <w:szCs w:val="16"/>
              </w:rPr>
              <w:t>-</w:t>
            </w:r>
            <w:r>
              <w:rPr>
                <w:sz w:val="16"/>
                <w:szCs w:val="16"/>
              </w:rPr>
              <w:t>22,1</w:t>
            </w:r>
          </w:p>
        </w:tc>
        <w:tc>
          <w:tcPr>
            <w:tcW w:w="1172" w:type="dxa"/>
            <w:tcBorders>
              <w:top w:val="nil"/>
              <w:left w:val="nil"/>
              <w:bottom w:val="single" w:sz="4" w:space="0" w:color="auto"/>
              <w:right w:val="single" w:sz="4" w:space="0" w:color="auto"/>
            </w:tcBorders>
            <w:shd w:val="clear" w:color="auto" w:fill="auto"/>
            <w:vAlign w:val="center"/>
          </w:tcPr>
          <w:p w14:paraId="265CB7B1" w14:textId="77777777" w:rsidR="00185744" w:rsidRPr="0060164C" w:rsidRDefault="00D1251A" w:rsidP="00185744">
            <w:pPr>
              <w:widowControl w:val="0"/>
              <w:spacing w:line="240" w:lineRule="auto"/>
              <w:ind w:left="0" w:right="0" w:firstLine="0"/>
              <w:jc w:val="center"/>
              <w:rPr>
                <w:sz w:val="16"/>
                <w:szCs w:val="16"/>
              </w:rPr>
            </w:pPr>
            <w:r>
              <w:rPr>
                <w:sz w:val="16"/>
                <w:szCs w:val="16"/>
              </w:rPr>
              <w:t>29 085,6/</w:t>
            </w:r>
            <w:r>
              <w:rPr>
                <w:sz w:val="16"/>
                <w:szCs w:val="16"/>
              </w:rPr>
              <w:br/>
            </w:r>
            <w:r w:rsidR="00185744" w:rsidRPr="0060164C">
              <w:rPr>
                <w:sz w:val="16"/>
                <w:szCs w:val="16"/>
              </w:rPr>
              <w:t>29 099,8</w:t>
            </w:r>
          </w:p>
        </w:tc>
        <w:tc>
          <w:tcPr>
            <w:tcW w:w="960" w:type="dxa"/>
            <w:tcBorders>
              <w:top w:val="nil"/>
              <w:left w:val="nil"/>
              <w:bottom w:val="single" w:sz="4" w:space="0" w:color="auto"/>
              <w:right w:val="single" w:sz="4" w:space="0" w:color="auto"/>
            </w:tcBorders>
            <w:shd w:val="clear" w:color="auto" w:fill="auto"/>
            <w:vAlign w:val="center"/>
          </w:tcPr>
          <w:p w14:paraId="4DFFD1D9" w14:textId="77777777" w:rsidR="00185744" w:rsidRPr="009D27B3" w:rsidRDefault="00185744" w:rsidP="00185744">
            <w:pPr>
              <w:widowControl w:val="0"/>
              <w:spacing w:line="240" w:lineRule="auto"/>
              <w:ind w:left="0" w:right="0" w:firstLine="0"/>
              <w:jc w:val="center"/>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14:paraId="6A2255C9" w14:textId="77777777" w:rsidR="00185744" w:rsidRPr="009D27B3" w:rsidRDefault="00185744" w:rsidP="00185744">
            <w:pPr>
              <w:widowControl w:val="0"/>
              <w:spacing w:line="240" w:lineRule="auto"/>
              <w:ind w:left="0" w:right="0" w:firstLine="0"/>
              <w:jc w:val="center"/>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14:paraId="4241E5B3" w14:textId="77777777" w:rsidR="00185744" w:rsidRPr="009D27B3" w:rsidRDefault="00185744" w:rsidP="00185744">
            <w:pPr>
              <w:widowControl w:val="0"/>
              <w:spacing w:line="240" w:lineRule="auto"/>
              <w:ind w:left="0" w:right="0" w:firstLine="0"/>
              <w:jc w:val="center"/>
              <w:rPr>
                <w:sz w:val="16"/>
                <w:szCs w:val="16"/>
                <w:highlight w:val="yellow"/>
              </w:rPr>
            </w:pPr>
          </w:p>
        </w:tc>
      </w:tr>
    </w:tbl>
    <w:p w14:paraId="5FF96155" w14:textId="77777777" w:rsidR="001E1418" w:rsidRPr="00BD1886" w:rsidRDefault="001E1418" w:rsidP="00800734">
      <w:pPr>
        <w:overflowPunct/>
        <w:autoSpaceDE/>
        <w:autoSpaceDN/>
        <w:adjustRightInd/>
        <w:spacing w:line="360" w:lineRule="auto"/>
        <w:ind w:left="0" w:right="0" w:firstLine="0"/>
        <w:textAlignment w:val="auto"/>
        <w:rPr>
          <w:sz w:val="16"/>
          <w:szCs w:val="24"/>
        </w:rPr>
      </w:pPr>
      <w:r w:rsidRPr="00BD1886">
        <w:rPr>
          <w:sz w:val="16"/>
          <w:szCs w:val="24"/>
        </w:rPr>
        <w:t>* По данным Сводного годового доклада о ходе реализации и оценке эффективности госпрограмм за 2018 год.</w:t>
      </w:r>
    </w:p>
    <w:p w14:paraId="7D17DD01" w14:textId="77777777" w:rsidR="001E1418" w:rsidRPr="0079434A" w:rsidRDefault="001E1418" w:rsidP="001E1418">
      <w:pPr>
        <w:widowControl w:val="0"/>
        <w:overflowPunct/>
        <w:autoSpaceDE/>
        <w:autoSpaceDN/>
        <w:adjustRightInd/>
        <w:spacing w:line="360" w:lineRule="auto"/>
        <w:ind w:left="0" w:right="0" w:firstLine="709"/>
        <w:contextualSpacing/>
        <w:textAlignment w:val="auto"/>
        <w:rPr>
          <w:sz w:val="24"/>
          <w:szCs w:val="24"/>
          <w:highlight w:val="yellow"/>
        </w:rPr>
      </w:pPr>
    </w:p>
    <w:p w14:paraId="17867B7B" w14:textId="77777777" w:rsidR="00F833D5" w:rsidRPr="00213F96" w:rsidRDefault="00F833D5" w:rsidP="00F833D5">
      <w:pPr>
        <w:overflowPunct/>
        <w:autoSpaceDE/>
        <w:autoSpaceDN/>
        <w:adjustRightInd/>
        <w:spacing w:line="360" w:lineRule="auto"/>
        <w:ind w:left="0" w:right="0" w:firstLine="709"/>
        <w:textAlignment w:val="auto"/>
        <w:rPr>
          <w:sz w:val="24"/>
          <w:szCs w:val="24"/>
        </w:rPr>
      </w:pPr>
      <w:r w:rsidRPr="00213F96">
        <w:rPr>
          <w:sz w:val="24"/>
          <w:szCs w:val="24"/>
        </w:rPr>
        <w:t>Анализ данных об исполнении расходов за 2018 год за счет всех источников финансирования ГП-29 показал, что паспортом ГП-29 предусмотрена реализация мероприятий за счет средств федерального бюджета, консолидированных бюджетов субъектов Российской Федерации (15,3 % общего объема финансирования) и внебюджетных источников (40,5 % общего объема финансирования).</w:t>
      </w:r>
      <w:r w:rsidRPr="00213F96">
        <w:rPr>
          <w:bCs/>
          <w:sz w:val="24"/>
          <w:szCs w:val="24"/>
          <w:lang w:bidi="ru-RU"/>
        </w:rPr>
        <w:t xml:space="preserve"> </w:t>
      </w:r>
    </w:p>
    <w:p w14:paraId="1D3BEAF0" w14:textId="77777777" w:rsidR="00F833D5" w:rsidRPr="00213F96" w:rsidRDefault="00F833D5" w:rsidP="00F833D5">
      <w:pPr>
        <w:overflowPunct/>
        <w:autoSpaceDE/>
        <w:adjustRightInd/>
        <w:spacing w:line="360" w:lineRule="auto"/>
        <w:ind w:left="0" w:right="0" w:firstLine="709"/>
        <w:rPr>
          <w:bCs/>
          <w:sz w:val="24"/>
          <w:szCs w:val="24"/>
          <w:lang w:bidi="ru-RU"/>
        </w:rPr>
      </w:pPr>
      <w:r w:rsidRPr="00213F96">
        <w:rPr>
          <w:bCs/>
          <w:sz w:val="24"/>
          <w:szCs w:val="24"/>
          <w:lang w:bidi="ru-RU"/>
        </w:rPr>
        <w:t xml:space="preserve">Анализ объемов привлекаемых в лесное хозяйство внебюджетных источников свидетельствует о низком уровне финансирования мероприятий ГП-29 за счет средств юридических лиц, который в 2018 году составил 59,5 % запланированного на год в ГП-29. </w:t>
      </w:r>
    </w:p>
    <w:p w14:paraId="1EB0B715" w14:textId="77777777" w:rsidR="002177A2" w:rsidRPr="004276FE" w:rsidRDefault="004276FE" w:rsidP="002177A2">
      <w:pPr>
        <w:widowControl w:val="0"/>
        <w:spacing w:line="360" w:lineRule="auto"/>
        <w:ind w:left="0" w:right="0" w:firstLine="709"/>
        <w:contextualSpacing/>
        <w:rPr>
          <w:sz w:val="24"/>
          <w:szCs w:val="24"/>
        </w:rPr>
      </w:pPr>
      <w:r w:rsidRPr="004276FE">
        <w:rPr>
          <w:rFonts w:eastAsia="Calibri"/>
          <w:b/>
          <w:sz w:val="24"/>
          <w:szCs w:val="24"/>
          <w:lang w:eastAsia="en-US"/>
        </w:rPr>
        <w:t>29</w:t>
      </w:r>
      <w:r w:rsidR="00A06AE8" w:rsidRPr="004276FE">
        <w:rPr>
          <w:rFonts w:eastAsia="Calibri"/>
          <w:b/>
          <w:sz w:val="24"/>
          <w:szCs w:val="24"/>
          <w:lang w:eastAsia="en-US"/>
        </w:rPr>
        <w:t>.</w:t>
      </w:r>
      <w:r w:rsidR="001E1418" w:rsidRPr="004276FE">
        <w:rPr>
          <w:rFonts w:eastAsia="Calibri"/>
          <w:b/>
          <w:sz w:val="24"/>
          <w:szCs w:val="24"/>
          <w:lang w:eastAsia="en-US"/>
        </w:rPr>
        <w:t>4</w:t>
      </w:r>
      <w:r w:rsidR="0033608E" w:rsidRPr="004276FE">
        <w:rPr>
          <w:rFonts w:eastAsia="Calibri"/>
          <w:b/>
          <w:sz w:val="24"/>
          <w:szCs w:val="24"/>
          <w:lang w:eastAsia="en-US"/>
        </w:rPr>
        <w:t xml:space="preserve">. </w:t>
      </w:r>
      <w:r w:rsidR="002177A2" w:rsidRPr="004276FE">
        <w:rPr>
          <w:sz w:val="24"/>
          <w:szCs w:val="24"/>
        </w:rPr>
        <w:t>Сведения о финансовом обеспечении ГП-</w:t>
      </w:r>
      <w:r w:rsidR="001C1894">
        <w:rPr>
          <w:sz w:val="24"/>
          <w:szCs w:val="24"/>
        </w:rPr>
        <w:t>29</w:t>
      </w:r>
      <w:r w:rsidR="002177A2" w:rsidRPr="004276FE">
        <w:rPr>
          <w:sz w:val="24"/>
          <w:szCs w:val="24"/>
        </w:rPr>
        <w:t xml:space="preserve"> за счет средств федерального бюджета в 2018 – 2022 годах представлены в следующей таблице.</w:t>
      </w:r>
    </w:p>
    <w:p w14:paraId="7C6C5573" w14:textId="77777777" w:rsidR="002177A2" w:rsidRPr="004276FE" w:rsidRDefault="002177A2" w:rsidP="002177A2">
      <w:pPr>
        <w:spacing w:line="360" w:lineRule="auto"/>
        <w:ind w:left="0" w:right="0" w:firstLine="709"/>
        <w:jc w:val="right"/>
        <w:rPr>
          <w:rFonts w:eastAsia="Calibri"/>
          <w:sz w:val="16"/>
          <w:szCs w:val="16"/>
          <w:lang w:eastAsia="en-US"/>
        </w:rPr>
      </w:pPr>
      <w:r w:rsidRPr="004276FE">
        <w:rPr>
          <w:rFonts w:eastAsia="Calibri"/>
          <w:sz w:val="16"/>
          <w:szCs w:val="16"/>
          <w:lang w:eastAsia="en-US"/>
        </w:rPr>
        <w:t>(млн. рублей)</w:t>
      </w:r>
    </w:p>
    <w:tbl>
      <w:tblPr>
        <w:tblW w:w="10347" w:type="dxa"/>
        <w:tblInd w:w="-459" w:type="dxa"/>
        <w:tblLayout w:type="fixed"/>
        <w:tblLook w:val="04A0" w:firstRow="1" w:lastRow="0" w:firstColumn="1" w:lastColumn="0" w:noHBand="0" w:noVBand="1"/>
      </w:tblPr>
      <w:tblGrid>
        <w:gridCol w:w="1418"/>
        <w:gridCol w:w="709"/>
        <w:gridCol w:w="784"/>
        <w:gridCol w:w="960"/>
        <w:gridCol w:w="883"/>
        <w:gridCol w:w="709"/>
        <w:gridCol w:w="774"/>
        <w:gridCol w:w="827"/>
        <w:gridCol w:w="874"/>
        <w:gridCol w:w="850"/>
        <w:gridCol w:w="851"/>
        <w:gridCol w:w="708"/>
      </w:tblGrid>
      <w:tr w:rsidR="00957F8A" w:rsidRPr="004276FE" w14:paraId="2461913D" w14:textId="77777777" w:rsidTr="002177A2">
        <w:trPr>
          <w:trHeight w:val="300"/>
          <w:tblHeader/>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3171F27" w14:textId="77777777" w:rsidR="002177A2" w:rsidRPr="004276FE" w:rsidRDefault="002177A2" w:rsidP="00134129">
            <w:pPr>
              <w:overflowPunct/>
              <w:autoSpaceDE/>
              <w:autoSpaceDN/>
              <w:adjustRightInd/>
              <w:spacing w:line="240" w:lineRule="auto"/>
              <w:ind w:left="0" w:right="0" w:firstLine="0"/>
              <w:textAlignment w:val="auto"/>
              <w:rPr>
                <w:sz w:val="14"/>
                <w:szCs w:val="14"/>
              </w:rPr>
            </w:pPr>
            <w:r w:rsidRPr="004276FE">
              <w:rPr>
                <w:sz w:val="14"/>
                <w:szCs w:val="14"/>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12F71C" w14:textId="77777777" w:rsidR="002177A2" w:rsidRPr="004276FE" w:rsidRDefault="002177A2" w:rsidP="002177A2">
            <w:pPr>
              <w:overflowPunct/>
              <w:autoSpaceDE/>
              <w:autoSpaceDN/>
              <w:adjustRightInd/>
              <w:spacing w:line="240" w:lineRule="auto"/>
              <w:ind w:left="-108" w:right="-108" w:firstLine="0"/>
              <w:jc w:val="center"/>
              <w:textAlignment w:val="auto"/>
              <w:rPr>
                <w:sz w:val="14"/>
                <w:szCs w:val="14"/>
              </w:rPr>
            </w:pPr>
            <w:r w:rsidRPr="004276FE">
              <w:rPr>
                <w:sz w:val="14"/>
                <w:szCs w:val="14"/>
              </w:rPr>
              <w:t>2018 год исполнение</w:t>
            </w:r>
          </w:p>
        </w:tc>
        <w:tc>
          <w:tcPr>
            <w:tcW w:w="3336" w:type="dxa"/>
            <w:gridSpan w:val="4"/>
            <w:tcBorders>
              <w:top w:val="single" w:sz="4" w:space="0" w:color="auto"/>
              <w:left w:val="nil"/>
              <w:bottom w:val="single" w:sz="4" w:space="0" w:color="auto"/>
              <w:right w:val="single" w:sz="4" w:space="0" w:color="auto"/>
            </w:tcBorders>
            <w:shd w:val="clear" w:color="000000" w:fill="FFFFFF"/>
            <w:vAlign w:val="center"/>
            <w:hideMark/>
          </w:tcPr>
          <w:p w14:paraId="379E9BC7" w14:textId="77777777" w:rsidR="002177A2" w:rsidRPr="004276FE" w:rsidRDefault="002177A2" w:rsidP="002177A2">
            <w:pPr>
              <w:overflowPunct/>
              <w:autoSpaceDE/>
              <w:autoSpaceDN/>
              <w:adjustRightInd/>
              <w:spacing w:line="240" w:lineRule="auto"/>
              <w:ind w:left="-108" w:right="-108" w:firstLine="0"/>
              <w:jc w:val="center"/>
              <w:textAlignment w:val="auto"/>
              <w:rPr>
                <w:sz w:val="14"/>
                <w:szCs w:val="14"/>
              </w:rPr>
            </w:pPr>
            <w:r w:rsidRPr="004276FE">
              <w:rPr>
                <w:sz w:val="14"/>
                <w:szCs w:val="14"/>
              </w:rPr>
              <w:t>2019 год</w:t>
            </w:r>
          </w:p>
        </w:tc>
        <w:tc>
          <w:tcPr>
            <w:tcW w:w="1601" w:type="dxa"/>
            <w:gridSpan w:val="2"/>
            <w:tcBorders>
              <w:top w:val="single" w:sz="4" w:space="0" w:color="auto"/>
              <w:left w:val="nil"/>
              <w:bottom w:val="single" w:sz="4" w:space="0" w:color="auto"/>
              <w:right w:val="single" w:sz="4" w:space="0" w:color="auto"/>
            </w:tcBorders>
            <w:shd w:val="clear" w:color="000000" w:fill="FFFFFF"/>
            <w:vAlign w:val="center"/>
            <w:hideMark/>
          </w:tcPr>
          <w:p w14:paraId="5ACAFA62" w14:textId="77777777" w:rsidR="002177A2" w:rsidRPr="004276FE" w:rsidRDefault="002177A2" w:rsidP="002177A2">
            <w:pPr>
              <w:overflowPunct/>
              <w:autoSpaceDE/>
              <w:autoSpaceDN/>
              <w:adjustRightInd/>
              <w:spacing w:line="240" w:lineRule="auto"/>
              <w:ind w:left="-108" w:right="-108" w:firstLine="0"/>
              <w:jc w:val="center"/>
              <w:textAlignment w:val="auto"/>
              <w:rPr>
                <w:sz w:val="14"/>
                <w:szCs w:val="14"/>
              </w:rPr>
            </w:pPr>
            <w:r w:rsidRPr="004276FE">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14:paraId="37F45A51" w14:textId="77777777" w:rsidR="002177A2" w:rsidRPr="004276FE" w:rsidRDefault="002177A2" w:rsidP="002177A2">
            <w:pPr>
              <w:overflowPunct/>
              <w:autoSpaceDE/>
              <w:autoSpaceDN/>
              <w:adjustRightInd/>
              <w:spacing w:line="240" w:lineRule="auto"/>
              <w:ind w:left="-108" w:right="-108" w:firstLine="0"/>
              <w:jc w:val="center"/>
              <w:textAlignment w:val="auto"/>
              <w:rPr>
                <w:sz w:val="14"/>
                <w:szCs w:val="14"/>
              </w:rPr>
            </w:pPr>
            <w:r w:rsidRPr="004276FE">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14:paraId="3439B1AA" w14:textId="77777777" w:rsidR="002177A2" w:rsidRPr="004276FE" w:rsidRDefault="002177A2" w:rsidP="002177A2">
            <w:pPr>
              <w:overflowPunct/>
              <w:autoSpaceDE/>
              <w:autoSpaceDN/>
              <w:adjustRightInd/>
              <w:spacing w:line="240" w:lineRule="auto"/>
              <w:ind w:left="-108" w:right="-108" w:firstLine="0"/>
              <w:jc w:val="center"/>
              <w:textAlignment w:val="auto"/>
              <w:rPr>
                <w:sz w:val="14"/>
                <w:szCs w:val="14"/>
              </w:rPr>
            </w:pPr>
            <w:r w:rsidRPr="004276FE">
              <w:rPr>
                <w:sz w:val="14"/>
                <w:szCs w:val="14"/>
              </w:rPr>
              <w:t>2022 год</w:t>
            </w:r>
          </w:p>
        </w:tc>
      </w:tr>
      <w:tr w:rsidR="00957F8A" w:rsidRPr="004276FE" w14:paraId="1BC3B13B" w14:textId="77777777" w:rsidTr="002177A2">
        <w:trPr>
          <w:trHeight w:val="1050"/>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4E0D99C4" w14:textId="77777777" w:rsidR="002177A2" w:rsidRPr="004276FE" w:rsidRDefault="002177A2" w:rsidP="00134129">
            <w:pPr>
              <w:overflowPunct/>
              <w:autoSpaceDE/>
              <w:autoSpaceDN/>
              <w:adjustRightInd/>
              <w:spacing w:line="240" w:lineRule="auto"/>
              <w:ind w:left="0" w:right="0" w:firstLine="0"/>
              <w:jc w:val="left"/>
              <w:textAlignment w:val="auto"/>
              <w:rPr>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AD0CE6A" w14:textId="77777777" w:rsidR="002177A2" w:rsidRPr="004276FE" w:rsidRDefault="002177A2" w:rsidP="00134129">
            <w:pPr>
              <w:overflowPunct/>
              <w:autoSpaceDE/>
              <w:autoSpaceDN/>
              <w:adjustRightInd/>
              <w:spacing w:line="240" w:lineRule="auto"/>
              <w:ind w:left="-108" w:right="-108"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000000" w:fill="FFFFFF"/>
            <w:vAlign w:val="center"/>
            <w:hideMark/>
          </w:tcPr>
          <w:p w14:paraId="378BAD06" w14:textId="7F5084EC" w:rsidR="002177A2" w:rsidRPr="004276FE" w:rsidRDefault="00153C59" w:rsidP="00134129">
            <w:pPr>
              <w:overflowPunct/>
              <w:autoSpaceDE/>
              <w:autoSpaceDN/>
              <w:adjustRightInd/>
              <w:spacing w:line="240" w:lineRule="auto"/>
              <w:ind w:left="-108" w:right="-108" w:firstLine="0"/>
              <w:jc w:val="center"/>
              <w:textAlignment w:val="auto"/>
              <w:rPr>
                <w:sz w:val="14"/>
                <w:szCs w:val="14"/>
              </w:rPr>
            </w:pPr>
            <w:r>
              <w:rPr>
                <w:sz w:val="14"/>
                <w:szCs w:val="14"/>
              </w:rPr>
              <w:t>у</w:t>
            </w:r>
            <w:r w:rsidR="002177A2" w:rsidRPr="004276FE">
              <w:rPr>
                <w:sz w:val="14"/>
                <w:szCs w:val="14"/>
              </w:rPr>
              <w:t>твержден-ная ГП</w:t>
            </w:r>
            <w:r>
              <w:rPr>
                <w:sz w:val="14"/>
                <w:szCs w:val="14"/>
              </w:rPr>
              <w:t>-29</w:t>
            </w:r>
            <w:r w:rsidR="002177A2" w:rsidRPr="004276FE">
              <w:rPr>
                <w:sz w:val="14"/>
                <w:szCs w:val="14"/>
              </w:rPr>
              <w:t xml:space="preserve"> (паспорт)/</w:t>
            </w:r>
          </w:p>
          <w:p w14:paraId="0479840B" w14:textId="77777777"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проект паспорта</w:t>
            </w:r>
          </w:p>
        </w:tc>
        <w:tc>
          <w:tcPr>
            <w:tcW w:w="960" w:type="dxa"/>
            <w:tcBorders>
              <w:top w:val="nil"/>
              <w:left w:val="nil"/>
              <w:bottom w:val="single" w:sz="4" w:space="0" w:color="auto"/>
              <w:right w:val="single" w:sz="4" w:space="0" w:color="auto"/>
            </w:tcBorders>
            <w:shd w:val="clear" w:color="000000" w:fill="FFFFFF"/>
            <w:vAlign w:val="center"/>
            <w:hideMark/>
          </w:tcPr>
          <w:p w14:paraId="44CB4AB3" w14:textId="77777777" w:rsidR="002177A2" w:rsidRPr="004276FE" w:rsidRDefault="002177A2" w:rsidP="002177A2">
            <w:pPr>
              <w:overflowPunct/>
              <w:autoSpaceDE/>
              <w:autoSpaceDN/>
              <w:adjustRightInd/>
              <w:spacing w:line="240" w:lineRule="auto"/>
              <w:ind w:left="-108" w:right="-108" w:firstLine="0"/>
              <w:jc w:val="center"/>
              <w:textAlignment w:val="auto"/>
              <w:rPr>
                <w:sz w:val="14"/>
                <w:szCs w:val="14"/>
              </w:rPr>
            </w:pPr>
            <w:r w:rsidRPr="004276FE">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14:paraId="45FD916A" w14:textId="0CD79A64" w:rsidR="002177A2" w:rsidRPr="004276FE" w:rsidRDefault="00153C59" w:rsidP="00134129">
            <w:pPr>
              <w:overflowPunct/>
              <w:autoSpaceDE/>
              <w:autoSpaceDN/>
              <w:adjustRightInd/>
              <w:spacing w:line="240" w:lineRule="auto"/>
              <w:ind w:left="-108" w:right="-108" w:firstLine="0"/>
              <w:jc w:val="center"/>
              <w:textAlignment w:val="auto"/>
              <w:rPr>
                <w:sz w:val="14"/>
                <w:szCs w:val="14"/>
              </w:rPr>
            </w:pPr>
            <w:r>
              <w:rPr>
                <w:sz w:val="14"/>
                <w:szCs w:val="14"/>
              </w:rPr>
              <w:t>и</w:t>
            </w:r>
            <w:r w:rsidR="002177A2" w:rsidRPr="004276FE">
              <w:rPr>
                <w:sz w:val="14"/>
                <w:szCs w:val="14"/>
              </w:rPr>
              <w:t>сполнение</w:t>
            </w:r>
          </w:p>
          <w:p w14:paraId="2BC067ED" w14:textId="77777777" w:rsidR="002177A2" w:rsidRPr="004276FE" w:rsidRDefault="002177A2" w:rsidP="002177A2">
            <w:pPr>
              <w:overflowPunct/>
              <w:autoSpaceDE/>
              <w:autoSpaceDN/>
              <w:adjustRightInd/>
              <w:spacing w:line="240" w:lineRule="auto"/>
              <w:ind w:left="-108" w:right="-108" w:firstLine="0"/>
              <w:jc w:val="center"/>
              <w:textAlignment w:val="auto"/>
              <w:rPr>
                <w:sz w:val="14"/>
                <w:szCs w:val="14"/>
              </w:rPr>
            </w:pPr>
            <w:r w:rsidRPr="004276FE">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14:paraId="0F5FAF77" w14:textId="77777777"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w:t>
            </w:r>
          </w:p>
          <w:p w14:paraId="64DB1CD4" w14:textId="77777777"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исполне-ния росписи</w:t>
            </w:r>
          </w:p>
        </w:tc>
        <w:tc>
          <w:tcPr>
            <w:tcW w:w="774" w:type="dxa"/>
            <w:tcBorders>
              <w:top w:val="nil"/>
              <w:left w:val="nil"/>
              <w:bottom w:val="single" w:sz="4" w:space="0" w:color="auto"/>
              <w:right w:val="single" w:sz="4" w:space="0" w:color="auto"/>
            </w:tcBorders>
            <w:shd w:val="clear" w:color="000000" w:fill="FFFFFF"/>
            <w:vAlign w:val="center"/>
            <w:hideMark/>
          </w:tcPr>
          <w:p w14:paraId="44EDDE7C" w14:textId="464A9823"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утвержден-ная ГП</w:t>
            </w:r>
            <w:r w:rsidR="00153C59">
              <w:rPr>
                <w:sz w:val="14"/>
                <w:szCs w:val="14"/>
              </w:rPr>
              <w:t>-29</w:t>
            </w:r>
            <w:r w:rsidRPr="004276FE">
              <w:rPr>
                <w:sz w:val="14"/>
                <w:szCs w:val="14"/>
              </w:rPr>
              <w:t xml:space="preserve"> (паспорт)/</w:t>
            </w:r>
          </w:p>
          <w:p w14:paraId="747D2358" w14:textId="77777777"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14:paraId="7FC1E12C" w14:textId="36BB5E31"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отклонение проекта паспорта от утвержден-ной ГП</w:t>
            </w:r>
            <w:r w:rsidR="00153C59">
              <w:rPr>
                <w:sz w:val="14"/>
                <w:szCs w:val="14"/>
              </w:rPr>
              <w:t>-29</w:t>
            </w:r>
            <w:r w:rsidRPr="004276FE">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14:paraId="4BE85F14" w14:textId="4D1951B8"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утвержден-ная ГП</w:t>
            </w:r>
            <w:r w:rsidR="00153C59">
              <w:rPr>
                <w:sz w:val="14"/>
                <w:szCs w:val="14"/>
              </w:rPr>
              <w:t>-29</w:t>
            </w:r>
            <w:r w:rsidRPr="004276FE">
              <w:rPr>
                <w:sz w:val="14"/>
                <w:szCs w:val="14"/>
              </w:rPr>
              <w:t xml:space="preserve"> (паспорт)/</w:t>
            </w:r>
          </w:p>
          <w:p w14:paraId="2C94531D" w14:textId="77777777"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14:paraId="51455900" w14:textId="5F60EA77"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отклонение проекта паспорта от утвержден-ной ГП</w:t>
            </w:r>
            <w:r w:rsidR="00153C59">
              <w:rPr>
                <w:sz w:val="14"/>
                <w:szCs w:val="14"/>
              </w:rPr>
              <w:t>-29</w:t>
            </w:r>
            <w:r w:rsidRPr="004276FE">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14:paraId="6C742A31" w14:textId="240FC347"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утвержден-ная ГП</w:t>
            </w:r>
            <w:r w:rsidR="00153C59">
              <w:rPr>
                <w:sz w:val="14"/>
                <w:szCs w:val="14"/>
              </w:rPr>
              <w:t>-29</w:t>
            </w:r>
            <w:r w:rsidRPr="004276FE">
              <w:rPr>
                <w:sz w:val="14"/>
                <w:szCs w:val="14"/>
              </w:rPr>
              <w:t xml:space="preserve"> (паспорт)/</w:t>
            </w:r>
          </w:p>
          <w:p w14:paraId="3F8387CC" w14:textId="77777777"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14:paraId="33FD6976" w14:textId="0BC351CA" w:rsidR="002177A2" w:rsidRPr="004276FE" w:rsidRDefault="002177A2" w:rsidP="00134129">
            <w:pPr>
              <w:overflowPunct/>
              <w:autoSpaceDE/>
              <w:autoSpaceDN/>
              <w:adjustRightInd/>
              <w:spacing w:line="240" w:lineRule="auto"/>
              <w:ind w:left="-108" w:right="-108" w:firstLine="0"/>
              <w:jc w:val="center"/>
              <w:textAlignment w:val="auto"/>
              <w:rPr>
                <w:sz w:val="14"/>
                <w:szCs w:val="14"/>
              </w:rPr>
            </w:pPr>
            <w:r w:rsidRPr="004276FE">
              <w:rPr>
                <w:sz w:val="14"/>
                <w:szCs w:val="14"/>
              </w:rPr>
              <w:t>отклонение проекта паспорта от утверж-денной ГП</w:t>
            </w:r>
            <w:r w:rsidR="00153C59">
              <w:rPr>
                <w:sz w:val="14"/>
                <w:szCs w:val="14"/>
              </w:rPr>
              <w:t>-29</w:t>
            </w:r>
            <w:r w:rsidRPr="004276FE">
              <w:rPr>
                <w:sz w:val="14"/>
                <w:szCs w:val="14"/>
              </w:rPr>
              <w:t>, %</w:t>
            </w:r>
          </w:p>
        </w:tc>
      </w:tr>
      <w:tr w:rsidR="00957F8A" w:rsidRPr="004276FE" w14:paraId="4072255A" w14:textId="77777777" w:rsidTr="002177A2">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14:paraId="3D72E459" w14:textId="77777777" w:rsidR="002177A2" w:rsidRPr="004276FE" w:rsidRDefault="002177A2" w:rsidP="00134129">
            <w:pPr>
              <w:overflowPunct/>
              <w:autoSpaceDE/>
              <w:autoSpaceDN/>
              <w:adjustRightInd/>
              <w:spacing w:line="240" w:lineRule="auto"/>
              <w:ind w:left="0" w:right="0" w:firstLine="0"/>
              <w:jc w:val="center"/>
              <w:textAlignment w:val="auto"/>
              <w:rPr>
                <w:bCs/>
                <w:sz w:val="14"/>
                <w:szCs w:val="14"/>
              </w:rPr>
            </w:pPr>
            <w:r w:rsidRPr="004276FE">
              <w:rPr>
                <w:bCs/>
                <w:sz w:val="14"/>
                <w:szCs w:val="14"/>
              </w:rPr>
              <w:t>1</w:t>
            </w:r>
          </w:p>
        </w:tc>
        <w:tc>
          <w:tcPr>
            <w:tcW w:w="709" w:type="dxa"/>
            <w:tcBorders>
              <w:top w:val="nil"/>
              <w:left w:val="nil"/>
              <w:bottom w:val="single" w:sz="4" w:space="0" w:color="auto"/>
              <w:right w:val="single" w:sz="4" w:space="0" w:color="auto"/>
            </w:tcBorders>
            <w:shd w:val="clear" w:color="000000" w:fill="FFFFFF"/>
            <w:noWrap/>
            <w:vAlign w:val="center"/>
          </w:tcPr>
          <w:p w14:paraId="7BAF01D8"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2</w:t>
            </w:r>
          </w:p>
        </w:tc>
        <w:tc>
          <w:tcPr>
            <w:tcW w:w="784" w:type="dxa"/>
            <w:tcBorders>
              <w:top w:val="nil"/>
              <w:left w:val="nil"/>
              <w:bottom w:val="single" w:sz="4" w:space="0" w:color="auto"/>
              <w:right w:val="single" w:sz="4" w:space="0" w:color="auto"/>
            </w:tcBorders>
            <w:shd w:val="clear" w:color="000000" w:fill="FFFFFF"/>
            <w:noWrap/>
            <w:vAlign w:val="center"/>
          </w:tcPr>
          <w:p w14:paraId="03E6C1AB"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3</w:t>
            </w:r>
          </w:p>
        </w:tc>
        <w:tc>
          <w:tcPr>
            <w:tcW w:w="960" w:type="dxa"/>
            <w:tcBorders>
              <w:top w:val="nil"/>
              <w:left w:val="nil"/>
              <w:bottom w:val="single" w:sz="4" w:space="0" w:color="auto"/>
              <w:right w:val="single" w:sz="4" w:space="0" w:color="auto"/>
            </w:tcBorders>
            <w:shd w:val="clear" w:color="000000" w:fill="FFFFFF"/>
            <w:noWrap/>
            <w:vAlign w:val="center"/>
          </w:tcPr>
          <w:p w14:paraId="46A07CE3"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14:paraId="15E3DA0C"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14:paraId="6130C012"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6</w:t>
            </w:r>
          </w:p>
        </w:tc>
        <w:tc>
          <w:tcPr>
            <w:tcW w:w="774" w:type="dxa"/>
            <w:tcBorders>
              <w:top w:val="nil"/>
              <w:left w:val="nil"/>
              <w:bottom w:val="single" w:sz="4" w:space="0" w:color="auto"/>
              <w:right w:val="single" w:sz="4" w:space="0" w:color="auto"/>
            </w:tcBorders>
            <w:shd w:val="clear" w:color="000000" w:fill="FFFFFF"/>
            <w:noWrap/>
            <w:vAlign w:val="center"/>
          </w:tcPr>
          <w:p w14:paraId="264557D8"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14:paraId="4D47C31F"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14:paraId="55156B4E"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14:paraId="31C27085"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14:paraId="0B636859"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14:paraId="7FA6E37D" w14:textId="77777777" w:rsidR="002177A2" w:rsidRPr="004276FE" w:rsidRDefault="002177A2" w:rsidP="00134129">
            <w:pPr>
              <w:overflowPunct/>
              <w:autoSpaceDE/>
              <w:autoSpaceDN/>
              <w:adjustRightInd/>
              <w:spacing w:line="240" w:lineRule="auto"/>
              <w:ind w:left="0" w:right="0" w:firstLine="0"/>
              <w:jc w:val="center"/>
              <w:textAlignment w:val="auto"/>
              <w:rPr>
                <w:sz w:val="14"/>
                <w:szCs w:val="14"/>
              </w:rPr>
            </w:pPr>
            <w:r w:rsidRPr="004276FE">
              <w:rPr>
                <w:sz w:val="14"/>
                <w:szCs w:val="14"/>
              </w:rPr>
              <w:t>12</w:t>
            </w:r>
          </w:p>
        </w:tc>
      </w:tr>
      <w:tr w:rsidR="00D9232A" w:rsidRPr="004A2212" w14:paraId="407410A7" w14:textId="77777777" w:rsidTr="002177A2">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760FB9BF" w14:textId="77777777" w:rsidR="00D9232A" w:rsidRPr="004A2212" w:rsidRDefault="00D9232A" w:rsidP="00D9232A">
            <w:pPr>
              <w:overflowPunct/>
              <w:autoSpaceDE/>
              <w:autoSpaceDN/>
              <w:adjustRightInd/>
              <w:spacing w:line="240" w:lineRule="auto"/>
              <w:ind w:left="0" w:right="0" w:firstLine="0"/>
              <w:textAlignment w:val="auto"/>
              <w:rPr>
                <w:b/>
                <w:bCs/>
                <w:sz w:val="14"/>
                <w:szCs w:val="14"/>
              </w:rPr>
            </w:pPr>
            <w:r w:rsidRPr="004A2212">
              <w:rPr>
                <w:b/>
                <w:bCs/>
                <w:sz w:val="14"/>
                <w:szCs w:val="14"/>
              </w:rPr>
              <w:t>Расходы по ГП-29, всего</w:t>
            </w:r>
          </w:p>
        </w:tc>
        <w:tc>
          <w:tcPr>
            <w:tcW w:w="709" w:type="dxa"/>
            <w:tcBorders>
              <w:top w:val="nil"/>
              <w:left w:val="nil"/>
              <w:bottom w:val="single" w:sz="4" w:space="0" w:color="auto"/>
              <w:right w:val="single" w:sz="4" w:space="0" w:color="auto"/>
            </w:tcBorders>
            <w:shd w:val="clear" w:color="000000" w:fill="FFFFFF"/>
            <w:noWrap/>
            <w:vAlign w:val="center"/>
          </w:tcPr>
          <w:p w14:paraId="5455BC3D"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sidRPr="004A2212">
              <w:rPr>
                <w:sz w:val="14"/>
                <w:szCs w:val="14"/>
              </w:rPr>
              <w:t>33 479,4</w:t>
            </w:r>
          </w:p>
        </w:tc>
        <w:tc>
          <w:tcPr>
            <w:tcW w:w="784" w:type="dxa"/>
            <w:tcBorders>
              <w:top w:val="nil"/>
              <w:left w:val="nil"/>
              <w:bottom w:val="single" w:sz="4" w:space="0" w:color="auto"/>
              <w:right w:val="single" w:sz="4" w:space="0" w:color="auto"/>
            </w:tcBorders>
            <w:shd w:val="clear" w:color="000000" w:fill="FFFFFF"/>
            <w:noWrap/>
            <w:vAlign w:val="center"/>
          </w:tcPr>
          <w:p w14:paraId="782340B4"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sidRPr="004A2212">
              <w:rPr>
                <w:sz w:val="14"/>
                <w:szCs w:val="14"/>
              </w:rPr>
              <w:t>39 031,9/43 907,2</w:t>
            </w:r>
          </w:p>
        </w:tc>
        <w:tc>
          <w:tcPr>
            <w:tcW w:w="960" w:type="dxa"/>
            <w:tcBorders>
              <w:top w:val="nil"/>
              <w:left w:val="nil"/>
              <w:bottom w:val="single" w:sz="4" w:space="0" w:color="auto"/>
              <w:right w:val="single" w:sz="4" w:space="0" w:color="auto"/>
            </w:tcBorders>
            <w:shd w:val="clear" w:color="000000" w:fill="FFFFFF"/>
            <w:noWrap/>
            <w:vAlign w:val="center"/>
          </w:tcPr>
          <w:p w14:paraId="7B7643B4"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sidRPr="004A2212">
              <w:rPr>
                <w:sz w:val="14"/>
                <w:szCs w:val="14"/>
              </w:rPr>
              <w:t>43 907,2</w:t>
            </w:r>
          </w:p>
        </w:tc>
        <w:tc>
          <w:tcPr>
            <w:tcW w:w="883" w:type="dxa"/>
            <w:tcBorders>
              <w:top w:val="nil"/>
              <w:left w:val="nil"/>
              <w:bottom w:val="single" w:sz="4" w:space="0" w:color="auto"/>
              <w:right w:val="single" w:sz="4" w:space="0" w:color="auto"/>
            </w:tcBorders>
            <w:shd w:val="clear" w:color="000000" w:fill="FFFFFF"/>
            <w:noWrap/>
            <w:vAlign w:val="center"/>
          </w:tcPr>
          <w:p w14:paraId="03105C96" w14:textId="77777777" w:rsidR="00D9232A" w:rsidRPr="00D9232A" w:rsidRDefault="00D9232A" w:rsidP="00D9232A">
            <w:pPr>
              <w:widowControl w:val="0"/>
              <w:spacing w:line="240" w:lineRule="auto"/>
              <w:ind w:left="0" w:right="0" w:firstLine="0"/>
              <w:jc w:val="center"/>
              <w:rPr>
                <w:bCs/>
                <w:sz w:val="14"/>
                <w:szCs w:val="14"/>
              </w:rPr>
            </w:pPr>
            <w:r w:rsidRPr="00D9232A">
              <w:rPr>
                <w:bCs/>
                <w:sz w:val="14"/>
                <w:szCs w:val="14"/>
              </w:rPr>
              <w:t>25 012,4</w:t>
            </w:r>
          </w:p>
        </w:tc>
        <w:tc>
          <w:tcPr>
            <w:tcW w:w="709" w:type="dxa"/>
            <w:tcBorders>
              <w:top w:val="nil"/>
              <w:left w:val="nil"/>
              <w:bottom w:val="single" w:sz="4" w:space="0" w:color="auto"/>
              <w:right w:val="single" w:sz="4" w:space="0" w:color="auto"/>
            </w:tcBorders>
            <w:shd w:val="clear" w:color="000000" w:fill="FFFFFF"/>
            <w:noWrap/>
            <w:vAlign w:val="center"/>
          </w:tcPr>
          <w:p w14:paraId="25BC9446" w14:textId="77777777" w:rsidR="00D9232A" w:rsidRPr="00D9232A" w:rsidRDefault="00D9232A" w:rsidP="00D9232A">
            <w:pPr>
              <w:widowControl w:val="0"/>
              <w:spacing w:line="240" w:lineRule="auto"/>
              <w:ind w:left="0" w:right="0" w:firstLine="0"/>
              <w:jc w:val="center"/>
              <w:rPr>
                <w:bCs/>
                <w:color w:val="000000"/>
                <w:sz w:val="14"/>
                <w:szCs w:val="14"/>
              </w:rPr>
            </w:pPr>
            <w:r w:rsidRPr="00D9232A">
              <w:rPr>
                <w:bCs/>
                <w:color w:val="000000"/>
                <w:sz w:val="14"/>
                <w:szCs w:val="14"/>
              </w:rPr>
              <w:t>57,0</w:t>
            </w:r>
          </w:p>
        </w:tc>
        <w:tc>
          <w:tcPr>
            <w:tcW w:w="774" w:type="dxa"/>
            <w:tcBorders>
              <w:top w:val="nil"/>
              <w:left w:val="nil"/>
              <w:bottom w:val="single" w:sz="4" w:space="0" w:color="auto"/>
              <w:right w:val="single" w:sz="4" w:space="0" w:color="auto"/>
            </w:tcBorders>
            <w:shd w:val="clear" w:color="000000" w:fill="FFFFFF"/>
            <w:noWrap/>
            <w:vAlign w:val="center"/>
          </w:tcPr>
          <w:p w14:paraId="4E911A99"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sidRPr="004A2212">
              <w:rPr>
                <w:sz w:val="14"/>
                <w:szCs w:val="14"/>
              </w:rPr>
              <w:t>40 084,5/41 516,2</w:t>
            </w:r>
          </w:p>
        </w:tc>
        <w:tc>
          <w:tcPr>
            <w:tcW w:w="827" w:type="dxa"/>
            <w:tcBorders>
              <w:top w:val="nil"/>
              <w:left w:val="nil"/>
              <w:bottom w:val="single" w:sz="4" w:space="0" w:color="auto"/>
              <w:right w:val="single" w:sz="4" w:space="0" w:color="auto"/>
            </w:tcBorders>
            <w:shd w:val="clear" w:color="000000" w:fill="FFFFFF"/>
            <w:noWrap/>
            <w:vAlign w:val="center"/>
          </w:tcPr>
          <w:p w14:paraId="2FB62FE8"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Pr>
                <w:sz w:val="14"/>
                <w:szCs w:val="14"/>
              </w:rPr>
              <w:t>3,6</w:t>
            </w:r>
          </w:p>
        </w:tc>
        <w:tc>
          <w:tcPr>
            <w:tcW w:w="874" w:type="dxa"/>
            <w:tcBorders>
              <w:top w:val="nil"/>
              <w:left w:val="nil"/>
              <w:bottom w:val="single" w:sz="4" w:space="0" w:color="auto"/>
              <w:right w:val="single" w:sz="4" w:space="0" w:color="auto"/>
            </w:tcBorders>
            <w:shd w:val="clear" w:color="000000" w:fill="FFFFFF"/>
            <w:noWrap/>
            <w:vAlign w:val="center"/>
          </w:tcPr>
          <w:p w14:paraId="7B58A654"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sidRPr="004A2212">
              <w:rPr>
                <w:sz w:val="14"/>
                <w:szCs w:val="14"/>
              </w:rPr>
              <w:t>40 941,5/ 39 286,1</w:t>
            </w:r>
          </w:p>
        </w:tc>
        <w:tc>
          <w:tcPr>
            <w:tcW w:w="850" w:type="dxa"/>
            <w:tcBorders>
              <w:top w:val="nil"/>
              <w:left w:val="nil"/>
              <w:bottom w:val="single" w:sz="4" w:space="0" w:color="auto"/>
              <w:right w:val="single" w:sz="4" w:space="0" w:color="auto"/>
            </w:tcBorders>
            <w:shd w:val="clear" w:color="000000" w:fill="FFFFFF"/>
            <w:noWrap/>
            <w:vAlign w:val="center"/>
          </w:tcPr>
          <w:p w14:paraId="12F1D68F"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Pr>
                <w:sz w:val="14"/>
                <w:szCs w:val="14"/>
              </w:rPr>
              <w:t>-4,0</w:t>
            </w:r>
          </w:p>
        </w:tc>
        <w:tc>
          <w:tcPr>
            <w:tcW w:w="851" w:type="dxa"/>
            <w:tcBorders>
              <w:top w:val="nil"/>
              <w:left w:val="nil"/>
              <w:bottom w:val="single" w:sz="4" w:space="0" w:color="auto"/>
              <w:right w:val="single" w:sz="4" w:space="0" w:color="auto"/>
            </w:tcBorders>
            <w:shd w:val="clear" w:color="000000" w:fill="FFFFFF"/>
            <w:noWrap/>
            <w:vAlign w:val="center"/>
          </w:tcPr>
          <w:p w14:paraId="62C0F11B"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sidRPr="004A2212">
              <w:rPr>
                <w:sz w:val="14"/>
                <w:szCs w:val="14"/>
              </w:rPr>
              <w:t>41 611,5/ 40 045,2</w:t>
            </w:r>
          </w:p>
        </w:tc>
        <w:tc>
          <w:tcPr>
            <w:tcW w:w="708" w:type="dxa"/>
            <w:tcBorders>
              <w:top w:val="nil"/>
              <w:left w:val="nil"/>
              <w:bottom w:val="single" w:sz="4" w:space="0" w:color="auto"/>
              <w:right w:val="single" w:sz="4" w:space="0" w:color="auto"/>
            </w:tcBorders>
            <w:shd w:val="clear" w:color="000000" w:fill="FFFFFF"/>
            <w:noWrap/>
            <w:vAlign w:val="center"/>
          </w:tcPr>
          <w:p w14:paraId="1EEE8BC0"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Pr>
                <w:sz w:val="14"/>
                <w:szCs w:val="14"/>
              </w:rPr>
              <w:t>-3,8</w:t>
            </w:r>
          </w:p>
        </w:tc>
      </w:tr>
      <w:tr w:rsidR="00D9232A" w:rsidRPr="004A2212" w14:paraId="65E46502" w14:textId="77777777" w:rsidTr="002177A2">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3FAFB095" w14:textId="77777777" w:rsidR="00D9232A" w:rsidRPr="004A2212" w:rsidRDefault="00D9232A" w:rsidP="00D9232A">
            <w:pPr>
              <w:overflowPunct/>
              <w:autoSpaceDE/>
              <w:autoSpaceDN/>
              <w:adjustRightInd/>
              <w:spacing w:line="240" w:lineRule="auto"/>
              <w:ind w:left="0" w:right="0" w:firstLine="0"/>
              <w:textAlignment w:val="auto"/>
              <w:rPr>
                <w:sz w:val="14"/>
                <w:szCs w:val="14"/>
              </w:rPr>
            </w:pPr>
            <w:r w:rsidRPr="004A2212">
              <w:rPr>
                <w:sz w:val="14"/>
                <w:szCs w:val="14"/>
              </w:rPr>
              <w:t>в том числе:</w:t>
            </w:r>
          </w:p>
        </w:tc>
        <w:tc>
          <w:tcPr>
            <w:tcW w:w="709" w:type="dxa"/>
            <w:tcBorders>
              <w:top w:val="nil"/>
              <w:left w:val="nil"/>
              <w:bottom w:val="single" w:sz="4" w:space="0" w:color="auto"/>
              <w:right w:val="single" w:sz="4" w:space="0" w:color="auto"/>
            </w:tcBorders>
            <w:shd w:val="clear" w:color="000000" w:fill="FFFFFF"/>
            <w:noWrap/>
            <w:vAlign w:val="center"/>
          </w:tcPr>
          <w:p w14:paraId="52161CC5"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c>
          <w:tcPr>
            <w:tcW w:w="784" w:type="dxa"/>
            <w:tcBorders>
              <w:top w:val="nil"/>
              <w:left w:val="nil"/>
              <w:bottom w:val="single" w:sz="4" w:space="0" w:color="auto"/>
              <w:right w:val="single" w:sz="4" w:space="0" w:color="auto"/>
            </w:tcBorders>
            <w:shd w:val="clear" w:color="000000" w:fill="FFFFFF"/>
            <w:noWrap/>
            <w:vAlign w:val="center"/>
          </w:tcPr>
          <w:p w14:paraId="355A86D6"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c>
          <w:tcPr>
            <w:tcW w:w="960" w:type="dxa"/>
            <w:tcBorders>
              <w:top w:val="nil"/>
              <w:left w:val="nil"/>
              <w:bottom w:val="single" w:sz="4" w:space="0" w:color="auto"/>
              <w:right w:val="single" w:sz="4" w:space="0" w:color="auto"/>
            </w:tcBorders>
            <w:shd w:val="clear" w:color="000000" w:fill="FFFFFF"/>
            <w:noWrap/>
            <w:vAlign w:val="center"/>
          </w:tcPr>
          <w:p w14:paraId="6CF38E57"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c>
          <w:tcPr>
            <w:tcW w:w="883" w:type="dxa"/>
            <w:tcBorders>
              <w:top w:val="nil"/>
              <w:left w:val="nil"/>
              <w:bottom w:val="single" w:sz="4" w:space="0" w:color="auto"/>
              <w:right w:val="single" w:sz="4" w:space="0" w:color="auto"/>
            </w:tcBorders>
            <w:shd w:val="clear" w:color="000000" w:fill="FFFFFF"/>
            <w:noWrap/>
            <w:vAlign w:val="center"/>
          </w:tcPr>
          <w:p w14:paraId="56A88E33" w14:textId="77777777" w:rsidR="00D9232A" w:rsidRPr="00D9232A" w:rsidRDefault="00D9232A" w:rsidP="00D9232A">
            <w:pPr>
              <w:widowControl w:val="0"/>
              <w:spacing w:line="240" w:lineRule="auto"/>
              <w:ind w:left="0" w:right="0" w:firstLine="0"/>
              <w:jc w:val="center"/>
              <w:rPr>
                <w:sz w:val="14"/>
                <w:szCs w:val="14"/>
              </w:rPr>
            </w:pPr>
            <w:r w:rsidRPr="00D9232A">
              <w:rPr>
                <w:sz w:val="14"/>
                <w:szCs w:val="14"/>
              </w:rPr>
              <w:t> </w:t>
            </w:r>
          </w:p>
        </w:tc>
        <w:tc>
          <w:tcPr>
            <w:tcW w:w="709" w:type="dxa"/>
            <w:tcBorders>
              <w:top w:val="nil"/>
              <w:left w:val="nil"/>
              <w:bottom w:val="single" w:sz="4" w:space="0" w:color="auto"/>
              <w:right w:val="single" w:sz="4" w:space="0" w:color="auto"/>
            </w:tcBorders>
            <w:shd w:val="clear" w:color="000000" w:fill="FFFFFF"/>
            <w:noWrap/>
            <w:vAlign w:val="center"/>
          </w:tcPr>
          <w:p w14:paraId="1B641844" w14:textId="77777777" w:rsidR="00D9232A" w:rsidRPr="00D9232A" w:rsidRDefault="00D9232A" w:rsidP="00D9232A">
            <w:pPr>
              <w:widowControl w:val="0"/>
              <w:spacing w:line="240" w:lineRule="auto"/>
              <w:ind w:left="0" w:right="0" w:firstLine="0"/>
              <w:jc w:val="center"/>
              <w:rPr>
                <w:color w:val="000000"/>
                <w:sz w:val="14"/>
                <w:szCs w:val="14"/>
              </w:rPr>
            </w:pPr>
          </w:p>
        </w:tc>
        <w:tc>
          <w:tcPr>
            <w:tcW w:w="774" w:type="dxa"/>
            <w:tcBorders>
              <w:top w:val="nil"/>
              <w:left w:val="nil"/>
              <w:bottom w:val="single" w:sz="4" w:space="0" w:color="auto"/>
              <w:right w:val="single" w:sz="4" w:space="0" w:color="auto"/>
            </w:tcBorders>
            <w:shd w:val="clear" w:color="000000" w:fill="FFFFFF"/>
            <w:noWrap/>
            <w:vAlign w:val="center"/>
          </w:tcPr>
          <w:p w14:paraId="6A03A518"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c>
          <w:tcPr>
            <w:tcW w:w="827" w:type="dxa"/>
            <w:tcBorders>
              <w:top w:val="nil"/>
              <w:left w:val="nil"/>
              <w:bottom w:val="nil"/>
              <w:right w:val="nil"/>
            </w:tcBorders>
            <w:shd w:val="clear" w:color="auto" w:fill="auto"/>
            <w:noWrap/>
            <w:vAlign w:val="center"/>
          </w:tcPr>
          <w:p w14:paraId="28E172FF"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c>
          <w:tcPr>
            <w:tcW w:w="874" w:type="dxa"/>
            <w:tcBorders>
              <w:top w:val="nil"/>
              <w:left w:val="single" w:sz="4" w:space="0" w:color="auto"/>
              <w:bottom w:val="single" w:sz="4" w:space="0" w:color="auto"/>
              <w:right w:val="single" w:sz="4" w:space="0" w:color="auto"/>
            </w:tcBorders>
            <w:shd w:val="clear" w:color="000000" w:fill="FFFFFF"/>
            <w:noWrap/>
            <w:vAlign w:val="center"/>
          </w:tcPr>
          <w:p w14:paraId="6C055BFA"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14:paraId="24A680A1"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14:paraId="22A16F3D"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c>
          <w:tcPr>
            <w:tcW w:w="708" w:type="dxa"/>
            <w:tcBorders>
              <w:top w:val="nil"/>
              <w:left w:val="nil"/>
              <w:bottom w:val="single" w:sz="4" w:space="0" w:color="auto"/>
              <w:right w:val="single" w:sz="4" w:space="0" w:color="auto"/>
            </w:tcBorders>
            <w:shd w:val="clear" w:color="000000" w:fill="FFFFFF"/>
            <w:noWrap/>
            <w:vAlign w:val="center"/>
          </w:tcPr>
          <w:p w14:paraId="26354D54"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p>
        </w:tc>
      </w:tr>
      <w:tr w:rsidR="00D9232A" w:rsidRPr="0079434A" w14:paraId="7706005E" w14:textId="77777777" w:rsidTr="002177A2">
        <w:trPr>
          <w:trHeight w:val="398"/>
        </w:trPr>
        <w:tc>
          <w:tcPr>
            <w:tcW w:w="1418" w:type="dxa"/>
            <w:tcBorders>
              <w:top w:val="nil"/>
              <w:left w:val="single" w:sz="4" w:space="0" w:color="auto"/>
              <w:bottom w:val="single" w:sz="4" w:space="0" w:color="auto"/>
              <w:right w:val="single" w:sz="4" w:space="0" w:color="auto"/>
            </w:tcBorders>
            <w:shd w:val="clear" w:color="auto" w:fill="auto"/>
            <w:vAlign w:val="bottom"/>
            <w:hideMark/>
          </w:tcPr>
          <w:p w14:paraId="0603E13C" w14:textId="3817E23A" w:rsidR="00D9232A" w:rsidRPr="004A2212" w:rsidRDefault="00153C59" w:rsidP="00830DB6">
            <w:pPr>
              <w:overflowPunct/>
              <w:autoSpaceDE/>
              <w:autoSpaceDN/>
              <w:adjustRightInd/>
              <w:spacing w:line="240" w:lineRule="auto"/>
              <w:ind w:left="0" w:right="0" w:firstLine="0"/>
              <w:jc w:val="left"/>
              <w:textAlignment w:val="auto"/>
              <w:rPr>
                <w:sz w:val="14"/>
                <w:szCs w:val="14"/>
              </w:rPr>
            </w:pPr>
            <w:r>
              <w:rPr>
                <w:sz w:val="14"/>
                <w:szCs w:val="14"/>
              </w:rPr>
              <w:t>п</w:t>
            </w:r>
            <w:r w:rsidR="00D9232A" w:rsidRPr="004A2212">
              <w:rPr>
                <w:sz w:val="14"/>
                <w:szCs w:val="14"/>
              </w:rPr>
              <w:t xml:space="preserve">одпрограмма </w:t>
            </w:r>
            <w:r w:rsidR="00830DB6">
              <w:rPr>
                <w:sz w:val="14"/>
                <w:szCs w:val="14"/>
              </w:rPr>
              <w:t>«</w:t>
            </w:r>
            <w:r w:rsidR="00D9232A" w:rsidRPr="004A2212">
              <w:rPr>
                <w:sz w:val="14"/>
                <w:szCs w:val="14"/>
              </w:rPr>
              <w:t>Обеспечение использования, охраны,</w:t>
            </w:r>
            <w:r w:rsidR="00830DB6">
              <w:rPr>
                <w:sz w:val="14"/>
                <w:szCs w:val="14"/>
              </w:rPr>
              <w:t xml:space="preserve"> защиты и воспроизводства лесов»</w:t>
            </w:r>
          </w:p>
        </w:tc>
        <w:tc>
          <w:tcPr>
            <w:tcW w:w="709" w:type="dxa"/>
            <w:tcBorders>
              <w:top w:val="nil"/>
              <w:left w:val="nil"/>
              <w:bottom w:val="single" w:sz="4" w:space="0" w:color="auto"/>
              <w:right w:val="single" w:sz="4" w:space="0" w:color="auto"/>
            </w:tcBorders>
            <w:shd w:val="clear" w:color="000000" w:fill="FFFFFF"/>
            <w:noWrap/>
            <w:vAlign w:val="center"/>
          </w:tcPr>
          <w:p w14:paraId="5DE476AA"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sidRPr="004A2212">
              <w:rPr>
                <w:sz w:val="14"/>
                <w:szCs w:val="14"/>
              </w:rPr>
              <w:t>28 283,2</w:t>
            </w:r>
          </w:p>
        </w:tc>
        <w:tc>
          <w:tcPr>
            <w:tcW w:w="784" w:type="dxa"/>
            <w:tcBorders>
              <w:top w:val="nil"/>
              <w:left w:val="nil"/>
              <w:bottom w:val="single" w:sz="4" w:space="0" w:color="auto"/>
              <w:right w:val="single" w:sz="4" w:space="0" w:color="auto"/>
            </w:tcBorders>
            <w:shd w:val="clear" w:color="000000" w:fill="FFFFFF"/>
            <w:noWrap/>
            <w:vAlign w:val="center"/>
          </w:tcPr>
          <w:p w14:paraId="20A9369F" w14:textId="77777777" w:rsidR="00D9232A" w:rsidRPr="002A4BC4" w:rsidRDefault="00D9232A" w:rsidP="00D9232A">
            <w:pPr>
              <w:overflowPunct/>
              <w:autoSpaceDE/>
              <w:autoSpaceDN/>
              <w:adjustRightInd/>
              <w:spacing w:line="240" w:lineRule="auto"/>
              <w:ind w:left="0" w:right="0" w:firstLine="0"/>
              <w:jc w:val="center"/>
              <w:textAlignment w:val="auto"/>
              <w:rPr>
                <w:sz w:val="14"/>
                <w:szCs w:val="14"/>
                <w:highlight w:val="yellow"/>
              </w:rPr>
            </w:pPr>
            <w:r w:rsidRPr="002A4BC4">
              <w:rPr>
                <w:color w:val="000000"/>
                <w:sz w:val="14"/>
                <w:szCs w:val="14"/>
              </w:rPr>
              <w:t>33 944,8</w:t>
            </w:r>
            <w:r w:rsidRPr="002A4BC4">
              <w:rPr>
                <w:sz w:val="14"/>
                <w:szCs w:val="14"/>
              </w:rPr>
              <w:t>/38 613,8</w:t>
            </w:r>
          </w:p>
        </w:tc>
        <w:tc>
          <w:tcPr>
            <w:tcW w:w="960" w:type="dxa"/>
            <w:tcBorders>
              <w:top w:val="nil"/>
              <w:left w:val="nil"/>
              <w:bottom w:val="single" w:sz="4" w:space="0" w:color="auto"/>
              <w:right w:val="single" w:sz="4" w:space="0" w:color="auto"/>
            </w:tcBorders>
            <w:shd w:val="clear" w:color="000000" w:fill="FFFFFF"/>
            <w:noWrap/>
            <w:vAlign w:val="center"/>
          </w:tcPr>
          <w:p w14:paraId="16A12398" w14:textId="77777777" w:rsidR="00D9232A" w:rsidRPr="0079434A" w:rsidRDefault="00D9232A" w:rsidP="00D9232A">
            <w:pPr>
              <w:overflowPunct/>
              <w:autoSpaceDE/>
              <w:autoSpaceDN/>
              <w:adjustRightInd/>
              <w:spacing w:line="240" w:lineRule="auto"/>
              <w:ind w:left="0" w:right="0" w:firstLine="0"/>
              <w:jc w:val="center"/>
              <w:textAlignment w:val="auto"/>
              <w:rPr>
                <w:sz w:val="14"/>
                <w:szCs w:val="14"/>
                <w:highlight w:val="yellow"/>
              </w:rPr>
            </w:pPr>
            <w:r>
              <w:rPr>
                <w:sz w:val="14"/>
                <w:szCs w:val="14"/>
              </w:rPr>
              <w:t>38 613,8</w:t>
            </w:r>
          </w:p>
        </w:tc>
        <w:tc>
          <w:tcPr>
            <w:tcW w:w="883" w:type="dxa"/>
            <w:tcBorders>
              <w:top w:val="nil"/>
              <w:left w:val="nil"/>
              <w:bottom w:val="single" w:sz="4" w:space="0" w:color="auto"/>
              <w:right w:val="single" w:sz="4" w:space="0" w:color="auto"/>
            </w:tcBorders>
            <w:shd w:val="clear" w:color="000000" w:fill="FFFFFF"/>
            <w:noWrap/>
            <w:vAlign w:val="center"/>
          </w:tcPr>
          <w:p w14:paraId="3EDF29AD" w14:textId="77777777" w:rsidR="00D9232A" w:rsidRPr="00D9232A" w:rsidRDefault="00D9232A" w:rsidP="00D9232A">
            <w:pPr>
              <w:widowControl w:val="0"/>
              <w:spacing w:line="240" w:lineRule="auto"/>
              <w:ind w:left="0" w:right="0" w:firstLine="0"/>
              <w:rPr>
                <w:sz w:val="14"/>
                <w:szCs w:val="14"/>
              </w:rPr>
            </w:pPr>
            <w:r w:rsidRPr="00D9232A">
              <w:rPr>
                <w:sz w:val="14"/>
                <w:szCs w:val="14"/>
              </w:rPr>
              <w:t>21 433,0</w:t>
            </w:r>
          </w:p>
        </w:tc>
        <w:tc>
          <w:tcPr>
            <w:tcW w:w="709" w:type="dxa"/>
            <w:tcBorders>
              <w:top w:val="nil"/>
              <w:left w:val="nil"/>
              <w:bottom w:val="single" w:sz="4" w:space="0" w:color="auto"/>
              <w:right w:val="single" w:sz="4" w:space="0" w:color="auto"/>
            </w:tcBorders>
            <w:shd w:val="clear" w:color="000000" w:fill="FFFFFF"/>
            <w:noWrap/>
            <w:vAlign w:val="center"/>
          </w:tcPr>
          <w:p w14:paraId="124EB92D" w14:textId="77777777" w:rsidR="00D9232A" w:rsidRPr="00D9232A" w:rsidRDefault="00D9232A" w:rsidP="00D9232A">
            <w:pPr>
              <w:widowControl w:val="0"/>
              <w:spacing w:line="240" w:lineRule="auto"/>
              <w:ind w:left="0" w:right="0" w:firstLine="0"/>
              <w:jc w:val="center"/>
              <w:rPr>
                <w:color w:val="000000"/>
                <w:sz w:val="14"/>
                <w:szCs w:val="14"/>
              </w:rPr>
            </w:pPr>
            <w:r w:rsidRPr="00D9232A">
              <w:rPr>
                <w:color w:val="000000"/>
                <w:sz w:val="14"/>
                <w:szCs w:val="14"/>
              </w:rPr>
              <w:t>55,5</w:t>
            </w:r>
          </w:p>
        </w:tc>
        <w:tc>
          <w:tcPr>
            <w:tcW w:w="774" w:type="dxa"/>
            <w:tcBorders>
              <w:top w:val="nil"/>
              <w:left w:val="nil"/>
              <w:bottom w:val="single" w:sz="4" w:space="0" w:color="auto"/>
              <w:right w:val="single" w:sz="4" w:space="0" w:color="auto"/>
            </w:tcBorders>
            <w:shd w:val="clear" w:color="000000" w:fill="FFFFFF"/>
            <w:noWrap/>
            <w:vAlign w:val="center"/>
          </w:tcPr>
          <w:p w14:paraId="7122B954"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sidRPr="002E243A">
              <w:rPr>
                <w:sz w:val="14"/>
                <w:szCs w:val="14"/>
              </w:rPr>
              <w:t>33 936,1/35 366,9</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14:paraId="5C2CBE61"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Pr>
                <w:sz w:val="14"/>
                <w:szCs w:val="14"/>
              </w:rPr>
              <w:t>4,2</w:t>
            </w:r>
          </w:p>
        </w:tc>
        <w:tc>
          <w:tcPr>
            <w:tcW w:w="874" w:type="dxa"/>
            <w:tcBorders>
              <w:top w:val="nil"/>
              <w:left w:val="nil"/>
              <w:bottom w:val="single" w:sz="4" w:space="0" w:color="auto"/>
              <w:right w:val="single" w:sz="4" w:space="0" w:color="auto"/>
            </w:tcBorders>
            <w:shd w:val="clear" w:color="000000" w:fill="FFFFFF"/>
            <w:noWrap/>
            <w:vAlign w:val="center"/>
          </w:tcPr>
          <w:p w14:paraId="3B907A9C"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sidRPr="002E243A">
              <w:rPr>
                <w:sz w:val="14"/>
                <w:szCs w:val="14"/>
              </w:rPr>
              <w:t>34 631,3/</w:t>
            </w:r>
            <w:r w:rsidRPr="002E243A">
              <w:rPr>
                <w:sz w:val="14"/>
                <w:szCs w:val="14"/>
              </w:rPr>
              <w:br/>
              <w:t>33 002,0</w:t>
            </w:r>
          </w:p>
        </w:tc>
        <w:tc>
          <w:tcPr>
            <w:tcW w:w="850" w:type="dxa"/>
            <w:tcBorders>
              <w:top w:val="nil"/>
              <w:left w:val="nil"/>
              <w:bottom w:val="single" w:sz="4" w:space="0" w:color="auto"/>
              <w:right w:val="single" w:sz="4" w:space="0" w:color="auto"/>
            </w:tcBorders>
            <w:shd w:val="clear" w:color="000000" w:fill="FFFFFF"/>
            <w:noWrap/>
            <w:vAlign w:val="center"/>
          </w:tcPr>
          <w:p w14:paraId="30BC97AD"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Pr>
                <w:sz w:val="14"/>
                <w:szCs w:val="14"/>
              </w:rPr>
              <w:t>-4,7</w:t>
            </w:r>
          </w:p>
        </w:tc>
        <w:tc>
          <w:tcPr>
            <w:tcW w:w="851" w:type="dxa"/>
            <w:tcBorders>
              <w:top w:val="nil"/>
              <w:left w:val="nil"/>
              <w:bottom w:val="single" w:sz="4" w:space="0" w:color="auto"/>
              <w:right w:val="single" w:sz="4" w:space="0" w:color="auto"/>
            </w:tcBorders>
            <w:shd w:val="clear" w:color="000000" w:fill="FFFFFF"/>
            <w:noWrap/>
            <w:vAlign w:val="center"/>
          </w:tcPr>
          <w:p w14:paraId="4E139BFE"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sidRPr="002E243A">
              <w:rPr>
                <w:sz w:val="14"/>
                <w:szCs w:val="14"/>
              </w:rPr>
              <w:t>35 301,3/</w:t>
            </w:r>
            <w:r w:rsidRPr="002E243A">
              <w:rPr>
                <w:sz w:val="14"/>
                <w:szCs w:val="14"/>
              </w:rPr>
              <w:br/>
              <w:t>33 554,1</w:t>
            </w:r>
          </w:p>
        </w:tc>
        <w:tc>
          <w:tcPr>
            <w:tcW w:w="708" w:type="dxa"/>
            <w:tcBorders>
              <w:top w:val="nil"/>
              <w:left w:val="nil"/>
              <w:bottom w:val="single" w:sz="4" w:space="0" w:color="auto"/>
              <w:right w:val="single" w:sz="4" w:space="0" w:color="auto"/>
            </w:tcBorders>
            <w:shd w:val="clear" w:color="000000" w:fill="FFFFFF"/>
            <w:noWrap/>
            <w:vAlign w:val="center"/>
          </w:tcPr>
          <w:p w14:paraId="61543870"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Pr>
                <w:sz w:val="14"/>
                <w:szCs w:val="14"/>
              </w:rPr>
              <w:t>-4,9</w:t>
            </w:r>
          </w:p>
        </w:tc>
      </w:tr>
      <w:tr w:rsidR="00D9232A" w:rsidRPr="0079434A" w14:paraId="5E437D96" w14:textId="77777777" w:rsidTr="002177A2">
        <w:trPr>
          <w:trHeight w:val="110"/>
        </w:trPr>
        <w:tc>
          <w:tcPr>
            <w:tcW w:w="1418" w:type="dxa"/>
            <w:tcBorders>
              <w:top w:val="nil"/>
              <w:left w:val="single" w:sz="4" w:space="0" w:color="auto"/>
              <w:bottom w:val="single" w:sz="4" w:space="0" w:color="auto"/>
              <w:right w:val="single" w:sz="4" w:space="0" w:color="auto"/>
            </w:tcBorders>
            <w:shd w:val="clear" w:color="auto" w:fill="auto"/>
            <w:vAlign w:val="bottom"/>
            <w:hideMark/>
          </w:tcPr>
          <w:p w14:paraId="3C4914A1" w14:textId="6B399CEE" w:rsidR="00D9232A" w:rsidRPr="004A2212" w:rsidRDefault="00153C59" w:rsidP="00830DB6">
            <w:pPr>
              <w:overflowPunct/>
              <w:autoSpaceDE/>
              <w:autoSpaceDN/>
              <w:adjustRightInd/>
              <w:spacing w:line="240" w:lineRule="auto"/>
              <w:ind w:left="0" w:right="0" w:firstLine="0"/>
              <w:jc w:val="left"/>
              <w:textAlignment w:val="auto"/>
              <w:rPr>
                <w:sz w:val="14"/>
                <w:szCs w:val="14"/>
              </w:rPr>
            </w:pPr>
            <w:r>
              <w:rPr>
                <w:sz w:val="14"/>
                <w:szCs w:val="14"/>
              </w:rPr>
              <w:t>п</w:t>
            </w:r>
            <w:r w:rsidR="00D9232A" w:rsidRPr="004A2212">
              <w:rPr>
                <w:sz w:val="14"/>
                <w:szCs w:val="14"/>
              </w:rPr>
              <w:t xml:space="preserve">одпрограмма </w:t>
            </w:r>
            <w:r w:rsidR="00830DB6">
              <w:rPr>
                <w:sz w:val="14"/>
                <w:szCs w:val="14"/>
              </w:rPr>
              <w:t>«</w:t>
            </w:r>
            <w:r w:rsidR="00D9232A" w:rsidRPr="004A2212">
              <w:rPr>
                <w:sz w:val="14"/>
                <w:szCs w:val="14"/>
              </w:rPr>
              <w:t>Стратегическ</w:t>
            </w:r>
            <w:r w:rsidR="00830DB6">
              <w:rPr>
                <w:sz w:val="14"/>
                <w:szCs w:val="14"/>
              </w:rPr>
              <w:t>ое управление лесным хозяйством»</w:t>
            </w:r>
          </w:p>
        </w:tc>
        <w:tc>
          <w:tcPr>
            <w:tcW w:w="709" w:type="dxa"/>
            <w:tcBorders>
              <w:top w:val="nil"/>
              <w:left w:val="nil"/>
              <w:bottom w:val="single" w:sz="4" w:space="0" w:color="auto"/>
              <w:right w:val="single" w:sz="4" w:space="0" w:color="auto"/>
            </w:tcBorders>
            <w:shd w:val="clear" w:color="000000" w:fill="FFFFFF"/>
            <w:noWrap/>
            <w:vAlign w:val="center"/>
          </w:tcPr>
          <w:p w14:paraId="5AA92F57" w14:textId="77777777" w:rsidR="00D9232A" w:rsidRPr="004A2212" w:rsidRDefault="00D9232A" w:rsidP="00D9232A">
            <w:pPr>
              <w:overflowPunct/>
              <w:autoSpaceDE/>
              <w:autoSpaceDN/>
              <w:adjustRightInd/>
              <w:spacing w:line="240" w:lineRule="auto"/>
              <w:ind w:left="0" w:right="0" w:firstLine="0"/>
              <w:jc w:val="center"/>
              <w:textAlignment w:val="auto"/>
              <w:rPr>
                <w:sz w:val="14"/>
                <w:szCs w:val="14"/>
              </w:rPr>
            </w:pPr>
            <w:r w:rsidRPr="004A2212">
              <w:rPr>
                <w:sz w:val="14"/>
                <w:szCs w:val="14"/>
              </w:rPr>
              <w:t>5 196,2</w:t>
            </w:r>
          </w:p>
        </w:tc>
        <w:tc>
          <w:tcPr>
            <w:tcW w:w="784" w:type="dxa"/>
            <w:tcBorders>
              <w:top w:val="nil"/>
              <w:left w:val="nil"/>
              <w:bottom w:val="single" w:sz="4" w:space="0" w:color="auto"/>
              <w:right w:val="single" w:sz="4" w:space="0" w:color="auto"/>
            </w:tcBorders>
            <w:shd w:val="clear" w:color="000000" w:fill="FFFFFF"/>
            <w:noWrap/>
            <w:vAlign w:val="center"/>
          </w:tcPr>
          <w:p w14:paraId="278A080E" w14:textId="77777777" w:rsidR="00D9232A" w:rsidRPr="002A4BC4" w:rsidRDefault="00D9232A" w:rsidP="00D9232A">
            <w:pPr>
              <w:overflowPunct/>
              <w:autoSpaceDE/>
              <w:autoSpaceDN/>
              <w:adjustRightInd/>
              <w:spacing w:line="240" w:lineRule="auto"/>
              <w:ind w:left="0" w:right="0" w:firstLine="0"/>
              <w:jc w:val="center"/>
              <w:textAlignment w:val="auto"/>
              <w:rPr>
                <w:sz w:val="14"/>
                <w:szCs w:val="14"/>
                <w:highlight w:val="yellow"/>
              </w:rPr>
            </w:pPr>
            <w:r w:rsidRPr="002A4BC4">
              <w:rPr>
                <w:color w:val="000000"/>
                <w:sz w:val="14"/>
                <w:szCs w:val="14"/>
              </w:rPr>
              <w:t xml:space="preserve">5 087,2 </w:t>
            </w:r>
            <w:r w:rsidRPr="002A4BC4">
              <w:rPr>
                <w:sz w:val="14"/>
                <w:szCs w:val="14"/>
              </w:rPr>
              <w:t>/</w:t>
            </w:r>
            <w:r w:rsidRPr="002A4BC4">
              <w:rPr>
                <w:sz w:val="14"/>
                <w:szCs w:val="14"/>
              </w:rPr>
              <w:br/>
              <w:t>5 293,4</w:t>
            </w:r>
          </w:p>
        </w:tc>
        <w:tc>
          <w:tcPr>
            <w:tcW w:w="960" w:type="dxa"/>
            <w:tcBorders>
              <w:top w:val="nil"/>
              <w:left w:val="nil"/>
              <w:bottom w:val="single" w:sz="4" w:space="0" w:color="auto"/>
              <w:right w:val="single" w:sz="4" w:space="0" w:color="auto"/>
            </w:tcBorders>
            <w:shd w:val="clear" w:color="000000" w:fill="FFFFFF"/>
            <w:noWrap/>
            <w:vAlign w:val="center"/>
          </w:tcPr>
          <w:p w14:paraId="7563C6B1" w14:textId="77777777" w:rsidR="00D9232A" w:rsidRPr="0079434A" w:rsidRDefault="00D9232A" w:rsidP="00D9232A">
            <w:pPr>
              <w:overflowPunct/>
              <w:autoSpaceDE/>
              <w:autoSpaceDN/>
              <w:adjustRightInd/>
              <w:spacing w:line="240" w:lineRule="auto"/>
              <w:ind w:left="0" w:right="0" w:firstLine="0"/>
              <w:jc w:val="center"/>
              <w:textAlignment w:val="auto"/>
              <w:rPr>
                <w:sz w:val="14"/>
                <w:szCs w:val="14"/>
                <w:highlight w:val="yellow"/>
              </w:rPr>
            </w:pPr>
            <w:r>
              <w:rPr>
                <w:sz w:val="14"/>
                <w:szCs w:val="14"/>
              </w:rPr>
              <w:t>5 293,4</w:t>
            </w:r>
          </w:p>
        </w:tc>
        <w:tc>
          <w:tcPr>
            <w:tcW w:w="883" w:type="dxa"/>
            <w:tcBorders>
              <w:top w:val="nil"/>
              <w:left w:val="nil"/>
              <w:bottom w:val="single" w:sz="4" w:space="0" w:color="auto"/>
              <w:right w:val="single" w:sz="4" w:space="0" w:color="auto"/>
            </w:tcBorders>
            <w:shd w:val="clear" w:color="000000" w:fill="FFFFFF"/>
            <w:noWrap/>
            <w:vAlign w:val="center"/>
          </w:tcPr>
          <w:p w14:paraId="0FCA6AB1" w14:textId="77777777" w:rsidR="00D9232A" w:rsidRPr="00D9232A" w:rsidRDefault="00D9232A" w:rsidP="00D9232A">
            <w:pPr>
              <w:widowControl w:val="0"/>
              <w:spacing w:line="240" w:lineRule="auto"/>
              <w:ind w:left="0" w:right="0" w:firstLine="0"/>
              <w:jc w:val="center"/>
              <w:rPr>
                <w:sz w:val="14"/>
                <w:szCs w:val="14"/>
              </w:rPr>
            </w:pPr>
            <w:r w:rsidRPr="00D9232A">
              <w:rPr>
                <w:sz w:val="14"/>
                <w:szCs w:val="14"/>
              </w:rPr>
              <w:t xml:space="preserve"> 3 579,4</w:t>
            </w:r>
          </w:p>
          <w:p w14:paraId="636BBB7A" w14:textId="77777777" w:rsidR="00D9232A" w:rsidRPr="00D9232A" w:rsidRDefault="00D9232A" w:rsidP="00D9232A">
            <w:pPr>
              <w:widowControl w:val="0"/>
              <w:spacing w:line="240" w:lineRule="auto"/>
              <w:ind w:left="0" w:right="0" w:firstLine="0"/>
              <w:jc w:val="center"/>
              <w:rPr>
                <w:sz w:val="14"/>
                <w:szCs w:val="14"/>
              </w:rPr>
            </w:pPr>
          </w:p>
        </w:tc>
        <w:tc>
          <w:tcPr>
            <w:tcW w:w="709" w:type="dxa"/>
            <w:tcBorders>
              <w:top w:val="nil"/>
              <w:left w:val="nil"/>
              <w:bottom w:val="single" w:sz="4" w:space="0" w:color="auto"/>
              <w:right w:val="single" w:sz="4" w:space="0" w:color="auto"/>
            </w:tcBorders>
            <w:shd w:val="clear" w:color="000000" w:fill="FFFFFF"/>
            <w:noWrap/>
            <w:vAlign w:val="center"/>
          </w:tcPr>
          <w:p w14:paraId="3704137C" w14:textId="77777777" w:rsidR="00D9232A" w:rsidRPr="00D9232A" w:rsidRDefault="00D9232A" w:rsidP="00D9232A">
            <w:pPr>
              <w:widowControl w:val="0"/>
              <w:spacing w:line="240" w:lineRule="auto"/>
              <w:ind w:left="0" w:right="0" w:firstLine="0"/>
              <w:jc w:val="center"/>
              <w:rPr>
                <w:color w:val="000000"/>
                <w:sz w:val="14"/>
                <w:szCs w:val="14"/>
              </w:rPr>
            </w:pPr>
            <w:r w:rsidRPr="00D9232A">
              <w:rPr>
                <w:color w:val="000000"/>
                <w:sz w:val="14"/>
                <w:szCs w:val="14"/>
              </w:rPr>
              <w:t>67,6</w:t>
            </w:r>
          </w:p>
        </w:tc>
        <w:tc>
          <w:tcPr>
            <w:tcW w:w="774" w:type="dxa"/>
            <w:tcBorders>
              <w:top w:val="nil"/>
              <w:left w:val="nil"/>
              <w:bottom w:val="single" w:sz="4" w:space="0" w:color="auto"/>
              <w:right w:val="single" w:sz="4" w:space="0" w:color="auto"/>
            </w:tcBorders>
            <w:shd w:val="clear" w:color="000000" w:fill="FFFFFF"/>
            <w:noWrap/>
            <w:vAlign w:val="center"/>
          </w:tcPr>
          <w:p w14:paraId="326C3F8F"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sidRPr="002E243A">
              <w:rPr>
                <w:sz w:val="14"/>
                <w:szCs w:val="14"/>
              </w:rPr>
              <w:t>6 148,4/</w:t>
            </w:r>
            <w:r w:rsidRPr="002E243A">
              <w:rPr>
                <w:sz w:val="14"/>
                <w:szCs w:val="14"/>
              </w:rPr>
              <w:br/>
              <w:t>6 149,3</w:t>
            </w:r>
          </w:p>
        </w:tc>
        <w:tc>
          <w:tcPr>
            <w:tcW w:w="827" w:type="dxa"/>
            <w:tcBorders>
              <w:top w:val="nil"/>
              <w:left w:val="nil"/>
              <w:bottom w:val="single" w:sz="4" w:space="0" w:color="auto"/>
              <w:right w:val="single" w:sz="4" w:space="0" w:color="auto"/>
            </w:tcBorders>
            <w:shd w:val="clear" w:color="000000" w:fill="FFFFFF"/>
            <w:noWrap/>
            <w:vAlign w:val="center"/>
          </w:tcPr>
          <w:p w14:paraId="7DCF1DAC"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sidRPr="002E243A">
              <w:rPr>
                <w:sz w:val="14"/>
                <w:szCs w:val="14"/>
              </w:rPr>
              <w:t>0,0</w:t>
            </w:r>
            <w:r>
              <w:rPr>
                <w:sz w:val="14"/>
                <w:szCs w:val="14"/>
              </w:rPr>
              <w:t>1</w:t>
            </w:r>
          </w:p>
        </w:tc>
        <w:tc>
          <w:tcPr>
            <w:tcW w:w="874" w:type="dxa"/>
            <w:tcBorders>
              <w:top w:val="nil"/>
              <w:left w:val="nil"/>
              <w:bottom w:val="single" w:sz="4" w:space="0" w:color="auto"/>
              <w:right w:val="single" w:sz="4" w:space="0" w:color="auto"/>
            </w:tcBorders>
            <w:shd w:val="clear" w:color="000000" w:fill="FFFFFF"/>
            <w:noWrap/>
            <w:vAlign w:val="center"/>
          </w:tcPr>
          <w:p w14:paraId="0DB24FB1"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sidRPr="002E243A">
              <w:rPr>
                <w:sz w:val="14"/>
                <w:szCs w:val="14"/>
              </w:rPr>
              <w:t>6 310,2/</w:t>
            </w:r>
            <w:r w:rsidRPr="002E243A">
              <w:rPr>
                <w:sz w:val="14"/>
                <w:szCs w:val="14"/>
              </w:rPr>
              <w:br/>
              <w:t>6 284,1</w:t>
            </w:r>
          </w:p>
        </w:tc>
        <w:tc>
          <w:tcPr>
            <w:tcW w:w="850" w:type="dxa"/>
            <w:tcBorders>
              <w:top w:val="nil"/>
              <w:left w:val="nil"/>
              <w:bottom w:val="single" w:sz="4" w:space="0" w:color="auto"/>
              <w:right w:val="single" w:sz="4" w:space="0" w:color="auto"/>
            </w:tcBorders>
            <w:shd w:val="clear" w:color="000000" w:fill="FFFFFF"/>
            <w:noWrap/>
            <w:vAlign w:val="center"/>
          </w:tcPr>
          <w:p w14:paraId="0CA7E4B0"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Pr>
                <w:sz w:val="14"/>
                <w:szCs w:val="14"/>
              </w:rPr>
              <w:t>-0,4</w:t>
            </w:r>
          </w:p>
        </w:tc>
        <w:tc>
          <w:tcPr>
            <w:tcW w:w="851" w:type="dxa"/>
            <w:tcBorders>
              <w:top w:val="nil"/>
              <w:left w:val="nil"/>
              <w:bottom w:val="single" w:sz="4" w:space="0" w:color="auto"/>
              <w:right w:val="single" w:sz="4" w:space="0" w:color="auto"/>
            </w:tcBorders>
            <w:shd w:val="clear" w:color="000000" w:fill="FFFFFF"/>
            <w:noWrap/>
            <w:vAlign w:val="center"/>
          </w:tcPr>
          <w:p w14:paraId="1FFCEDEF"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sidRPr="002E243A">
              <w:rPr>
                <w:sz w:val="14"/>
                <w:szCs w:val="14"/>
              </w:rPr>
              <w:t>6 310,2/</w:t>
            </w:r>
            <w:r w:rsidRPr="002E243A">
              <w:rPr>
                <w:sz w:val="14"/>
                <w:szCs w:val="14"/>
              </w:rPr>
              <w:br/>
              <w:t>6 491,1</w:t>
            </w:r>
          </w:p>
        </w:tc>
        <w:tc>
          <w:tcPr>
            <w:tcW w:w="708" w:type="dxa"/>
            <w:tcBorders>
              <w:top w:val="nil"/>
              <w:left w:val="nil"/>
              <w:bottom w:val="single" w:sz="4" w:space="0" w:color="auto"/>
              <w:right w:val="single" w:sz="4" w:space="0" w:color="auto"/>
            </w:tcBorders>
            <w:shd w:val="clear" w:color="000000" w:fill="FFFFFF"/>
            <w:noWrap/>
            <w:vAlign w:val="center"/>
          </w:tcPr>
          <w:p w14:paraId="4540B3EE" w14:textId="77777777" w:rsidR="00D9232A" w:rsidRPr="002E243A" w:rsidRDefault="00D9232A" w:rsidP="00D9232A">
            <w:pPr>
              <w:overflowPunct/>
              <w:autoSpaceDE/>
              <w:autoSpaceDN/>
              <w:adjustRightInd/>
              <w:spacing w:line="240" w:lineRule="auto"/>
              <w:ind w:left="0" w:right="0" w:firstLine="0"/>
              <w:jc w:val="center"/>
              <w:textAlignment w:val="auto"/>
              <w:rPr>
                <w:sz w:val="14"/>
                <w:szCs w:val="14"/>
              </w:rPr>
            </w:pPr>
            <w:r>
              <w:rPr>
                <w:sz w:val="14"/>
                <w:szCs w:val="14"/>
              </w:rPr>
              <w:t>2,9</w:t>
            </w:r>
          </w:p>
        </w:tc>
      </w:tr>
    </w:tbl>
    <w:p w14:paraId="5E35D24F" w14:textId="77777777" w:rsidR="002177A2" w:rsidRPr="0079434A" w:rsidRDefault="002177A2" w:rsidP="002177A2">
      <w:pPr>
        <w:widowControl w:val="0"/>
        <w:overflowPunct/>
        <w:autoSpaceDE/>
        <w:autoSpaceDN/>
        <w:adjustRightInd/>
        <w:spacing w:line="360" w:lineRule="auto"/>
        <w:ind w:left="0" w:right="0" w:firstLine="709"/>
        <w:contextualSpacing/>
        <w:textAlignment w:val="auto"/>
        <w:rPr>
          <w:rFonts w:eastAsia="Calibri"/>
          <w:sz w:val="24"/>
          <w:szCs w:val="24"/>
          <w:highlight w:val="yellow"/>
          <w:lang w:eastAsia="en-US"/>
        </w:rPr>
      </w:pPr>
    </w:p>
    <w:p w14:paraId="51D21357" w14:textId="77777777" w:rsidR="0041244D" w:rsidRPr="00923B17" w:rsidRDefault="0041244D" w:rsidP="0041244D">
      <w:pPr>
        <w:widowControl w:val="0"/>
        <w:spacing w:line="360" w:lineRule="auto"/>
        <w:ind w:left="0" w:right="0" w:firstLine="709"/>
        <w:contextualSpacing/>
        <w:rPr>
          <w:sz w:val="24"/>
          <w:szCs w:val="24"/>
        </w:rPr>
      </w:pPr>
      <w:r w:rsidRPr="00923B17">
        <w:rPr>
          <w:sz w:val="24"/>
          <w:szCs w:val="24"/>
        </w:rPr>
        <w:t>В ГП-</w:t>
      </w:r>
      <w:r w:rsidR="00923B17" w:rsidRPr="00923B17">
        <w:rPr>
          <w:sz w:val="24"/>
          <w:szCs w:val="24"/>
        </w:rPr>
        <w:t>29</w:t>
      </w:r>
      <w:r w:rsidRPr="00923B17">
        <w:rPr>
          <w:sz w:val="24"/>
          <w:szCs w:val="24"/>
        </w:rPr>
        <w:t xml:space="preserve"> утверждены </w:t>
      </w:r>
      <w:r w:rsidR="00923B17" w:rsidRPr="00923B17">
        <w:rPr>
          <w:sz w:val="24"/>
          <w:szCs w:val="24"/>
        </w:rPr>
        <w:t>2</w:t>
      </w:r>
      <w:r w:rsidRPr="00923B17">
        <w:rPr>
          <w:sz w:val="24"/>
          <w:szCs w:val="24"/>
        </w:rPr>
        <w:t xml:space="preserve"> подпрограммы. </w:t>
      </w:r>
    </w:p>
    <w:p w14:paraId="033CC700" w14:textId="77777777" w:rsidR="004C3D84" w:rsidRPr="00A841A8" w:rsidRDefault="004C3D84" w:rsidP="009D27B3">
      <w:pPr>
        <w:spacing w:line="360" w:lineRule="auto"/>
        <w:ind w:left="0" w:right="0" w:firstLine="709"/>
        <w:rPr>
          <w:b/>
          <w:sz w:val="24"/>
          <w:szCs w:val="24"/>
        </w:rPr>
      </w:pPr>
      <w:r w:rsidRPr="00A841A8">
        <w:rPr>
          <w:sz w:val="24"/>
          <w:szCs w:val="24"/>
        </w:rPr>
        <w:t xml:space="preserve">По состоянию </w:t>
      </w:r>
      <w:r w:rsidRPr="00A841A8">
        <w:rPr>
          <w:b/>
          <w:sz w:val="24"/>
          <w:szCs w:val="24"/>
        </w:rPr>
        <w:t>на 1 сентября 201</w:t>
      </w:r>
      <w:r w:rsidR="0041244D" w:rsidRPr="00A841A8">
        <w:rPr>
          <w:b/>
          <w:sz w:val="24"/>
          <w:szCs w:val="24"/>
        </w:rPr>
        <w:t>9</w:t>
      </w:r>
      <w:r w:rsidRPr="00A841A8">
        <w:rPr>
          <w:b/>
          <w:sz w:val="24"/>
          <w:szCs w:val="24"/>
        </w:rPr>
        <w:t xml:space="preserve"> года,</w:t>
      </w:r>
      <w:r w:rsidRPr="00A841A8">
        <w:rPr>
          <w:sz w:val="24"/>
          <w:szCs w:val="24"/>
        </w:rPr>
        <w:t xml:space="preserve"> </w:t>
      </w:r>
      <w:r w:rsidRPr="00A841A8">
        <w:rPr>
          <w:b/>
          <w:sz w:val="24"/>
          <w:szCs w:val="24"/>
        </w:rPr>
        <w:t>при увеличении</w:t>
      </w:r>
      <w:r w:rsidR="00D51D31" w:rsidRPr="00A841A8">
        <w:rPr>
          <w:b/>
          <w:i/>
          <w:sz w:val="24"/>
          <w:szCs w:val="24"/>
        </w:rPr>
        <w:t xml:space="preserve"> </w:t>
      </w:r>
      <w:r w:rsidRPr="00A841A8">
        <w:rPr>
          <w:sz w:val="24"/>
          <w:szCs w:val="24"/>
        </w:rPr>
        <w:t xml:space="preserve">бюджетных ассигнований </w:t>
      </w:r>
      <w:r w:rsidR="00EB3867" w:rsidRPr="00A841A8">
        <w:rPr>
          <w:sz w:val="24"/>
          <w:szCs w:val="24"/>
        </w:rPr>
        <w:t>по ГП-</w:t>
      </w:r>
      <w:r w:rsidR="00A841A8" w:rsidRPr="00A841A8">
        <w:rPr>
          <w:sz w:val="24"/>
          <w:szCs w:val="24"/>
        </w:rPr>
        <w:t>28</w:t>
      </w:r>
      <w:r w:rsidR="00EB3867" w:rsidRPr="00A841A8">
        <w:rPr>
          <w:sz w:val="24"/>
          <w:szCs w:val="24"/>
        </w:rPr>
        <w:t xml:space="preserve"> </w:t>
      </w:r>
      <w:r w:rsidRPr="00A841A8">
        <w:rPr>
          <w:sz w:val="24"/>
          <w:szCs w:val="24"/>
        </w:rPr>
        <w:t xml:space="preserve">сводной бюджетной </w:t>
      </w:r>
      <w:r w:rsidR="009D27B3" w:rsidRPr="00A841A8">
        <w:rPr>
          <w:sz w:val="24"/>
          <w:szCs w:val="24"/>
        </w:rPr>
        <w:t>роспис</w:t>
      </w:r>
      <w:r w:rsidR="009D27B3">
        <w:rPr>
          <w:sz w:val="24"/>
          <w:szCs w:val="24"/>
        </w:rPr>
        <w:t>ью</w:t>
      </w:r>
      <w:r w:rsidR="009D27B3" w:rsidRPr="00A841A8">
        <w:rPr>
          <w:sz w:val="24"/>
          <w:szCs w:val="24"/>
        </w:rPr>
        <w:t xml:space="preserve"> </w:t>
      </w:r>
      <w:r w:rsidRPr="00A841A8">
        <w:rPr>
          <w:sz w:val="24"/>
          <w:szCs w:val="24"/>
        </w:rPr>
        <w:t xml:space="preserve">на </w:t>
      </w:r>
      <w:r w:rsidR="00A841A8" w:rsidRPr="00A841A8">
        <w:rPr>
          <w:sz w:val="24"/>
          <w:szCs w:val="24"/>
        </w:rPr>
        <w:t>4 875,3</w:t>
      </w:r>
      <w:r w:rsidRPr="00A841A8">
        <w:rPr>
          <w:sz w:val="24"/>
          <w:szCs w:val="24"/>
        </w:rPr>
        <w:t xml:space="preserve"> млн. рублей, или на </w:t>
      </w:r>
      <w:r w:rsidR="00A841A8" w:rsidRPr="00A841A8">
        <w:rPr>
          <w:sz w:val="24"/>
          <w:szCs w:val="24"/>
        </w:rPr>
        <w:t>11,1</w:t>
      </w:r>
      <w:r w:rsidRPr="00A841A8">
        <w:rPr>
          <w:sz w:val="24"/>
          <w:szCs w:val="24"/>
        </w:rPr>
        <w:t xml:space="preserve"> % по сравнению с Федеральным законом № </w:t>
      </w:r>
      <w:r w:rsidR="0041244D" w:rsidRPr="00A841A8">
        <w:rPr>
          <w:sz w:val="24"/>
          <w:szCs w:val="24"/>
        </w:rPr>
        <w:t>459</w:t>
      </w:r>
      <w:r w:rsidRPr="00A841A8">
        <w:rPr>
          <w:sz w:val="24"/>
          <w:szCs w:val="24"/>
        </w:rPr>
        <w:t>-ФЗ (с учетом изменений),</w:t>
      </w:r>
      <w:r w:rsidRPr="00A841A8">
        <w:rPr>
          <w:b/>
          <w:sz w:val="24"/>
          <w:szCs w:val="24"/>
        </w:rPr>
        <w:t xml:space="preserve"> </w:t>
      </w:r>
      <w:r w:rsidRPr="00A841A8">
        <w:rPr>
          <w:sz w:val="24"/>
          <w:szCs w:val="24"/>
        </w:rPr>
        <w:t xml:space="preserve">наблюдается </w:t>
      </w:r>
      <w:r w:rsidRPr="00A841A8">
        <w:rPr>
          <w:b/>
          <w:sz w:val="24"/>
          <w:szCs w:val="24"/>
        </w:rPr>
        <w:t>низкий</w:t>
      </w:r>
      <w:r w:rsidR="00D51D31" w:rsidRPr="00A841A8">
        <w:rPr>
          <w:b/>
          <w:sz w:val="24"/>
          <w:szCs w:val="24"/>
        </w:rPr>
        <w:t xml:space="preserve"> </w:t>
      </w:r>
      <w:r w:rsidRPr="00A841A8">
        <w:rPr>
          <w:b/>
          <w:sz w:val="24"/>
          <w:szCs w:val="24"/>
        </w:rPr>
        <w:t>уровень кассового исполнения</w:t>
      </w:r>
      <w:r w:rsidR="00303472" w:rsidRPr="00A841A8">
        <w:rPr>
          <w:b/>
          <w:sz w:val="24"/>
          <w:szCs w:val="24"/>
        </w:rPr>
        <w:t xml:space="preserve"> </w:t>
      </w:r>
      <w:r w:rsidR="00A841A8" w:rsidRPr="009D27B3">
        <w:rPr>
          <w:b/>
          <w:sz w:val="24"/>
          <w:szCs w:val="24"/>
        </w:rPr>
        <w:t>–</w:t>
      </w:r>
      <w:r w:rsidR="00303472" w:rsidRPr="009D27B3">
        <w:rPr>
          <w:b/>
          <w:sz w:val="24"/>
          <w:szCs w:val="24"/>
        </w:rPr>
        <w:t xml:space="preserve"> </w:t>
      </w:r>
      <w:r w:rsidR="00A841A8" w:rsidRPr="009D27B3">
        <w:rPr>
          <w:b/>
          <w:sz w:val="24"/>
          <w:szCs w:val="24"/>
        </w:rPr>
        <w:t>64,1</w:t>
      </w:r>
      <w:r w:rsidR="00303472" w:rsidRPr="009D27B3">
        <w:rPr>
          <w:b/>
          <w:sz w:val="24"/>
          <w:szCs w:val="24"/>
        </w:rPr>
        <w:t xml:space="preserve"> %</w:t>
      </w:r>
      <w:r w:rsidRPr="00A841A8">
        <w:rPr>
          <w:b/>
          <w:sz w:val="24"/>
          <w:szCs w:val="24"/>
        </w:rPr>
        <w:t>.</w:t>
      </w:r>
    </w:p>
    <w:p w14:paraId="4DAB0F09" w14:textId="77777777" w:rsidR="00603D89" w:rsidRPr="00923B17" w:rsidRDefault="00603D89" w:rsidP="00603D89">
      <w:pPr>
        <w:pStyle w:val="af4"/>
        <w:spacing w:line="360" w:lineRule="auto"/>
        <w:ind w:firstLine="709"/>
        <w:jc w:val="both"/>
        <w:rPr>
          <w:rFonts w:ascii="Times New Roman" w:eastAsia="Calibri" w:hAnsi="Times New Roman" w:cs="Times New Roman"/>
        </w:rPr>
      </w:pPr>
      <w:r w:rsidRPr="00923B17">
        <w:rPr>
          <w:rFonts w:ascii="Times New Roman" w:eastAsia="Calibri" w:hAnsi="Times New Roman" w:cs="Times New Roman"/>
          <w:b/>
        </w:rPr>
        <w:t>Законопроектом</w:t>
      </w:r>
      <w:r w:rsidRPr="00923B17">
        <w:rPr>
          <w:rFonts w:ascii="Times New Roman" w:eastAsia="Calibri" w:hAnsi="Times New Roman" w:cs="Times New Roman"/>
        </w:rPr>
        <w:t xml:space="preserve"> предусматриваются бюджетные ассигнования федерального бюджета </w:t>
      </w:r>
      <w:r w:rsidRPr="00923B17">
        <w:rPr>
          <w:rFonts w:ascii="Times New Roman" w:eastAsia="Calibri" w:hAnsi="Times New Roman" w:cs="Times New Roman"/>
          <w:b/>
        </w:rPr>
        <w:t xml:space="preserve">на реализацию </w:t>
      </w:r>
      <w:r w:rsidR="00923B17" w:rsidRPr="00923B17">
        <w:rPr>
          <w:rFonts w:ascii="Times New Roman" w:eastAsia="Calibri" w:hAnsi="Times New Roman" w:cs="Times New Roman"/>
          <w:b/>
        </w:rPr>
        <w:t>2</w:t>
      </w:r>
      <w:r w:rsidRPr="00923B17">
        <w:rPr>
          <w:rFonts w:ascii="Times New Roman" w:eastAsia="Calibri" w:hAnsi="Times New Roman" w:cs="Times New Roman"/>
          <w:b/>
        </w:rPr>
        <w:t xml:space="preserve"> подпрограмм</w:t>
      </w:r>
      <w:r w:rsidRPr="00923B17">
        <w:rPr>
          <w:rFonts w:ascii="Times New Roman" w:eastAsia="Calibri" w:hAnsi="Times New Roman" w:cs="Times New Roman"/>
        </w:rPr>
        <w:t xml:space="preserve"> ГП-</w:t>
      </w:r>
      <w:r w:rsidR="00923B17" w:rsidRPr="00923B17">
        <w:rPr>
          <w:rFonts w:ascii="Times New Roman" w:eastAsia="Calibri" w:hAnsi="Times New Roman" w:cs="Times New Roman"/>
        </w:rPr>
        <w:t>29</w:t>
      </w:r>
      <w:r w:rsidRPr="00923B17">
        <w:rPr>
          <w:rFonts w:ascii="Times New Roman" w:eastAsia="Calibri" w:hAnsi="Times New Roman" w:cs="Times New Roman"/>
        </w:rPr>
        <w:t xml:space="preserve">: </w:t>
      </w:r>
      <w:r w:rsidR="00923B17" w:rsidRPr="00923B17">
        <w:rPr>
          <w:rFonts w:ascii="Times New Roman" w:eastAsia="Calibri" w:hAnsi="Times New Roman" w:cs="Times New Roman"/>
        </w:rPr>
        <w:t xml:space="preserve">подпрограмма «Обеспечение </w:t>
      </w:r>
      <w:r w:rsidR="00923B17" w:rsidRPr="00923B17">
        <w:rPr>
          <w:rFonts w:ascii="Times New Roman" w:eastAsia="Calibri" w:hAnsi="Times New Roman" w:cs="Times New Roman"/>
        </w:rPr>
        <w:lastRenderedPageBreak/>
        <w:t>использования, охраны, защиты и воспроизводства лесов» и подпрограмма «Стратегическое управление лесным хозяйством»</w:t>
      </w:r>
      <w:r w:rsidRPr="00923B17">
        <w:rPr>
          <w:rFonts w:ascii="Times New Roman" w:eastAsia="Calibri" w:hAnsi="Times New Roman" w:cs="Times New Roman"/>
        </w:rPr>
        <w:t xml:space="preserve">. </w:t>
      </w:r>
    </w:p>
    <w:p w14:paraId="366CA36A" w14:textId="4A26AC61" w:rsidR="00134129" w:rsidRPr="004265E0" w:rsidRDefault="00134129" w:rsidP="00134129">
      <w:pPr>
        <w:widowControl w:val="0"/>
        <w:spacing w:line="360" w:lineRule="auto"/>
        <w:ind w:left="0" w:right="0" w:firstLine="709"/>
        <w:contextualSpacing/>
        <w:rPr>
          <w:sz w:val="24"/>
          <w:szCs w:val="24"/>
        </w:rPr>
      </w:pPr>
      <w:r w:rsidRPr="004265E0">
        <w:rPr>
          <w:sz w:val="24"/>
          <w:szCs w:val="24"/>
        </w:rPr>
        <w:t>В рамках реализации ГП-</w:t>
      </w:r>
      <w:r w:rsidR="004265E0" w:rsidRPr="004265E0">
        <w:rPr>
          <w:sz w:val="24"/>
          <w:szCs w:val="24"/>
        </w:rPr>
        <w:t>29</w:t>
      </w:r>
      <w:r w:rsidRPr="004265E0">
        <w:rPr>
          <w:sz w:val="24"/>
          <w:szCs w:val="24"/>
        </w:rPr>
        <w:t xml:space="preserve"> </w:t>
      </w:r>
      <w:r w:rsidRPr="004265E0">
        <w:rPr>
          <w:b/>
          <w:sz w:val="24"/>
          <w:szCs w:val="24"/>
        </w:rPr>
        <w:t>законопроектом</w:t>
      </w:r>
      <w:r w:rsidRPr="004265E0">
        <w:rPr>
          <w:sz w:val="24"/>
          <w:szCs w:val="24"/>
        </w:rPr>
        <w:t xml:space="preserve"> предусматриваются бюджетные ассигнования федерального бюджета </w:t>
      </w:r>
      <w:r w:rsidRPr="004265E0">
        <w:rPr>
          <w:b/>
          <w:sz w:val="24"/>
          <w:szCs w:val="24"/>
        </w:rPr>
        <w:t xml:space="preserve">на реализацию </w:t>
      </w:r>
      <w:r w:rsidR="00830DB6">
        <w:rPr>
          <w:b/>
          <w:sz w:val="24"/>
          <w:szCs w:val="24"/>
        </w:rPr>
        <w:t>одного</w:t>
      </w:r>
      <w:r w:rsidRPr="004265E0">
        <w:rPr>
          <w:b/>
          <w:sz w:val="24"/>
          <w:szCs w:val="24"/>
        </w:rPr>
        <w:t xml:space="preserve"> федеральн</w:t>
      </w:r>
      <w:r w:rsidR="004265E0" w:rsidRPr="004265E0">
        <w:rPr>
          <w:b/>
          <w:sz w:val="24"/>
          <w:szCs w:val="24"/>
        </w:rPr>
        <w:t>ого</w:t>
      </w:r>
      <w:r w:rsidRPr="004265E0">
        <w:rPr>
          <w:b/>
          <w:sz w:val="24"/>
          <w:szCs w:val="24"/>
        </w:rPr>
        <w:t xml:space="preserve"> проект</w:t>
      </w:r>
      <w:r w:rsidR="004265E0" w:rsidRPr="004265E0">
        <w:rPr>
          <w:b/>
          <w:sz w:val="24"/>
          <w:szCs w:val="24"/>
        </w:rPr>
        <w:t>а</w:t>
      </w:r>
      <w:r w:rsidRPr="004265E0">
        <w:rPr>
          <w:b/>
          <w:sz w:val="24"/>
          <w:szCs w:val="24"/>
        </w:rPr>
        <w:t>, входящ</w:t>
      </w:r>
      <w:r w:rsidR="004265E0" w:rsidRPr="004265E0">
        <w:rPr>
          <w:b/>
          <w:sz w:val="24"/>
          <w:szCs w:val="24"/>
        </w:rPr>
        <w:t>его</w:t>
      </w:r>
      <w:r w:rsidRPr="004265E0">
        <w:rPr>
          <w:b/>
          <w:sz w:val="24"/>
          <w:szCs w:val="24"/>
        </w:rPr>
        <w:t xml:space="preserve"> в состав национальных проектов.</w:t>
      </w:r>
    </w:p>
    <w:p w14:paraId="00C5ED82" w14:textId="77777777" w:rsidR="00603D89" w:rsidRPr="00920AD4" w:rsidRDefault="00603D89" w:rsidP="00603D89">
      <w:pPr>
        <w:widowControl w:val="0"/>
        <w:spacing w:line="360" w:lineRule="auto"/>
        <w:ind w:left="0" w:right="0" w:firstLine="709"/>
        <w:contextualSpacing/>
        <w:rPr>
          <w:sz w:val="24"/>
          <w:szCs w:val="24"/>
        </w:rPr>
      </w:pPr>
      <w:r w:rsidRPr="00920AD4">
        <w:rPr>
          <w:sz w:val="24"/>
          <w:szCs w:val="24"/>
        </w:rPr>
        <w:t>Объем финансового обеспечения реализации ГП-</w:t>
      </w:r>
      <w:r w:rsidR="00920AD4" w:rsidRPr="00920AD4">
        <w:rPr>
          <w:sz w:val="24"/>
          <w:szCs w:val="24"/>
        </w:rPr>
        <w:t>29</w:t>
      </w:r>
      <w:r w:rsidRPr="00920AD4">
        <w:rPr>
          <w:sz w:val="24"/>
          <w:szCs w:val="24"/>
        </w:rPr>
        <w:t xml:space="preserve"> за счет средств федерального бюджета в проекте паспорта ГП-</w:t>
      </w:r>
      <w:r w:rsidR="00920AD4" w:rsidRPr="00920AD4">
        <w:rPr>
          <w:sz w:val="24"/>
          <w:szCs w:val="24"/>
        </w:rPr>
        <w:t>29</w:t>
      </w:r>
      <w:r w:rsidRPr="00920AD4">
        <w:rPr>
          <w:sz w:val="24"/>
          <w:szCs w:val="24"/>
        </w:rPr>
        <w:t xml:space="preserve"> соответствует</w:t>
      </w:r>
      <w:r w:rsidR="00920AD4" w:rsidRPr="00920AD4">
        <w:rPr>
          <w:sz w:val="24"/>
          <w:szCs w:val="24"/>
        </w:rPr>
        <w:t xml:space="preserve"> </w:t>
      </w:r>
      <w:r w:rsidRPr="00920AD4">
        <w:rPr>
          <w:sz w:val="24"/>
          <w:szCs w:val="24"/>
        </w:rPr>
        <w:t>бюджетным ассигнованиям, предусмотренным на реализацию ГП-</w:t>
      </w:r>
      <w:r w:rsidR="00920AD4" w:rsidRPr="00920AD4">
        <w:rPr>
          <w:sz w:val="24"/>
          <w:szCs w:val="24"/>
        </w:rPr>
        <w:t>29</w:t>
      </w:r>
      <w:r w:rsidRPr="00920AD4">
        <w:rPr>
          <w:sz w:val="24"/>
          <w:szCs w:val="24"/>
        </w:rPr>
        <w:t xml:space="preserve"> в законопроекте, и составляет в 2020 году – </w:t>
      </w:r>
      <w:r w:rsidR="00920AD4" w:rsidRPr="00920AD4">
        <w:rPr>
          <w:sz w:val="24"/>
          <w:szCs w:val="24"/>
        </w:rPr>
        <w:t xml:space="preserve">41 516,2 </w:t>
      </w:r>
      <w:r w:rsidRPr="00920AD4">
        <w:rPr>
          <w:sz w:val="24"/>
          <w:szCs w:val="24"/>
        </w:rPr>
        <w:t xml:space="preserve">млн. рублей, в 2021 году – </w:t>
      </w:r>
      <w:r w:rsidR="00920AD4" w:rsidRPr="00920AD4">
        <w:rPr>
          <w:sz w:val="24"/>
          <w:szCs w:val="24"/>
        </w:rPr>
        <w:t xml:space="preserve">39 286,1 </w:t>
      </w:r>
      <w:r w:rsidRPr="00920AD4">
        <w:rPr>
          <w:sz w:val="24"/>
          <w:szCs w:val="24"/>
        </w:rPr>
        <w:t xml:space="preserve">млн. рублей, в 2022 году – </w:t>
      </w:r>
      <w:r w:rsidR="00920AD4" w:rsidRPr="00920AD4">
        <w:rPr>
          <w:sz w:val="24"/>
          <w:szCs w:val="24"/>
        </w:rPr>
        <w:t xml:space="preserve">40 045,2 </w:t>
      </w:r>
      <w:r w:rsidRPr="00920AD4">
        <w:rPr>
          <w:sz w:val="24"/>
          <w:szCs w:val="24"/>
        </w:rPr>
        <w:t>млн. рублей.</w:t>
      </w:r>
    </w:p>
    <w:p w14:paraId="44353917" w14:textId="2D709F9D" w:rsidR="00603D89" w:rsidRPr="0079434A" w:rsidRDefault="00603D89" w:rsidP="00603D89">
      <w:pPr>
        <w:pStyle w:val="aff"/>
        <w:spacing w:before="0" w:beforeAutospacing="0" w:after="0" w:afterAutospacing="0" w:line="360" w:lineRule="auto"/>
        <w:ind w:firstLine="709"/>
        <w:jc w:val="both"/>
        <w:rPr>
          <w:highlight w:val="yellow"/>
        </w:rPr>
      </w:pPr>
      <w:r w:rsidRPr="00ED0470">
        <w:t>В законопроекте финансовое обеспечение ГП-</w:t>
      </w:r>
      <w:r w:rsidR="00ED0470" w:rsidRPr="00ED0470">
        <w:t>29</w:t>
      </w:r>
      <w:r w:rsidRPr="00ED0470">
        <w:t xml:space="preserve"> за счет средств федерального бюджета</w:t>
      </w:r>
      <w:r w:rsidRPr="00ED0470">
        <w:rPr>
          <w:b/>
        </w:rPr>
        <w:t xml:space="preserve"> увеличивается по сравнению </w:t>
      </w:r>
      <w:r w:rsidRPr="00ED0470">
        <w:t>с предусмотренным</w:t>
      </w:r>
      <w:r w:rsidRPr="00ED0470">
        <w:rPr>
          <w:b/>
        </w:rPr>
        <w:t xml:space="preserve"> в утвержденной ГП-</w:t>
      </w:r>
      <w:r w:rsidR="00ED0470" w:rsidRPr="00ED0470">
        <w:rPr>
          <w:b/>
        </w:rPr>
        <w:t>29</w:t>
      </w:r>
      <w:r w:rsidRPr="00ED0470">
        <w:rPr>
          <w:b/>
        </w:rPr>
        <w:t xml:space="preserve"> </w:t>
      </w:r>
      <w:r w:rsidRPr="00ED0470">
        <w:t>в 20</w:t>
      </w:r>
      <w:r w:rsidR="007D72AF" w:rsidRPr="00ED0470">
        <w:t>20</w:t>
      </w:r>
      <w:r w:rsidRPr="00ED0470">
        <w:t xml:space="preserve"> году на </w:t>
      </w:r>
      <w:r w:rsidR="00ED0470" w:rsidRPr="00ED0470">
        <w:t>3,6</w:t>
      </w:r>
      <w:r w:rsidRPr="00ED0470">
        <w:t xml:space="preserve"> %, в 202</w:t>
      </w:r>
      <w:r w:rsidR="007D72AF" w:rsidRPr="00ED0470">
        <w:t>1</w:t>
      </w:r>
      <w:r w:rsidRPr="00ED0470">
        <w:t xml:space="preserve"> </w:t>
      </w:r>
      <w:r w:rsidR="00ED0470" w:rsidRPr="00ED0470">
        <w:t xml:space="preserve">и 2022 годах </w:t>
      </w:r>
      <w:r w:rsidR="00ED0470" w:rsidRPr="00ED0470">
        <w:rPr>
          <w:b/>
        </w:rPr>
        <w:t>сокращается</w:t>
      </w:r>
      <w:r w:rsidR="00ED0470" w:rsidRPr="00ED0470">
        <w:t xml:space="preserve"> </w:t>
      </w:r>
      <w:r w:rsidRPr="00ED0470">
        <w:t xml:space="preserve">на </w:t>
      </w:r>
      <w:r w:rsidR="00ED0470" w:rsidRPr="00ED0470">
        <w:t xml:space="preserve">4 </w:t>
      </w:r>
      <w:r w:rsidRPr="00ED0470">
        <w:t>%</w:t>
      </w:r>
      <w:r w:rsidR="00ED0470" w:rsidRPr="00ED0470">
        <w:t xml:space="preserve"> и </w:t>
      </w:r>
      <w:r w:rsidR="002A45D8">
        <w:t xml:space="preserve">на </w:t>
      </w:r>
      <w:r w:rsidR="00ED0470" w:rsidRPr="00ED0470">
        <w:t>3,8</w:t>
      </w:r>
      <w:r w:rsidRPr="00ED0470">
        <w:t> %</w:t>
      </w:r>
      <w:r w:rsidR="00ED0470" w:rsidRPr="00ED0470">
        <w:t xml:space="preserve"> соответственно</w:t>
      </w:r>
      <w:r w:rsidRPr="00ED0470">
        <w:t>.</w:t>
      </w:r>
      <w:r w:rsidRPr="0079434A">
        <w:rPr>
          <w:b/>
          <w:highlight w:val="yellow"/>
        </w:rPr>
        <w:t xml:space="preserve">  </w:t>
      </w:r>
    </w:p>
    <w:p w14:paraId="48DC0F48" w14:textId="4DF8B495" w:rsidR="00603D89" w:rsidRPr="00BF225C" w:rsidRDefault="00603D89" w:rsidP="00603D89">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C85958">
        <w:rPr>
          <w:rFonts w:eastAsia="Calibri"/>
          <w:sz w:val="24"/>
          <w:szCs w:val="24"/>
          <w:lang w:eastAsia="en-US"/>
        </w:rPr>
        <w:t>Сведения о финансовом обеспечении ГП-</w:t>
      </w:r>
      <w:r w:rsidR="00ED0470" w:rsidRPr="00C85958">
        <w:rPr>
          <w:rFonts w:eastAsia="Calibri"/>
          <w:sz w:val="24"/>
          <w:szCs w:val="24"/>
          <w:lang w:eastAsia="en-US"/>
        </w:rPr>
        <w:t>29</w:t>
      </w:r>
      <w:r w:rsidRPr="00C85958">
        <w:rPr>
          <w:rFonts w:eastAsia="Calibri"/>
          <w:sz w:val="24"/>
          <w:szCs w:val="24"/>
          <w:lang w:eastAsia="en-US"/>
        </w:rPr>
        <w:t xml:space="preserve"> в 2018</w:t>
      </w:r>
      <w:r w:rsidR="002A45D8">
        <w:rPr>
          <w:rFonts w:eastAsia="Calibri"/>
          <w:sz w:val="24"/>
          <w:szCs w:val="24"/>
          <w:lang w:eastAsia="en-US"/>
        </w:rPr>
        <w:t xml:space="preserve"> </w:t>
      </w:r>
      <w:r w:rsidRPr="00C85958">
        <w:rPr>
          <w:rFonts w:eastAsia="Calibri"/>
          <w:sz w:val="24"/>
          <w:szCs w:val="24"/>
          <w:lang w:eastAsia="en-US"/>
        </w:rPr>
        <w:t>-</w:t>
      </w:r>
      <w:r w:rsidR="002A45D8">
        <w:rPr>
          <w:rFonts w:eastAsia="Calibri"/>
          <w:sz w:val="24"/>
          <w:szCs w:val="24"/>
          <w:lang w:eastAsia="en-US"/>
        </w:rPr>
        <w:t xml:space="preserve"> </w:t>
      </w:r>
      <w:r w:rsidRPr="00C85958">
        <w:rPr>
          <w:rFonts w:eastAsia="Calibri"/>
          <w:sz w:val="24"/>
          <w:szCs w:val="24"/>
          <w:lang w:eastAsia="en-US"/>
        </w:rPr>
        <w:t xml:space="preserve">2022 годах за счет средств федерального бюджета по подпрограммам (ФЦП) представлены в </w:t>
      </w:r>
      <w:r w:rsidR="002A45D8">
        <w:rPr>
          <w:rFonts w:eastAsia="Calibri"/>
          <w:sz w:val="24"/>
          <w:szCs w:val="24"/>
          <w:lang w:eastAsia="en-US"/>
        </w:rPr>
        <w:t>п</w:t>
      </w:r>
      <w:r w:rsidR="00F0463C" w:rsidRPr="00C85958">
        <w:rPr>
          <w:rFonts w:eastAsia="Calibri"/>
          <w:sz w:val="24"/>
          <w:szCs w:val="24"/>
          <w:lang w:eastAsia="en-US"/>
        </w:rPr>
        <w:t>риложении № 4</w:t>
      </w:r>
      <w:r w:rsidRPr="00C85958">
        <w:rPr>
          <w:rFonts w:eastAsia="Calibri"/>
          <w:sz w:val="24"/>
          <w:szCs w:val="24"/>
          <w:lang w:eastAsia="en-US"/>
        </w:rPr>
        <w:t xml:space="preserve"> к </w:t>
      </w:r>
      <w:r w:rsidRPr="00BF225C">
        <w:rPr>
          <w:rFonts w:eastAsia="Calibri"/>
          <w:sz w:val="24"/>
          <w:szCs w:val="24"/>
          <w:lang w:eastAsia="en-US"/>
        </w:rPr>
        <w:t>Заключению.</w:t>
      </w:r>
    </w:p>
    <w:p w14:paraId="3D431FFD" w14:textId="5934A29A" w:rsidR="00BF225C" w:rsidRPr="00BF225C" w:rsidRDefault="00BF225C" w:rsidP="00BF225C">
      <w:pPr>
        <w:pStyle w:val="aff"/>
        <w:spacing w:before="0" w:beforeAutospacing="0" w:after="0" w:afterAutospacing="0" w:line="360" w:lineRule="auto"/>
        <w:ind w:firstLine="709"/>
        <w:jc w:val="both"/>
      </w:pPr>
      <w:r w:rsidRPr="00BF225C">
        <w:t xml:space="preserve">По подпрограмме «Обеспечение использования, охраны, защиты и воспроизводства лесов» за 2018 год кассовое исполнение составило 99,3 % показателя сводной бюджетной росписи на 2018 год. </w:t>
      </w:r>
      <w:r w:rsidRPr="00BF225C">
        <w:rPr>
          <w:b/>
        </w:rPr>
        <w:t>При низком кассовом исполнении</w:t>
      </w:r>
      <w:r w:rsidRPr="00BF225C">
        <w:t xml:space="preserve"> расходов </w:t>
      </w:r>
      <w:r w:rsidRPr="00BF225C">
        <w:rPr>
          <w:b/>
        </w:rPr>
        <w:t>за 8 месяцев 2019 года</w:t>
      </w:r>
      <w:r w:rsidRPr="00BF225C">
        <w:t xml:space="preserve"> (</w:t>
      </w:r>
      <w:r w:rsidRPr="009D27B3">
        <w:rPr>
          <w:b/>
        </w:rPr>
        <w:t>5</w:t>
      </w:r>
      <w:r w:rsidRPr="00BF225C">
        <w:rPr>
          <w:b/>
        </w:rPr>
        <w:t xml:space="preserve">5,5 % </w:t>
      </w:r>
      <w:r w:rsidRPr="00BF225C">
        <w:t xml:space="preserve">показателя сводной бюджетной росписи на 2019 год) </w:t>
      </w:r>
      <w:r w:rsidRPr="00BF225C">
        <w:rPr>
          <w:b/>
        </w:rPr>
        <w:t>законопроектом</w:t>
      </w:r>
      <w:r w:rsidRPr="00BF225C">
        <w:t xml:space="preserve"> бюджетные ассигнования по данной подпрограмме на 2020 год </w:t>
      </w:r>
      <w:r w:rsidRPr="00BF225C">
        <w:rPr>
          <w:b/>
        </w:rPr>
        <w:t>увеличиваются</w:t>
      </w:r>
      <w:r w:rsidRPr="00BF225C">
        <w:t xml:space="preserve"> </w:t>
      </w:r>
      <w:r w:rsidRPr="00BF225C">
        <w:rPr>
          <w:b/>
        </w:rPr>
        <w:t>на 1 430,8 млн. рублей, или на 4,1 %</w:t>
      </w:r>
      <w:r w:rsidR="002A45D8">
        <w:rPr>
          <w:b/>
        </w:rPr>
        <w:t>,</w:t>
      </w:r>
      <w:r w:rsidRPr="00BF225C">
        <w:t xml:space="preserve"> по сравнению с Федеральным законом № 459-ФЗ (с изменениями). </w:t>
      </w:r>
    </w:p>
    <w:p w14:paraId="532EF6CA" w14:textId="77777777" w:rsidR="00652A99" w:rsidRPr="00BF225C" w:rsidRDefault="002F6002" w:rsidP="00652A99">
      <w:pPr>
        <w:overflowPunct/>
        <w:autoSpaceDE/>
        <w:autoSpaceDN/>
        <w:adjustRightInd/>
        <w:spacing w:line="360" w:lineRule="auto"/>
        <w:ind w:left="0" w:right="0" w:firstLine="709"/>
        <w:textAlignment w:val="auto"/>
        <w:rPr>
          <w:rFonts w:eastAsia="Calibri"/>
          <w:sz w:val="24"/>
          <w:szCs w:val="24"/>
          <w:lang w:eastAsia="en-US"/>
        </w:rPr>
      </w:pPr>
      <w:r w:rsidRPr="00BF225C">
        <w:rPr>
          <w:rFonts w:eastAsia="Calibri"/>
          <w:b/>
          <w:sz w:val="24"/>
          <w:szCs w:val="24"/>
          <w:lang w:eastAsia="en-US"/>
        </w:rPr>
        <w:t>29</w:t>
      </w:r>
      <w:r w:rsidR="00A06AE8" w:rsidRPr="00BF225C">
        <w:rPr>
          <w:rFonts w:eastAsia="Calibri"/>
          <w:b/>
          <w:sz w:val="24"/>
          <w:szCs w:val="24"/>
          <w:lang w:eastAsia="en-US"/>
        </w:rPr>
        <w:t>.</w:t>
      </w:r>
      <w:r w:rsidR="001E1418" w:rsidRPr="00BF225C">
        <w:rPr>
          <w:rFonts w:eastAsia="Calibri"/>
          <w:b/>
          <w:sz w:val="24"/>
          <w:szCs w:val="24"/>
          <w:lang w:eastAsia="en-US"/>
        </w:rPr>
        <w:t>5</w:t>
      </w:r>
      <w:r w:rsidR="003D72D4" w:rsidRPr="00BF225C">
        <w:rPr>
          <w:rFonts w:eastAsia="Calibri"/>
          <w:b/>
          <w:sz w:val="24"/>
          <w:szCs w:val="24"/>
          <w:lang w:eastAsia="en-US"/>
        </w:rPr>
        <w:t>.</w:t>
      </w:r>
      <w:r w:rsidR="003D72D4" w:rsidRPr="00BF225C">
        <w:rPr>
          <w:rFonts w:eastAsia="Calibri"/>
          <w:sz w:val="24"/>
          <w:szCs w:val="24"/>
          <w:lang w:eastAsia="en-US"/>
        </w:rPr>
        <w:t xml:space="preserve"> </w:t>
      </w:r>
      <w:r w:rsidR="00652A99" w:rsidRPr="00BF225C">
        <w:rPr>
          <w:rFonts w:eastAsia="Calibri"/>
          <w:sz w:val="24"/>
          <w:szCs w:val="24"/>
          <w:lang w:eastAsia="en-US"/>
        </w:rPr>
        <w:t>Анализ состава показателей (индикаторов) на уровне госпрограммы и подпрограмм</w:t>
      </w:r>
      <w:r w:rsidR="00EC4A51" w:rsidRPr="00BF225C">
        <w:rPr>
          <w:sz w:val="24"/>
          <w:szCs w:val="24"/>
        </w:rPr>
        <w:t xml:space="preserve"> проекта паспорта ГП-</w:t>
      </w:r>
      <w:r w:rsidR="00841BBE" w:rsidRPr="00BF225C">
        <w:rPr>
          <w:sz w:val="24"/>
          <w:szCs w:val="24"/>
        </w:rPr>
        <w:t>29</w:t>
      </w:r>
      <w:r w:rsidR="009D27B3">
        <w:rPr>
          <w:sz w:val="24"/>
          <w:szCs w:val="24"/>
        </w:rPr>
        <w:t xml:space="preserve"> показал следующее</w:t>
      </w:r>
      <w:r w:rsidR="00BF225C">
        <w:rPr>
          <w:sz w:val="24"/>
          <w:szCs w:val="24"/>
        </w:rPr>
        <w:t>.</w:t>
      </w:r>
    </w:p>
    <w:p w14:paraId="4BBE80F8" w14:textId="10F71453" w:rsidR="00001BC8" w:rsidRPr="00213F96" w:rsidRDefault="002F6002" w:rsidP="00001BC8">
      <w:pPr>
        <w:spacing w:line="360" w:lineRule="auto"/>
        <w:ind w:left="0" w:right="0" w:firstLine="709"/>
        <w:rPr>
          <w:rFonts w:eastAsia="Calibri"/>
          <w:sz w:val="24"/>
          <w:szCs w:val="24"/>
          <w:lang w:eastAsia="en-US"/>
        </w:rPr>
      </w:pPr>
      <w:r w:rsidRPr="002A45D8">
        <w:rPr>
          <w:rFonts w:eastAsia="Calibri"/>
          <w:b/>
          <w:sz w:val="24"/>
          <w:szCs w:val="24"/>
          <w:lang w:eastAsia="en-US"/>
        </w:rPr>
        <w:t>29</w:t>
      </w:r>
      <w:r w:rsidR="003C7DD6" w:rsidRPr="002A45D8">
        <w:rPr>
          <w:rFonts w:eastAsia="Calibri"/>
          <w:b/>
          <w:sz w:val="24"/>
          <w:szCs w:val="24"/>
          <w:lang w:eastAsia="en-US"/>
        </w:rPr>
        <w:t>.</w:t>
      </w:r>
      <w:r w:rsidR="001E1418" w:rsidRPr="002A45D8">
        <w:rPr>
          <w:rFonts w:eastAsia="Calibri"/>
          <w:b/>
          <w:sz w:val="24"/>
          <w:szCs w:val="24"/>
          <w:lang w:eastAsia="en-US"/>
        </w:rPr>
        <w:t>5</w:t>
      </w:r>
      <w:r w:rsidR="003C7DD6" w:rsidRPr="002A45D8">
        <w:rPr>
          <w:rFonts w:eastAsia="Calibri"/>
          <w:b/>
          <w:sz w:val="24"/>
          <w:szCs w:val="24"/>
          <w:lang w:eastAsia="en-US"/>
        </w:rPr>
        <w:t>.1.</w:t>
      </w:r>
      <w:r w:rsidR="003C7DD6" w:rsidRPr="00841BBE">
        <w:rPr>
          <w:rFonts w:eastAsia="Calibri"/>
          <w:sz w:val="24"/>
          <w:szCs w:val="24"/>
          <w:lang w:eastAsia="en-US"/>
        </w:rPr>
        <w:t xml:space="preserve"> </w:t>
      </w:r>
      <w:r w:rsidR="00EC4A51" w:rsidRPr="00841BBE">
        <w:rPr>
          <w:rFonts w:eastAsia="Calibri"/>
          <w:sz w:val="24"/>
          <w:szCs w:val="24"/>
          <w:lang w:eastAsia="en-US"/>
        </w:rPr>
        <w:t xml:space="preserve">В </w:t>
      </w:r>
      <w:r w:rsidR="00EC4A51" w:rsidRPr="00841BBE">
        <w:rPr>
          <w:sz w:val="24"/>
          <w:szCs w:val="24"/>
        </w:rPr>
        <w:t>проекте паспорта по ГП-</w:t>
      </w:r>
      <w:r w:rsidR="00841BBE" w:rsidRPr="00841BBE">
        <w:rPr>
          <w:sz w:val="24"/>
          <w:szCs w:val="24"/>
        </w:rPr>
        <w:t>29</w:t>
      </w:r>
      <w:r w:rsidR="00EC4A51" w:rsidRPr="00841BBE">
        <w:rPr>
          <w:sz w:val="24"/>
          <w:szCs w:val="24"/>
        </w:rPr>
        <w:t xml:space="preserve"> </w:t>
      </w:r>
      <w:r w:rsidR="00EC4A51" w:rsidRPr="00841BBE">
        <w:rPr>
          <w:rFonts w:eastAsia="Calibri"/>
          <w:sz w:val="24"/>
          <w:szCs w:val="24"/>
          <w:lang w:eastAsia="en-US"/>
        </w:rPr>
        <w:t xml:space="preserve">предусматривается </w:t>
      </w:r>
      <w:r w:rsidR="00841BBE" w:rsidRPr="00841BBE">
        <w:rPr>
          <w:rFonts w:eastAsia="Calibri"/>
          <w:sz w:val="24"/>
          <w:szCs w:val="24"/>
          <w:lang w:eastAsia="en-US"/>
        </w:rPr>
        <w:t>5</w:t>
      </w:r>
      <w:r w:rsidR="00EC4A51" w:rsidRPr="00841BBE">
        <w:rPr>
          <w:rFonts w:eastAsia="Calibri"/>
          <w:sz w:val="24"/>
          <w:szCs w:val="24"/>
          <w:lang w:eastAsia="en-US"/>
        </w:rPr>
        <w:t xml:space="preserve"> целевых показателей (индикаторов) на уровне госпрограммы на 2020</w:t>
      </w:r>
      <w:r w:rsidR="002A45D8">
        <w:rPr>
          <w:rFonts w:eastAsia="Calibri"/>
          <w:sz w:val="24"/>
          <w:szCs w:val="24"/>
          <w:lang w:eastAsia="en-US"/>
        </w:rPr>
        <w:t xml:space="preserve"> </w:t>
      </w:r>
      <w:r w:rsidR="00EC4A51" w:rsidRPr="00841BBE">
        <w:rPr>
          <w:rFonts w:eastAsia="Calibri"/>
          <w:sz w:val="24"/>
          <w:szCs w:val="24"/>
          <w:lang w:eastAsia="en-US"/>
        </w:rPr>
        <w:t>-</w:t>
      </w:r>
      <w:r w:rsidR="002A45D8">
        <w:rPr>
          <w:rFonts w:eastAsia="Calibri"/>
          <w:sz w:val="24"/>
          <w:szCs w:val="24"/>
          <w:lang w:eastAsia="en-US"/>
        </w:rPr>
        <w:t xml:space="preserve"> </w:t>
      </w:r>
      <w:r w:rsidR="00EC4A51" w:rsidRPr="00841BBE">
        <w:rPr>
          <w:rFonts w:eastAsia="Calibri"/>
          <w:sz w:val="24"/>
          <w:szCs w:val="24"/>
          <w:lang w:eastAsia="en-US"/>
        </w:rPr>
        <w:t>2022 годы</w:t>
      </w:r>
      <w:r w:rsidR="00001BC8" w:rsidRPr="00001BC8">
        <w:rPr>
          <w:rFonts w:eastAsia="Calibri"/>
          <w:sz w:val="24"/>
          <w:szCs w:val="24"/>
          <w:lang w:eastAsia="en-US"/>
        </w:rPr>
        <w:t xml:space="preserve"> </w:t>
      </w:r>
      <w:r w:rsidR="00001BC8" w:rsidRPr="00213F96">
        <w:rPr>
          <w:rFonts w:eastAsia="Calibri"/>
          <w:sz w:val="24"/>
          <w:szCs w:val="24"/>
          <w:lang w:eastAsia="en-US"/>
        </w:rPr>
        <w:t xml:space="preserve">и 17 показателей (индикаторов) на уровне подпрограмм на 2020 – 2022 годы. </w:t>
      </w:r>
    </w:p>
    <w:p w14:paraId="66667EE9" w14:textId="4008FCE2" w:rsidR="003C7DD6" w:rsidRPr="00EA1143" w:rsidRDefault="003C7DD6" w:rsidP="00001BC8">
      <w:pPr>
        <w:spacing w:line="360" w:lineRule="auto"/>
        <w:ind w:left="0" w:right="0" w:firstLine="709"/>
        <w:rPr>
          <w:rFonts w:eastAsia="Calibri"/>
          <w:sz w:val="24"/>
          <w:szCs w:val="24"/>
          <w:lang w:eastAsia="en-US"/>
        </w:rPr>
      </w:pPr>
      <w:r w:rsidRPr="00EA1143">
        <w:rPr>
          <w:rFonts w:eastAsia="Calibri"/>
          <w:sz w:val="24"/>
          <w:szCs w:val="24"/>
          <w:lang w:eastAsia="en-US"/>
        </w:rPr>
        <w:t>Информация о составе и динамике показателей (индикаторов) госп</w:t>
      </w:r>
      <w:r w:rsidR="00153C59">
        <w:rPr>
          <w:rFonts w:eastAsia="Calibri"/>
          <w:sz w:val="24"/>
          <w:szCs w:val="24"/>
          <w:lang w:eastAsia="en-US"/>
        </w:rPr>
        <w:t xml:space="preserve">рограммы представлена в таблице </w:t>
      </w:r>
      <w:r w:rsidR="00005F33" w:rsidRPr="00EA1143">
        <w:rPr>
          <w:rFonts w:eastAsia="Calibri"/>
          <w:sz w:val="24"/>
          <w:szCs w:val="24"/>
          <w:lang w:eastAsia="en-US"/>
        </w:rPr>
        <w:t xml:space="preserve">1 «Информация о </w:t>
      </w:r>
      <w:r w:rsidR="00A35D83" w:rsidRPr="00EA1143">
        <w:rPr>
          <w:rFonts w:eastAsia="Calibri"/>
          <w:sz w:val="24"/>
          <w:szCs w:val="24"/>
          <w:lang w:eastAsia="en-US"/>
        </w:rPr>
        <w:t xml:space="preserve">составе и </w:t>
      </w:r>
      <w:r w:rsidR="00005F33" w:rsidRPr="00EA1143">
        <w:rPr>
          <w:rFonts w:eastAsia="Calibri"/>
          <w:sz w:val="24"/>
          <w:szCs w:val="24"/>
          <w:lang w:eastAsia="en-US"/>
        </w:rPr>
        <w:t>динамике показателей государственных программ Российской Федерации в 2017 – 2022 годах»</w:t>
      </w:r>
      <w:r w:rsidRPr="00EA1143">
        <w:rPr>
          <w:rFonts w:eastAsia="Calibri"/>
          <w:sz w:val="24"/>
          <w:szCs w:val="24"/>
          <w:lang w:eastAsia="en-US"/>
        </w:rPr>
        <w:t xml:space="preserve"> приложения </w:t>
      </w:r>
      <w:r w:rsidR="00F6749F">
        <w:rPr>
          <w:rFonts w:eastAsia="Calibri"/>
          <w:sz w:val="24"/>
          <w:szCs w:val="24"/>
          <w:lang w:eastAsia="en-US"/>
        </w:rPr>
        <w:t>к подразделу 8 Заключения</w:t>
      </w:r>
      <w:r w:rsidRPr="00EA1143">
        <w:rPr>
          <w:rFonts w:eastAsia="Calibri"/>
          <w:sz w:val="24"/>
          <w:szCs w:val="24"/>
          <w:lang w:eastAsia="en-US"/>
        </w:rPr>
        <w:t>.</w:t>
      </w:r>
    </w:p>
    <w:p w14:paraId="051FA22A" w14:textId="77777777" w:rsidR="003C7DD6" w:rsidRPr="002D04BC" w:rsidRDefault="00DD0DB0" w:rsidP="003C7DD6">
      <w:pPr>
        <w:overflowPunct/>
        <w:autoSpaceDE/>
        <w:autoSpaceDN/>
        <w:adjustRightInd/>
        <w:spacing w:line="384" w:lineRule="auto"/>
        <w:ind w:left="0" w:right="0" w:firstLine="709"/>
        <w:textAlignment w:val="auto"/>
        <w:rPr>
          <w:sz w:val="24"/>
          <w:szCs w:val="24"/>
        </w:rPr>
      </w:pPr>
      <w:r w:rsidRPr="002A45D8">
        <w:rPr>
          <w:rFonts w:eastAsia="Calibri"/>
          <w:b/>
          <w:sz w:val="24"/>
          <w:szCs w:val="24"/>
          <w:lang w:eastAsia="en-US"/>
        </w:rPr>
        <w:t>29</w:t>
      </w:r>
      <w:r w:rsidR="003C7DD6" w:rsidRPr="002A45D8">
        <w:rPr>
          <w:rFonts w:eastAsia="Calibri"/>
          <w:b/>
          <w:sz w:val="24"/>
          <w:szCs w:val="24"/>
          <w:lang w:eastAsia="en-US"/>
        </w:rPr>
        <w:t>.</w:t>
      </w:r>
      <w:r w:rsidR="001E1418" w:rsidRPr="002A45D8">
        <w:rPr>
          <w:rFonts w:eastAsia="Calibri"/>
          <w:b/>
          <w:sz w:val="24"/>
          <w:szCs w:val="24"/>
          <w:lang w:eastAsia="en-US"/>
        </w:rPr>
        <w:t>5</w:t>
      </w:r>
      <w:r w:rsidR="003C7DD6" w:rsidRPr="002A45D8">
        <w:rPr>
          <w:rFonts w:eastAsia="Calibri"/>
          <w:b/>
          <w:sz w:val="24"/>
          <w:szCs w:val="24"/>
          <w:lang w:eastAsia="en-US"/>
        </w:rPr>
        <w:t>.2.</w:t>
      </w:r>
      <w:r w:rsidR="003C7DD6" w:rsidRPr="002D04BC">
        <w:rPr>
          <w:sz w:val="24"/>
          <w:szCs w:val="24"/>
        </w:rPr>
        <w:t xml:space="preserve"> Согласно данным Сводного годового доклада за 2018 год </w:t>
      </w:r>
      <w:r w:rsidR="003C7DD6" w:rsidRPr="002D04BC">
        <w:rPr>
          <w:b/>
          <w:sz w:val="24"/>
          <w:szCs w:val="24"/>
        </w:rPr>
        <w:t xml:space="preserve">из </w:t>
      </w:r>
      <w:r w:rsidR="002D04BC" w:rsidRPr="002D04BC">
        <w:rPr>
          <w:b/>
          <w:sz w:val="24"/>
          <w:szCs w:val="24"/>
        </w:rPr>
        <w:t>5</w:t>
      </w:r>
      <w:r w:rsidR="003C7DD6" w:rsidRPr="002D04BC">
        <w:rPr>
          <w:b/>
          <w:sz w:val="24"/>
          <w:szCs w:val="24"/>
        </w:rPr>
        <w:t xml:space="preserve"> основных показателей (индикаторов)</w:t>
      </w:r>
      <w:r w:rsidR="003C7DD6" w:rsidRPr="002D04BC">
        <w:rPr>
          <w:sz w:val="24"/>
          <w:szCs w:val="24"/>
        </w:rPr>
        <w:t xml:space="preserve"> ГП-</w:t>
      </w:r>
      <w:r w:rsidR="002D04BC" w:rsidRPr="002D04BC">
        <w:rPr>
          <w:sz w:val="24"/>
          <w:szCs w:val="24"/>
        </w:rPr>
        <w:t>29</w:t>
      </w:r>
      <w:r w:rsidR="003C7DD6" w:rsidRPr="002D04BC">
        <w:rPr>
          <w:sz w:val="24"/>
          <w:szCs w:val="24"/>
        </w:rPr>
        <w:t xml:space="preserve"> </w:t>
      </w:r>
      <w:r w:rsidR="003C7DD6" w:rsidRPr="002D04BC">
        <w:rPr>
          <w:b/>
          <w:sz w:val="24"/>
          <w:szCs w:val="24"/>
        </w:rPr>
        <w:t xml:space="preserve">плановые значения были выполнены по </w:t>
      </w:r>
      <w:r w:rsidR="002D04BC" w:rsidRPr="002D04BC">
        <w:rPr>
          <w:b/>
          <w:sz w:val="24"/>
          <w:szCs w:val="24"/>
        </w:rPr>
        <w:t>5</w:t>
      </w:r>
      <w:r w:rsidR="003C7DD6" w:rsidRPr="002A45D8">
        <w:rPr>
          <w:b/>
          <w:sz w:val="24"/>
          <w:szCs w:val="24"/>
        </w:rPr>
        <w:t>.</w:t>
      </w:r>
    </w:p>
    <w:p w14:paraId="299CDFDA" w14:textId="77777777" w:rsidR="003C7DD6" w:rsidRPr="00D9624C" w:rsidRDefault="003C7DD6" w:rsidP="003C7DD6">
      <w:pPr>
        <w:overflowPunct/>
        <w:autoSpaceDE/>
        <w:adjustRightInd/>
        <w:spacing w:line="372" w:lineRule="auto"/>
        <w:ind w:left="0" w:right="0" w:firstLine="709"/>
        <w:rPr>
          <w:b/>
          <w:sz w:val="24"/>
          <w:szCs w:val="24"/>
        </w:rPr>
      </w:pPr>
      <w:r w:rsidRPr="00D9624C">
        <w:rPr>
          <w:sz w:val="24"/>
          <w:szCs w:val="24"/>
        </w:rPr>
        <w:lastRenderedPageBreak/>
        <w:t xml:space="preserve">В 2018 году из </w:t>
      </w:r>
      <w:r w:rsidR="00D9624C" w:rsidRPr="00D9624C">
        <w:rPr>
          <w:sz w:val="24"/>
          <w:szCs w:val="24"/>
        </w:rPr>
        <w:t>35</w:t>
      </w:r>
      <w:r w:rsidRPr="00D9624C">
        <w:rPr>
          <w:sz w:val="24"/>
          <w:szCs w:val="24"/>
        </w:rPr>
        <w:t xml:space="preserve"> целевых показателей (индикаторов) плановые значения на 2018 год установлены по </w:t>
      </w:r>
      <w:r w:rsidR="00D9624C" w:rsidRPr="00D9624C">
        <w:rPr>
          <w:sz w:val="24"/>
          <w:szCs w:val="24"/>
        </w:rPr>
        <w:t>35</w:t>
      </w:r>
      <w:r w:rsidRPr="00D9624C">
        <w:rPr>
          <w:sz w:val="24"/>
          <w:szCs w:val="24"/>
        </w:rPr>
        <w:t xml:space="preserve"> показателям, </w:t>
      </w:r>
      <w:r w:rsidRPr="00D9624C">
        <w:rPr>
          <w:b/>
          <w:sz w:val="24"/>
          <w:szCs w:val="24"/>
        </w:rPr>
        <w:t xml:space="preserve">фактические значения представлены по </w:t>
      </w:r>
      <w:r w:rsidR="00D9624C" w:rsidRPr="00D9624C">
        <w:rPr>
          <w:b/>
          <w:sz w:val="24"/>
          <w:szCs w:val="24"/>
        </w:rPr>
        <w:t>35</w:t>
      </w:r>
      <w:r w:rsidRPr="00D9624C">
        <w:rPr>
          <w:b/>
          <w:sz w:val="24"/>
          <w:szCs w:val="24"/>
        </w:rPr>
        <w:t xml:space="preserve"> показателям (</w:t>
      </w:r>
      <w:r w:rsidR="00D9624C" w:rsidRPr="00D9624C">
        <w:rPr>
          <w:b/>
          <w:sz w:val="24"/>
          <w:szCs w:val="24"/>
        </w:rPr>
        <w:t>100</w:t>
      </w:r>
      <w:r w:rsidRPr="00D9624C">
        <w:rPr>
          <w:b/>
          <w:sz w:val="24"/>
          <w:szCs w:val="24"/>
        </w:rPr>
        <w:t> %)</w:t>
      </w:r>
      <w:r w:rsidRPr="00D9624C">
        <w:rPr>
          <w:sz w:val="24"/>
          <w:szCs w:val="24"/>
        </w:rPr>
        <w:t>.</w:t>
      </w:r>
    </w:p>
    <w:p w14:paraId="024489B0" w14:textId="77777777" w:rsidR="003C7DD6" w:rsidRPr="00102196" w:rsidRDefault="003C7DD6" w:rsidP="003C7DD6">
      <w:pPr>
        <w:overflowPunct/>
        <w:autoSpaceDE/>
        <w:adjustRightInd/>
        <w:spacing w:line="372" w:lineRule="auto"/>
        <w:ind w:left="0" w:right="0" w:firstLine="709"/>
        <w:rPr>
          <w:b/>
          <w:sz w:val="24"/>
          <w:szCs w:val="24"/>
        </w:rPr>
      </w:pPr>
      <w:r w:rsidRPr="00102196">
        <w:rPr>
          <w:b/>
          <w:sz w:val="24"/>
          <w:szCs w:val="24"/>
        </w:rPr>
        <w:t>Уровень выполнения показателей</w:t>
      </w:r>
      <w:r w:rsidRPr="00102196">
        <w:rPr>
          <w:sz w:val="24"/>
          <w:szCs w:val="24"/>
        </w:rPr>
        <w:t xml:space="preserve"> (индикаторов) ГП-</w:t>
      </w:r>
      <w:r w:rsidR="00102196" w:rsidRPr="00102196">
        <w:rPr>
          <w:sz w:val="24"/>
          <w:szCs w:val="24"/>
        </w:rPr>
        <w:t>29</w:t>
      </w:r>
      <w:r w:rsidRPr="00102196">
        <w:rPr>
          <w:sz w:val="24"/>
          <w:szCs w:val="24"/>
        </w:rPr>
        <w:t xml:space="preserve"> и подпрограмм составил </w:t>
      </w:r>
      <w:r w:rsidR="00102196" w:rsidRPr="00102196">
        <w:rPr>
          <w:b/>
          <w:sz w:val="24"/>
          <w:szCs w:val="24"/>
        </w:rPr>
        <w:t xml:space="preserve">82,9 </w:t>
      </w:r>
      <w:r w:rsidRPr="00102196">
        <w:rPr>
          <w:b/>
          <w:sz w:val="24"/>
          <w:szCs w:val="24"/>
        </w:rPr>
        <w:t xml:space="preserve">% </w:t>
      </w:r>
      <w:r w:rsidRPr="00102196">
        <w:rPr>
          <w:sz w:val="24"/>
          <w:szCs w:val="24"/>
        </w:rPr>
        <w:t>(исполнение показателей (индикаторов) на уровне ГП-</w:t>
      </w:r>
      <w:r w:rsidR="00102196" w:rsidRPr="00102196">
        <w:rPr>
          <w:sz w:val="24"/>
          <w:szCs w:val="24"/>
        </w:rPr>
        <w:t>29</w:t>
      </w:r>
      <w:r w:rsidRPr="00102196">
        <w:rPr>
          <w:sz w:val="24"/>
          <w:szCs w:val="24"/>
        </w:rPr>
        <w:t xml:space="preserve"> составило </w:t>
      </w:r>
      <w:r w:rsidR="00102196" w:rsidRPr="00102196">
        <w:rPr>
          <w:b/>
          <w:sz w:val="24"/>
          <w:szCs w:val="24"/>
        </w:rPr>
        <w:t xml:space="preserve">100 </w:t>
      </w:r>
      <w:r w:rsidRPr="00102196">
        <w:rPr>
          <w:b/>
          <w:sz w:val="24"/>
          <w:szCs w:val="24"/>
        </w:rPr>
        <w:t>%</w:t>
      </w:r>
      <w:r w:rsidRPr="00102196">
        <w:rPr>
          <w:sz w:val="24"/>
          <w:szCs w:val="24"/>
        </w:rPr>
        <w:t xml:space="preserve">) при </w:t>
      </w:r>
      <w:r w:rsidR="00102196" w:rsidRPr="00102196">
        <w:rPr>
          <w:b/>
          <w:sz w:val="24"/>
          <w:szCs w:val="24"/>
        </w:rPr>
        <w:t>увеличении</w:t>
      </w:r>
      <w:r w:rsidR="00102196" w:rsidRPr="00102196">
        <w:rPr>
          <w:b/>
          <w:i/>
          <w:sz w:val="24"/>
          <w:szCs w:val="24"/>
        </w:rPr>
        <w:t xml:space="preserve"> </w:t>
      </w:r>
      <w:r w:rsidRPr="00102196">
        <w:rPr>
          <w:sz w:val="24"/>
          <w:szCs w:val="24"/>
        </w:rPr>
        <w:t xml:space="preserve">сводной бюджетной росписью </w:t>
      </w:r>
      <w:r w:rsidRPr="00102196">
        <w:rPr>
          <w:b/>
          <w:sz w:val="24"/>
          <w:szCs w:val="24"/>
        </w:rPr>
        <w:t>бюджетных ассигнований</w:t>
      </w:r>
      <w:r w:rsidRPr="00102196">
        <w:rPr>
          <w:sz w:val="24"/>
          <w:szCs w:val="24"/>
        </w:rPr>
        <w:t xml:space="preserve"> </w:t>
      </w:r>
      <w:r w:rsidRPr="00102196">
        <w:rPr>
          <w:b/>
          <w:sz w:val="24"/>
          <w:szCs w:val="24"/>
        </w:rPr>
        <w:t xml:space="preserve">на </w:t>
      </w:r>
      <w:r w:rsidR="00102196" w:rsidRPr="00102196">
        <w:rPr>
          <w:b/>
          <w:sz w:val="24"/>
          <w:szCs w:val="24"/>
        </w:rPr>
        <w:t>1,4</w:t>
      </w:r>
      <w:r w:rsidRPr="00102196">
        <w:rPr>
          <w:b/>
          <w:sz w:val="24"/>
          <w:szCs w:val="24"/>
        </w:rPr>
        <w:t xml:space="preserve"> % </w:t>
      </w:r>
      <w:r w:rsidRPr="00102196">
        <w:rPr>
          <w:sz w:val="24"/>
          <w:szCs w:val="24"/>
        </w:rPr>
        <w:t>по сравнению с утвержденными в ГП-</w:t>
      </w:r>
      <w:r w:rsidR="00102196" w:rsidRPr="00102196">
        <w:rPr>
          <w:sz w:val="24"/>
          <w:szCs w:val="24"/>
        </w:rPr>
        <w:t>29</w:t>
      </w:r>
      <w:r w:rsidRPr="00102196">
        <w:rPr>
          <w:sz w:val="24"/>
          <w:szCs w:val="24"/>
        </w:rPr>
        <w:t>.</w:t>
      </w:r>
    </w:p>
    <w:p w14:paraId="1A62D019" w14:textId="77777777" w:rsidR="007E37B2" w:rsidRPr="00213F96" w:rsidRDefault="00863AC6" w:rsidP="007E37B2">
      <w:pPr>
        <w:pStyle w:val="af9"/>
        <w:spacing w:after="0" w:line="360" w:lineRule="auto"/>
        <w:rPr>
          <w:rFonts w:eastAsia="Calibri"/>
          <w:szCs w:val="24"/>
          <w:lang w:eastAsia="en-US"/>
        </w:rPr>
      </w:pPr>
      <w:r w:rsidRPr="00A661F8">
        <w:rPr>
          <w:szCs w:val="24"/>
        </w:rPr>
        <w:t xml:space="preserve">В соответствии с проектом паспорта ГП-29 </w:t>
      </w:r>
      <w:r w:rsidRPr="00EA111E">
        <w:rPr>
          <w:b/>
          <w:szCs w:val="24"/>
        </w:rPr>
        <w:t>не предусмотрено</w:t>
      </w:r>
      <w:r w:rsidRPr="00A661F8">
        <w:rPr>
          <w:rFonts w:eastAsia="Calibri"/>
          <w:b/>
          <w:szCs w:val="24"/>
          <w:lang w:eastAsia="en-US"/>
        </w:rPr>
        <w:t xml:space="preserve"> </w:t>
      </w:r>
      <w:r w:rsidRPr="005D0C14">
        <w:rPr>
          <w:rFonts w:eastAsia="Calibri"/>
          <w:b/>
          <w:szCs w:val="24"/>
          <w:lang w:eastAsia="en-US"/>
        </w:rPr>
        <w:t>уменьшение</w:t>
      </w:r>
      <w:r w:rsidRPr="00A661F8">
        <w:rPr>
          <w:rFonts w:eastAsia="Calibri"/>
          <w:b/>
          <w:szCs w:val="24"/>
          <w:lang w:eastAsia="en-US"/>
        </w:rPr>
        <w:t xml:space="preserve"> количества показателей</w:t>
      </w:r>
      <w:r w:rsidRPr="00A661F8">
        <w:rPr>
          <w:rFonts w:eastAsia="Calibri"/>
          <w:szCs w:val="24"/>
          <w:lang w:eastAsia="en-US"/>
        </w:rPr>
        <w:t xml:space="preserve"> (индикаторов) в 2022 году относительно 201</w:t>
      </w:r>
      <w:r>
        <w:rPr>
          <w:rFonts w:eastAsia="Calibri"/>
          <w:szCs w:val="24"/>
          <w:lang w:eastAsia="en-US"/>
        </w:rPr>
        <w:t>9</w:t>
      </w:r>
      <w:r w:rsidRPr="00A661F8">
        <w:rPr>
          <w:rFonts w:eastAsia="Calibri"/>
          <w:szCs w:val="24"/>
          <w:lang w:eastAsia="en-US"/>
        </w:rPr>
        <w:t xml:space="preserve"> года</w:t>
      </w:r>
      <w:r>
        <w:rPr>
          <w:rFonts w:eastAsia="Calibri"/>
          <w:szCs w:val="24"/>
          <w:lang w:eastAsia="en-US"/>
        </w:rPr>
        <w:t>.</w:t>
      </w:r>
      <w:r w:rsidRPr="00A661F8">
        <w:rPr>
          <w:rFonts w:eastAsia="Calibri"/>
          <w:szCs w:val="24"/>
          <w:lang w:eastAsia="en-US"/>
        </w:rPr>
        <w:t xml:space="preserve"> </w:t>
      </w:r>
      <w:r w:rsidRPr="005D0C14">
        <w:rPr>
          <w:szCs w:val="24"/>
        </w:rPr>
        <w:t xml:space="preserve">При этом </w:t>
      </w:r>
      <w:r w:rsidRPr="005D0C14">
        <w:rPr>
          <w:rFonts w:eastAsia="Calibri"/>
          <w:szCs w:val="24"/>
          <w:lang w:eastAsia="en-US"/>
        </w:rPr>
        <w:t xml:space="preserve">законопроектом </w:t>
      </w:r>
      <w:r>
        <w:rPr>
          <w:rFonts w:eastAsia="Calibri"/>
          <w:b/>
          <w:szCs w:val="24"/>
          <w:lang w:eastAsia="en-US"/>
        </w:rPr>
        <w:t>уменьшаются</w:t>
      </w:r>
      <w:r w:rsidRPr="005D0C14">
        <w:rPr>
          <w:rFonts w:eastAsia="Calibri"/>
          <w:szCs w:val="24"/>
          <w:lang w:eastAsia="en-US"/>
        </w:rPr>
        <w:t xml:space="preserve"> </w:t>
      </w:r>
      <w:r w:rsidRPr="005D0C14">
        <w:rPr>
          <w:rFonts w:eastAsia="Calibri"/>
          <w:b/>
          <w:szCs w:val="24"/>
          <w:lang w:eastAsia="en-US"/>
        </w:rPr>
        <w:t>бюджетные ассигнования на 20</w:t>
      </w:r>
      <w:r>
        <w:rPr>
          <w:rFonts w:eastAsia="Calibri"/>
          <w:b/>
          <w:szCs w:val="24"/>
          <w:lang w:eastAsia="en-US"/>
        </w:rPr>
        <w:t>20</w:t>
      </w:r>
      <w:r w:rsidRPr="005D0C14">
        <w:rPr>
          <w:rFonts w:eastAsia="Calibri"/>
          <w:b/>
          <w:szCs w:val="24"/>
          <w:lang w:eastAsia="en-US"/>
        </w:rPr>
        <w:t xml:space="preserve"> год, в 202</w:t>
      </w:r>
      <w:r>
        <w:rPr>
          <w:rFonts w:eastAsia="Calibri"/>
          <w:b/>
          <w:szCs w:val="24"/>
          <w:lang w:eastAsia="en-US"/>
        </w:rPr>
        <w:t>1</w:t>
      </w:r>
      <w:r w:rsidRPr="005D0C14">
        <w:rPr>
          <w:rFonts w:eastAsia="Calibri"/>
          <w:b/>
          <w:szCs w:val="24"/>
          <w:lang w:eastAsia="en-US"/>
        </w:rPr>
        <w:t xml:space="preserve"> году</w:t>
      </w:r>
      <w:r w:rsidRPr="005D0C14">
        <w:rPr>
          <w:rFonts w:eastAsia="Calibri"/>
          <w:szCs w:val="24"/>
          <w:lang w:eastAsia="en-US"/>
        </w:rPr>
        <w:t xml:space="preserve"> бюджетные ассигнования на реализацию ГП-</w:t>
      </w:r>
      <w:r>
        <w:rPr>
          <w:rFonts w:eastAsia="Calibri"/>
          <w:szCs w:val="24"/>
          <w:lang w:eastAsia="en-US"/>
        </w:rPr>
        <w:t>29</w:t>
      </w:r>
      <w:r w:rsidRPr="005D0C14">
        <w:rPr>
          <w:rFonts w:eastAsia="Calibri"/>
          <w:i/>
          <w:szCs w:val="24"/>
          <w:lang w:eastAsia="en-US"/>
        </w:rPr>
        <w:t xml:space="preserve"> </w:t>
      </w:r>
      <w:r w:rsidRPr="005D0C14">
        <w:rPr>
          <w:rFonts w:eastAsia="Calibri"/>
          <w:b/>
          <w:szCs w:val="24"/>
          <w:lang w:eastAsia="en-US"/>
        </w:rPr>
        <w:t>уменьшаются</w:t>
      </w:r>
      <w:r w:rsidRPr="005D0C14">
        <w:rPr>
          <w:rFonts w:eastAsia="Calibri"/>
          <w:szCs w:val="24"/>
          <w:lang w:eastAsia="en-US"/>
        </w:rPr>
        <w:t xml:space="preserve"> по сравнению с 20</w:t>
      </w:r>
      <w:r>
        <w:rPr>
          <w:rFonts w:eastAsia="Calibri"/>
          <w:szCs w:val="24"/>
          <w:lang w:eastAsia="en-US"/>
        </w:rPr>
        <w:t>20</w:t>
      </w:r>
      <w:r w:rsidRPr="005D0C14">
        <w:rPr>
          <w:rFonts w:eastAsia="Calibri"/>
          <w:szCs w:val="24"/>
          <w:lang w:eastAsia="en-US"/>
        </w:rPr>
        <w:t xml:space="preserve"> годом на 2 </w:t>
      </w:r>
      <w:r>
        <w:rPr>
          <w:rFonts w:eastAsia="Calibri"/>
          <w:szCs w:val="24"/>
          <w:lang w:eastAsia="en-US"/>
        </w:rPr>
        <w:t>230</w:t>
      </w:r>
      <w:r w:rsidRPr="005D0C14">
        <w:rPr>
          <w:rFonts w:eastAsia="Calibri"/>
          <w:szCs w:val="24"/>
          <w:lang w:eastAsia="en-US"/>
        </w:rPr>
        <w:t xml:space="preserve">,0 млн. рублей (5,4 %), в 2021 году </w:t>
      </w:r>
      <w:r>
        <w:rPr>
          <w:rFonts w:eastAsia="Calibri"/>
          <w:szCs w:val="24"/>
          <w:lang w:eastAsia="en-US"/>
        </w:rPr>
        <w:t>–</w:t>
      </w:r>
      <w:r w:rsidRPr="005D0C14">
        <w:rPr>
          <w:rFonts w:eastAsia="Calibri"/>
          <w:szCs w:val="24"/>
          <w:lang w:eastAsia="en-US"/>
        </w:rPr>
        <w:t xml:space="preserve"> </w:t>
      </w:r>
      <w:r>
        <w:rPr>
          <w:rFonts w:eastAsia="Calibri"/>
          <w:szCs w:val="24"/>
          <w:lang w:eastAsia="en-US"/>
        </w:rPr>
        <w:t xml:space="preserve">увеличиваются </w:t>
      </w:r>
      <w:r w:rsidRPr="005D0C14">
        <w:rPr>
          <w:rFonts w:eastAsia="Calibri"/>
          <w:szCs w:val="24"/>
          <w:lang w:eastAsia="en-US"/>
        </w:rPr>
        <w:t xml:space="preserve">на </w:t>
      </w:r>
      <w:r>
        <w:rPr>
          <w:rFonts w:eastAsia="Calibri"/>
          <w:szCs w:val="24"/>
          <w:lang w:eastAsia="en-US"/>
        </w:rPr>
        <w:t xml:space="preserve">759,1 </w:t>
      </w:r>
      <w:r w:rsidRPr="005D0C14">
        <w:rPr>
          <w:rFonts w:eastAsia="Calibri"/>
          <w:szCs w:val="24"/>
          <w:lang w:eastAsia="en-US"/>
        </w:rPr>
        <w:t>млн. рублей (</w:t>
      </w:r>
      <w:r>
        <w:rPr>
          <w:rFonts w:eastAsia="Calibri"/>
          <w:szCs w:val="24"/>
          <w:lang w:eastAsia="en-US"/>
        </w:rPr>
        <w:t>1,9</w:t>
      </w:r>
      <w:r w:rsidRPr="005D0C14">
        <w:rPr>
          <w:rFonts w:eastAsia="Calibri"/>
          <w:szCs w:val="24"/>
          <w:lang w:eastAsia="en-US"/>
        </w:rPr>
        <w:t xml:space="preserve"> %). </w:t>
      </w:r>
      <w:r w:rsidR="007E37B2" w:rsidRPr="00213F96">
        <w:rPr>
          <w:rFonts w:eastAsia="Calibri"/>
          <w:szCs w:val="24"/>
          <w:lang w:eastAsia="en-US"/>
        </w:rPr>
        <w:t xml:space="preserve">В целом предлагаемый </w:t>
      </w:r>
      <w:r w:rsidR="007E37B2" w:rsidRPr="00213F96">
        <w:rPr>
          <w:szCs w:val="24"/>
        </w:rPr>
        <w:t xml:space="preserve">состав и значения целевых показателей (индикаторов) госпрограммы </w:t>
      </w:r>
      <w:r w:rsidR="007E37B2" w:rsidRPr="00213F96">
        <w:rPr>
          <w:rFonts w:eastAsia="Calibri"/>
          <w:szCs w:val="24"/>
          <w:lang w:eastAsia="en-US"/>
        </w:rPr>
        <w:t xml:space="preserve">позволяет оценивать динамику и результаты проводимых мероприятий госпрограммы. Плановые значения  </w:t>
      </w:r>
      <w:r w:rsidR="007E37B2" w:rsidRPr="00213F96">
        <w:rPr>
          <w:szCs w:val="24"/>
        </w:rPr>
        <w:t xml:space="preserve">целевых показателей (индикаторов) госпрограммы </w:t>
      </w:r>
      <w:r w:rsidR="007E37B2" w:rsidRPr="00213F96">
        <w:rPr>
          <w:rFonts w:eastAsia="Calibri"/>
          <w:szCs w:val="24"/>
          <w:lang w:eastAsia="en-US"/>
        </w:rPr>
        <w:t>соответствуют ранее достигнутым темпам развития.</w:t>
      </w:r>
    </w:p>
    <w:p w14:paraId="5BD61A89" w14:textId="77777777" w:rsidR="00EC4A51" w:rsidRPr="007E37B2" w:rsidRDefault="00EC4A51" w:rsidP="00EC4A51">
      <w:pPr>
        <w:overflowPunct/>
        <w:autoSpaceDE/>
        <w:autoSpaceDN/>
        <w:adjustRightInd/>
        <w:spacing w:line="360" w:lineRule="auto"/>
        <w:ind w:left="0" w:right="0" w:firstLine="709"/>
        <w:textAlignment w:val="auto"/>
        <w:rPr>
          <w:sz w:val="24"/>
          <w:szCs w:val="24"/>
        </w:rPr>
      </w:pPr>
      <w:r w:rsidRPr="007E37B2">
        <w:rPr>
          <w:sz w:val="24"/>
          <w:szCs w:val="24"/>
        </w:rPr>
        <w:t>Информация о новых (уточненных) целевых показателях (индикаторах) госпрограммы,  отраженных в проекте паспорта ГП-</w:t>
      </w:r>
      <w:r w:rsidR="007E37B2">
        <w:rPr>
          <w:sz w:val="24"/>
          <w:szCs w:val="24"/>
        </w:rPr>
        <w:t>29</w:t>
      </w:r>
      <w:r w:rsidRPr="007E37B2">
        <w:rPr>
          <w:sz w:val="24"/>
          <w:szCs w:val="24"/>
        </w:rPr>
        <w:t xml:space="preserve"> и утвержденных в действующей редакции госпрограммы,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3"/>
        <w:gridCol w:w="4482"/>
      </w:tblGrid>
      <w:tr w:rsidR="00E10656" w:rsidRPr="0079434A" w14:paraId="010D3DB7" w14:textId="77777777" w:rsidTr="007E37B2">
        <w:trPr>
          <w:tblHeader/>
        </w:trPr>
        <w:tc>
          <w:tcPr>
            <w:tcW w:w="4863" w:type="dxa"/>
            <w:shd w:val="clear" w:color="auto" w:fill="auto"/>
            <w:vAlign w:val="center"/>
          </w:tcPr>
          <w:p w14:paraId="3FC4E73D" w14:textId="77777777" w:rsidR="00EC4A51" w:rsidRPr="007E37B2" w:rsidRDefault="00EC4A51" w:rsidP="000F2FBD">
            <w:pPr>
              <w:spacing w:line="240" w:lineRule="auto"/>
              <w:ind w:left="-142" w:right="191" w:firstLine="426"/>
              <w:jc w:val="center"/>
              <w:outlineLvl w:val="1"/>
              <w:rPr>
                <w:rFonts w:eastAsia="PMingLiU"/>
                <w:sz w:val="16"/>
                <w:szCs w:val="16"/>
              </w:rPr>
            </w:pPr>
            <w:r w:rsidRPr="007E37B2">
              <w:rPr>
                <w:rFonts w:eastAsia="PMingLiU"/>
                <w:sz w:val="16"/>
                <w:szCs w:val="16"/>
              </w:rPr>
              <w:t>Целевые показатели, отраженные в проекте паспорта ГП-</w:t>
            </w:r>
            <w:r w:rsidR="007E37B2">
              <w:rPr>
                <w:rFonts w:eastAsia="PMingLiU"/>
                <w:sz w:val="16"/>
                <w:szCs w:val="16"/>
              </w:rPr>
              <w:t>29</w:t>
            </w:r>
            <w:r w:rsidRPr="007E37B2">
              <w:rPr>
                <w:rFonts w:eastAsia="PMingLiU"/>
                <w:sz w:val="16"/>
                <w:szCs w:val="16"/>
              </w:rPr>
              <w:t xml:space="preserve"> </w:t>
            </w:r>
          </w:p>
        </w:tc>
        <w:tc>
          <w:tcPr>
            <w:tcW w:w="4482" w:type="dxa"/>
            <w:shd w:val="clear" w:color="auto" w:fill="auto"/>
            <w:vAlign w:val="center"/>
          </w:tcPr>
          <w:p w14:paraId="7FE7F775" w14:textId="77777777" w:rsidR="00EC4A51" w:rsidRPr="007E37B2" w:rsidRDefault="00EC4A51" w:rsidP="000F2FBD">
            <w:pPr>
              <w:spacing w:line="240" w:lineRule="auto"/>
              <w:ind w:left="-142" w:right="191" w:firstLine="426"/>
              <w:jc w:val="center"/>
              <w:outlineLvl w:val="1"/>
              <w:rPr>
                <w:rFonts w:eastAsia="PMingLiU"/>
                <w:b/>
                <w:sz w:val="16"/>
                <w:szCs w:val="16"/>
              </w:rPr>
            </w:pPr>
            <w:r w:rsidRPr="007E37B2">
              <w:rPr>
                <w:rFonts w:eastAsia="PMingLiU"/>
                <w:sz w:val="16"/>
                <w:szCs w:val="16"/>
              </w:rPr>
              <w:t>Целевые показатели</w:t>
            </w:r>
            <w:r w:rsidR="007E37B2">
              <w:rPr>
                <w:rFonts w:eastAsia="PMingLiU"/>
                <w:sz w:val="16"/>
                <w:szCs w:val="16"/>
              </w:rPr>
              <w:t>, предусмотренные ГП-29</w:t>
            </w:r>
          </w:p>
        </w:tc>
      </w:tr>
      <w:tr w:rsidR="007E37B2" w:rsidRPr="0079434A" w14:paraId="0E4A173D" w14:textId="77777777" w:rsidTr="007E37B2">
        <w:trPr>
          <w:tblHeader/>
        </w:trPr>
        <w:tc>
          <w:tcPr>
            <w:tcW w:w="4863" w:type="dxa"/>
            <w:tcBorders>
              <w:top w:val="single" w:sz="4" w:space="0" w:color="auto"/>
              <w:left w:val="single" w:sz="4" w:space="0" w:color="auto"/>
              <w:bottom w:val="single" w:sz="4" w:space="0" w:color="auto"/>
              <w:right w:val="single" w:sz="4" w:space="0" w:color="auto"/>
            </w:tcBorders>
            <w:shd w:val="clear" w:color="auto" w:fill="auto"/>
            <w:vAlign w:val="center"/>
          </w:tcPr>
          <w:p w14:paraId="740552D8" w14:textId="1E2A0D92" w:rsidR="007E37B2" w:rsidRPr="00213F96" w:rsidRDefault="007E37B2" w:rsidP="007E37B2">
            <w:pPr>
              <w:spacing w:line="240" w:lineRule="auto"/>
              <w:ind w:left="0" w:right="191" w:firstLine="284"/>
              <w:outlineLvl w:val="1"/>
              <w:rPr>
                <w:rFonts w:eastAsia="PMingLiU"/>
                <w:sz w:val="16"/>
                <w:szCs w:val="16"/>
              </w:rPr>
            </w:pPr>
            <w:r w:rsidRPr="00213F96">
              <w:rPr>
                <w:rFonts w:eastAsia="PMingLiU"/>
                <w:sz w:val="16"/>
                <w:szCs w:val="16"/>
              </w:rPr>
              <w:t xml:space="preserve">Показатель «Доля площади земель лесного фонда, переданных в пользование, в общей площади земель лесного фонда» уточнен в сторону увеличения с учетом выполнения (перевыполнения) в предыдущие годы и составил в 2020 г. – </w:t>
            </w:r>
            <w:r w:rsidR="002A45D8">
              <w:rPr>
                <w:rFonts w:eastAsia="PMingLiU"/>
                <w:sz w:val="16"/>
                <w:szCs w:val="16"/>
              </w:rPr>
              <w:br/>
            </w:r>
            <w:r w:rsidRPr="00213F96">
              <w:rPr>
                <w:rFonts w:eastAsia="PMingLiU"/>
                <w:sz w:val="16"/>
                <w:szCs w:val="16"/>
              </w:rPr>
              <w:t>21,8</w:t>
            </w:r>
            <w:r w:rsidR="002A45D8">
              <w:rPr>
                <w:rFonts w:eastAsia="PMingLiU"/>
                <w:sz w:val="16"/>
                <w:szCs w:val="16"/>
              </w:rPr>
              <w:t xml:space="preserve"> </w:t>
            </w:r>
            <w:r w:rsidRPr="00213F96">
              <w:rPr>
                <w:rFonts w:eastAsia="PMingLiU"/>
                <w:sz w:val="16"/>
                <w:szCs w:val="16"/>
              </w:rPr>
              <w:t>%, в 2021 г. – 22,1</w:t>
            </w:r>
            <w:r w:rsidR="002A45D8">
              <w:rPr>
                <w:rFonts w:eastAsia="PMingLiU"/>
                <w:sz w:val="16"/>
                <w:szCs w:val="16"/>
              </w:rPr>
              <w:t xml:space="preserve"> </w:t>
            </w:r>
            <w:r w:rsidRPr="00213F96">
              <w:rPr>
                <w:rFonts w:eastAsia="PMingLiU"/>
                <w:sz w:val="16"/>
                <w:szCs w:val="16"/>
              </w:rPr>
              <w:t>%, в 2022 г. – 22,4</w:t>
            </w:r>
            <w:r w:rsidR="002A45D8">
              <w:rPr>
                <w:rFonts w:eastAsia="PMingLiU"/>
                <w:sz w:val="16"/>
                <w:szCs w:val="16"/>
              </w:rPr>
              <w:t xml:space="preserve"> </w:t>
            </w:r>
            <w:r w:rsidRPr="00213F96">
              <w:rPr>
                <w:rFonts w:eastAsia="PMingLiU"/>
                <w:sz w:val="16"/>
                <w:szCs w:val="16"/>
              </w:rPr>
              <w:t xml:space="preserve">%. </w:t>
            </w:r>
          </w:p>
        </w:tc>
        <w:tc>
          <w:tcPr>
            <w:tcW w:w="4482" w:type="dxa"/>
            <w:tcBorders>
              <w:top w:val="single" w:sz="4" w:space="0" w:color="auto"/>
              <w:left w:val="single" w:sz="4" w:space="0" w:color="auto"/>
              <w:bottom w:val="single" w:sz="4" w:space="0" w:color="auto"/>
              <w:right w:val="single" w:sz="4" w:space="0" w:color="auto"/>
            </w:tcBorders>
            <w:shd w:val="clear" w:color="auto" w:fill="auto"/>
            <w:vAlign w:val="center"/>
          </w:tcPr>
          <w:p w14:paraId="0B481F9C" w14:textId="13EF03D4" w:rsidR="007E37B2" w:rsidRPr="00213F96" w:rsidRDefault="007E37B2" w:rsidP="007E37B2">
            <w:pPr>
              <w:spacing w:line="240" w:lineRule="auto"/>
              <w:ind w:left="34" w:right="191" w:firstLine="426"/>
              <w:outlineLvl w:val="1"/>
              <w:rPr>
                <w:rFonts w:eastAsia="PMingLiU"/>
                <w:sz w:val="16"/>
                <w:szCs w:val="16"/>
              </w:rPr>
            </w:pPr>
            <w:r w:rsidRPr="00213F96">
              <w:rPr>
                <w:rFonts w:eastAsia="PMingLiU"/>
                <w:sz w:val="16"/>
                <w:szCs w:val="16"/>
              </w:rPr>
              <w:t>Показатель «Доля площади земель лесного фонда, переданных в пользование, в общей площади земель лесного фонда» согласно действующей редакции составляет в 2020 г. – 21,2</w:t>
            </w:r>
            <w:r w:rsidR="002A45D8">
              <w:rPr>
                <w:rFonts w:eastAsia="PMingLiU"/>
                <w:sz w:val="16"/>
                <w:szCs w:val="16"/>
              </w:rPr>
              <w:t xml:space="preserve"> </w:t>
            </w:r>
            <w:r w:rsidRPr="00213F96">
              <w:rPr>
                <w:rFonts w:eastAsia="PMingLiU"/>
                <w:sz w:val="16"/>
                <w:szCs w:val="16"/>
              </w:rPr>
              <w:t>%, в 2021 г. – 21,2</w:t>
            </w:r>
            <w:r w:rsidR="002A45D8">
              <w:rPr>
                <w:rFonts w:eastAsia="PMingLiU"/>
                <w:sz w:val="16"/>
                <w:szCs w:val="16"/>
              </w:rPr>
              <w:t xml:space="preserve"> </w:t>
            </w:r>
            <w:r w:rsidRPr="00213F96">
              <w:rPr>
                <w:rFonts w:eastAsia="PMingLiU"/>
                <w:sz w:val="16"/>
                <w:szCs w:val="16"/>
              </w:rPr>
              <w:t>%, в 2022 г. – 21,5</w:t>
            </w:r>
            <w:r w:rsidR="002A45D8">
              <w:rPr>
                <w:rFonts w:eastAsia="PMingLiU"/>
                <w:sz w:val="16"/>
                <w:szCs w:val="16"/>
              </w:rPr>
              <w:t xml:space="preserve"> </w:t>
            </w:r>
            <w:r w:rsidRPr="00213F96">
              <w:rPr>
                <w:rFonts w:eastAsia="PMingLiU"/>
                <w:sz w:val="16"/>
                <w:szCs w:val="16"/>
              </w:rPr>
              <w:t xml:space="preserve">%. </w:t>
            </w:r>
          </w:p>
          <w:p w14:paraId="68F15B57" w14:textId="77777777" w:rsidR="007E37B2" w:rsidRPr="00213F96" w:rsidRDefault="007E37B2" w:rsidP="007E37B2">
            <w:pPr>
              <w:spacing w:line="240" w:lineRule="auto"/>
              <w:ind w:left="34" w:right="191" w:firstLine="426"/>
              <w:outlineLvl w:val="1"/>
              <w:rPr>
                <w:rFonts w:eastAsia="PMingLiU"/>
                <w:sz w:val="16"/>
                <w:szCs w:val="16"/>
              </w:rPr>
            </w:pPr>
          </w:p>
        </w:tc>
      </w:tr>
      <w:tr w:rsidR="007E37B2" w:rsidRPr="0079434A" w14:paraId="78FC2DF1" w14:textId="77777777" w:rsidTr="007E37B2">
        <w:trPr>
          <w:tblHeader/>
        </w:trPr>
        <w:tc>
          <w:tcPr>
            <w:tcW w:w="4863" w:type="dxa"/>
            <w:tcBorders>
              <w:top w:val="single" w:sz="4" w:space="0" w:color="auto"/>
              <w:left w:val="single" w:sz="4" w:space="0" w:color="auto"/>
              <w:bottom w:val="single" w:sz="4" w:space="0" w:color="auto"/>
              <w:right w:val="single" w:sz="4" w:space="0" w:color="auto"/>
            </w:tcBorders>
            <w:shd w:val="clear" w:color="auto" w:fill="auto"/>
            <w:vAlign w:val="center"/>
          </w:tcPr>
          <w:p w14:paraId="4B6A3196" w14:textId="0D425832" w:rsidR="007E37B2" w:rsidRPr="00213F96" w:rsidRDefault="007E37B2" w:rsidP="002A45D8">
            <w:pPr>
              <w:spacing w:line="240" w:lineRule="auto"/>
              <w:ind w:left="0" w:right="191" w:firstLine="284"/>
              <w:outlineLvl w:val="1"/>
              <w:rPr>
                <w:rFonts w:eastAsia="PMingLiU"/>
                <w:sz w:val="16"/>
                <w:szCs w:val="16"/>
              </w:rPr>
            </w:pPr>
            <w:r w:rsidRPr="00213F96">
              <w:rPr>
                <w:rFonts w:eastAsia="PMingLiU"/>
                <w:sz w:val="16"/>
                <w:szCs w:val="16"/>
              </w:rPr>
              <w:t>Предложениями по внесению изменений в ГП-29 предусматривается изменение значения показателя «Доля площади земель лесного фонда с установленными границами лесничеств (лесопарков)» на 2021 год в сторону уменьшения и составил 85,7</w:t>
            </w:r>
            <w:r w:rsidR="002A45D8">
              <w:rPr>
                <w:rFonts w:eastAsia="PMingLiU"/>
                <w:sz w:val="16"/>
                <w:szCs w:val="16"/>
              </w:rPr>
              <w:t xml:space="preserve"> </w:t>
            </w:r>
            <w:r w:rsidRPr="00213F96">
              <w:rPr>
                <w:rFonts w:eastAsia="PMingLiU"/>
                <w:sz w:val="16"/>
                <w:szCs w:val="16"/>
              </w:rPr>
              <w:t xml:space="preserve">%, на 2022 год в сторону увеличения и составил </w:t>
            </w:r>
            <w:r w:rsidR="002A45D8">
              <w:rPr>
                <w:rFonts w:eastAsia="PMingLiU"/>
                <w:sz w:val="16"/>
                <w:szCs w:val="16"/>
              </w:rPr>
              <w:br/>
            </w:r>
            <w:r w:rsidRPr="00213F96">
              <w:rPr>
                <w:rFonts w:eastAsia="PMingLiU"/>
                <w:sz w:val="16"/>
                <w:szCs w:val="16"/>
              </w:rPr>
              <w:t>100</w:t>
            </w:r>
            <w:r w:rsidR="002A45D8">
              <w:rPr>
                <w:rFonts w:eastAsia="PMingLiU"/>
                <w:sz w:val="16"/>
                <w:szCs w:val="16"/>
              </w:rPr>
              <w:t xml:space="preserve"> </w:t>
            </w:r>
            <w:r w:rsidRPr="00213F96">
              <w:rPr>
                <w:rFonts w:eastAsia="PMingLiU"/>
                <w:sz w:val="16"/>
                <w:szCs w:val="16"/>
              </w:rPr>
              <w:t>%, которые учитывают, что в первую очередь проводятся работы по установлению границ лесничеств на землях лесного фонда, на которых кадастровые работы ранее не выполнялись (стоимость работ - 17,6 рублей за 1 га).</w:t>
            </w:r>
          </w:p>
        </w:tc>
        <w:tc>
          <w:tcPr>
            <w:tcW w:w="4482" w:type="dxa"/>
            <w:tcBorders>
              <w:top w:val="single" w:sz="4" w:space="0" w:color="auto"/>
              <w:left w:val="single" w:sz="4" w:space="0" w:color="auto"/>
              <w:bottom w:val="single" w:sz="4" w:space="0" w:color="auto"/>
              <w:right w:val="single" w:sz="4" w:space="0" w:color="auto"/>
            </w:tcBorders>
            <w:shd w:val="clear" w:color="auto" w:fill="auto"/>
            <w:vAlign w:val="center"/>
          </w:tcPr>
          <w:p w14:paraId="43FD2AB3" w14:textId="774FA3E7" w:rsidR="007E37B2" w:rsidRPr="00213F96" w:rsidRDefault="007E37B2" w:rsidP="007E37B2">
            <w:pPr>
              <w:spacing w:line="240" w:lineRule="auto"/>
              <w:ind w:left="34" w:right="191" w:firstLine="426"/>
              <w:outlineLvl w:val="1"/>
              <w:rPr>
                <w:rFonts w:eastAsia="PMingLiU"/>
                <w:sz w:val="16"/>
                <w:szCs w:val="16"/>
              </w:rPr>
            </w:pPr>
            <w:r w:rsidRPr="00213F96">
              <w:rPr>
                <w:rFonts w:eastAsia="PMingLiU"/>
                <w:sz w:val="16"/>
                <w:szCs w:val="16"/>
              </w:rPr>
              <w:t>Показатель «Доля площади земель лесного фонда с установленными границами лесничеств (лесопарков)» согласно действующей редакции составляет на 2021 г. -</w:t>
            </w:r>
            <w:r w:rsidR="002A45D8">
              <w:rPr>
                <w:rFonts w:eastAsia="PMingLiU"/>
                <w:sz w:val="16"/>
                <w:szCs w:val="16"/>
              </w:rPr>
              <w:br/>
            </w:r>
            <w:r w:rsidRPr="00213F96">
              <w:rPr>
                <w:rFonts w:eastAsia="PMingLiU"/>
                <w:sz w:val="16"/>
                <w:szCs w:val="16"/>
              </w:rPr>
              <w:t>99,1</w:t>
            </w:r>
            <w:r w:rsidR="002A45D8">
              <w:rPr>
                <w:rFonts w:eastAsia="PMingLiU"/>
                <w:sz w:val="16"/>
                <w:szCs w:val="16"/>
              </w:rPr>
              <w:t xml:space="preserve"> </w:t>
            </w:r>
            <w:r w:rsidRPr="00213F96">
              <w:rPr>
                <w:rFonts w:eastAsia="PMingLiU"/>
                <w:sz w:val="16"/>
                <w:szCs w:val="16"/>
              </w:rPr>
              <w:t xml:space="preserve">%, на 2022 г. </w:t>
            </w:r>
            <w:r w:rsidR="002A45D8">
              <w:rPr>
                <w:rFonts w:eastAsia="PMingLiU"/>
                <w:sz w:val="16"/>
                <w:szCs w:val="16"/>
              </w:rPr>
              <w:t>–</w:t>
            </w:r>
            <w:r w:rsidRPr="00213F96">
              <w:rPr>
                <w:rFonts w:eastAsia="PMingLiU"/>
                <w:sz w:val="16"/>
                <w:szCs w:val="16"/>
              </w:rPr>
              <w:t xml:space="preserve"> 99</w:t>
            </w:r>
            <w:r w:rsidR="002A45D8">
              <w:rPr>
                <w:rFonts w:eastAsia="PMingLiU"/>
                <w:sz w:val="16"/>
                <w:szCs w:val="16"/>
              </w:rPr>
              <w:t xml:space="preserve"> </w:t>
            </w:r>
            <w:r w:rsidRPr="00213F96">
              <w:rPr>
                <w:rFonts w:eastAsia="PMingLiU"/>
                <w:sz w:val="16"/>
                <w:szCs w:val="16"/>
              </w:rPr>
              <w:t>%.</w:t>
            </w:r>
          </w:p>
          <w:p w14:paraId="625BDB62" w14:textId="77777777" w:rsidR="007E37B2" w:rsidRPr="00213F96" w:rsidRDefault="007E37B2" w:rsidP="007E37B2">
            <w:pPr>
              <w:spacing w:line="240" w:lineRule="auto"/>
              <w:ind w:left="34" w:right="191" w:firstLine="426"/>
              <w:outlineLvl w:val="1"/>
              <w:rPr>
                <w:rFonts w:eastAsia="PMingLiU"/>
                <w:sz w:val="16"/>
                <w:szCs w:val="16"/>
              </w:rPr>
            </w:pPr>
            <w:r w:rsidRPr="00213F96">
              <w:rPr>
                <w:rFonts w:eastAsia="PMingLiU"/>
                <w:sz w:val="16"/>
                <w:szCs w:val="16"/>
              </w:rPr>
              <w:t xml:space="preserve"> </w:t>
            </w:r>
          </w:p>
        </w:tc>
      </w:tr>
      <w:tr w:rsidR="007E37B2" w:rsidRPr="0079434A" w14:paraId="49E5C7F2" w14:textId="77777777" w:rsidTr="007E37B2">
        <w:trPr>
          <w:tblHeader/>
        </w:trPr>
        <w:tc>
          <w:tcPr>
            <w:tcW w:w="4863" w:type="dxa"/>
            <w:tcBorders>
              <w:top w:val="single" w:sz="4" w:space="0" w:color="auto"/>
              <w:left w:val="single" w:sz="4" w:space="0" w:color="auto"/>
              <w:bottom w:val="single" w:sz="4" w:space="0" w:color="auto"/>
              <w:right w:val="single" w:sz="4" w:space="0" w:color="auto"/>
            </w:tcBorders>
            <w:shd w:val="clear" w:color="auto" w:fill="auto"/>
            <w:vAlign w:val="center"/>
          </w:tcPr>
          <w:p w14:paraId="7D7B739A" w14:textId="454FB9FF" w:rsidR="007E37B2" w:rsidRPr="00213F96" w:rsidRDefault="007E37B2" w:rsidP="007E37B2">
            <w:pPr>
              <w:spacing w:line="240" w:lineRule="auto"/>
              <w:ind w:left="0" w:right="191" w:firstLine="284"/>
              <w:outlineLvl w:val="1"/>
              <w:rPr>
                <w:rFonts w:eastAsia="PMingLiU"/>
                <w:sz w:val="16"/>
                <w:szCs w:val="16"/>
              </w:rPr>
            </w:pPr>
            <w:r w:rsidRPr="00213F96">
              <w:rPr>
                <w:rFonts w:eastAsia="PMingLiU"/>
                <w:sz w:val="16"/>
                <w:szCs w:val="16"/>
              </w:rPr>
              <w:t>Показатель «Доля лесничеств и лесопарков, информация о границах которых внесена в Единый государственный реестр недвижимости» уточнен на 2022 год в сторону увеличения с учетом выполнения (перевыполнения) в предыдущие годы и составил 70</w:t>
            </w:r>
            <w:r w:rsidR="002A45D8">
              <w:rPr>
                <w:rFonts w:eastAsia="PMingLiU"/>
                <w:sz w:val="16"/>
                <w:szCs w:val="16"/>
              </w:rPr>
              <w:t xml:space="preserve"> </w:t>
            </w:r>
            <w:r w:rsidRPr="00213F96">
              <w:rPr>
                <w:rFonts w:eastAsia="PMingLiU"/>
                <w:sz w:val="16"/>
                <w:szCs w:val="16"/>
              </w:rPr>
              <w:t>%.</w:t>
            </w:r>
          </w:p>
        </w:tc>
        <w:tc>
          <w:tcPr>
            <w:tcW w:w="4482" w:type="dxa"/>
            <w:tcBorders>
              <w:top w:val="single" w:sz="4" w:space="0" w:color="auto"/>
              <w:left w:val="single" w:sz="4" w:space="0" w:color="auto"/>
              <w:bottom w:val="single" w:sz="4" w:space="0" w:color="auto"/>
              <w:right w:val="single" w:sz="4" w:space="0" w:color="auto"/>
            </w:tcBorders>
            <w:shd w:val="clear" w:color="auto" w:fill="auto"/>
            <w:vAlign w:val="center"/>
          </w:tcPr>
          <w:p w14:paraId="040EE14C" w14:textId="1E9F46D4" w:rsidR="007E37B2" w:rsidRPr="00213F96" w:rsidRDefault="007E37B2" w:rsidP="007E37B2">
            <w:pPr>
              <w:spacing w:line="240" w:lineRule="auto"/>
              <w:ind w:left="34" w:right="191" w:firstLine="426"/>
              <w:outlineLvl w:val="1"/>
              <w:rPr>
                <w:rFonts w:eastAsia="PMingLiU"/>
                <w:sz w:val="16"/>
                <w:szCs w:val="16"/>
              </w:rPr>
            </w:pPr>
            <w:r w:rsidRPr="00213F96">
              <w:rPr>
                <w:rFonts w:eastAsia="PMingLiU"/>
                <w:sz w:val="16"/>
                <w:szCs w:val="16"/>
              </w:rPr>
              <w:t>Показатель «Доля лесничеств и лесопарков, информация о границах которых внесена в Единый государственный реестр недвижимости» согласно действующей редакции составляет на 2022 г. – 40</w:t>
            </w:r>
            <w:r w:rsidR="002A45D8">
              <w:rPr>
                <w:rFonts w:eastAsia="PMingLiU"/>
                <w:sz w:val="16"/>
                <w:szCs w:val="16"/>
              </w:rPr>
              <w:t xml:space="preserve"> </w:t>
            </w:r>
            <w:r w:rsidRPr="00213F96">
              <w:rPr>
                <w:rFonts w:eastAsia="PMingLiU"/>
                <w:sz w:val="16"/>
                <w:szCs w:val="16"/>
              </w:rPr>
              <w:t>%.</w:t>
            </w:r>
          </w:p>
        </w:tc>
      </w:tr>
    </w:tbl>
    <w:p w14:paraId="0F34769E" w14:textId="77777777" w:rsidR="00EC4A51" w:rsidRPr="00800734" w:rsidRDefault="00EC4A51" w:rsidP="00EC4A51">
      <w:pPr>
        <w:overflowPunct/>
        <w:autoSpaceDE/>
        <w:autoSpaceDN/>
        <w:adjustRightInd/>
        <w:spacing w:line="360" w:lineRule="auto"/>
        <w:ind w:left="0" w:right="0" w:firstLine="709"/>
        <w:textAlignment w:val="auto"/>
        <w:rPr>
          <w:i/>
          <w:sz w:val="14"/>
          <w:szCs w:val="24"/>
          <w:highlight w:val="yellow"/>
        </w:rPr>
      </w:pPr>
    </w:p>
    <w:p w14:paraId="6AB74DDC" w14:textId="77777777" w:rsidR="007E37B2" w:rsidRPr="00213F96" w:rsidRDefault="007E37B2" w:rsidP="007E37B2">
      <w:pPr>
        <w:overflowPunct/>
        <w:autoSpaceDE/>
        <w:autoSpaceDN/>
        <w:adjustRightInd/>
        <w:spacing w:line="360" w:lineRule="auto"/>
        <w:ind w:left="0" w:right="0" w:firstLine="709"/>
        <w:textAlignment w:val="auto"/>
        <w:rPr>
          <w:rFonts w:eastAsia="PMingLiU"/>
          <w:sz w:val="24"/>
          <w:szCs w:val="24"/>
        </w:rPr>
      </w:pPr>
      <w:r w:rsidRPr="00213F96">
        <w:rPr>
          <w:rFonts w:eastAsia="Calibri"/>
          <w:sz w:val="24"/>
          <w:szCs w:val="24"/>
          <w:lang w:eastAsia="en-US"/>
        </w:rPr>
        <w:t>Уточнение на 2020 – 2022 годы показателей (индикаторов) ГП-29 целесообразно и объективно. Так, п</w:t>
      </w:r>
      <w:r w:rsidRPr="00213F96">
        <w:rPr>
          <w:rFonts w:eastAsia="PMingLiU"/>
          <w:sz w:val="24"/>
          <w:szCs w:val="24"/>
        </w:rPr>
        <w:t xml:space="preserve">оказатель «Доля площади земель лесного фонда, переданных в пользование, в общей площади земель лесного фонда» уточнен в сторону увеличения с учетом </w:t>
      </w:r>
      <w:r w:rsidR="00897B6A">
        <w:rPr>
          <w:rFonts w:eastAsia="PMingLiU"/>
          <w:sz w:val="24"/>
          <w:szCs w:val="24"/>
        </w:rPr>
        <w:t xml:space="preserve">его </w:t>
      </w:r>
      <w:r w:rsidRPr="00213F96">
        <w:rPr>
          <w:rFonts w:eastAsia="PMingLiU"/>
          <w:sz w:val="24"/>
          <w:szCs w:val="24"/>
        </w:rPr>
        <w:t>выполнения в предыдущие годы.</w:t>
      </w:r>
    </w:p>
    <w:p w14:paraId="1532CF2F" w14:textId="77777777" w:rsidR="007E37B2" w:rsidRPr="005D0C14" w:rsidRDefault="005766A5" w:rsidP="007E37B2">
      <w:pPr>
        <w:pStyle w:val="af9"/>
        <w:spacing w:line="372" w:lineRule="auto"/>
        <w:rPr>
          <w:rFonts w:eastAsia="Calibri"/>
          <w:szCs w:val="24"/>
          <w:lang w:eastAsia="en-US"/>
        </w:rPr>
      </w:pPr>
      <w:r w:rsidRPr="005766A5">
        <w:rPr>
          <w:rFonts w:eastAsia="Calibri"/>
          <w:b/>
          <w:szCs w:val="24"/>
          <w:lang w:eastAsia="en-US"/>
        </w:rPr>
        <w:t>29</w:t>
      </w:r>
      <w:r w:rsidR="001E1418" w:rsidRPr="005766A5">
        <w:rPr>
          <w:rFonts w:eastAsia="Calibri"/>
          <w:b/>
          <w:szCs w:val="24"/>
          <w:lang w:eastAsia="en-US"/>
        </w:rPr>
        <w:t>.6</w:t>
      </w:r>
      <w:r w:rsidR="001E1418" w:rsidRPr="005766A5">
        <w:rPr>
          <w:b/>
          <w:szCs w:val="24"/>
        </w:rPr>
        <w:t>.</w:t>
      </w:r>
      <w:r w:rsidR="001E1418" w:rsidRPr="005766A5">
        <w:rPr>
          <w:szCs w:val="24"/>
        </w:rPr>
        <w:t> </w:t>
      </w:r>
      <w:r w:rsidR="007E37B2" w:rsidRPr="00A661F8">
        <w:rPr>
          <w:szCs w:val="24"/>
        </w:rPr>
        <w:t xml:space="preserve">В соответствии с проектом паспорта ГП-29 </w:t>
      </w:r>
      <w:r w:rsidR="007E37B2" w:rsidRPr="00EA111E">
        <w:rPr>
          <w:b/>
          <w:szCs w:val="24"/>
        </w:rPr>
        <w:t>не предусмотрено</w:t>
      </w:r>
      <w:r w:rsidR="007E37B2" w:rsidRPr="00A661F8">
        <w:rPr>
          <w:rFonts w:eastAsia="Calibri"/>
          <w:b/>
          <w:szCs w:val="24"/>
          <w:lang w:eastAsia="en-US"/>
        </w:rPr>
        <w:t xml:space="preserve"> </w:t>
      </w:r>
      <w:r w:rsidR="007E37B2" w:rsidRPr="005D0C14">
        <w:rPr>
          <w:rFonts w:eastAsia="Calibri"/>
          <w:b/>
          <w:szCs w:val="24"/>
          <w:lang w:eastAsia="en-US"/>
        </w:rPr>
        <w:t>уменьшение</w:t>
      </w:r>
      <w:r w:rsidR="007E37B2" w:rsidRPr="00A661F8">
        <w:rPr>
          <w:rFonts w:eastAsia="Calibri"/>
          <w:b/>
          <w:szCs w:val="24"/>
          <w:lang w:eastAsia="en-US"/>
        </w:rPr>
        <w:t xml:space="preserve"> количества показателей</w:t>
      </w:r>
      <w:r w:rsidR="007E37B2" w:rsidRPr="00A661F8">
        <w:rPr>
          <w:rFonts w:eastAsia="Calibri"/>
          <w:szCs w:val="24"/>
          <w:lang w:eastAsia="en-US"/>
        </w:rPr>
        <w:t xml:space="preserve"> (индикаторов) в 2022 году относительно 201</w:t>
      </w:r>
      <w:r w:rsidR="00863AC6">
        <w:rPr>
          <w:rFonts w:eastAsia="Calibri"/>
          <w:szCs w:val="24"/>
          <w:lang w:eastAsia="en-US"/>
        </w:rPr>
        <w:t>9</w:t>
      </w:r>
      <w:r w:rsidR="007E37B2" w:rsidRPr="00A661F8">
        <w:rPr>
          <w:rFonts w:eastAsia="Calibri"/>
          <w:szCs w:val="24"/>
          <w:lang w:eastAsia="en-US"/>
        </w:rPr>
        <w:t xml:space="preserve"> года</w:t>
      </w:r>
      <w:r w:rsidR="007E37B2">
        <w:rPr>
          <w:rFonts w:eastAsia="Calibri"/>
          <w:szCs w:val="24"/>
          <w:lang w:eastAsia="en-US"/>
        </w:rPr>
        <w:t>.</w:t>
      </w:r>
      <w:r w:rsidR="007E37B2" w:rsidRPr="00A661F8">
        <w:rPr>
          <w:rFonts w:eastAsia="Calibri"/>
          <w:szCs w:val="24"/>
          <w:lang w:eastAsia="en-US"/>
        </w:rPr>
        <w:t xml:space="preserve"> </w:t>
      </w:r>
      <w:r w:rsidR="007E37B2" w:rsidRPr="005D0C14">
        <w:rPr>
          <w:szCs w:val="24"/>
        </w:rPr>
        <w:t xml:space="preserve">При этом </w:t>
      </w:r>
      <w:r w:rsidR="007E37B2" w:rsidRPr="005D0C14">
        <w:rPr>
          <w:rFonts w:eastAsia="Calibri"/>
          <w:szCs w:val="24"/>
          <w:lang w:eastAsia="en-US"/>
        </w:rPr>
        <w:lastRenderedPageBreak/>
        <w:t xml:space="preserve">законопроектом </w:t>
      </w:r>
      <w:r w:rsidR="007E37B2">
        <w:rPr>
          <w:rFonts w:eastAsia="Calibri"/>
          <w:b/>
          <w:szCs w:val="24"/>
          <w:lang w:eastAsia="en-US"/>
        </w:rPr>
        <w:t>уменьшаются</w:t>
      </w:r>
      <w:r w:rsidR="007E37B2" w:rsidRPr="005D0C14">
        <w:rPr>
          <w:rFonts w:eastAsia="Calibri"/>
          <w:szCs w:val="24"/>
          <w:lang w:eastAsia="en-US"/>
        </w:rPr>
        <w:t xml:space="preserve"> </w:t>
      </w:r>
      <w:r w:rsidR="007E37B2" w:rsidRPr="005D0C14">
        <w:rPr>
          <w:rFonts w:eastAsia="Calibri"/>
          <w:b/>
          <w:szCs w:val="24"/>
          <w:lang w:eastAsia="en-US"/>
        </w:rPr>
        <w:t>бюджетные ассигнования на 20</w:t>
      </w:r>
      <w:r w:rsidR="007E37B2">
        <w:rPr>
          <w:rFonts w:eastAsia="Calibri"/>
          <w:b/>
          <w:szCs w:val="24"/>
          <w:lang w:eastAsia="en-US"/>
        </w:rPr>
        <w:t>20</w:t>
      </w:r>
      <w:r w:rsidR="007E37B2" w:rsidRPr="005D0C14">
        <w:rPr>
          <w:rFonts w:eastAsia="Calibri"/>
          <w:b/>
          <w:szCs w:val="24"/>
          <w:lang w:eastAsia="en-US"/>
        </w:rPr>
        <w:t xml:space="preserve"> год, в 202</w:t>
      </w:r>
      <w:r w:rsidR="007E37B2">
        <w:rPr>
          <w:rFonts w:eastAsia="Calibri"/>
          <w:b/>
          <w:szCs w:val="24"/>
          <w:lang w:eastAsia="en-US"/>
        </w:rPr>
        <w:t>1</w:t>
      </w:r>
      <w:r w:rsidR="007E37B2" w:rsidRPr="005D0C14">
        <w:rPr>
          <w:rFonts w:eastAsia="Calibri"/>
          <w:b/>
          <w:szCs w:val="24"/>
          <w:lang w:eastAsia="en-US"/>
        </w:rPr>
        <w:t xml:space="preserve"> году</w:t>
      </w:r>
      <w:r w:rsidR="007E37B2" w:rsidRPr="005D0C14">
        <w:rPr>
          <w:rFonts w:eastAsia="Calibri"/>
          <w:szCs w:val="24"/>
          <w:lang w:eastAsia="en-US"/>
        </w:rPr>
        <w:t xml:space="preserve"> бюджетные ассигнования на реализацию ГП-</w:t>
      </w:r>
      <w:r w:rsidR="007E37B2">
        <w:rPr>
          <w:rFonts w:eastAsia="Calibri"/>
          <w:szCs w:val="24"/>
          <w:lang w:eastAsia="en-US"/>
        </w:rPr>
        <w:t>29</w:t>
      </w:r>
      <w:r w:rsidR="007E37B2" w:rsidRPr="005D0C14">
        <w:rPr>
          <w:rFonts w:eastAsia="Calibri"/>
          <w:i/>
          <w:szCs w:val="24"/>
          <w:lang w:eastAsia="en-US"/>
        </w:rPr>
        <w:t xml:space="preserve"> </w:t>
      </w:r>
      <w:r w:rsidR="007E37B2" w:rsidRPr="005D0C14">
        <w:rPr>
          <w:rFonts w:eastAsia="Calibri"/>
          <w:b/>
          <w:szCs w:val="24"/>
          <w:lang w:eastAsia="en-US"/>
        </w:rPr>
        <w:t>уменьшаются</w:t>
      </w:r>
      <w:r w:rsidR="007E37B2" w:rsidRPr="005D0C14">
        <w:rPr>
          <w:rFonts w:eastAsia="Calibri"/>
          <w:szCs w:val="24"/>
          <w:lang w:eastAsia="en-US"/>
        </w:rPr>
        <w:t xml:space="preserve"> по сравнению с 20</w:t>
      </w:r>
      <w:r w:rsidR="007E37B2">
        <w:rPr>
          <w:rFonts w:eastAsia="Calibri"/>
          <w:szCs w:val="24"/>
          <w:lang w:eastAsia="en-US"/>
        </w:rPr>
        <w:t>20</w:t>
      </w:r>
      <w:r w:rsidR="007E37B2" w:rsidRPr="005D0C14">
        <w:rPr>
          <w:rFonts w:eastAsia="Calibri"/>
          <w:szCs w:val="24"/>
          <w:lang w:eastAsia="en-US"/>
        </w:rPr>
        <w:t xml:space="preserve"> годом на 2 </w:t>
      </w:r>
      <w:r w:rsidR="007E37B2">
        <w:rPr>
          <w:rFonts w:eastAsia="Calibri"/>
          <w:szCs w:val="24"/>
          <w:lang w:eastAsia="en-US"/>
        </w:rPr>
        <w:t>230</w:t>
      </w:r>
      <w:r w:rsidR="007E37B2" w:rsidRPr="005D0C14">
        <w:rPr>
          <w:rFonts w:eastAsia="Calibri"/>
          <w:szCs w:val="24"/>
          <w:lang w:eastAsia="en-US"/>
        </w:rPr>
        <w:t xml:space="preserve">,0 млн. рублей (5,4 %), в 2021 году </w:t>
      </w:r>
      <w:r w:rsidR="007E37B2">
        <w:rPr>
          <w:rFonts w:eastAsia="Calibri"/>
          <w:szCs w:val="24"/>
          <w:lang w:eastAsia="en-US"/>
        </w:rPr>
        <w:t>–</w:t>
      </w:r>
      <w:r w:rsidR="007E37B2" w:rsidRPr="005D0C14">
        <w:rPr>
          <w:rFonts w:eastAsia="Calibri"/>
          <w:szCs w:val="24"/>
          <w:lang w:eastAsia="en-US"/>
        </w:rPr>
        <w:t xml:space="preserve"> </w:t>
      </w:r>
      <w:r w:rsidR="007E37B2">
        <w:rPr>
          <w:rFonts w:eastAsia="Calibri"/>
          <w:szCs w:val="24"/>
          <w:lang w:eastAsia="en-US"/>
        </w:rPr>
        <w:t xml:space="preserve">увеличиваются </w:t>
      </w:r>
      <w:r w:rsidR="007E37B2" w:rsidRPr="005D0C14">
        <w:rPr>
          <w:rFonts w:eastAsia="Calibri"/>
          <w:szCs w:val="24"/>
          <w:lang w:eastAsia="en-US"/>
        </w:rPr>
        <w:t xml:space="preserve">на </w:t>
      </w:r>
      <w:r w:rsidR="007E37B2">
        <w:rPr>
          <w:rFonts w:eastAsia="Calibri"/>
          <w:szCs w:val="24"/>
          <w:lang w:eastAsia="en-US"/>
        </w:rPr>
        <w:t xml:space="preserve">759,1 </w:t>
      </w:r>
      <w:r w:rsidR="007E37B2" w:rsidRPr="005D0C14">
        <w:rPr>
          <w:rFonts w:eastAsia="Calibri"/>
          <w:szCs w:val="24"/>
          <w:lang w:eastAsia="en-US"/>
        </w:rPr>
        <w:t>млн. рублей (</w:t>
      </w:r>
      <w:r w:rsidR="007E37B2">
        <w:rPr>
          <w:rFonts w:eastAsia="Calibri"/>
          <w:szCs w:val="24"/>
          <w:lang w:eastAsia="en-US"/>
        </w:rPr>
        <w:t>1,9</w:t>
      </w:r>
      <w:r w:rsidR="007E37B2" w:rsidRPr="005D0C14">
        <w:rPr>
          <w:rFonts w:eastAsia="Calibri"/>
          <w:szCs w:val="24"/>
          <w:lang w:eastAsia="en-US"/>
        </w:rPr>
        <w:t xml:space="preserve"> %). </w:t>
      </w:r>
    </w:p>
    <w:p w14:paraId="594304E1" w14:textId="77777777" w:rsidR="001E1418" w:rsidRPr="005766A5" w:rsidRDefault="001E1418" w:rsidP="007E37B2">
      <w:pPr>
        <w:pStyle w:val="af9"/>
        <w:spacing w:line="372" w:lineRule="auto"/>
        <w:rPr>
          <w:szCs w:val="24"/>
        </w:rPr>
      </w:pPr>
      <w:r w:rsidRPr="005766A5">
        <w:rPr>
          <w:szCs w:val="24"/>
        </w:rPr>
        <w:t>Динамика показателей (индикаторов) по госпрограмме и подпрограммам представлена в следующей таблице.</w:t>
      </w:r>
    </w:p>
    <w:tbl>
      <w:tblPr>
        <w:tblW w:w="9478" w:type="dxa"/>
        <w:tblInd w:w="93" w:type="dxa"/>
        <w:tblLook w:val="04A0" w:firstRow="1" w:lastRow="0" w:firstColumn="1" w:lastColumn="0" w:noHBand="0" w:noVBand="1"/>
      </w:tblPr>
      <w:tblGrid>
        <w:gridCol w:w="1365"/>
        <w:gridCol w:w="985"/>
        <w:gridCol w:w="783"/>
        <w:gridCol w:w="894"/>
        <w:gridCol w:w="591"/>
        <w:gridCol w:w="823"/>
        <w:gridCol w:w="955"/>
        <w:gridCol w:w="953"/>
        <w:gridCol w:w="1150"/>
        <w:gridCol w:w="979"/>
      </w:tblGrid>
      <w:tr w:rsidR="00153C59" w:rsidRPr="00ED0420" w14:paraId="6031EEB4" w14:textId="77777777" w:rsidTr="00153C59">
        <w:trPr>
          <w:tblHeader/>
        </w:trPr>
        <w:tc>
          <w:tcPr>
            <w:tcW w:w="1366" w:type="dxa"/>
            <w:vMerge w:val="restart"/>
            <w:tcBorders>
              <w:top w:val="single" w:sz="4" w:space="0" w:color="auto"/>
              <w:left w:val="single" w:sz="4" w:space="0" w:color="auto"/>
              <w:bottom w:val="single" w:sz="4" w:space="0" w:color="auto"/>
              <w:right w:val="single" w:sz="4" w:space="0" w:color="auto"/>
            </w:tcBorders>
            <w:vAlign w:val="center"/>
            <w:hideMark/>
          </w:tcPr>
          <w:p w14:paraId="73E3055E"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Наименование</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14:paraId="6751EFBE"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Объем бюджет-ных ассигно-ваний* (млн. рублей)</w:t>
            </w:r>
          </w:p>
        </w:tc>
        <w:tc>
          <w:tcPr>
            <w:tcW w:w="783" w:type="dxa"/>
            <w:vMerge w:val="restart"/>
            <w:tcBorders>
              <w:top w:val="single" w:sz="4" w:space="0" w:color="auto"/>
              <w:left w:val="nil"/>
              <w:right w:val="single" w:sz="4" w:space="0" w:color="auto"/>
            </w:tcBorders>
            <w:vAlign w:val="center"/>
            <w:hideMark/>
          </w:tcPr>
          <w:p w14:paraId="537D9166" w14:textId="2365215F" w:rsidR="00153C59" w:rsidRPr="00ED0420" w:rsidRDefault="00153C59" w:rsidP="001E1418">
            <w:pPr>
              <w:spacing w:line="240" w:lineRule="auto"/>
              <w:ind w:left="0" w:right="0"/>
              <w:jc w:val="center"/>
              <w:rPr>
                <w:sz w:val="16"/>
                <w:szCs w:val="16"/>
                <w:lang w:eastAsia="en-US"/>
              </w:rPr>
            </w:pPr>
            <w:r w:rsidRPr="00ED0420">
              <w:rPr>
                <w:sz w:val="16"/>
                <w:szCs w:val="16"/>
                <w:lang w:eastAsia="en-US"/>
              </w:rPr>
              <w:t>В</w:t>
            </w:r>
            <w:r>
              <w:rPr>
                <w:sz w:val="16"/>
                <w:szCs w:val="16"/>
                <w:lang w:eastAsia="en-US"/>
              </w:rPr>
              <w:t>В</w:t>
            </w:r>
            <w:r w:rsidRPr="00ED0420">
              <w:rPr>
                <w:sz w:val="16"/>
                <w:szCs w:val="16"/>
                <w:lang w:eastAsia="en-US"/>
              </w:rPr>
              <w:t xml:space="preserve">сего показа-телей </w:t>
            </w:r>
          </w:p>
        </w:tc>
        <w:tc>
          <w:tcPr>
            <w:tcW w:w="3262" w:type="dxa"/>
            <w:gridSpan w:val="4"/>
            <w:tcBorders>
              <w:top w:val="single" w:sz="4" w:space="0" w:color="auto"/>
              <w:left w:val="nil"/>
              <w:bottom w:val="single" w:sz="4" w:space="0" w:color="auto"/>
              <w:right w:val="single" w:sz="4" w:space="0" w:color="auto"/>
            </w:tcBorders>
            <w:vAlign w:val="center"/>
          </w:tcPr>
          <w:p w14:paraId="4D672AF5" w14:textId="0D78FEEE"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Количество показателей, значения которых по сравнению с предыдущим годом</w:t>
            </w:r>
          </w:p>
        </w:tc>
        <w:tc>
          <w:tcPr>
            <w:tcW w:w="953" w:type="dxa"/>
            <w:vMerge w:val="restart"/>
            <w:tcBorders>
              <w:top w:val="single" w:sz="4" w:space="0" w:color="auto"/>
              <w:left w:val="single" w:sz="4" w:space="0" w:color="auto"/>
              <w:bottom w:val="single" w:sz="4" w:space="0" w:color="auto"/>
              <w:right w:val="single" w:sz="4" w:space="0" w:color="auto"/>
            </w:tcBorders>
            <w:vAlign w:val="center"/>
            <w:hideMark/>
          </w:tcPr>
          <w:p w14:paraId="09E7D82B"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 xml:space="preserve">Прекра-щают действие </w:t>
            </w:r>
          </w:p>
        </w:tc>
        <w:tc>
          <w:tcPr>
            <w:tcW w:w="2129" w:type="dxa"/>
            <w:gridSpan w:val="2"/>
            <w:tcBorders>
              <w:top w:val="single" w:sz="4" w:space="0" w:color="auto"/>
              <w:left w:val="nil"/>
              <w:bottom w:val="single" w:sz="4" w:space="0" w:color="auto"/>
              <w:right w:val="single" w:sz="4" w:space="0" w:color="auto"/>
            </w:tcBorders>
            <w:vAlign w:val="center"/>
            <w:hideMark/>
          </w:tcPr>
          <w:p w14:paraId="1E5C90F6"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Отклонение от предыдущего года</w:t>
            </w:r>
          </w:p>
        </w:tc>
      </w:tr>
      <w:tr w:rsidR="00153C59" w:rsidRPr="00ED0420" w14:paraId="2512BB09" w14:textId="77777777" w:rsidTr="00153C59">
        <w:trPr>
          <w:trHeight w:val="9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F5836" w14:textId="77777777" w:rsidR="00153C59" w:rsidRPr="00ED0420" w:rsidRDefault="00153C59" w:rsidP="001E1418">
            <w:pPr>
              <w:overflowPunct/>
              <w:autoSpaceDE/>
              <w:autoSpaceDN/>
              <w:adjustRightInd/>
              <w:spacing w:line="240" w:lineRule="auto"/>
              <w:ind w:left="0" w:right="0" w:firstLine="0"/>
              <w:jc w:val="left"/>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08143D" w14:textId="77777777" w:rsidR="00153C59" w:rsidRPr="00ED0420" w:rsidRDefault="00153C59" w:rsidP="001E1418">
            <w:pPr>
              <w:overflowPunct/>
              <w:autoSpaceDE/>
              <w:autoSpaceDN/>
              <w:adjustRightInd/>
              <w:spacing w:line="240" w:lineRule="auto"/>
              <w:ind w:left="0" w:right="0" w:firstLine="0"/>
              <w:jc w:val="left"/>
              <w:rPr>
                <w:sz w:val="16"/>
                <w:szCs w:val="16"/>
                <w:lang w:eastAsia="en-US"/>
              </w:rPr>
            </w:pPr>
          </w:p>
        </w:tc>
        <w:tc>
          <w:tcPr>
            <w:tcW w:w="783" w:type="dxa"/>
            <w:vMerge/>
            <w:tcBorders>
              <w:left w:val="single" w:sz="4" w:space="0" w:color="auto"/>
              <w:bottom w:val="single" w:sz="4" w:space="0" w:color="auto"/>
              <w:right w:val="single" w:sz="4" w:space="0" w:color="auto"/>
            </w:tcBorders>
            <w:vAlign w:val="center"/>
            <w:hideMark/>
          </w:tcPr>
          <w:p w14:paraId="02FD557C" w14:textId="7EB2FA0D" w:rsidR="00153C59" w:rsidRPr="00ED0420" w:rsidRDefault="00153C59" w:rsidP="001E1418">
            <w:pPr>
              <w:overflowPunct/>
              <w:autoSpaceDE/>
              <w:adjustRightInd/>
              <w:spacing w:line="240" w:lineRule="auto"/>
              <w:ind w:left="0" w:right="0" w:firstLine="0"/>
              <w:jc w:val="center"/>
              <w:rPr>
                <w:sz w:val="16"/>
                <w:szCs w:val="16"/>
                <w:lang w:eastAsia="en-US"/>
              </w:rPr>
            </w:pPr>
          </w:p>
        </w:tc>
        <w:tc>
          <w:tcPr>
            <w:tcW w:w="894" w:type="dxa"/>
            <w:tcBorders>
              <w:top w:val="nil"/>
              <w:left w:val="single" w:sz="4" w:space="0" w:color="auto"/>
              <w:bottom w:val="single" w:sz="4" w:space="0" w:color="auto"/>
              <w:right w:val="single" w:sz="4" w:space="0" w:color="auto"/>
            </w:tcBorders>
            <w:vAlign w:val="center"/>
            <w:hideMark/>
          </w:tcPr>
          <w:p w14:paraId="4BC52A0C"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увели-чены</w:t>
            </w:r>
          </w:p>
        </w:tc>
        <w:tc>
          <w:tcPr>
            <w:tcW w:w="590" w:type="dxa"/>
            <w:tcBorders>
              <w:top w:val="nil"/>
              <w:left w:val="single" w:sz="4" w:space="0" w:color="auto"/>
              <w:bottom w:val="single" w:sz="4" w:space="0" w:color="auto"/>
              <w:right w:val="single" w:sz="4" w:space="0" w:color="auto"/>
            </w:tcBorders>
            <w:vAlign w:val="center"/>
            <w:hideMark/>
          </w:tcPr>
          <w:p w14:paraId="65EAEA72"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сни-жены</w:t>
            </w:r>
          </w:p>
        </w:tc>
        <w:tc>
          <w:tcPr>
            <w:tcW w:w="823" w:type="dxa"/>
            <w:tcBorders>
              <w:top w:val="nil"/>
              <w:left w:val="single" w:sz="4" w:space="0" w:color="auto"/>
              <w:bottom w:val="single" w:sz="4" w:space="0" w:color="auto"/>
              <w:right w:val="single" w:sz="4" w:space="0" w:color="auto"/>
            </w:tcBorders>
            <w:vAlign w:val="center"/>
            <w:hideMark/>
          </w:tcPr>
          <w:p w14:paraId="00311154"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сохра-нены на уровне</w:t>
            </w:r>
          </w:p>
        </w:tc>
        <w:tc>
          <w:tcPr>
            <w:tcW w:w="955" w:type="dxa"/>
            <w:tcBorders>
              <w:top w:val="nil"/>
              <w:left w:val="single" w:sz="4" w:space="0" w:color="auto"/>
              <w:bottom w:val="single" w:sz="4" w:space="0" w:color="auto"/>
              <w:right w:val="single" w:sz="4" w:space="0" w:color="auto"/>
            </w:tcBorders>
            <w:vAlign w:val="center"/>
            <w:hideMark/>
          </w:tcPr>
          <w:p w14:paraId="757264EE"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начинают действие с соответст-вующего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6FF1D" w14:textId="77777777" w:rsidR="00153C59" w:rsidRPr="00ED0420" w:rsidRDefault="00153C59" w:rsidP="001E1418">
            <w:pPr>
              <w:overflowPunct/>
              <w:autoSpaceDE/>
              <w:autoSpaceDN/>
              <w:adjustRightInd/>
              <w:spacing w:line="240" w:lineRule="auto"/>
              <w:ind w:left="0" w:right="0" w:firstLine="0"/>
              <w:jc w:val="left"/>
              <w:rPr>
                <w:sz w:val="16"/>
                <w:szCs w:val="16"/>
                <w:lang w:eastAsia="en-US"/>
              </w:rPr>
            </w:pPr>
          </w:p>
        </w:tc>
        <w:tc>
          <w:tcPr>
            <w:tcW w:w="1150" w:type="dxa"/>
            <w:tcBorders>
              <w:top w:val="nil"/>
              <w:left w:val="single" w:sz="4" w:space="0" w:color="auto"/>
              <w:bottom w:val="single" w:sz="4" w:space="0" w:color="auto"/>
              <w:right w:val="single" w:sz="4" w:space="0" w:color="auto"/>
            </w:tcBorders>
            <w:vAlign w:val="center"/>
            <w:hideMark/>
          </w:tcPr>
          <w:p w14:paraId="7BC5DF1D"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бюджетных ассигнований (млн. рублей)</w:t>
            </w:r>
          </w:p>
        </w:tc>
        <w:tc>
          <w:tcPr>
            <w:tcW w:w="979" w:type="dxa"/>
            <w:tcBorders>
              <w:top w:val="nil"/>
              <w:left w:val="single" w:sz="4" w:space="0" w:color="auto"/>
              <w:bottom w:val="single" w:sz="4" w:space="0" w:color="auto"/>
              <w:right w:val="single" w:sz="4" w:space="0" w:color="auto"/>
            </w:tcBorders>
            <w:vAlign w:val="center"/>
            <w:hideMark/>
          </w:tcPr>
          <w:p w14:paraId="710D44BB" w14:textId="77777777" w:rsidR="00153C59" w:rsidRPr="00ED0420" w:rsidRDefault="00153C59" w:rsidP="001E1418">
            <w:pPr>
              <w:overflowPunct/>
              <w:autoSpaceDE/>
              <w:adjustRightInd/>
              <w:spacing w:line="240" w:lineRule="auto"/>
              <w:ind w:left="0" w:right="0" w:firstLine="0"/>
              <w:jc w:val="center"/>
              <w:rPr>
                <w:sz w:val="16"/>
                <w:szCs w:val="16"/>
                <w:lang w:eastAsia="en-US"/>
              </w:rPr>
            </w:pPr>
            <w:r w:rsidRPr="00ED0420">
              <w:rPr>
                <w:sz w:val="16"/>
                <w:szCs w:val="16"/>
                <w:lang w:eastAsia="en-US"/>
              </w:rPr>
              <w:t>количества показате-лей</w:t>
            </w:r>
          </w:p>
        </w:tc>
      </w:tr>
      <w:tr w:rsidR="00153C59" w:rsidRPr="00ED0420" w14:paraId="62DB7984" w14:textId="77777777" w:rsidTr="00153C59">
        <w:trPr>
          <w:tblHeader/>
        </w:trPr>
        <w:tc>
          <w:tcPr>
            <w:tcW w:w="1366" w:type="dxa"/>
            <w:tcBorders>
              <w:top w:val="nil"/>
              <w:left w:val="single" w:sz="4" w:space="0" w:color="auto"/>
              <w:bottom w:val="single" w:sz="4" w:space="0" w:color="auto"/>
              <w:right w:val="single" w:sz="4" w:space="0" w:color="auto"/>
            </w:tcBorders>
            <w:vAlign w:val="center"/>
            <w:hideMark/>
          </w:tcPr>
          <w:p w14:paraId="1CB7E61F"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1</w:t>
            </w:r>
          </w:p>
        </w:tc>
        <w:tc>
          <w:tcPr>
            <w:tcW w:w="985" w:type="dxa"/>
            <w:tcBorders>
              <w:top w:val="nil"/>
              <w:left w:val="nil"/>
              <w:bottom w:val="single" w:sz="4" w:space="0" w:color="auto"/>
              <w:right w:val="single" w:sz="4" w:space="0" w:color="auto"/>
            </w:tcBorders>
            <w:vAlign w:val="center"/>
            <w:hideMark/>
          </w:tcPr>
          <w:p w14:paraId="5603F965"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2</w:t>
            </w:r>
          </w:p>
        </w:tc>
        <w:tc>
          <w:tcPr>
            <w:tcW w:w="783" w:type="dxa"/>
            <w:tcBorders>
              <w:top w:val="nil"/>
              <w:left w:val="nil"/>
              <w:bottom w:val="single" w:sz="4" w:space="0" w:color="auto"/>
              <w:right w:val="single" w:sz="4" w:space="0" w:color="auto"/>
            </w:tcBorders>
            <w:vAlign w:val="center"/>
            <w:hideMark/>
          </w:tcPr>
          <w:p w14:paraId="71837221"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3</w:t>
            </w:r>
          </w:p>
        </w:tc>
        <w:tc>
          <w:tcPr>
            <w:tcW w:w="894" w:type="dxa"/>
            <w:tcBorders>
              <w:top w:val="nil"/>
              <w:left w:val="nil"/>
              <w:bottom w:val="single" w:sz="4" w:space="0" w:color="auto"/>
              <w:right w:val="single" w:sz="4" w:space="0" w:color="auto"/>
            </w:tcBorders>
            <w:vAlign w:val="center"/>
            <w:hideMark/>
          </w:tcPr>
          <w:p w14:paraId="5ABE3F0B"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4</w:t>
            </w:r>
          </w:p>
        </w:tc>
        <w:tc>
          <w:tcPr>
            <w:tcW w:w="590" w:type="dxa"/>
            <w:tcBorders>
              <w:top w:val="nil"/>
              <w:left w:val="nil"/>
              <w:bottom w:val="single" w:sz="4" w:space="0" w:color="auto"/>
              <w:right w:val="single" w:sz="4" w:space="0" w:color="auto"/>
            </w:tcBorders>
            <w:vAlign w:val="center"/>
            <w:hideMark/>
          </w:tcPr>
          <w:p w14:paraId="4F8567EE"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5</w:t>
            </w:r>
          </w:p>
        </w:tc>
        <w:tc>
          <w:tcPr>
            <w:tcW w:w="823" w:type="dxa"/>
            <w:tcBorders>
              <w:top w:val="nil"/>
              <w:left w:val="nil"/>
              <w:bottom w:val="single" w:sz="4" w:space="0" w:color="auto"/>
              <w:right w:val="single" w:sz="4" w:space="0" w:color="auto"/>
            </w:tcBorders>
            <w:vAlign w:val="center"/>
            <w:hideMark/>
          </w:tcPr>
          <w:p w14:paraId="4BF0F49F"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6</w:t>
            </w:r>
          </w:p>
        </w:tc>
        <w:tc>
          <w:tcPr>
            <w:tcW w:w="955" w:type="dxa"/>
            <w:tcBorders>
              <w:top w:val="nil"/>
              <w:left w:val="nil"/>
              <w:bottom w:val="single" w:sz="4" w:space="0" w:color="auto"/>
              <w:right w:val="single" w:sz="4" w:space="0" w:color="auto"/>
            </w:tcBorders>
            <w:vAlign w:val="center"/>
            <w:hideMark/>
          </w:tcPr>
          <w:p w14:paraId="75E54576"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7</w:t>
            </w:r>
          </w:p>
        </w:tc>
        <w:tc>
          <w:tcPr>
            <w:tcW w:w="953" w:type="dxa"/>
            <w:tcBorders>
              <w:top w:val="nil"/>
              <w:left w:val="nil"/>
              <w:bottom w:val="single" w:sz="4" w:space="0" w:color="auto"/>
              <w:right w:val="single" w:sz="4" w:space="0" w:color="auto"/>
            </w:tcBorders>
            <w:vAlign w:val="center"/>
            <w:hideMark/>
          </w:tcPr>
          <w:p w14:paraId="77A6A791"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8</w:t>
            </w:r>
          </w:p>
        </w:tc>
        <w:tc>
          <w:tcPr>
            <w:tcW w:w="1150" w:type="dxa"/>
            <w:tcBorders>
              <w:top w:val="nil"/>
              <w:left w:val="nil"/>
              <w:bottom w:val="single" w:sz="4" w:space="0" w:color="auto"/>
              <w:right w:val="single" w:sz="4" w:space="0" w:color="auto"/>
            </w:tcBorders>
            <w:vAlign w:val="center"/>
            <w:hideMark/>
          </w:tcPr>
          <w:p w14:paraId="4F774E80"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9</w:t>
            </w:r>
          </w:p>
        </w:tc>
        <w:tc>
          <w:tcPr>
            <w:tcW w:w="979" w:type="dxa"/>
            <w:tcBorders>
              <w:top w:val="nil"/>
              <w:left w:val="nil"/>
              <w:bottom w:val="single" w:sz="4" w:space="0" w:color="auto"/>
              <w:right w:val="single" w:sz="4" w:space="0" w:color="auto"/>
            </w:tcBorders>
            <w:vAlign w:val="center"/>
            <w:hideMark/>
          </w:tcPr>
          <w:p w14:paraId="2F0B62D6" w14:textId="77777777" w:rsidR="001E1418" w:rsidRPr="00ED0420" w:rsidRDefault="001E1418" w:rsidP="001E1418">
            <w:pPr>
              <w:overflowPunct/>
              <w:autoSpaceDE/>
              <w:adjustRightInd/>
              <w:spacing w:line="240" w:lineRule="auto"/>
              <w:ind w:left="0" w:right="0" w:firstLine="0"/>
              <w:jc w:val="center"/>
              <w:rPr>
                <w:sz w:val="16"/>
                <w:szCs w:val="16"/>
                <w:lang w:eastAsia="en-US"/>
              </w:rPr>
            </w:pPr>
            <w:r w:rsidRPr="00ED0420">
              <w:rPr>
                <w:sz w:val="16"/>
                <w:szCs w:val="16"/>
                <w:lang w:eastAsia="en-US"/>
              </w:rPr>
              <w:t>10</w:t>
            </w:r>
          </w:p>
        </w:tc>
      </w:tr>
      <w:tr w:rsidR="00153C59" w:rsidRPr="00ED0420" w14:paraId="7C6DBFB5" w14:textId="77777777" w:rsidTr="00153C59">
        <w:tc>
          <w:tcPr>
            <w:tcW w:w="1366" w:type="dxa"/>
            <w:tcBorders>
              <w:top w:val="nil"/>
              <w:left w:val="single" w:sz="4" w:space="0" w:color="auto"/>
              <w:bottom w:val="single" w:sz="4" w:space="0" w:color="auto"/>
              <w:right w:val="single" w:sz="4" w:space="0" w:color="auto"/>
            </w:tcBorders>
            <w:vAlign w:val="center"/>
            <w:hideMark/>
          </w:tcPr>
          <w:p w14:paraId="18D1ABA0" w14:textId="77777777" w:rsidR="001E1418" w:rsidRPr="00ED0420" w:rsidRDefault="001E1418" w:rsidP="001E1418">
            <w:pPr>
              <w:overflowPunct/>
              <w:autoSpaceDE/>
              <w:adjustRightInd/>
              <w:spacing w:line="240" w:lineRule="auto"/>
              <w:ind w:left="0" w:right="0" w:firstLine="0"/>
              <w:rPr>
                <w:b/>
                <w:bCs/>
                <w:sz w:val="16"/>
                <w:szCs w:val="16"/>
                <w:lang w:eastAsia="en-US"/>
              </w:rPr>
            </w:pPr>
            <w:r w:rsidRPr="00ED0420">
              <w:rPr>
                <w:b/>
                <w:bCs/>
                <w:sz w:val="16"/>
                <w:szCs w:val="16"/>
                <w:lang w:eastAsia="en-US"/>
              </w:rPr>
              <w:t>Всего показателей</w:t>
            </w:r>
          </w:p>
        </w:tc>
        <w:tc>
          <w:tcPr>
            <w:tcW w:w="985" w:type="dxa"/>
            <w:tcBorders>
              <w:top w:val="nil"/>
              <w:left w:val="nil"/>
              <w:bottom w:val="single" w:sz="4" w:space="0" w:color="auto"/>
              <w:right w:val="single" w:sz="4" w:space="0" w:color="auto"/>
            </w:tcBorders>
            <w:vAlign w:val="center"/>
            <w:hideMark/>
          </w:tcPr>
          <w:p w14:paraId="3EB1D777"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c>
          <w:tcPr>
            <w:tcW w:w="783" w:type="dxa"/>
            <w:tcBorders>
              <w:top w:val="nil"/>
              <w:left w:val="nil"/>
              <w:bottom w:val="single" w:sz="4" w:space="0" w:color="auto"/>
              <w:right w:val="single" w:sz="4" w:space="0" w:color="auto"/>
            </w:tcBorders>
            <w:vAlign w:val="center"/>
            <w:hideMark/>
          </w:tcPr>
          <w:p w14:paraId="47A3CEDD"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c>
          <w:tcPr>
            <w:tcW w:w="894" w:type="dxa"/>
            <w:tcBorders>
              <w:top w:val="nil"/>
              <w:left w:val="nil"/>
              <w:bottom w:val="single" w:sz="4" w:space="0" w:color="auto"/>
              <w:right w:val="single" w:sz="4" w:space="0" w:color="auto"/>
            </w:tcBorders>
            <w:vAlign w:val="center"/>
            <w:hideMark/>
          </w:tcPr>
          <w:p w14:paraId="7243DDEE"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c>
          <w:tcPr>
            <w:tcW w:w="590" w:type="dxa"/>
            <w:tcBorders>
              <w:top w:val="nil"/>
              <w:left w:val="nil"/>
              <w:bottom w:val="single" w:sz="4" w:space="0" w:color="auto"/>
              <w:right w:val="single" w:sz="4" w:space="0" w:color="auto"/>
            </w:tcBorders>
            <w:vAlign w:val="center"/>
            <w:hideMark/>
          </w:tcPr>
          <w:p w14:paraId="30A5F803"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c>
          <w:tcPr>
            <w:tcW w:w="823" w:type="dxa"/>
            <w:tcBorders>
              <w:top w:val="nil"/>
              <w:left w:val="nil"/>
              <w:bottom w:val="single" w:sz="4" w:space="0" w:color="auto"/>
              <w:right w:val="single" w:sz="4" w:space="0" w:color="auto"/>
            </w:tcBorders>
            <w:vAlign w:val="center"/>
            <w:hideMark/>
          </w:tcPr>
          <w:p w14:paraId="6A284B00"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c>
          <w:tcPr>
            <w:tcW w:w="955" w:type="dxa"/>
            <w:tcBorders>
              <w:top w:val="nil"/>
              <w:left w:val="nil"/>
              <w:bottom w:val="single" w:sz="4" w:space="0" w:color="auto"/>
              <w:right w:val="single" w:sz="4" w:space="0" w:color="auto"/>
            </w:tcBorders>
            <w:vAlign w:val="center"/>
            <w:hideMark/>
          </w:tcPr>
          <w:p w14:paraId="26D23CE2"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c>
          <w:tcPr>
            <w:tcW w:w="953" w:type="dxa"/>
            <w:tcBorders>
              <w:top w:val="nil"/>
              <w:left w:val="nil"/>
              <w:bottom w:val="single" w:sz="4" w:space="0" w:color="auto"/>
              <w:right w:val="single" w:sz="4" w:space="0" w:color="auto"/>
            </w:tcBorders>
            <w:vAlign w:val="center"/>
            <w:hideMark/>
          </w:tcPr>
          <w:p w14:paraId="6A766392"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c>
          <w:tcPr>
            <w:tcW w:w="1150" w:type="dxa"/>
            <w:tcBorders>
              <w:top w:val="nil"/>
              <w:left w:val="nil"/>
              <w:bottom w:val="single" w:sz="4" w:space="0" w:color="auto"/>
              <w:right w:val="single" w:sz="4" w:space="0" w:color="auto"/>
            </w:tcBorders>
            <w:vAlign w:val="center"/>
            <w:hideMark/>
          </w:tcPr>
          <w:p w14:paraId="5AD6BE17"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c>
          <w:tcPr>
            <w:tcW w:w="979" w:type="dxa"/>
            <w:tcBorders>
              <w:top w:val="nil"/>
              <w:left w:val="nil"/>
              <w:bottom w:val="single" w:sz="4" w:space="0" w:color="auto"/>
              <w:right w:val="single" w:sz="4" w:space="0" w:color="auto"/>
            </w:tcBorders>
            <w:vAlign w:val="center"/>
            <w:hideMark/>
          </w:tcPr>
          <w:p w14:paraId="7B476154" w14:textId="77777777" w:rsidR="001E1418" w:rsidRPr="00ED0420" w:rsidRDefault="001E1418" w:rsidP="00587999">
            <w:pPr>
              <w:overflowPunct/>
              <w:autoSpaceDE/>
              <w:adjustRightInd/>
              <w:spacing w:line="240" w:lineRule="auto"/>
              <w:ind w:left="0" w:right="0" w:firstLine="0"/>
              <w:jc w:val="center"/>
              <w:rPr>
                <w:b/>
                <w:bCs/>
                <w:sz w:val="16"/>
                <w:szCs w:val="16"/>
                <w:lang w:eastAsia="en-US"/>
              </w:rPr>
            </w:pPr>
          </w:p>
        </w:tc>
      </w:tr>
      <w:tr w:rsidR="00153C59" w:rsidRPr="00ED0420" w14:paraId="138AD1B6" w14:textId="77777777" w:rsidTr="00153C59">
        <w:tc>
          <w:tcPr>
            <w:tcW w:w="1366" w:type="dxa"/>
            <w:tcBorders>
              <w:top w:val="nil"/>
              <w:left w:val="single" w:sz="4" w:space="0" w:color="auto"/>
              <w:bottom w:val="single" w:sz="4" w:space="0" w:color="auto"/>
              <w:right w:val="single" w:sz="4" w:space="0" w:color="auto"/>
            </w:tcBorders>
            <w:vAlign w:val="center"/>
            <w:hideMark/>
          </w:tcPr>
          <w:p w14:paraId="19608E0C" w14:textId="77777777" w:rsidR="001E1418" w:rsidRPr="00ED0420" w:rsidRDefault="001E1418" w:rsidP="00587999">
            <w:pPr>
              <w:overflowPunct/>
              <w:autoSpaceDE/>
              <w:adjustRightInd/>
              <w:spacing w:line="240" w:lineRule="auto"/>
              <w:ind w:left="0" w:right="0" w:firstLine="0"/>
              <w:rPr>
                <w:b/>
                <w:bCs/>
                <w:sz w:val="16"/>
                <w:szCs w:val="16"/>
                <w:lang w:eastAsia="en-US"/>
              </w:rPr>
            </w:pPr>
            <w:r w:rsidRPr="00ED0420">
              <w:rPr>
                <w:b/>
                <w:bCs/>
                <w:sz w:val="16"/>
                <w:szCs w:val="16"/>
                <w:lang w:eastAsia="en-US"/>
              </w:rPr>
              <w:t>20</w:t>
            </w:r>
            <w:r w:rsidR="00587999" w:rsidRPr="00ED0420">
              <w:rPr>
                <w:b/>
                <w:bCs/>
                <w:sz w:val="16"/>
                <w:szCs w:val="16"/>
                <w:lang w:eastAsia="en-US"/>
              </w:rPr>
              <w:t>19</w:t>
            </w:r>
            <w:r w:rsidRPr="00ED0420">
              <w:rPr>
                <w:b/>
                <w:bCs/>
                <w:sz w:val="16"/>
                <w:szCs w:val="16"/>
                <w:lang w:eastAsia="en-US"/>
              </w:rPr>
              <w:t xml:space="preserve"> год</w:t>
            </w:r>
          </w:p>
        </w:tc>
        <w:tc>
          <w:tcPr>
            <w:tcW w:w="985" w:type="dxa"/>
            <w:tcBorders>
              <w:top w:val="nil"/>
              <w:left w:val="nil"/>
              <w:bottom w:val="single" w:sz="4" w:space="0" w:color="auto"/>
              <w:right w:val="single" w:sz="4" w:space="0" w:color="auto"/>
            </w:tcBorders>
            <w:shd w:val="clear" w:color="auto" w:fill="FFFFFF"/>
            <w:noWrap/>
            <w:vAlign w:val="center"/>
          </w:tcPr>
          <w:p w14:paraId="28362F9D" w14:textId="77777777" w:rsidR="001E1418" w:rsidRPr="00ED0420" w:rsidRDefault="008E0C7C" w:rsidP="00587999">
            <w:pPr>
              <w:overflowPunct/>
              <w:autoSpaceDE/>
              <w:adjustRightInd/>
              <w:spacing w:line="240" w:lineRule="auto"/>
              <w:ind w:left="0" w:right="0" w:firstLine="0"/>
              <w:jc w:val="center"/>
              <w:rPr>
                <w:b/>
                <w:sz w:val="16"/>
                <w:szCs w:val="16"/>
                <w:lang w:eastAsia="en-US"/>
              </w:rPr>
            </w:pPr>
            <w:r w:rsidRPr="008E0C7C">
              <w:rPr>
                <w:b/>
                <w:sz w:val="16"/>
                <w:szCs w:val="16"/>
                <w:lang w:eastAsia="en-US"/>
              </w:rPr>
              <w:t>43</w:t>
            </w:r>
            <w:r>
              <w:rPr>
                <w:b/>
                <w:sz w:val="16"/>
                <w:szCs w:val="16"/>
                <w:lang w:eastAsia="en-US"/>
              </w:rPr>
              <w:t xml:space="preserve"> </w:t>
            </w:r>
            <w:r w:rsidRPr="008E0C7C">
              <w:rPr>
                <w:b/>
                <w:sz w:val="16"/>
                <w:szCs w:val="16"/>
                <w:lang w:eastAsia="en-US"/>
              </w:rPr>
              <w:t>907,</w:t>
            </w:r>
            <w:r>
              <w:rPr>
                <w:b/>
                <w:sz w:val="16"/>
                <w:szCs w:val="16"/>
                <w:lang w:eastAsia="en-US"/>
              </w:rPr>
              <w:t>2</w:t>
            </w:r>
          </w:p>
        </w:tc>
        <w:tc>
          <w:tcPr>
            <w:tcW w:w="783" w:type="dxa"/>
            <w:tcBorders>
              <w:top w:val="nil"/>
              <w:left w:val="nil"/>
              <w:bottom w:val="single" w:sz="4" w:space="0" w:color="auto"/>
              <w:right w:val="single" w:sz="4" w:space="0" w:color="auto"/>
            </w:tcBorders>
            <w:vAlign w:val="center"/>
          </w:tcPr>
          <w:p w14:paraId="41CD57ED" w14:textId="77777777" w:rsidR="001E1418" w:rsidRPr="00ED0420" w:rsidRDefault="00220D02" w:rsidP="00587999">
            <w:pPr>
              <w:overflowPunct/>
              <w:autoSpaceDE/>
              <w:adjustRightInd/>
              <w:spacing w:line="240" w:lineRule="auto"/>
              <w:ind w:left="0" w:right="0" w:firstLine="0"/>
              <w:jc w:val="center"/>
              <w:rPr>
                <w:b/>
                <w:bCs/>
                <w:sz w:val="16"/>
                <w:szCs w:val="16"/>
                <w:lang w:eastAsia="en-US"/>
              </w:rPr>
            </w:pPr>
            <w:r>
              <w:rPr>
                <w:b/>
                <w:bCs/>
                <w:sz w:val="16"/>
                <w:szCs w:val="16"/>
                <w:lang w:eastAsia="en-US"/>
              </w:rPr>
              <w:t>22</w:t>
            </w:r>
          </w:p>
        </w:tc>
        <w:tc>
          <w:tcPr>
            <w:tcW w:w="894" w:type="dxa"/>
            <w:tcBorders>
              <w:top w:val="nil"/>
              <w:left w:val="nil"/>
              <w:bottom w:val="single" w:sz="4" w:space="0" w:color="auto"/>
              <w:right w:val="single" w:sz="4" w:space="0" w:color="auto"/>
            </w:tcBorders>
            <w:vAlign w:val="center"/>
            <w:hideMark/>
          </w:tcPr>
          <w:p w14:paraId="7DB2FA48" w14:textId="77777777" w:rsidR="001E1418" w:rsidRPr="00220D02" w:rsidRDefault="009D73A0" w:rsidP="00587999">
            <w:pPr>
              <w:overflowPunct/>
              <w:autoSpaceDE/>
              <w:autoSpaceDN/>
              <w:adjustRightInd/>
              <w:spacing w:line="276" w:lineRule="auto"/>
              <w:ind w:left="0" w:right="0" w:firstLine="0"/>
              <w:jc w:val="center"/>
              <w:rPr>
                <w:rFonts w:eastAsiaTheme="minorHAnsi"/>
                <w:b/>
                <w:sz w:val="16"/>
                <w:szCs w:val="16"/>
                <w:lang w:eastAsia="en-US"/>
              </w:rPr>
            </w:pPr>
            <w:r>
              <w:rPr>
                <w:rFonts w:eastAsiaTheme="minorHAnsi"/>
                <w:b/>
                <w:sz w:val="16"/>
                <w:szCs w:val="16"/>
                <w:lang w:eastAsia="en-US"/>
              </w:rPr>
              <w:t>-</w:t>
            </w:r>
          </w:p>
        </w:tc>
        <w:tc>
          <w:tcPr>
            <w:tcW w:w="590" w:type="dxa"/>
            <w:tcBorders>
              <w:top w:val="nil"/>
              <w:left w:val="nil"/>
              <w:bottom w:val="single" w:sz="4" w:space="0" w:color="auto"/>
              <w:right w:val="single" w:sz="4" w:space="0" w:color="auto"/>
            </w:tcBorders>
            <w:vAlign w:val="center"/>
            <w:hideMark/>
          </w:tcPr>
          <w:p w14:paraId="56389E88" w14:textId="77777777" w:rsidR="001E1418" w:rsidRPr="00220D02" w:rsidRDefault="009D73A0" w:rsidP="00587999">
            <w:pPr>
              <w:overflowPunct/>
              <w:autoSpaceDE/>
              <w:autoSpaceDN/>
              <w:adjustRightInd/>
              <w:spacing w:line="276" w:lineRule="auto"/>
              <w:ind w:left="0" w:right="0" w:firstLine="0"/>
              <w:jc w:val="center"/>
              <w:rPr>
                <w:rFonts w:eastAsiaTheme="minorHAnsi"/>
                <w:b/>
                <w:sz w:val="16"/>
                <w:szCs w:val="16"/>
                <w:lang w:eastAsia="en-US"/>
              </w:rPr>
            </w:pPr>
            <w:r>
              <w:rPr>
                <w:rFonts w:eastAsiaTheme="minorHAnsi"/>
                <w:b/>
                <w:sz w:val="16"/>
                <w:szCs w:val="16"/>
                <w:lang w:eastAsia="en-US"/>
              </w:rPr>
              <w:t>-</w:t>
            </w:r>
          </w:p>
        </w:tc>
        <w:tc>
          <w:tcPr>
            <w:tcW w:w="823" w:type="dxa"/>
            <w:tcBorders>
              <w:top w:val="nil"/>
              <w:left w:val="nil"/>
              <w:bottom w:val="single" w:sz="4" w:space="0" w:color="auto"/>
              <w:right w:val="single" w:sz="4" w:space="0" w:color="auto"/>
            </w:tcBorders>
            <w:vAlign w:val="center"/>
            <w:hideMark/>
          </w:tcPr>
          <w:p w14:paraId="5526A358" w14:textId="77777777" w:rsidR="001E1418" w:rsidRPr="00220D02" w:rsidRDefault="009D73A0" w:rsidP="00587999">
            <w:pPr>
              <w:overflowPunct/>
              <w:autoSpaceDE/>
              <w:autoSpaceDN/>
              <w:adjustRightInd/>
              <w:spacing w:line="276" w:lineRule="auto"/>
              <w:ind w:left="0" w:right="0" w:firstLine="0"/>
              <w:jc w:val="center"/>
              <w:rPr>
                <w:rFonts w:eastAsiaTheme="minorHAnsi"/>
                <w:b/>
                <w:sz w:val="16"/>
                <w:szCs w:val="16"/>
                <w:lang w:eastAsia="en-US"/>
              </w:rPr>
            </w:pPr>
            <w:r>
              <w:rPr>
                <w:rFonts w:eastAsiaTheme="minorHAnsi"/>
                <w:b/>
                <w:sz w:val="16"/>
                <w:szCs w:val="16"/>
                <w:lang w:eastAsia="en-US"/>
              </w:rPr>
              <w:t>-</w:t>
            </w:r>
          </w:p>
        </w:tc>
        <w:tc>
          <w:tcPr>
            <w:tcW w:w="955" w:type="dxa"/>
            <w:tcBorders>
              <w:top w:val="nil"/>
              <w:left w:val="nil"/>
              <w:bottom w:val="single" w:sz="4" w:space="0" w:color="auto"/>
              <w:right w:val="single" w:sz="4" w:space="0" w:color="auto"/>
            </w:tcBorders>
            <w:vAlign w:val="center"/>
            <w:hideMark/>
          </w:tcPr>
          <w:p w14:paraId="46553BF0" w14:textId="77777777" w:rsidR="001E1418" w:rsidRPr="00220D02" w:rsidRDefault="009D73A0" w:rsidP="00587999">
            <w:pPr>
              <w:overflowPunct/>
              <w:autoSpaceDE/>
              <w:autoSpaceDN/>
              <w:adjustRightInd/>
              <w:spacing w:line="276" w:lineRule="auto"/>
              <w:ind w:left="0" w:right="0" w:firstLine="0"/>
              <w:jc w:val="center"/>
              <w:rPr>
                <w:rFonts w:eastAsiaTheme="minorHAnsi"/>
                <w:b/>
                <w:sz w:val="16"/>
                <w:szCs w:val="16"/>
                <w:lang w:eastAsia="en-US"/>
              </w:rPr>
            </w:pPr>
            <w:r>
              <w:rPr>
                <w:rFonts w:eastAsiaTheme="minorHAnsi"/>
                <w:b/>
                <w:sz w:val="16"/>
                <w:szCs w:val="16"/>
                <w:lang w:eastAsia="en-US"/>
              </w:rPr>
              <w:t>-</w:t>
            </w:r>
          </w:p>
        </w:tc>
        <w:tc>
          <w:tcPr>
            <w:tcW w:w="953" w:type="dxa"/>
            <w:tcBorders>
              <w:top w:val="nil"/>
              <w:left w:val="nil"/>
              <w:bottom w:val="single" w:sz="4" w:space="0" w:color="auto"/>
              <w:right w:val="single" w:sz="4" w:space="0" w:color="auto"/>
            </w:tcBorders>
            <w:vAlign w:val="center"/>
            <w:hideMark/>
          </w:tcPr>
          <w:p w14:paraId="4EE93F47" w14:textId="77777777" w:rsidR="001E1418" w:rsidRPr="00220D02" w:rsidRDefault="009D73A0" w:rsidP="00587999">
            <w:pPr>
              <w:overflowPunct/>
              <w:autoSpaceDE/>
              <w:autoSpaceDN/>
              <w:adjustRightInd/>
              <w:spacing w:line="276" w:lineRule="auto"/>
              <w:ind w:left="0" w:right="0" w:firstLine="0"/>
              <w:jc w:val="center"/>
              <w:rPr>
                <w:rFonts w:eastAsiaTheme="minorHAnsi"/>
                <w:b/>
                <w:sz w:val="16"/>
                <w:szCs w:val="16"/>
                <w:lang w:eastAsia="en-US"/>
              </w:rPr>
            </w:pPr>
            <w:r>
              <w:rPr>
                <w:rFonts w:eastAsiaTheme="minorHAnsi"/>
                <w:b/>
                <w:sz w:val="16"/>
                <w:szCs w:val="16"/>
                <w:lang w:eastAsia="en-US"/>
              </w:rPr>
              <w:t>-</w:t>
            </w:r>
          </w:p>
        </w:tc>
        <w:tc>
          <w:tcPr>
            <w:tcW w:w="1150" w:type="dxa"/>
            <w:tcBorders>
              <w:top w:val="nil"/>
              <w:left w:val="nil"/>
              <w:bottom w:val="single" w:sz="4" w:space="0" w:color="auto"/>
              <w:right w:val="single" w:sz="4" w:space="0" w:color="auto"/>
            </w:tcBorders>
            <w:vAlign w:val="center"/>
            <w:hideMark/>
          </w:tcPr>
          <w:p w14:paraId="652D5F82"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hideMark/>
          </w:tcPr>
          <w:p w14:paraId="18B5DA77"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r>
      <w:tr w:rsidR="00153C59" w:rsidRPr="00ED0420" w14:paraId="500B9D8D" w14:textId="77777777" w:rsidTr="00153C59">
        <w:tc>
          <w:tcPr>
            <w:tcW w:w="1366" w:type="dxa"/>
            <w:tcBorders>
              <w:top w:val="nil"/>
              <w:left w:val="single" w:sz="4" w:space="0" w:color="auto"/>
              <w:bottom w:val="single" w:sz="4" w:space="0" w:color="auto"/>
              <w:right w:val="single" w:sz="4" w:space="0" w:color="auto"/>
            </w:tcBorders>
            <w:vAlign w:val="center"/>
            <w:hideMark/>
          </w:tcPr>
          <w:p w14:paraId="4F9BFBB9" w14:textId="77777777" w:rsidR="001E1418" w:rsidRPr="00ED0420" w:rsidRDefault="001E1418" w:rsidP="00587999">
            <w:pPr>
              <w:overflowPunct/>
              <w:autoSpaceDE/>
              <w:adjustRightInd/>
              <w:spacing w:line="240" w:lineRule="auto"/>
              <w:ind w:left="0" w:right="0" w:firstLine="0"/>
              <w:rPr>
                <w:b/>
                <w:bCs/>
                <w:sz w:val="16"/>
                <w:szCs w:val="16"/>
                <w:lang w:eastAsia="en-US"/>
              </w:rPr>
            </w:pPr>
            <w:r w:rsidRPr="00ED0420">
              <w:rPr>
                <w:b/>
                <w:bCs/>
                <w:sz w:val="16"/>
                <w:szCs w:val="16"/>
                <w:lang w:eastAsia="en-US"/>
              </w:rPr>
              <w:t>20</w:t>
            </w:r>
            <w:r w:rsidR="00587999" w:rsidRPr="00ED0420">
              <w:rPr>
                <w:b/>
                <w:bCs/>
                <w:sz w:val="16"/>
                <w:szCs w:val="16"/>
                <w:lang w:eastAsia="en-US"/>
              </w:rPr>
              <w:t>20</w:t>
            </w:r>
            <w:r w:rsidRPr="00ED0420">
              <w:rPr>
                <w:b/>
                <w:bCs/>
                <w:sz w:val="16"/>
                <w:szCs w:val="16"/>
                <w:lang w:eastAsia="en-US"/>
              </w:rPr>
              <w:t xml:space="preserve"> год</w:t>
            </w:r>
          </w:p>
        </w:tc>
        <w:tc>
          <w:tcPr>
            <w:tcW w:w="985" w:type="dxa"/>
            <w:tcBorders>
              <w:top w:val="nil"/>
              <w:left w:val="nil"/>
              <w:bottom w:val="single" w:sz="4" w:space="0" w:color="auto"/>
              <w:right w:val="single" w:sz="4" w:space="0" w:color="auto"/>
            </w:tcBorders>
            <w:shd w:val="clear" w:color="auto" w:fill="FFFFFF"/>
            <w:noWrap/>
            <w:vAlign w:val="center"/>
          </w:tcPr>
          <w:p w14:paraId="2E14C26C" w14:textId="77777777" w:rsidR="001E1418" w:rsidRPr="00ED0420" w:rsidRDefault="008E0C7C" w:rsidP="00587999">
            <w:pPr>
              <w:overflowPunct/>
              <w:autoSpaceDE/>
              <w:adjustRightInd/>
              <w:spacing w:line="240" w:lineRule="auto"/>
              <w:ind w:left="0" w:right="0" w:firstLine="0"/>
              <w:jc w:val="center"/>
              <w:rPr>
                <w:b/>
                <w:sz w:val="16"/>
                <w:szCs w:val="16"/>
                <w:lang w:eastAsia="en-US"/>
              </w:rPr>
            </w:pPr>
            <w:r>
              <w:rPr>
                <w:b/>
                <w:sz w:val="16"/>
                <w:szCs w:val="16"/>
                <w:lang w:eastAsia="en-US"/>
              </w:rPr>
              <w:t>41 516,2</w:t>
            </w:r>
          </w:p>
        </w:tc>
        <w:tc>
          <w:tcPr>
            <w:tcW w:w="783" w:type="dxa"/>
            <w:tcBorders>
              <w:top w:val="nil"/>
              <w:left w:val="nil"/>
              <w:bottom w:val="single" w:sz="4" w:space="0" w:color="auto"/>
              <w:right w:val="single" w:sz="4" w:space="0" w:color="auto"/>
            </w:tcBorders>
            <w:vAlign w:val="center"/>
          </w:tcPr>
          <w:p w14:paraId="6D737762" w14:textId="77777777" w:rsidR="001E1418" w:rsidRPr="00ED0420" w:rsidRDefault="00220D02" w:rsidP="00587999">
            <w:pPr>
              <w:overflowPunct/>
              <w:autoSpaceDE/>
              <w:adjustRightInd/>
              <w:spacing w:line="240" w:lineRule="auto"/>
              <w:ind w:left="0" w:right="0" w:firstLine="0"/>
              <w:jc w:val="center"/>
              <w:rPr>
                <w:b/>
                <w:bCs/>
                <w:sz w:val="16"/>
                <w:szCs w:val="16"/>
                <w:lang w:eastAsia="en-US"/>
              </w:rPr>
            </w:pPr>
            <w:r>
              <w:rPr>
                <w:b/>
                <w:bCs/>
                <w:sz w:val="16"/>
                <w:szCs w:val="16"/>
                <w:lang w:eastAsia="en-US"/>
              </w:rPr>
              <w:t>22</w:t>
            </w:r>
          </w:p>
        </w:tc>
        <w:tc>
          <w:tcPr>
            <w:tcW w:w="894" w:type="dxa"/>
            <w:tcBorders>
              <w:top w:val="nil"/>
              <w:left w:val="nil"/>
              <w:bottom w:val="single" w:sz="4" w:space="0" w:color="auto"/>
              <w:right w:val="single" w:sz="4" w:space="0" w:color="auto"/>
            </w:tcBorders>
            <w:vAlign w:val="center"/>
          </w:tcPr>
          <w:p w14:paraId="01B7D5C1" w14:textId="77777777" w:rsidR="001E1418" w:rsidRPr="00220D02" w:rsidRDefault="00220D02" w:rsidP="00587999">
            <w:pPr>
              <w:overflowPunct/>
              <w:autoSpaceDE/>
              <w:adjustRightInd/>
              <w:spacing w:line="240" w:lineRule="auto"/>
              <w:ind w:left="0" w:right="0" w:firstLine="0"/>
              <w:jc w:val="center"/>
              <w:rPr>
                <w:b/>
                <w:bCs/>
                <w:sz w:val="16"/>
                <w:szCs w:val="16"/>
                <w:lang w:eastAsia="en-US"/>
              </w:rPr>
            </w:pPr>
            <w:r w:rsidRPr="00220D02">
              <w:rPr>
                <w:b/>
                <w:bCs/>
                <w:sz w:val="16"/>
                <w:szCs w:val="16"/>
                <w:lang w:eastAsia="en-US"/>
              </w:rPr>
              <w:t>16</w:t>
            </w:r>
          </w:p>
        </w:tc>
        <w:tc>
          <w:tcPr>
            <w:tcW w:w="590" w:type="dxa"/>
            <w:tcBorders>
              <w:top w:val="nil"/>
              <w:left w:val="nil"/>
              <w:bottom w:val="single" w:sz="4" w:space="0" w:color="auto"/>
              <w:right w:val="single" w:sz="4" w:space="0" w:color="auto"/>
            </w:tcBorders>
            <w:vAlign w:val="center"/>
          </w:tcPr>
          <w:p w14:paraId="048FF701" w14:textId="77777777" w:rsidR="001E1418" w:rsidRPr="00220D02" w:rsidRDefault="001E1418" w:rsidP="00587999">
            <w:pPr>
              <w:overflowPunct/>
              <w:autoSpaceDE/>
              <w:adjustRightInd/>
              <w:spacing w:line="240" w:lineRule="auto"/>
              <w:ind w:left="0" w:right="0" w:firstLine="0"/>
              <w:jc w:val="center"/>
              <w:rPr>
                <w:b/>
                <w:bCs/>
                <w:sz w:val="16"/>
                <w:szCs w:val="16"/>
                <w:lang w:eastAsia="en-US"/>
              </w:rPr>
            </w:pPr>
          </w:p>
        </w:tc>
        <w:tc>
          <w:tcPr>
            <w:tcW w:w="823" w:type="dxa"/>
            <w:tcBorders>
              <w:top w:val="nil"/>
              <w:left w:val="nil"/>
              <w:bottom w:val="single" w:sz="4" w:space="0" w:color="auto"/>
              <w:right w:val="single" w:sz="4" w:space="0" w:color="auto"/>
            </w:tcBorders>
            <w:vAlign w:val="center"/>
          </w:tcPr>
          <w:p w14:paraId="22038316" w14:textId="77777777" w:rsidR="001E1418" w:rsidRPr="00220D02" w:rsidRDefault="00220D02" w:rsidP="00587999">
            <w:pPr>
              <w:overflowPunct/>
              <w:autoSpaceDE/>
              <w:adjustRightInd/>
              <w:spacing w:line="240" w:lineRule="auto"/>
              <w:ind w:left="0" w:right="0" w:firstLine="0"/>
              <w:jc w:val="center"/>
              <w:rPr>
                <w:b/>
                <w:bCs/>
                <w:sz w:val="16"/>
                <w:szCs w:val="16"/>
                <w:lang w:eastAsia="en-US"/>
              </w:rPr>
            </w:pPr>
            <w:r w:rsidRPr="00220D02">
              <w:rPr>
                <w:b/>
                <w:bCs/>
                <w:sz w:val="16"/>
                <w:szCs w:val="16"/>
                <w:lang w:eastAsia="en-US"/>
              </w:rPr>
              <w:t>6</w:t>
            </w:r>
          </w:p>
        </w:tc>
        <w:tc>
          <w:tcPr>
            <w:tcW w:w="955" w:type="dxa"/>
            <w:tcBorders>
              <w:top w:val="nil"/>
              <w:left w:val="nil"/>
              <w:bottom w:val="single" w:sz="4" w:space="0" w:color="auto"/>
              <w:right w:val="single" w:sz="4" w:space="0" w:color="auto"/>
            </w:tcBorders>
            <w:vAlign w:val="center"/>
          </w:tcPr>
          <w:p w14:paraId="7BC8A36B" w14:textId="77777777" w:rsidR="001E1418" w:rsidRPr="00220D02" w:rsidRDefault="001E1418" w:rsidP="00587999">
            <w:pPr>
              <w:overflowPunct/>
              <w:autoSpaceDE/>
              <w:adjustRightInd/>
              <w:spacing w:line="240" w:lineRule="auto"/>
              <w:ind w:left="0" w:right="0" w:firstLine="0"/>
              <w:jc w:val="center"/>
              <w:rPr>
                <w:b/>
                <w:bCs/>
                <w:sz w:val="16"/>
                <w:szCs w:val="16"/>
                <w:lang w:eastAsia="en-US"/>
              </w:rPr>
            </w:pPr>
          </w:p>
        </w:tc>
        <w:tc>
          <w:tcPr>
            <w:tcW w:w="953" w:type="dxa"/>
            <w:tcBorders>
              <w:top w:val="nil"/>
              <w:left w:val="nil"/>
              <w:bottom w:val="single" w:sz="4" w:space="0" w:color="auto"/>
              <w:right w:val="single" w:sz="4" w:space="0" w:color="auto"/>
            </w:tcBorders>
            <w:vAlign w:val="center"/>
          </w:tcPr>
          <w:p w14:paraId="5B3238EB" w14:textId="77777777" w:rsidR="001E1418" w:rsidRPr="00220D02" w:rsidRDefault="001E1418" w:rsidP="00587999">
            <w:pPr>
              <w:overflowPunct/>
              <w:autoSpaceDE/>
              <w:adjustRightInd/>
              <w:spacing w:line="240" w:lineRule="auto"/>
              <w:ind w:left="0" w:right="0" w:firstLine="0"/>
              <w:jc w:val="center"/>
              <w:rPr>
                <w:b/>
                <w:bCs/>
                <w:sz w:val="16"/>
                <w:szCs w:val="16"/>
                <w:lang w:eastAsia="en-US"/>
              </w:rPr>
            </w:pPr>
          </w:p>
        </w:tc>
        <w:tc>
          <w:tcPr>
            <w:tcW w:w="1150" w:type="dxa"/>
            <w:tcBorders>
              <w:top w:val="nil"/>
              <w:left w:val="nil"/>
              <w:bottom w:val="single" w:sz="4" w:space="0" w:color="auto"/>
              <w:right w:val="single" w:sz="4" w:space="0" w:color="auto"/>
            </w:tcBorders>
            <w:vAlign w:val="center"/>
          </w:tcPr>
          <w:p w14:paraId="30BE66F7" w14:textId="77777777" w:rsidR="001E1418" w:rsidRPr="008E0C7C" w:rsidRDefault="008E0C7C" w:rsidP="00587999">
            <w:pPr>
              <w:overflowPunct/>
              <w:autoSpaceDE/>
              <w:adjustRightInd/>
              <w:spacing w:line="240" w:lineRule="auto"/>
              <w:ind w:left="0" w:right="0" w:firstLine="0"/>
              <w:jc w:val="center"/>
              <w:rPr>
                <w:b/>
                <w:sz w:val="16"/>
                <w:szCs w:val="16"/>
                <w:lang w:eastAsia="en-US"/>
              </w:rPr>
            </w:pPr>
            <w:r w:rsidRPr="008E0C7C">
              <w:rPr>
                <w:b/>
                <w:sz w:val="16"/>
                <w:szCs w:val="16"/>
                <w:lang w:eastAsia="en-US"/>
              </w:rPr>
              <w:t>-2 391,0</w:t>
            </w:r>
          </w:p>
        </w:tc>
        <w:tc>
          <w:tcPr>
            <w:tcW w:w="979" w:type="dxa"/>
            <w:tcBorders>
              <w:top w:val="nil"/>
              <w:left w:val="nil"/>
              <w:bottom w:val="single" w:sz="4" w:space="0" w:color="auto"/>
              <w:right w:val="single" w:sz="4" w:space="0" w:color="auto"/>
            </w:tcBorders>
            <w:vAlign w:val="center"/>
          </w:tcPr>
          <w:p w14:paraId="1380D22C" w14:textId="77777777" w:rsidR="001E1418" w:rsidRPr="008E0C7C" w:rsidRDefault="008E0C7C" w:rsidP="00587999">
            <w:pPr>
              <w:overflowPunct/>
              <w:autoSpaceDE/>
              <w:adjustRightInd/>
              <w:spacing w:line="240" w:lineRule="auto"/>
              <w:ind w:left="0" w:right="0" w:firstLine="0"/>
              <w:jc w:val="center"/>
              <w:rPr>
                <w:b/>
                <w:sz w:val="16"/>
                <w:szCs w:val="16"/>
                <w:lang w:eastAsia="en-US"/>
              </w:rPr>
            </w:pPr>
            <w:r w:rsidRPr="008E0C7C">
              <w:rPr>
                <w:b/>
                <w:sz w:val="16"/>
                <w:szCs w:val="16"/>
                <w:lang w:eastAsia="en-US"/>
              </w:rPr>
              <w:t>0</w:t>
            </w:r>
          </w:p>
        </w:tc>
      </w:tr>
      <w:tr w:rsidR="00153C59" w:rsidRPr="00ED0420" w14:paraId="398266F1" w14:textId="77777777" w:rsidTr="00153C59">
        <w:tc>
          <w:tcPr>
            <w:tcW w:w="1366" w:type="dxa"/>
            <w:tcBorders>
              <w:top w:val="nil"/>
              <w:left w:val="single" w:sz="4" w:space="0" w:color="auto"/>
              <w:bottom w:val="single" w:sz="4" w:space="0" w:color="auto"/>
              <w:right w:val="single" w:sz="4" w:space="0" w:color="auto"/>
            </w:tcBorders>
            <w:vAlign w:val="center"/>
            <w:hideMark/>
          </w:tcPr>
          <w:p w14:paraId="68A81392" w14:textId="77777777" w:rsidR="001E1418" w:rsidRPr="00ED0420" w:rsidRDefault="001E1418" w:rsidP="00587999">
            <w:pPr>
              <w:overflowPunct/>
              <w:autoSpaceDE/>
              <w:adjustRightInd/>
              <w:spacing w:line="240" w:lineRule="auto"/>
              <w:ind w:left="0" w:right="0" w:firstLine="0"/>
              <w:rPr>
                <w:b/>
                <w:bCs/>
                <w:sz w:val="16"/>
                <w:szCs w:val="16"/>
                <w:lang w:eastAsia="en-US"/>
              </w:rPr>
            </w:pPr>
            <w:r w:rsidRPr="00ED0420">
              <w:rPr>
                <w:b/>
                <w:bCs/>
                <w:sz w:val="16"/>
                <w:szCs w:val="16"/>
                <w:lang w:eastAsia="en-US"/>
              </w:rPr>
              <w:t>20</w:t>
            </w:r>
            <w:r w:rsidR="00587999" w:rsidRPr="00ED0420">
              <w:rPr>
                <w:b/>
                <w:bCs/>
                <w:sz w:val="16"/>
                <w:szCs w:val="16"/>
                <w:lang w:eastAsia="en-US"/>
              </w:rPr>
              <w:t>21</w:t>
            </w:r>
            <w:r w:rsidRPr="00ED0420">
              <w:rPr>
                <w:b/>
                <w:bCs/>
                <w:sz w:val="16"/>
                <w:szCs w:val="16"/>
                <w:lang w:eastAsia="en-US"/>
              </w:rPr>
              <w:t xml:space="preserve"> год</w:t>
            </w:r>
          </w:p>
        </w:tc>
        <w:tc>
          <w:tcPr>
            <w:tcW w:w="985" w:type="dxa"/>
            <w:tcBorders>
              <w:top w:val="nil"/>
              <w:left w:val="nil"/>
              <w:bottom w:val="single" w:sz="4" w:space="0" w:color="auto"/>
              <w:right w:val="single" w:sz="4" w:space="0" w:color="auto"/>
            </w:tcBorders>
            <w:shd w:val="clear" w:color="auto" w:fill="FFFFFF"/>
            <w:noWrap/>
            <w:vAlign w:val="center"/>
          </w:tcPr>
          <w:p w14:paraId="1303B0B8" w14:textId="77777777" w:rsidR="001E1418" w:rsidRPr="00ED0420" w:rsidRDefault="008E0C7C" w:rsidP="00587999">
            <w:pPr>
              <w:overflowPunct/>
              <w:autoSpaceDE/>
              <w:adjustRightInd/>
              <w:spacing w:line="240" w:lineRule="auto"/>
              <w:ind w:left="0" w:right="0" w:firstLine="0"/>
              <w:jc w:val="center"/>
              <w:rPr>
                <w:b/>
                <w:sz w:val="16"/>
                <w:szCs w:val="16"/>
                <w:lang w:eastAsia="en-US"/>
              </w:rPr>
            </w:pPr>
            <w:r>
              <w:rPr>
                <w:b/>
                <w:sz w:val="16"/>
                <w:szCs w:val="16"/>
                <w:lang w:eastAsia="en-US"/>
              </w:rPr>
              <w:t>39 286,1</w:t>
            </w:r>
          </w:p>
        </w:tc>
        <w:tc>
          <w:tcPr>
            <w:tcW w:w="783" w:type="dxa"/>
            <w:tcBorders>
              <w:top w:val="nil"/>
              <w:left w:val="nil"/>
              <w:bottom w:val="single" w:sz="4" w:space="0" w:color="auto"/>
              <w:right w:val="single" w:sz="4" w:space="0" w:color="auto"/>
            </w:tcBorders>
            <w:vAlign w:val="center"/>
          </w:tcPr>
          <w:p w14:paraId="0F9F2CCF" w14:textId="77777777" w:rsidR="001E1418" w:rsidRPr="00ED0420" w:rsidRDefault="00220D02" w:rsidP="00587999">
            <w:pPr>
              <w:overflowPunct/>
              <w:autoSpaceDE/>
              <w:adjustRightInd/>
              <w:spacing w:line="240" w:lineRule="auto"/>
              <w:ind w:left="0" w:right="0" w:firstLine="0"/>
              <w:jc w:val="center"/>
              <w:rPr>
                <w:b/>
                <w:bCs/>
                <w:sz w:val="16"/>
                <w:szCs w:val="16"/>
                <w:lang w:eastAsia="en-US"/>
              </w:rPr>
            </w:pPr>
            <w:r>
              <w:rPr>
                <w:b/>
                <w:bCs/>
                <w:sz w:val="16"/>
                <w:szCs w:val="16"/>
                <w:lang w:eastAsia="en-US"/>
              </w:rPr>
              <w:t>22</w:t>
            </w:r>
          </w:p>
        </w:tc>
        <w:tc>
          <w:tcPr>
            <w:tcW w:w="894" w:type="dxa"/>
            <w:tcBorders>
              <w:top w:val="nil"/>
              <w:left w:val="nil"/>
              <w:bottom w:val="single" w:sz="4" w:space="0" w:color="auto"/>
              <w:right w:val="single" w:sz="4" w:space="0" w:color="auto"/>
            </w:tcBorders>
            <w:vAlign w:val="center"/>
          </w:tcPr>
          <w:p w14:paraId="6886A9E2" w14:textId="77777777" w:rsidR="001E1418" w:rsidRPr="00220D02" w:rsidRDefault="00220D02" w:rsidP="00587999">
            <w:pPr>
              <w:overflowPunct/>
              <w:autoSpaceDE/>
              <w:adjustRightInd/>
              <w:spacing w:line="240" w:lineRule="auto"/>
              <w:ind w:left="0" w:right="0" w:firstLine="0"/>
              <w:jc w:val="center"/>
              <w:rPr>
                <w:b/>
                <w:bCs/>
                <w:sz w:val="16"/>
                <w:szCs w:val="16"/>
                <w:lang w:eastAsia="en-US"/>
              </w:rPr>
            </w:pPr>
            <w:r w:rsidRPr="00220D02">
              <w:rPr>
                <w:b/>
                <w:bCs/>
                <w:sz w:val="16"/>
                <w:szCs w:val="16"/>
                <w:lang w:eastAsia="en-US"/>
              </w:rPr>
              <w:t>13</w:t>
            </w:r>
          </w:p>
        </w:tc>
        <w:tc>
          <w:tcPr>
            <w:tcW w:w="590" w:type="dxa"/>
            <w:tcBorders>
              <w:top w:val="nil"/>
              <w:left w:val="nil"/>
              <w:bottom w:val="single" w:sz="4" w:space="0" w:color="auto"/>
              <w:right w:val="single" w:sz="4" w:space="0" w:color="auto"/>
            </w:tcBorders>
            <w:vAlign w:val="center"/>
          </w:tcPr>
          <w:p w14:paraId="11303525" w14:textId="77777777" w:rsidR="001E1418" w:rsidRPr="00220D02" w:rsidRDefault="00220D02" w:rsidP="00587999">
            <w:pPr>
              <w:overflowPunct/>
              <w:autoSpaceDE/>
              <w:adjustRightInd/>
              <w:spacing w:line="240" w:lineRule="auto"/>
              <w:ind w:left="0" w:right="0" w:firstLine="0"/>
              <w:jc w:val="center"/>
              <w:rPr>
                <w:b/>
                <w:bCs/>
                <w:sz w:val="16"/>
                <w:szCs w:val="16"/>
                <w:lang w:eastAsia="en-US"/>
              </w:rPr>
            </w:pPr>
            <w:r w:rsidRPr="00220D02">
              <w:rPr>
                <w:b/>
                <w:bCs/>
                <w:sz w:val="16"/>
                <w:szCs w:val="16"/>
                <w:lang w:eastAsia="en-US"/>
              </w:rPr>
              <w:t>2</w:t>
            </w:r>
          </w:p>
        </w:tc>
        <w:tc>
          <w:tcPr>
            <w:tcW w:w="823" w:type="dxa"/>
            <w:tcBorders>
              <w:top w:val="nil"/>
              <w:left w:val="nil"/>
              <w:bottom w:val="single" w:sz="4" w:space="0" w:color="auto"/>
              <w:right w:val="single" w:sz="4" w:space="0" w:color="auto"/>
            </w:tcBorders>
            <w:vAlign w:val="center"/>
          </w:tcPr>
          <w:p w14:paraId="01739174" w14:textId="77777777" w:rsidR="001E1418" w:rsidRPr="00220D02" w:rsidRDefault="00220D02" w:rsidP="00587999">
            <w:pPr>
              <w:overflowPunct/>
              <w:autoSpaceDE/>
              <w:adjustRightInd/>
              <w:spacing w:line="240" w:lineRule="auto"/>
              <w:ind w:left="0" w:right="0" w:firstLine="0"/>
              <w:jc w:val="center"/>
              <w:rPr>
                <w:b/>
                <w:bCs/>
                <w:sz w:val="16"/>
                <w:szCs w:val="16"/>
                <w:lang w:eastAsia="en-US"/>
              </w:rPr>
            </w:pPr>
            <w:r w:rsidRPr="00220D02">
              <w:rPr>
                <w:b/>
                <w:bCs/>
                <w:sz w:val="16"/>
                <w:szCs w:val="16"/>
                <w:lang w:eastAsia="en-US"/>
              </w:rPr>
              <w:t>7</w:t>
            </w:r>
          </w:p>
        </w:tc>
        <w:tc>
          <w:tcPr>
            <w:tcW w:w="955" w:type="dxa"/>
            <w:tcBorders>
              <w:top w:val="nil"/>
              <w:left w:val="nil"/>
              <w:bottom w:val="single" w:sz="4" w:space="0" w:color="auto"/>
              <w:right w:val="single" w:sz="4" w:space="0" w:color="auto"/>
            </w:tcBorders>
            <w:vAlign w:val="center"/>
          </w:tcPr>
          <w:p w14:paraId="499FCDC8" w14:textId="77777777" w:rsidR="001E1418" w:rsidRPr="00220D02" w:rsidRDefault="001E1418" w:rsidP="00587999">
            <w:pPr>
              <w:overflowPunct/>
              <w:autoSpaceDE/>
              <w:adjustRightInd/>
              <w:spacing w:line="240" w:lineRule="auto"/>
              <w:ind w:left="0" w:right="0" w:firstLine="0"/>
              <w:jc w:val="center"/>
              <w:rPr>
                <w:b/>
                <w:bCs/>
                <w:sz w:val="16"/>
                <w:szCs w:val="16"/>
                <w:lang w:eastAsia="en-US"/>
              </w:rPr>
            </w:pPr>
          </w:p>
        </w:tc>
        <w:tc>
          <w:tcPr>
            <w:tcW w:w="953" w:type="dxa"/>
            <w:tcBorders>
              <w:top w:val="nil"/>
              <w:left w:val="nil"/>
              <w:bottom w:val="single" w:sz="4" w:space="0" w:color="auto"/>
              <w:right w:val="single" w:sz="4" w:space="0" w:color="auto"/>
            </w:tcBorders>
            <w:vAlign w:val="center"/>
          </w:tcPr>
          <w:p w14:paraId="12A645CE" w14:textId="77777777" w:rsidR="001E1418" w:rsidRPr="00220D02" w:rsidRDefault="001E1418" w:rsidP="00587999">
            <w:pPr>
              <w:overflowPunct/>
              <w:autoSpaceDE/>
              <w:autoSpaceDN/>
              <w:adjustRightInd/>
              <w:spacing w:line="276" w:lineRule="auto"/>
              <w:ind w:left="0" w:right="0" w:firstLine="0"/>
              <w:jc w:val="center"/>
              <w:rPr>
                <w:rFonts w:eastAsiaTheme="minorHAnsi"/>
                <w:b/>
                <w:sz w:val="16"/>
                <w:szCs w:val="16"/>
                <w:lang w:eastAsia="en-US"/>
              </w:rPr>
            </w:pPr>
          </w:p>
        </w:tc>
        <w:tc>
          <w:tcPr>
            <w:tcW w:w="1150" w:type="dxa"/>
            <w:tcBorders>
              <w:top w:val="nil"/>
              <w:left w:val="nil"/>
              <w:bottom w:val="single" w:sz="4" w:space="0" w:color="auto"/>
              <w:right w:val="single" w:sz="4" w:space="0" w:color="auto"/>
            </w:tcBorders>
            <w:vAlign w:val="center"/>
          </w:tcPr>
          <w:p w14:paraId="0FD0AE1B" w14:textId="77777777" w:rsidR="001E1418" w:rsidRPr="008E0C7C" w:rsidRDefault="008E0C7C" w:rsidP="00587999">
            <w:pPr>
              <w:overflowPunct/>
              <w:autoSpaceDE/>
              <w:adjustRightInd/>
              <w:spacing w:line="240" w:lineRule="auto"/>
              <w:ind w:left="0" w:right="0" w:firstLine="0"/>
              <w:jc w:val="center"/>
              <w:rPr>
                <w:b/>
                <w:sz w:val="16"/>
                <w:szCs w:val="16"/>
                <w:lang w:eastAsia="en-US"/>
              </w:rPr>
            </w:pPr>
            <w:r>
              <w:rPr>
                <w:b/>
                <w:sz w:val="16"/>
                <w:szCs w:val="16"/>
                <w:lang w:eastAsia="en-US"/>
              </w:rPr>
              <w:t>-2 230,0</w:t>
            </w:r>
          </w:p>
        </w:tc>
        <w:tc>
          <w:tcPr>
            <w:tcW w:w="979" w:type="dxa"/>
            <w:tcBorders>
              <w:top w:val="nil"/>
              <w:left w:val="nil"/>
              <w:bottom w:val="single" w:sz="4" w:space="0" w:color="auto"/>
              <w:right w:val="single" w:sz="4" w:space="0" w:color="auto"/>
            </w:tcBorders>
            <w:vAlign w:val="center"/>
          </w:tcPr>
          <w:p w14:paraId="53B3F31C" w14:textId="77777777" w:rsidR="001E1418" w:rsidRPr="008E0C7C" w:rsidRDefault="008E0C7C" w:rsidP="00587999">
            <w:pPr>
              <w:overflowPunct/>
              <w:autoSpaceDE/>
              <w:adjustRightInd/>
              <w:spacing w:line="240" w:lineRule="auto"/>
              <w:ind w:left="0" w:right="0" w:firstLine="0"/>
              <w:jc w:val="center"/>
              <w:rPr>
                <w:b/>
                <w:sz w:val="16"/>
                <w:szCs w:val="16"/>
                <w:lang w:eastAsia="en-US"/>
              </w:rPr>
            </w:pPr>
            <w:r w:rsidRPr="008E0C7C">
              <w:rPr>
                <w:b/>
                <w:sz w:val="16"/>
                <w:szCs w:val="16"/>
                <w:lang w:eastAsia="en-US"/>
              </w:rPr>
              <w:t>0</w:t>
            </w:r>
          </w:p>
        </w:tc>
      </w:tr>
      <w:tr w:rsidR="00153C59" w:rsidRPr="00ED0420" w14:paraId="3E98DA2E" w14:textId="77777777" w:rsidTr="00153C59">
        <w:tc>
          <w:tcPr>
            <w:tcW w:w="1366" w:type="dxa"/>
            <w:tcBorders>
              <w:top w:val="nil"/>
              <w:left w:val="single" w:sz="4" w:space="0" w:color="auto"/>
              <w:bottom w:val="single" w:sz="4" w:space="0" w:color="auto"/>
              <w:right w:val="single" w:sz="4" w:space="0" w:color="auto"/>
            </w:tcBorders>
            <w:vAlign w:val="center"/>
            <w:hideMark/>
          </w:tcPr>
          <w:p w14:paraId="5AB4095C" w14:textId="77777777" w:rsidR="001E1418" w:rsidRPr="00ED0420" w:rsidRDefault="001E1418" w:rsidP="00587999">
            <w:pPr>
              <w:overflowPunct/>
              <w:autoSpaceDE/>
              <w:adjustRightInd/>
              <w:spacing w:line="240" w:lineRule="auto"/>
              <w:ind w:left="0" w:right="0" w:firstLine="0"/>
              <w:rPr>
                <w:b/>
                <w:bCs/>
                <w:sz w:val="16"/>
                <w:szCs w:val="16"/>
                <w:lang w:eastAsia="en-US"/>
              </w:rPr>
            </w:pPr>
            <w:r w:rsidRPr="00ED0420">
              <w:rPr>
                <w:b/>
                <w:bCs/>
                <w:sz w:val="16"/>
                <w:szCs w:val="16"/>
                <w:lang w:eastAsia="en-US"/>
              </w:rPr>
              <w:t>202</w:t>
            </w:r>
            <w:r w:rsidR="00587999" w:rsidRPr="00ED0420">
              <w:rPr>
                <w:b/>
                <w:bCs/>
                <w:sz w:val="16"/>
                <w:szCs w:val="16"/>
                <w:lang w:eastAsia="en-US"/>
              </w:rPr>
              <w:t>2</w:t>
            </w:r>
            <w:r w:rsidRPr="00ED0420">
              <w:rPr>
                <w:b/>
                <w:bCs/>
                <w:sz w:val="16"/>
                <w:szCs w:val="16"/>
                <w:lang w:eastAsia="en-US"/>
              </w:rPr>
              <w:t xml:space="preserve"> год</w:t>
            </w:r>
          </w:p>
        </w:tc>
        <w:tc>
          <w:tcPr>
            <w:tcW w:w="985" w:type="dxa"/>
            <w:tcBorders>
              <w:top w:val="nil"/>
              <w:left w:val="nil"/>
              <w:bottom w:val="single" w:sz="4" w:space="0" w:color="auto"/>
              <w:right w:val="single" w:sz="4" w:space="0" w:color="auto"/>
            </w:tcBorders>
            <w:shd w:val="clear" w:color="auto" w:fill="FFFFFF"/>
            <w:noWrap/>
            <w:vAlign w:val="center"/>
          </w:tcPr>
          <w:p w14:paraId="47D7F825" w14:textId="77777777" w:rsidR="001E1418" w:rsidRPr="00ED0420" w:rsidRDefault="008E0C7C" w:rsidP="00587999">
            <w:pPr>
              <w:overflowPunct/>
              <w:autoSpaceDE/>
              <w:adjustRightInd/>
              <w:spacing w:line="240" w:lineRule="auto"/>
              <w:ind w:left="0" w:right="0" w:firstLine="0"/>
              <w:jc w:val="center"/>
              <w:rPr>
                <w:b/>
                <w:sz w:val="16"/>
                <w:szCs w:val="16"/>
                <w:lang w:eastAsia="en-US"/>
              </w:rPr>
            </w:pPr>
            <w:r>
              <w:rPr>
                <w:b/>
                <w:sz w:val="16"/>
                <w:szCs w:val="16"/>
                <w:lang w:eastAsia="en-US"/>
              </w:rPr>
              <w:t>40 045,2</w:t>
            </w:r>
          </w:p>
        </w:tc>
        <w:tc>
          <w:tcPr>
            <w:tcW w:w="783" w:type="dxa"/>
            <w:tcBorders>
              <w:top w:val="nil"/>
              <w:left w:val="nil"/>
              <w:bottom w:val="single" w:sz="4" w:space="0" w:color="auto"/>
              <w:right w:val="single" w:sz="4" w:space="0" w:color="auto"/>
            </w:tcBorders>
            <w:vAlign w:val="center"/>
          </w:tcPr>
          <w:p w14:paraId="43578898" w14:textId="77777777" w:rsidR="001E1418" w:rsidRPr="00ED0420" w:rsidRDefault="00220D02" w:rsidP="00587999">
            <w:pPr>
              <w:overflowPunct/>
              <w:autoSpaceDE/>
              <w:adjustRightInd/>
              <w:spacing w:line="240" w:lineRule="auto"/>
              <w:ind w:left="0" w:right="0" w:firstLine="0"/>
              <w:jc w:val="center"/>
              <w:rPr>
                <w:b/>
                <w:bCs/>
                <w:sz w:val="16"/>
                <w:szCs w:val="16"/>
                <w:lang w:eastAsia="en-US"/>
              </w:rPr>
            </w:pPr>
            <w:r>
              <w:rPr>
                <w:b/>
                <w:bCs/>
                <w:sz w:val="16"/>
                <w:szCs w:val="16"/>
                <w:lang w:eastAsia="en-US"/>
              </w:rPr>
              <w:t>22</w:t>
            </w:r>
          </w:p>
        </w:tc>
        <w:tc>
          <w:tcPr>
            <w:tcW w:w="894" w:type="dxa"/>
            <w:tcBorders>
              <w:top w:val="nil"/>
              <w:left w:val="nil"/>
              <w:bottom w:val="single" w:sz="4" w:space="0" w:color="auto"/>
              <w:right w:val="single" w:sz="4" w:space="0" w:color="auto"/>
            </w:tcBorders>
            <w:vAlign w:val="center"/>
          </w:tcPr>
          <w:p w14:paraId="1020114E" w14:textId="77777777" w:rsidR="001E1418" w:rsidRPr="00220D02" w:rsidRDefault="00220D02" w:rsidP="00587999">
            <w:pPr>
              <w:overflowPunct/>
              <w:autoSpaceDE/>
              <w:adjustRightInd/>
              <w:spacing w:line="240" w:lineRule="auto"/>
              <w:ind w:left="0" w:right="0" w:firstLine="0"/>
              <w:jc w:val="center"/>
              <w:rPr>
                <w:b/>
                <w:bCs/>
                <w:sz w:val="16"/>
                <w:szCs w:val="16"/>
                <w:lang w:eastAsia="en-US"/>
              </w:rPr>
            </w:pPr>
            <w:r>
              <w:rPr>
                <w:b/>
                <w:bCs/>
                <w:sz w:val="16"/>
                <w:szCs w:val="16"/>
                <w:lang w:eastAsia="en-US"/>
              </w:rPr>
              <w:t>15</w:t>
            </w:r>
          </w:p>
        </w:tc>
        <w:tc>
          <w:tcPr>
            <w:tcW w:w="590" w:type="dxa"/>
            <w:tcBorders>
              <w:top w:val="nil"/>
              <w:left w:val="nil"/>
              <w:bottom w:val="single" w:sz="4" w:space="0" w:color="auto"/>
              <w:right w:val="single" w:sz="4" w:space="0" w:color="auto"/>
            </w:tcBorders>
            <w:vAlign w:val="center"/>
          </w:tcPr>
          <w:p w14:paraId="394487E5" w14:textId="77777777" w:rsidR="001E1418" w:rsidRPr="00220D02" w:rsidRDefault="001E1418" w:rsidP="00587999">
            <w:pPr>
              <w:overflowPunct/>
              <w:autoSpaceDE/>
              <w:autoSpaceDN/>
              <w:adjustRightInd/>
              <w:spacing w:line="276" w:lineRule="auto"/>
              <w:ind w:left="0" w:right="0" w:firstLine="0"/>
              <w:jc w:val="center"/>
              <w:rPr>
                <w:rFonts w:eastAsiaTheme="minorHAnsi"/>
                <w:b/>
                <w:sz w:val="16"/>
                <w:szCs w:val="16"/>
                <w:lang w:eastAsia="en-US"/>
              </w:rPr>
            </w:pPr>
          </w:p>
        </w:tc>
        <w:tc>
          <w:tcPr>
            <w:tcW w:w="823" w:type="dxa"/>
            <w:tcBorders>
              <w:top w:val="nil"/>
              <w:left w:val="nil"/>
              <w:bottom w:val="single" w:sz="4" w:space="0" w:color="auto"/>
              <w:right w:val="single" w:sz="4" w:space="0" w:color="auto"/>
            </w:tcBorders>
            <w:vAlign w:val="center"/>
          </w:tcPr>
          <w:p w14:paraId="151E3CA1" w14:textId="77777777" w:rsidR="001E1418" w:rsidRPr="00220D02" w:rsidRDefault="00220D02" w:rsidP="00587999">
            <w:pPr>
              <w:overflowPunct/>
              <w:autoSpaceDE/>
              <w:adjustRightInd/>
              <w:spacing w:line="240" w:lineRule="auto"/>
              <w:ind w:left="0" w:right="0" w:firstLine="0"/>
              <w:jc w:val="center"/>
              <w:rPr>
                <w:b/>
                <w:bCs/>
                <w:sz w:val="16"/>
                <w:szCs w:val="16"/>
                <w:lang w:eastAsia="en-US"/>
              </w:rPr>
            </w:pPr>
            <w:r>
              <w:rPr>
                <w:b/>
                <w:bCs/>
                <w:sz w:val="16"/>
                <w:szCs w:val="16"/>
                <w:lang w:eastAsia="en-US"/>
              </w:rPr>
              <w:t>7</w:t>
            </w:r>
          </w:p>
        </w:tc>
        <w:tc>
          <w:tcPr>
            <w:tcW w:w="955" w:type="dxa"/>
            <w:tcBorders>
              <w:top w:val="nil"/>
              <w:left w:val="nil"/>
              <w:bottom w:val="single" w:sz="4" w:space="0" w:color="auto"/>
              <w:right w:val="single" w:sz="4" w:space="0" w:color="auto"/>
            </w:tcBorders>
            <w:vAlign w:val="center"/>
          </w:tcPr>
          <w:p w14:paraId="44089733" w14:textId="77777777" w:rsidR="001E1418" w:rsidRPr="00220D02" w:rsidRDefault="001E1418" w:rsidP="00587999">
            <w:pPr>
              <w:overflowPunct/>
              <w:autoSpaceDE/>
              <w:adjustRightInd/>
              <w:spacing w:line="240" w:lineRule="auto"/>
              <w:ind w:left="0" w:right="0" w:firstLine="0"/>
              <w:jc w:val="center"/>
              <w:rPr>
                <w:b/>
                <w:bCs/>
                <w:sz w:val="16"/>
                <w:szCs w:val="16"/>
                <w:lang w:eastAsia="en-US"/>
              </w:rPr>
            </w:pPr>
          </w:p>
        </w:tc>
        <w:tc>
          <w:tcPr>
            <w:tcW w:w="953" w:type="dxa"/>
            <w:tcBorders>
              <w:top w:val="nil"/>
              <w:left w:val="nil"/>
              <w:bottom w:val="single" w:sz="4" w:space="0" w:color="auto"/>
              <w:right w:val="single" w:sz="4" w:space="0" w:color="auto"/>
            </w:tcBorders>
            <w:vAlign w:val="center"/>
          </w:tcPr>
          <w:p w14:paraId="189D4789" w14:textId="77777777" w:rsidR="001E1418" w:rsidRPr="00220D02" w:rsidRDefault="001E1418" w:rsidP="00587999">
            <w:pPr>
              <w:overflowPunct/>
              <w:autoSpaceDE/>
              <w:adjustRightInd/>
              <w:spacing w:line="240" w:lineRule="auto"/>
              <w:ind w:left="0" w:right="0" w:firstLine="0"/>
              <w:jc w:val="center"/>
              <w:rPr>
                <w:b/>
                <w:bCs/>
                <w:sz w:val="16"/>
                <w:szCs w:val="16"/>
                <w:lang w:eastAsia="en-US"/>
              </w:rPr>
            </w:pPr>
          </w:p>
        </w:tc>
        <w:tc>
          <w:tcPr>
            <w:tcW w:w="1150" w:type="dxa"/>
            <w:tcBorders>
              <w:top w:val="nil"/>
              <w:left w:val="nil"/>
              <w:bottom w:val="single" w:sz="4" w:space="0" w:color="auto"/>
              <w:right w:val="single" w:sz="4" w:space="0" w:color="auto"/>
            </w:tcBorders>
            <w:vAlign w:val="center"/>
          </w:tcPr>
          <w:p w14:paraId="64CE1B99" w14:textId="77777777" w:rsidR="001E1418" w:rsidRPr="008E0C7C" w:rsidRDefault="008E0C7C" w:rsidP="00587999">
            <w:pPr>
              <w:overflowPunct/>
              <w:autoSpaceDE/>
              <w:adjustRightInd/>
              <w:spacing w:line="240" w:lineRule="auto"/>
              <w:ind w:left="0" w:right="0" w:firstLine="0"/>
              <w:jc w:val="center"/>
              <w:rPr>
                <w:b/>
                <w:sz w:val="16"/>
                <w:szCs w:val="16"/>
                <w:lang w:eastAsia="en-US"/>
              </w:rPr>
            </w:pPr>
            <w:r>
              <w:rPr>
                <w:b/>
                <w:sz w:val="16"/>
                <w:szCs w:val="16"/>
                <w:lang w:eastAsia="en-US"/>
              </w:rPr>
              <w:t>759,1</w:t>
            </w:r>
          </w:p>
        </w:tc>
        <w:tc>
          <w:tcPr>
            <w:tcW w:w="979" w:type="dxa"/>
            <w:tcBorders>
              <w:top w:val="nil"/>
              <w:left w:val="nil"/>
              <w:bottom w:val="single" w:sz="4" w:space="0" w:color="auto"/>
              <w:right w:val="single" w:sz="4" w:space="0" w:color="auto"/>
            </w:tcBorders>
            <w:vAlign w:val="center"/>
          </w:tcPr>
          <w:p w14:paraId="5205ABB3" w14:textId="77777777" w:rsidR="001E1418" w:rsidRPr="008E0C7C" w:rsidRDefault="008E0C7C" w:rsidP="00587999">
            <w:pPr>
              <w:overflowPunct/>
              <w:autoSpaceDE/>
              <w:adjustRightInd/>
              <w:spacing w:line="240" w:lineRule="auto"/>
              <w:ind w:left="0" w:right="0" w:firstLine="0"/>
              <w:jc w:val="center"/>
              <w:rPr>
                <w:b/>
                <w:sz w:val="16"/>
                <w:szCs w:val="16"/>
                <w:lang w:eastAsia="en-US"/>
              </w:rPr>
            </w:pPr>
            <w:r w:rsidRPr="008E0C7C">
              <w:rPr>
                <w:b/>
                <w:sz w:val="16"/>
                <w:szCs w:val="16"/>
                <w:lang w:eastAsia="en-US"/>
              </w:rPr>
              <w:t>0</w:t>
            </w:r>
          </w:p>
        </w:tc>
      </w:tr>
      <w:tr w:rsidR="00153C59" w:rsidRPr="00ED0420" w14:paraId="69A6FF09" w14:textId="77777777" w:rsidTr="00153C59">
        <w:tc>
          <w:tcPr>
            <w:tcW w:w="1366" w:type="dxa"/>
            <w:tcBorders>
              <w:top w:val="nil"/>
              <w:left w:val="single" w:sz="4" w:space="0" w:color="auto"/>
              <w:bottom w:val="single" w:sz="4" w:space="0" w:color="auto"/>
              <w:right w:val="single" w:sz="4" w:space="0" w:color="auto"/>
            </w:tcBorders>
            <w:vAlign w:val="center"/>
            <w:hideMark/>
          </w:tcPr>
          <w:p w14:paraId="08F6DC9F" w14:textId="77777777" w:rsidR="001E1418" w:rsidRPr="00ED0420" w:rsidRDefault="001E1418" w:rsidP="001E1418">
            <w:pPr>
              <w:overflowPunct/>
              <w:autoSpaceDE/>
              <w:adjustRightInd/>
              <w:spacing w:line="240" w:lineRule="auto"/>
              <w:ind w:left="0" w:right="0" w:firstLine="0"/>
              <w:rPr>
                <w:sz w:val="16"/>
                <w:szCs w:val="16"/>
                <w:lang w:eastAsia="en-US"/>
              </w:rPr>
            </w:pPr>
            <w:r w:rsidRPr="00ED0420">
              <w:rPr>
                <w:sz w:val="16"/>
                <w:szCs w:val="16"/>
                <w:lang w:eastAsia="en-US"/>
              </w:rPr>
              <w:t>в том числе:</w:t>
            </w:r>
          </w:p>
        </w:tc>
        <w:tc>
          <w:tcPr>
            <w:tcW w:w="985" w:type="dxa"/>
            <w:tcBorders>
              <w:top w:val="nil"/>
              <w:left w:val="nil"/>
              <w:bottom w:val="single" w:sz="4" w:space="0" w:color="auto"/>
              <w:right w:val="single" w:sz="4" w:space="0" w:color="auto"/>
            </w:tcBorders>
            <w:noWrap/>
            <w:vAlign w:val="center"/>
            <w:hideMark/>
          </w:tcPr>
          <w:p w14:paraId="017A854D"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83" w:type="dxa"/>
            <w:tcBorders>
              <w:top w:val="nil"/>
              <w:left w:val="nil"/>
              <w:bottom w:val="single" w:sz="4" w:space="0" w:color="auto"/>
              <w:right w:val="single" w:sz="4" w:space="0" w:color="auto"/>
            </w:tcBorders>
            <w:noWrap/>
            <w:vAlign w:val="center"/>
            <w:hideMark/>
          </w:tcPr>
          <w:p w14:paraId="54587DAA"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894" w:type="dxa"/>
            <w:tcBorders>
              <w:top w:val="nil"/>
              <w:left w:val="nil"/>
              <w:bottom w:val="single" w:sz="4" w:space="0" w:color="auto"/>
              <w:right w:val="single" w:sz="4" w:space="0" w:color="auto"/>
            </w:tcBorders>
            <w:noWrap/>
            <w:vAlign w:val="center"/>
            <w:hideMark/>
          </w:tcPr>
          <w:p w14:paraId="61D9C06B"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79B7B01E"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823" w:type="dxa"/>
            <w:tcBorders>
              <w:top w:val="nil"/>
              <w:left w:val="nil"/>
              <w:bottom w:val="single" w:sz="4" w:space="0" w:color="auto"/>
              <w:right w:val="single" w:sz="4" w:space="0" w:color="auto"/>
            </w:tcBorders>
            <w:noWrap/>
            <w:vAlign w:val="center"/>
            <w:hideMark/>
          </w:tcPr>
          <w:p w14:paraId="16EC7AA4"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55" w:type="dxa"/>
            <w:tcBorders>
              <w:top w:val="nil"/>
              <w:left w:val="nil"/>
              <w:bottom w:val="single" w:sz="4" w:space="0" w:color="auto"/>
              <w:right w:val="single" w:sz="4" w:space="0" w:color="auto"/>
            </w:tcBorders>
            <w:noWrap/>
            <w:vAlign w:val="center"/>
            <w:hideMark/>
          </w:tcPr>
          <w:p w14:paraId="0929B648"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hideMark/>
          </w:tcPr>
          <w:p w14:paraId="20428D53"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14:paraId="3434603A"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14:paraId="585C57F4" w14:textId="77777777" w:rsidR="001E1418" w:rsidRPr="00ED0420"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r>
      <w:tr w:rsidR="00153C59" w:rsidRPr="00ED0420" w14:paraId="5F671536" w14:textId="77777777" w:rsidTr="00153C59">
        <w:tc>
          <w:tcPr>
            <w:tcW w:w="1366" w:type="dxa"/>
            <w:tcBorders>
              <w:top w:val="nil"/>
              <w:left w:val="single" w:sz="4" w:space="0" w:color="auto"/>
              <w:bottom w:val="single" w:sz="4" w:space="0" w:color="auto"/>
              <w:right w:val="single" w:sz="4" w:space="0" w:color="auto"/>
            </w:tcBorders>
            <w:vAlign w:val="center"/>
            <w:hideMark/>
          </w:tcPr>
          <w:p w14:paraId="4692DC7A" w14:textId="77777777" w:rsidR="001E1418" w:rsidRPr="00ED0420" w:rsidRDefault="001E1418" w:rsidP="001E1418">
            <w:pPr>
              <w:overflowPunct/>
              <w:autoSpaceDE/>
              <w:adjustRightInd/>
              <w:spacing w:line="240" w:lineRule="auto"/>
              <w:ind w:left="0" w:right="0" w:firstLine="0"/>
              <w:rPr>
                <w:sz w:val="16"/>
                <w:szCs w:val="16"/>
                <w:lang w:eastAsia="en-US"/>
              </w:rPr>
            </w:pPr>
            <w:r w:rsidRPr="00ED0420">
              <w:rPr>
                <w:sz w:val="16"/>
                <w:szCs w:val="16"/>
                <w:lang w:eastAsia="en-US"/>
              </w:rPr>
              <w:t>На уровне госпрограммы</w:t>
            </w:r>
          </w:p>
        </w:tc>
        <w:tc>
          <w:tcPr>
            <w:tcW w:w="985" w:type="dxa"/>
            <w:tcBorders>
              <w:top w:val="nil"/>
              <w:left w:val="nil"/>
              <w:bottom w:val="single" w:sz="4" w:space="0" w:color="auto"/>
              <w:right w:val="single" w:sz="4" w:space="0" w:color="auto"/>
            </w:tcBorders>
            <w:noWrap/>
            <w:vAlign w:val="center"/>
            <w:hideMark/>
          </w:tcPr>
          <w:p w14:paraId="0B2116DB"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c>
          <w:tcPr>
            <w:tcW w:w="783" w:type="dxa"/>
            <w:tcBorders>
              <w:top w:val="nil"/>
              <w:left w:val="nil"/>
              <w:bottom w:val="single" w:sz="4" w:space="0" w:color="auto"/>
              <w:right w:val="single" w:sz="4" w:space="0" w:color="auto"/>
            </w:tcBorders>
            <w:noWrap/>
            <w:vAlign w:val="center"/>
            <w:hideMark/>
          </w:tcPr>
          <w:p w14:paraId="0F767D91"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c>
          <w:tcPr>
            <w:tcW w:w="894" w:type="dxa"/>
            <w:tcBorders>
              <w:top w:val="nil"/>
              <w:left w:val="nil"/>
              <w:bottom w:val="single" w:sz="4" w:space="0" w:color="auto"/>
              <w:right w:val="single" w:sz="4" w:space="0" w:color="auto"/>
            </w:tcBorders>
            <w:noWrap/>
            <w:vAlign w:val="center"/>
            <w:hideMark/>
          </w:tcPr>
          <w:p w14:paraId="4FBBEB62"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7741E1EB"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c>
          <w:tcPr>
            <w:tcW w:w="823" w:type="dxa"/>
            <w:tcBorders>
              <w:top w:val="nil"/>
              <w:left w:val="nil"/>
              <w:bottom w:val="single" w:sz="4" w:space="0" w:color="auto"/>
              <w:right w:val="single" w:sz="4" w:space="0" w:color="auto"/>
            </w:tcBorders>
            <w:noWrap/>
            <w:vAlign w:val="center"/>
            <w:hideMark/>
          </w:tcPr>
          <w:p w14:paraId="3584F3FA"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c>
          <w:tcPr>
            <w:tcW w:w="955" w:type="dxa"/>
            <w:tcBorders>
              <w:top w:val="nil"/>
              <w:left w:val="nil"/>
              <w:bottom w:val="single" w:sz="4" w:space="0" w:color="auto"/>
              <w:right w:val="single" w:sz="4" w:space="0" w:color="auto"/>
            </w:tcBorders>
            <w:noWrap/>
            <w:vAlign w:val="center"/>
            <w:hideMark/>
          </w:tcPr>
          <w:p w14:paraId="48907E2F"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c>
          <w:tcPr>
            <w:tcW w:w="953" w:type="dxa"/>
            <w:tcBorders>
              <w:top w:val="nil"/>
              <w:left w:val="nil"/>
              <w:bottom w:val="single" w:sz="4" w:space="0" w:color="auto"/>
              <w:right w:val="single" w:sz="4" w:space="0" w:color="auto"/>
            </w:tcBorders>
            <w:noWrap/>
            <w:vAlign w:val="center"/>
            <w:hideMark/>
          </w:tcPr>
          <w:p w14:paraId="6A45AC09"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14:paraId="0DE5C2BE"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c>
          <w:tcPr>
            <w:tcW w:w="979" w:type="dxa"/>
            <w:tcBorders>
              <w:top w:val="nil"/>
              <w:left w:val="nil"/>
              <w:bottom w:val="single" w:sz="4" w:space="0" w:color="auto"/>
              <w:right w:val="single" w:sz="4" w:space="0" w:color="auto"/>
            </w:tcBorders>
            <w:vAlign w:val="center"/>
            <w:hideMark/>
          </w:tcPr>
          <w:p w14:paraId="426CB4F6" w14:textId="77777777" w:rsidR="001E1418" w:rsidRPr="00ED0420" w:rsidRDefault="001E1418" w:rsidP="00587999">
            <w:pPr>
              <w:overflowPunct/>
              <w:autoSpaceDE/>
              <w:adjustRightInd/>
              <w:spacing w:line="240" w:lineRule="auto"/>
              <w:ind w:left="0" w:right="0" w:firstLine="0"/>
              <w:jc w:val="center"/>
              <w:rPr>
                <w:sz w:val="16"/>
                <w:szCs w:val="16"/>
                <w:lang w:eastAsia="en-US"/>
              </w:rPr>
            </w:pPr>
          </w:p>
        </w:tc>
      </w:tr>
      <w:tr w:rsidR="00153C59" w:rsidRPr="00ED0420" w14:paraId="024FF7A2" w14:textId="77777777" w:rsidTr="00153C59">
        <w:tc>
          <w:tcPr>
            <w:tcW w:w="1366" w:type="dxa"/>
            <w:tcBorders>
              <w:top w:val="nil"/>
              <w:left w:val="single" w:sz="4" w:space="0" w:color="auto"/>
              <w:bottom w:val="single" w:sz="4" w:space="0" w:color="auto"/>
              <w:right w:val="single" w:sz="4" w:space="0" w:color="auto"/>
            </w:tcBorders>
            <w:vAlign w:val="center"/>
            <w:hideMark/>
          </w:tcPr>
          <w:p w14:paraId="10A59C46"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2019 год</w:t>
            </w:r>
          </w:p>
        </w:tc>
        <w:tc>
          <w:tcPr>
            <w:tcW w:w="985" w:type="dxa"/>
            <w:tcBorders>
              <w:top w:val="nil"/>
              <w:left w:val="nil"/>
              <w:bottom w:val="single" w:sz="4" w:space="0" w:color="auto"/>
              <w:right w:val="single" w:sz="4" w:space="0" w:color="auto"/>
            </w:tcBorders>
            <w:noWrap/>
            <w:vAlign w:val="center"/>
          </w:tcPr>
          <w:p w14:paraId="3C68F33C" w14:textId="77777777" w:rsidR="008E0C7C" w:rsidRPr="008E0C7C" w:rsidRDefault="008E0C7C" w:rsidP="008E0C7C">
            <w:pPr>
              <w:overflowPunct/>
              <w:autoSpaceDE/>
              <w:adjustRightInd/>
              <w:spacing w:line="240" w:lineRule="auto"/>
              <w:ind w:left="0" w:right="0" w:firstLine="0"/>
              <w:jc w:val="center"/>
              <w:rPr>
                <w:sz w:val="16"/>
                <w:szCs w:val="16"/>
                <w:lang w:eastAsia="en-US"/>
              </w:rPr>
            </w:pPr>
            <w:r w:rsidRPr="008E0C7C">
              <w:rPr>
                <w:sz w:val="16"/>
                <w:szCs w:val="16"/>
                <w:lang w:eastAsia="en-US"/>
              </w:rPr>
              <w:t>43 907,2</w:t>
            </w:r>
          </w:p>
        </w:tc>
        <w:tc>
          <w:tcPr>
            <w:tcW w:w="783" w:type="dxa"/>
            <w:tcBorders>
              <w:top w:val="nil"/>
              <w:left w:val="nil"/>
              <w:bottom w:val="single" w:sz="4" w:space="0" w:color="auto"/>
              <w:right w:val="single" w:sz="4" w:space="0" w:color="auto"/>
            </w:tcBorders>
            <w:noWrap/>
            <w:vAlign w:val="center"/>
          </w:tcPr>
          <w:p w14:paraId="21481B6B"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894" w:type="dxa"/>
            <w:tcBorders>
              <w:top w:val="nil"/>
              <w:left w:val="nil"/>
              <w:bottom w:val="single" w:sz="4" w:space="0" w:color="auto"/>
              <w:right w:val="single" w:sz="4" w:space="0" w:color="auto"/>
            </w:tcBorders>
            <w:noWrap/>
            <w:vAlign w:val="center"/>
            <w:hideMark/>
          </w:tcPr>
          <w:p w14:paraId="66508A72"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590" w:type="dxa"/>
            <w:tcBorders>
              <w:top w:val="nil"/>
              <w:left w:val="nil"/>
              <w:bottom w:val="single" w:sz="4" w:space="0" w:color="auto"/>
              <w:right w:val="single" w:sz="4" w:space="0" w:color="auto"/>
            </w:tcBorders>
            <w:noWrap/>
            <w:vAlign w:val="center"/>
            <w:hideMark/>
          </w:tcPr>
          <w:p w14:paraId="3ADC288E"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823" w:type="dxa"/>
            <w:tcBorders>
              <w:top w:val="nil"/>
              <w:left w:val="nil"/>
              <w:bottom w:val="single" w:sz="4" w:space="0" w:color="auto"/>
              <w:right w:val="single" w:sz="4" w:space="0" w:color="auto"/>
            </w:tcBorders>
            <w:noWrap/>
            <w:vAlign w:val="center"/>
            <w:hideMark/>
          </w:tcPr>
          <w:p w14:paraId="2B0CB411"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955" w:type="dxa"/>
            <w:tcBorders>
              <w:top w:val="nil"/>
              <w:left w:val="nil"/>
              <w:bottom w:val="single" w:sz="4" w:space="0" w:color="auto"/>
              <w:right w:val="single" w:sz="4" w:space="0" w:color="auto"/>
            </w:tcBorders>
            <w:noWrap/>
            <w:vAlign w:val="center"/>
            <w:hideMark/>
          </w:tcPr>
          <w:p w14:paraId="2164B9E8"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953" w:type="dxa"/>
            <w:tcBorders>
              <w:top w:val="nil"/>
              <w:left w:val="nil"/>
              <w:bottom w:val="single" w:sz="4" w:space="0" w:color="auto"/>
              <w:right w:val="single" w:sz="4" w:space="0" w:color="auto"/>
            </w:tcBorders>
            <w:noWrap/>
            <w:vAlign w:val="center"/>
            <w:hideMark/>
          </w:tcPr>
          <w:p w14:paraId="303CC8EE"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hideMark/>
          </w:tcPr>
          <w:p w14:paraId="26F52F86"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hideMark/>
          </w:tcPr>
          <w:p w14:paraId="272CF216"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r>
      <w:tr w:rsidR="00153C59" w:rsidRPr="00ED0420" w14:paraId="312FD698" w14:textId="77777777" w:rsidTr="00153C59">
        <w:tc>
          <w:tcPr>
            <w:tcW w:w="1366" w:type="dxa"/>
            <w:tcBorders>
              <w:top w:val="nil"/>
              <w:left w:val="single" w:sz="4" w:space="0" w:color="auto"/>
              <w:bottom w:val="single" w:sz="4" w:space="0" w:color="auto"/>
              <w:right w:val="single" w:sz="4" w:space="0" w:color="auto"/>
            </w:tcBorders>
            <w:vAlign w:val="center"/>
            <w:hideMark/>
          </w:tcPr>
          <w:p w14:paraId="50DBB9D3"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2020 год</w:t>
            </w:r>
          </w:p>
        </w:tc>
        <w:tc>
          <w:tcPr>
            <w:tcW w:w="985" w:type="dxa"/>
            <w:tcBorders>
              <w:top w:val="nil"/>
              <w:left w:val="nil"/>
              <w:bottom w:val="single" w:sz="4" w:space="0" w:color="auto"/>
              <w:right w:val="single" w:sz="4" w:space="0" w:color="auto"/>
            </w:tcBorders>
            <w:noWrap/>
            <w:vAlign w:val="center"/>
          </w:tcPr>
          <w:p w14:paraId="1874A16F" w14:textId="77777777" w:rsidR="008E0C7C" w:rsidRPr="008E0C7C" w:rsidRDefault="008E0C7C" w:rsidP="008E0C7C">
            <w:pPr>
              <w:overflowPunct/>
              <w:autoSpaceDE/>
              <w:adjustRightInd/>
              <w:spacing w:line="240" w:lineRule="auto"/>
              <w:ind w:left="0" w:right="0" w:firstLine="0"/>
              <w:jc w:val="center"/>
              <w:rPr>
                <w:sz w:val="16"/>
                <w:szCs w:val="16"/>
                <w:lang w:eastAsia="en-US"/>
              </w:rPr>
            </w:pPr>
            <w:r w:rsidRPr="008E0C7C">
              <w:rPr>
                <w:sz w:val="16"/>
                <w:szCs w:val="16"/>
                <w:lang w:eastAsia="en-US"/>
              </w:rPr>
              <w:t>41 516,2</w:t>
            </w:r>
          </w:p>
        </w:tc>
        <w:tc>
          <w:tcPr>
            <w:tcW w:w="783" w:type="dxa"/>
            <w:tcBorders>
              <w:top w:val="nil"/>
              <w:left w:val="nil"/>
              <w:bottom w:val="single" w:sz="4" w:space="0" w:color="auto"/>
              <w:right w:val="single" w:sz="4" w:space="0" w:color="auto"/>
            </w:tcBorders>
            <w:noWrap/>
            <w:vAlign w:val="center"/>
          </w:tcPr>
          <w:p w14:paraId="4D61D845"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894" w:type="dxa"/>
            <w:tcBorders>
              <w:top w:val="nil"/>
              <w:left w:val="nil"/>
              <w:bottom w:val="single" w:sz="4" w:space="0" w:color="auto"/>
              <w:right w:val="single" w:sz="4" w:space="0" w:color="auto"/>
            </w:tcBorders>
            <w:noWrap/>
            <w:vAlign w:val="center"/>
          </w:tcPr>
          <w:p w14:paraId="3DB2AAB4"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590" w:type="dxa"/>
            <w:tcBorders>
              <w:top w:val="nil"/>
              <w:left w:val="nil"/>
              <w:bottom w:val="single" w:sz="4" w:space="0" w:color="auto"/>
              <w:right w:val="single" w:sz="4" w:space="0" w:color="auto"/>
            </w:tcBorders>
            <w:noWrap/>
            <w:vAlign w:val="center"/>
          </w:tcPr>
          <w:p w14:paraId="0A4B9ADA"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823" w:type="dxa"/>
            <w:tcBorders>
              <w:top w:val="nil"/>
              <w:left w:val="nil"/>
              <w:bottom w:val="single" w:sz="4" w:space="0" w:color="auto"/>
              <w:right w:val="single" w:sz="4" w:space="0" w:color="auto"/>
            </w:tcBorders>
            <w:noWrap/>
            <w:vAlign w:val="center"/>
          </w:tcPr>
          <w:p w14:paraId="11806069"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955" w:type="dxa"/>
            <w:tcBorders>
              <w:top w:val="nil"/>
              <w:left w:val="nil"/>
              <w:bottom w:val="single" w:sz="4" w:space="0" w:color="auto"/>
              <w:right w:val="single" w:sz="4" w:space="0" w:color="auto"/>
            </w:tcBorders>
            <w:noWrap/>
            <w:vAlign w:val="center"/>
          </w:tcPr>
          <w:p w14:paraId="04FF4D00"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tcPr>
          <w:p w14:paraId="5139BCF6"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tcPr>
          <w:p w14:paraId="2F12F98B" w14:textId="77777777" w:rsidR="008E0C7C" w:rsidRPr="008E0C7C" w:rsidRDefault="008E0C7C" w:rsidP="008E0C7C">
            <w:pPr>
              <w:overflowPunct/>
              <w:autoSpaceDE/>
              <w:adjustRightInd/>
              <w:spacing w:line="240" w:lineRule="auto"/>
              <w:ind w:left="0" w:right="0" w:firstLine="0"/>
              <w:jc w:val="center"/>
              <w:rPr>
                <w:sz w:val="16"/>
                <w:szCs w:val="16"/>
                <w:lang w:eastAsia="en-US"/>
              </w:rPr>
            </w:pPr>
            <w:r w:rsidRPr="008E0C7C">
              <w:rPr>
                <w:sz w:val="16"/>
                <w:szCs w:val="16"/>
                <w:lang w:eastAsia="en-US"/>
              </w:rPr>
              <w:t>-2 391,0</w:t>
            </w:r>
          </w:p>
        </w:tc>
        <w:tc>
          <w:tcPr>
            <w:tcW w:w="979" w:type="dxa"/>
            <w:tcBorders>
              <w:top w:val="nil"/>
              <w:left w:val="nil"/>
              <w:bottom w:val="single" w:sz="4" w:space="0" w:color="auto"/>
              <w:right w:val="single" w:sz="4" w:space="0" w:color="auto"/>
            </w:tcBorders>
            <w:vAlign w:val="center"/>
          </w:tcPr>
          <w:p w14:paraId="05FC0A9D"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0</w:t>
            </w:r>
          </w:p>
        </w:tc>
      </w:tr>
      <w:tr w:rsidR="00153C59" w:rsidRPr="00ED0420" w14:paraId="07B16339" w14:textId="77777777" w:rsidTr="00153C59">
        <w:tc>
          <w:tcPr>
            <w:tcW w:w="1366" w:type="dxa"/>
            <w:tcBorders>
              <w:top w:val="nil"/>
              <w:left w:val="single" w:sz="4" w:space="0" w:color="auto"/>
              <w:bottom w:val="single" w:sz="4" w:space="0" w:color="auto"/>
              <w:right w:val="single" w:sz="4" w:space="0" w:color="auto"/>
            </w:tcBorders>
            <w:vAlign w:val="center"/>
            <w:hideMark/>
          </w:tcPr>
          <w:p w14:paraId="1348497B" w14:textId="77777777" w:rsidR="008E0C7C" w:rsidRPr="00666572" w:rsidRDefault="008E0C7C" w:rsidP="008E0C7C">
            <w:pPr>
              <w:overflowPunct/>
              <w:autoSpaceDE/>
              <w:adjustRightInd/>
              <w:spacing w:line="240" w:lineRule="auto"/>
              <w:ind w:left="0" w:right="0" w:firstLine="0"/>
              <w:rPr>
                <w:sz w:val="16"/>
                <w:szCs w:val="16"/>
                <w:lang w:eastAsia="en-US"/>
              </w:rPr>
            </w:pPr>
            <w:r w:rsidRPr="00666572">
              <w:rPr>
                <w:sz w:val="16"/>
                <w:szCs w:val="16"/>
                <w:lang w:eastAsia="en-US"/>
              </w:rPr>
              <w:t>2021 год</w:t>
            </w:r>
          </w:p>
        </w:tc>
        <w:tc>
          <w:tcPr>
            <w:tcW w:w="985" w:type="dxa"/>
            <w:tcBorders>
              <w:top w:val="nil"/>
              <w:left w:val="nil"/>
              <w:bottom w:val="single" w:sz="4" w:space="0" w:color="auto"/>
              <w:right w:val="single" w:sz="4" w:space="0" w:color="auto"/>
            </w:tcBorders>
            <w:noWrap/>
            <w:vAlign w:val="center"/>
          </w:tcPr>
          <w:p w14:paraId="5737B95E" w14:textId="77777777" w:rsidR="008E0C7C" w:rsidRPr="00666572" w:rsidRDefault="008E0C7C" w:rsidP="008E0C7C">
            <w:pPr>
              <w:overflowPunct/>
              <w:autoSpaceDE/>
              <w:adjustRightInd/>
              <w:spacing w:line="240" w:lineRule="auto"/>
              <w:ind w:left="0" w:right="0" w:firstLine="0"/>
              <w:jc w:val="center"/>
              <w:rPr>
                <w:sz w:val="16"/>
                <w:szCs w:val="16"/>
                <w:lang w:eastAsia="en-US"/>
              </w:rPr>
            </w:pPr>
            <w:r w:rsidRPr="00666572">
              <w:rPr>
                <w:sz w:val="16"/>
                <w:szCs w:val="16"/>
                <w:lang w:eastAsia="en-US"/>
              </w:rPr>
              <w:t>39 286,1</w:t>
            </w:r>
          </w:p>
        </w:tc>
        <w:tc>
          <w:tcPr>
            <w:tcW w:w="783" w:type="dxa"/>
            <w:tcBorders>
              <w:top w:val="nil"/>
              <w:left w:val="nil"/>
              <w:bottom w:val="single" w:sz="4" w:space="0" w:color="auto"/>
              <w:right w:val="single" w:sz="4" w:space="0" w:color="auto"/>
            </w:tcBorders>
            <w:noWrap/>
            <w:vAlign w:val="center"/>
          </w:tcPr>
          <w:p w14:paraId="0FCF2225" w14:textId="77777777" w:rsidR="008E0C7C" w:rsidRPr="00666572" w:rsidRDefault="008E0C7C" w:rsidP="008E0C7C">
            <w:pPr>
              <w:overflowPunct/>
              <w:autoSpaceDE/>
              <w:adjustRightInd/>
              <w:spacing w:line="240" w:lineRule="auto"/>
              <w:ind w:left="0" w:right="0" w:firstLine="0"/>
              <w:jc w:val="center"/>
              <w:rPr>
                <w:sz w:val="16"/>
                <w:szCs w:val="16"/>
                <w:lang w:eastAsia="en-US"/>
              </w:rPr>
            </w:pPr>
            <w:r w:rsidRPr="00666572">
              <w:rPr>
                <w:sz w:val="16"/>
                <w:szCs w:val="16"/>
                <w:lang w:eastAsia="en-US"/>
              </w:rPr>
              <w:t>5</w:t>
            </w:r>
          </w:p>
        </w:tc>
        <w:tc>
          <w:tcPr>
            <w:tcW w:w="894" w:type="dxa"/>
            <w:tcBorders>
              <w:top w:val="nil"/>
              <w:left w:val="nil"/>
              <w:bottom w:val="single" w:sz="4" w:space="0" w:color="auto"/>
              <w:right w:val="single" w:sz="4" w:space="0" w:color="auto"/>
            </w:tcBorders>
            <w:noWrap/>
            <w:vAlign w:val="center"/>
          </w:tcPr>
          <w:p w14:paraId="185D9480" w14:textId="77777777" w:rsidR="008E0C7C" w:rsidRPr="00666572" w:rsidRDefault="008E0C7C" w:rsidP="008E0C7C">
            <w:pPr>
              <w:overflowPunct/>
              <w:autoSpaceDE/>
              <w:adjustRightInd/>
              <w:spacing w:line="240" w:lineRule="auto"/>
              <w:ind w:left="0" w:right="0" w:firstLine="0"/>
              <w:jc w:val="center"/>
              <w:rPr>
                <w:sz w:val="16"/>
                <w:szCs w:val="16"/>
                <w:lang w:eastAsia="en-US"/>
              </w:rPr>
            </w:pPr>
            <w:r w:rsidRPr="00666572">
              <w:rPr>
                <w:sz w:val="16"/>
                <w:szCs w:val="16"/>
                <w:lang w:eastAsia="en-US"/>
              </w:rPr>
              <w:t>4</w:t>
            </w:r>
          </w:p>
        </w:tc>
        <w:tc>
          <w:tcPr>
            <w:tcW w:w="590" w:type="dxa"/>
            <w:tcBorders>
              <w:top w:val="nil"/>
              <w:left w:val="nil"/>
              <w:bottom w:val="single" w:sz="4" w:space="0" w:color="auto"/>
              <w:right w:val="single" w:sz="4" w:space="0" w:color="auto"/>
            </w:tcBorders>
            <w:noWrap/>
            <w:vAlign w:val="center"/>
          </w:tcPr>
          <w:p w14:paraId="5916A8AC" w14:textId="77777777" w:rsidR="008E0C7C" w:rsidRPr="00666572" w:rsidRDefault="008E0C7C" w:rsidP="008E0C7C">
            <w:pPr>
              <w:overflowPunct/>
              <w:autoSpaceDE/>
              <w:adjustRightInd/>
              <w:spacing w:line="240" w:lineRule="auto"/>
              <w:ind w:left="0" w:right="0" w:firstLine="0"/>
              <w:jc w:val="center"/>
              <w:rPr>
                <w:sz w:val="16"/>
                <w:szCs w:val="16"/>
                <w:lang w:eastAsia="en-US"/>
              </w:rPr>
            </w:pPr>
            <w:r w:rsidRPr="00666572">
              <w:rPr>
                <w:sz w:val="16"/>
                <w:szCs w:val="16"/>
                <w:lang w:eastAsia="en-US"/>
              </w:rPr>
              <w:t>1</w:t>
            </w:r>
          </w:p>
        </w:tc>
        <w:tc>
          <w:tcPr>
            <w:tcW w:w="823" w:type="dxa"/>
            <w:tcBorders>
              <w:top w:val="nil"/>
              <w:left w:val="nil"/>
              <w:bottom w:val="single" w:sz="4" w:space="0" w:color="auto"/>
              <w:right w:val="single" w:sz="4" w:space="0" w:color="auto"/>
            </w:tcBorders>
            <w:noWrap/>
            <w:vAlign w:val="center"/>
          </w:tcPr>
          <w:p w14:paraId="5551B4D6" w14:textId="77777777" w:rsidR="008E0C7C" w:rsidRPr="00666572" w:rsidRDefault="008E0C7C" w:rsidP="008E0C7C">
            <w:pPr>
              <w:overflowPunct/>
              <w:autoSpaceDE/>
              <w:adjustRightInd/>
              <w:spacing w:line="240" w:lineRule="auto"/>
              <w:ind w:left="0" w:right="0" w:firstLine="0"/>
              <w:jc w:val="center"/>
              <w:rPr>
                <w:sz w:val="16"/>
                <w:szCs w:val="16"/>
                <w:lang w:eastAsia="en-US"/>
              </w:rPr>
            </w:pPr>
          </w:p>
        </w:tc>
        <w:tc>
          <w:tcPr>
            <w:tcW w:w="955" w:type="dxa"/>
            <w:tcBorders>
              <w:top w:val="nil"/>
              <w:left w:val="nil"/>
              <w:bottom w:val="single" w:sz="4" w:space="0" w:color="auto"/>
              <w:right w:val="single" w:sz="4" w:space="0" w:color="auto"/>
            </w:tcBorders>
            <w:noWrap/>
            <w:vAlign w:val="center"/>
          </w:tcPr>
          <w:p w14:paraId="3A93543A" w14:textId="77777777" w:rsidR="008E0C7C" w:rsidRPr="00666572"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tcPr>
          <w:p w14:paraId="411310C8" w14:textId="77777777" w:rsidR="008E0C7C" w:rsidRPr="00666572"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tcPr>
          <w:p w14:paraId="1377AF16" w14:textId="77777777" w:rsidR="008E0C7C" w:rsidRPr="00666572" w:rsidRDefault="008E0C7C" w:rsidP="008E0C7C">
            <w:pPr>
              <w:overflowPunct/>
              <w:autoSpaceDE/>
              <w:adjustRightInd/>
              <w:spacing w:line="240" w:lineRule="auto"/>
              <w:ind w:left="0" w:right="0" w:firstLine="0"/>
              <w:jc w:val="center"/>
              <w:rPr>
                <w:sz w:val="16"/>
                <w:szCs w:val="16"/>
                <w:lang w:eastAsia="en-US"/>
              </w:rPr>
            </w:pPr>
            <w:r w:rsidRPr="00666572">
              <w:rPr>
                <w:sz w:val="16"/>
                <w:szCs w:val="16"/>
                <w:lang w:eastAsia="en-US"/>
              </w:rPr>
              <w:t>-2 230,0</w:t>
            </w:r>
          </w:p>
        </w:tc>
        <w:tc>
          <w:tcPr>
            <w:tcW w:w="979" w:type="dxa"/>
            <w:tcBorders>
              <w:top w:val="nil"/>
              <w:left w:val="nil"/>
              <w:bottom w:val="single" w:sz="4" w:space="0" w:color="auto"/>
              <w:right w:val="single" w:sz="4" w:space="0" w:color="auto"/>
            </w:tcBorders>
            <w:vAlign w:val="center"/>
          </w:tcPr>
          <w:p w14:paraId="71849E14"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sidRPr="00666572">
              <w:rPr>
                <w:sz w:val="16"/>
                <w:szCs w:val="16"/>
                <w:lang w:eastAsia="en-US"/>
              </w:rPr>
              <w:t>0</w:t>
            </w:r>
          </w:p>
        </w:tc>
      </w:tr>
      <w:tr w:rsidR="00153C59" w:rsidRPr="00ED0420" w14:paraId="1E0AE41C" w14:textId="77777777" w:rsidTr="00153C59">
        <w:tc>
          <w:tcPr>
            <w:tcW w:w="1366" w:type="dxa"/>
            <w:tcBorders>
              <w:top w:val="nil"/>
              <w:left w:val="single" w:sz="4" w:space="0" w:color="auto"/>
              <w:bottom w:val="single" w:sz="4" w:space="0" w:color="auto"/>
              <w:right w:val="single" w:sz="4" w:space="0" w:color="auto"/>
            </w:tcBorders>
            <w:vAlign w:val="center"/>
            <w:hideMark/>
          </w:tcPr>
          <w:p w14:paraId="3B384239"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2022 год</w:t>
            </w:r>
          </w:p>
        </w:tc>
        <w:tc>
          <w:tcPr>
            <w:tcW w:w="985" w:type="dxa"/>
            <w:tcBorders>
              <w:top w:val="nil"/>
              <w:left w:val="nil"/>
              <w:bottom w:val="single" w:sz="4" w:space="0" w:color="auto"/>
              <w:right w:val="single" w:sz="4" w:space="0" w:color="auto"/>
            </w:tcBorders>
            <w:noWrap/>
            <w:vAlign w:val="center"/>
          </w:tcPr>
          <w:p w14:paraId="7851473E" w14:textId="77777777" w:rsidR="008E0C7C" w:rsidRPr="008E0C7C" w:rsidRDefault="008E0C7C" w:rsidP="008E0C7C">
            <w:pPr>
              <w:overflowPunct/>
              <w:autoSpaceDE/>
              <w:adjustRightInd/>
              <w:spacing w:line="240" w:lineRule="auto"/>
              <w:ind w:left="0" w:right="0" w:firstLine="0"/>
              <w:jc w:val="center"/>
              <w:rPr>
                <w:sz w:val="16"/>
                <w:szCs w:val="16"/>
                <w:lang w:eastAsia="en-US"/>
              </w:rPr>
            </w:pPr>
            <w:r w:rsidRPr="008E0C7C">
              <w:rPr>
                <w:sz w:val="16"/>
                <w:szCs w:val="16"/>
                <w:lang w:eastAsia="en-US"/>
              </w:rPr>
              <w:t>40 045,2</w:t>
            </w:r>
          </w:p>
        </w:tc>
        <w:tc>
          <w:tcPr>
            <w:tcW w:w="783" w:type="dxa"/>
            <w:tcBorders>
              <w:top w:val="nil"/>
              <w:left w:val="nil"/>
              <w:bottom w:val="single" w:sz="4" w:space="0" w:color="auto"/>
              <w:right w:val="single" w:sz="4" w:space="0" w:color="auto"/>
            </w:tcBorders>
            <w:noWrap/>
            <w:vAlign w:val="center"/>
          </w:tcPr>
          <w:p w14:paraId="6126FAC0"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894" w:type="dxa"/>
            <w:tcBorders>
              <w:top w:val="nil"/>
              <w:left w:val="nil"/>
              <w:bottom w:val="single" w:sz="4" w:space="0" w:color="auto"/>
              <w:right w:val="single" w:sz="4" w:space="0" w:color="auto"/>
            </w:tcBorders>
            <w:noWrap/>
            <w:vAlign w:val="center"/>
          </w:tcPr>
          <w:p w14:paraId="2F6E80E0"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4</w:t>
            </w:r>
          </w:p>
        </w:tc>
        <w:tc>
          <w:tcPr>
            <w:tcW w:w="590" w:type="dxa"/>
            <w:tcBorders>
              <w:top w:val="nil"/>
              <w:left w:val="nil"/>
              <w:bottom w:val="single" w:sz="4" w:space="0" w:color="auto"/>
              <w:right w:val="single" w:sz="4" w:space="0" w:color="auto"/>
            </w:tcBorders>
            <w:noWrap/>
            <w:vAlign w:val="center"/>
          </w:tcPr>
          <w:p w14:paraId="3D52E525"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23" w:type="dxa"/>
            <w:tcBorders>
              <w:top w:val="nil"/>
              <w:left w:val="nil"/>
              <w:bottom w:val="single" w:sz="4" w:space="0" w:color="auto"/>
              <w:right w:val="single" w:sz="4" w:space="0" w:color="auto"/>
            </w:tcBorders>
            <w:noWrap/>
            <w:vAlign w:val="center"/>
          </w:tcPr>
          <w:p w14:paraId="302D9921"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w:t>
            </w:r>
          </w:p>
        </w:tc>
        <w:tc>
          <w:tcPr>
            <w:tcW w:w="955" w:type="dxa"/>
            <w:tcBorders>
              <w:top w:val="nil"/>
              <w:left w:val="nil"/>
              <w:bottom w:val="single" w:sz="4" w:space="0" w:color="auto"/>
              <w:right w:val="single" w:sz="4" w:space="0" w:color="auto"/>
            </w:tcBorders>
            <w:noWrap/>
            <w:vAlign w:val="center"/>
          </w:tcPr>
          <w:p w14:paraId="605854E9"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tcPr>
          <w:p w14:paraId="37BE6B40"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tcPr>
          <w:p w14:paraId="1F2552B7" w14:textId="77777777" w:rsidR="008E0C7C" w:rsidRPr="008E0C7C" w:rsidRDefault="008E0C7C" w:rsidP="008E0C7C">
            <w:pPr>
              <w:overflowPunct/>
              <w:autoSpaceDE/>
              <w:adjustRightInd/>
              <w:spacing w:line="240" w:lineRule="auto"/>
              <w:ind w:left="0" w:right="0" w:firstLine="0"/>
              <w:jc w:val="center"/>
              <w:rPr>
                <w:sz w:val="16"/>
                <w:szCs w:val="16"/>
                <w:lang w:eastAsia="en-US"/>
              </w:rPr>
            </w:pPr>
            <w:r w:rsidRPr="008E0C7C">
              <w:rPr>
                <w:sz w:val="16"/>
                <w:szCs w:val="16"/>
                <w:lang w:eastAsia="en-US"/>
              </w:rPr>
              <w:t>759,1</w:t>
            </w:r>
          </w:p>
        </w:tc>
        <w:tc>
          <w:tcPr>
            <w:tcW w:w="979" w:type="dxa"/>
            <w:tcBorders>
              <w:top w:val="nil"/>
              <w:left w:val="nil"/>
              <w:bottom w:val="single" w:sz="4" w:space="0" w:color="auto"/>
              <w:right w:val="single" w:sz="4" w:space="0" w:color="auto"/>
            </w:tcBorders>
            <w:vAlign w:val="center"/>
          </w:tcPr>
          <w:p w14:paraId="75E2EF7F"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0</w:t>
            </w:r>
          </w:p>
        </w:tc>
      </w:tr>
      <w:tr w:rsidR="00153C59" w:rsidRPr="00ED0420" w14:paraId="18AC4653" w14:textId="77777777" w:rsidTr="00153C59">
        <w:tc>
          <w:tcPr>
            <w:tcW w:w="1366" w:type="dxa"/>
            <w:tcBorders>
              <w:top w:val="nil"/>
              <w:left w:val="single" w:sz="4" w:space="0" w:color="auto"/>
              <w:bottom w:val="single" w:sz="4" w:space="0" w:color="auto"/>
              <w:right w:val="single" w:sz="4" w:space="0" w:color="auto"/>
            </w:tcBorders>
            <w:vAlign w:val="center"/>
            <w:hideMark/>
          </w:tcPr>
          <w:p w14:paraId="22DDBB26"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по подпрограмме «Обеспечение использования, охраны, защиты и воспроизводства лесов»</w:t>
            </w:r>
          </w:p>
        </w:tc>
        <w:tc>
          <w:tcPr>
            <w:tcW w:w="985" w:type="dxa"/>
            <w:tcBorders>
              <w:top w:val="nil"/>
              <w:left w:val="nil"/>
              <w:bottom w:val="single" w:sz="4" w:space="0" w:color="auto"/>
              <w:right w:val="single" w:sz="4" w:space="0" w:color="auto"/>
            </w:tcBorders>
            <w:noWrap/>
            <w:vAlign w:val="center"/>
            <w:hideMark/>
          </w:tcPr>
          <w:p w14:paraId="2F616464"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783" w:type="dxa"/>
            <w:tcBorders>
              <w:top w:val="nil"/>
              <w:left w:val="nil"/>
              <w:bottom w:val="single" w:sz="4" w:space="0" w:color="auto"/>
              <w:right w:val="single" w:sz="4" w:space="0" w:color="auto"/>
            </w:tcBorders>
            <w:noWrap/>
            <w:vAlign w:val="center"/>
            <w:hideMark/>
          </w:tcPr>
          <w:p w14:paraId="46552406"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94" w:type="dxa"/>
            <w:tcBorders>
              <w:top w:val="nil"/>
              <w:left w:val="nil"/>
              <w:bottom w:val="single" w:sz="4" w:space="0" w:color="auto"/>
              <w:right w:val="single" w:sz="4" w:space="0" w:color="auto"/>
            </w:tcBorders>
            <w:noWrap/>
            <w:vAlign w:val="center"/>
            <w:hideMark/>
          </w:tcPr>
          <w:p w14:paraId="4B53CFE6"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695B7C99"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23" w:type="dxa"/>
            <w:tcBorders>
              <w:top w:val="nil"/>
              <w:left w:val="nil"/>
              <w:bottom w:val="single" w:sz="4" w:space="0" w:color="auto"/>
              <w:right w:val="single" w:sz="4" w:space="0" w:color="auto"/>
            </w:tcBorders>
            <w:noWrap/>
            <w:vAlign w:val="center"/>
            <w:hideMark/>
          </w:tcPr>
          <w:p w14:paraId="75C7F5CF"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5" w:type="dxa"/>
            <w:tcBorders>
              <w:top w:val="nil"/>
              <w:left w:val="nil"/>
              <w:bottom w:val="single" w:sz="4" w:space="0" w:color="auto"/>
              <w:right w:val="single" w:sz="4" w:space="0" w:color="auto"/>
            </w:tcBorders>
            <w:noWrap/>
            <w:vAlign w:val="center"/>
            <w:hideMark/>
          </w:tcPr>
          <w:p w14:paraId="132E0C8C"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hideMark/>
          </w:tcPr>
          <w:p w14:paraId="68A4248F"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14:paraId="7C1B69A6"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14:paraId="42B0EE21"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r>
      <w:tr w:rsidR="00153C59" w:rsidRPr="00ED0420" w14:paraId="04C24BEC" w14:textId="77777777" w:rsidTr="00153C59">
        <w:tc>
          <w:tcPr>
            <w:tcW w:w="1366" w:type="dxa"/>
            <w:tcBorders>
              <w:top w:val="nil"/>
              <w:left w:val="single" w:sz="4" w:space="0" w:color="auto"/>
              <w:bottom w:val="single" w:sz="4" w:space="0" w:color="auto"/>
              <w:right w:val="single" w:sz="4" w:space="0" w:color="auto"/>
            </w:tcBorders>
            <w:vAlign w:val="center"/>
            <w:hideMark/>
          </w:tcPr>
          <w:p w14:paraId="2412ABEE"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2019 год</w:t>
            </w:r>
          </w:p>
        </w:tc>
        <w:tc>
          <w:tcPr>
            <w:tcW w:w="985" w:type="dxa"/>
            <w:tcBorders>
              <w:top w:val="nil"/>
              <w:left w:val="nil"/>
              <w:bottom w:val="single" w:sz="4" w:space="0" w:color="auto"/>
              <w:right w:val="single" w:sz="4" w:space="0" w:color="auto"/>
            </w:tcBorders>
            <w:noWrap/>
            <w:vAlign w:val="center"/>
          </w:tcPr>
          <w:p w14:paraId="7B5A91C3"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38 613,8</w:t>
            </w:r>
          </w:p>
        </w:tc>
        <w:tc>
          <w:tcPr>
            <w:tcW w:w="783" w:type="dxa"/>
            <w:tcBorders>
              <w:top w:val="nil"/>
              <w:left w:val="nil"/>
              <w:bottom w:val="single" w:sz="4" w:space="0" w:color="auto"/>
              <w:right w:val="single" w:sz="4" w:space="0" w:color="auto"/>
            </w:tcBorders>
            <w:noWrap/>
            <w:vAlign w:val="center"/>
          </w:tcPr>
          <w:p w14:paraId="5C96F0E8"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10</w:t>
            </w:r>
          </w:p>
        </w:tc>
        <w:tc>
          <w:tcPr>
            <w:tcW w:w="894" w:type="dxa"/>
            <w:tcBorders>
              <w:top w:val="nil"/>
              <w:left w:val="nil"/>
              <w:bottom w:val="single" w:sz="4" w:space="0" w:color="auto"/>
              <w:right w:val="single" w:sz="4" w:space="0" w:color="auto"/>
            </w:tcBorders>
            <w:noWrap/>
            <w:vAlign w:val="center"/>
          </w:tcPr>
          <w:p w14:paraId="25A4D2EB"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590" w:type="dxa"/>
            <w:tcBorders>
              <w:top w:val="nil"/>
              <w:left w:val="nil"/>
              <w:bottom w:val="single" w:sz="4" w:space="0" w:color="auto"/>
              <w:right w:val="single" w:sz="4" w:space="0" w:color="auto"/>
            </w:tcBorders>
            <w:noWrap/>
            <w:vAlign w:val="center"/>
          </w:tcPr>
          <w:p w14:paraId="3F3C44A8"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823" w:type="dxa"/>
            <w:tcBorders>
              <w:top w:val="nil"/>
              <w:left w:val="nil"/>
              <w:bottom w:val="single" w:sz="4" w:space="0" w:color="auto"/>
              <w:right w:val="single" w:sz="4" w:space="0" w:color="auto"/>
            </w:tcBorders>
            <w:noWrap/>
            <w:vAlign w:val="center"/>
          </w:tcPr>
          <w:p w14:paraId="0622BF38"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955" w:type="dxa"/>
            <w:tcBorders>
              <w:top w:val="nil"/>
              <w:left w:val="nil"/>
              <w:bottom w:val="single" w:sz="4" w:space="0" w:color="auto"/>
              <w:right w:val="single" w:sz="4" w:space="0" w:color="auto"/>
            </w:tcBorders>
            <w:noWrap/>
            <w:vAlign w:val="center"/>
          </w:tcPr>
          <w:p w14:paraId="7E0E872E"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953" w:type="dxa"/>
            <w:tcBorders>
              <w:top w:val="nil"/>
              <w:left w:val="nil"/>
              <w:bottom w:val="single" w:sz="4" w:space="0" w:color="auto"/>
              <w:right w:val="single" w:sz="4" w:space="0" w:color="auto"/>
            </w:tcBorders>
            <w:noWrap/>
            <w:vAlign w:val="center"/>
          </w:tcPr>
          <w:p w14:paraId="0E64E6A0"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tcPr>
          <w:p w14:paraId="4FF045CA"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tcPr>
          <w:p w14:paraId="4FB24307"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r>
      <w:tr w:rsidR="00153C59" w:rsidRPr="00ED0420" w14:paraId="7E9B41D3" w14:textId="77777777" w:rsidTr="00153C59">
        <w:tc>
          <w:tcPr>
            <w:tcW w:w="1366" w:type="dxa"/>
            <w:tcBorders>
              <w:top w:val="nil"/>
              <w:left w:val="single" w:sz="4" w:space="0" w:color="auto"/>
              <w:bottom w:val="single" w:sz="4" w:space="0" w:color="auto"/>
              <w:right w:val="single" w:sz="4" w:space="0" w:color="auto"/>
            </w:tcBorders>
            <w:vAlign w:val="center"/>
            <w:hideMark/>
          </w:tcPr>
          <w:p w14:paraId="2CE75130"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2020 год</w:t>
            </w:r>
          </w:p>
        </w:tc>
        <w:tc>
          <w:tcPr>
            <w:tcW w:w="985" w:type="dxa"/>
            <w:tcBorders>
              <w:top w:val="nil"/>
              <w:left w:val="nil"/>
              <w:bottom w:val="single" w:sz="4" w:space="0" w:color="auto"/>
              <w:right w:val="single" w:sz="4" w:space="0" w:color="auto"/>
            </w:tcBorders>
            <w:noWrap/>
            <w:vAlign w:val="center"/>
          </w:tcPr>
          <w:p w14:paraId="4122579C"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35 366,9</w:t>
            </w:r>
          </w:p>
        </w:tc>
        <w:tc>
          <w:tcPr>
            <w:tcW w:w="783" w:type="dxa"/>
            <w:tcBorders>
              <w:top w:val="nil"/>
              <w:left w:val="nil"/>
              <w:bottom w:val="single" w:sz="4" w:space="0" w:color="auto"/>
              <w:right w:val="single" w:sz="4" w:space="0" w:color="auto"/>
            </w:tcBorders>
            <w:noWrap/>
            <w:vAlign w:val="center"/>
          </w:tcPr>
          <w:p w14:paraId="5D87C5D9"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10</w:t>
            </w:r>
          </w:p>
        </w:tc>
        <w:tc>
          <w:tcPr>
            <w:tcW w:w="894" w:type="dxa"/>
            <w:tcBorders>
              <w:top w:val="nil"/>
              <w:left w:val="nil"/>
              <w:bottom w:val="single" w:sz="4" w:space="0" w:color="auto"/>
              <w:right w:val="single" w:sz="4" w:space="0" w:color="auto"/>
            </w:tcBorders>
            <w:noWrap/>
            <w:vAlign w:val="center"/>
          </w:tcPr>
          <w:p w14:paraId="3CBE0F4B"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590" w:type="dxa"/>
            <w:tcBorders>
              <w:top w:val="nil"/>
              <w:left w:val="nil"/>
              <w:bottom w:val="single" w:sz="4" w:space="0" w:color="auto"/>
              <w:right w:val="single" w:sz="4" w:space="0" w:color="auto"/>
            </w:tcBorders>
            <w:noWrap/>
            <w:vAlign w:val="center"/>
          </w:tcPr>
          <w:p w14:paraId="625D7494"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23" w:type="dxa"/>
            <w:tcBorders>
              <w:top w:val="nil"/>
              <w:left w:val="nil"/>
              <w:bottom w:val="single" w:sz="4" w:space="0" w:color="auto"/>
              <w:right w:val="single" w:sz="4" w:space="0" w:color="auto"/>
            </w:tcBorders>
            <w:noWrap/>
            <w:vAlign w:val="center"/>
          </w:tcPr>
          <w:p w14:paraId="364E44C8"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955" w:type="dxa"/>
            <w:tcBorders>
              <w:top w:val="nil"/>
              <w:left w:val="nil"/>
              <w:bottom w:val="single" w:sz="4" w:space="0" w:color="auto"/>
              <w:right w:val="single" w:sz="4" w:space="0" w:color="auto"/>
            </w:tcBorders>
            <w:noWrap/>
            <w:vAlign w:val="center"/>
          </w:tcPr>
          <w:p w14:paraId="73B17F86"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tcPr>
          <w:p w14:paraId="7B7633D5"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tcPr>
          <w:p w14:paraId="00AF71D6"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-3 246,9</w:t>
            </w:r>
          </w:p>
        </w:tc>
        <w:tc>
          <w:tcPr>
            <w:tcW w:w="979" w:type="dxa"/>
            <w:tcBorders>
              <w:top w:val="nil"/>
              <w:left w:val="nil"/>
              <w:bottom w:val="single" w:sz="4" w:space="0" w:color="auto"/>
              <w:right w:val="single" w:sz="4" w:space="0" w:color="auto"/>
            </w:tcBorders>
            <w:vAlign w:val="center"/>
          </w:tcPr>
          <w:p w14:paraId="65AED12B"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0</w:t>
            </w:r>
          </w:p>
        </w:tc>
      </w:tr>
      <w:tr w:rsidR="00153C59" w:rsidRPr="00ED0420" w14:paraId="17C5EEE6" w14:textId="77777777" w:rsidTr="00153C59">
        <w:tc>
          <w:tcPr>
            <w:tcW w:w="1366" w:type="dxa"/>
            <w:tcBorders>
              <w:top w:val="nil"/>
              <w:left w:val="single" w:sz="4" w:space="0" w:color="auto"/>
              <w:bottom w:val="single" w:sz="4" w:space="0" w:color="auto"/>
              <w:right w:val="single" w:sz="4" w:space="0" w:color="auto"/>
            </w:tcBorders>
            <w:vAlign w:val="center"/>
            <w:hideMark/>
          </w:tcPr>
          <w:p w14:paraId="253933D7"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2021 год</w:t>
            </w:r>
          </w:p>
        </w:tc>
        <w:tc>
          <w:tcPr>
            <w:tcW w:w="985" w:type="dxa"/>
            <w:tcBorders>
              <w:top w:val="nil"/>
              <w:left w:val="nil"/>
              <w:bottom w:val="single" w:sz="4" w:space="0" w:color="auto"/>
              <w:right w:val="single" w:sz="4" w:space="0" w:color="auto"/>
            </w:tcBorders>
            <w:noWrap/>
            <w:vAlign w:val="center"/>
          </w:tcPr>
          <w:p w14:paraId="1E868012"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33 002,0</w:t>
            </w:r>
          </w:p>
        </w:tc>
        <w:tc>
          <w:tcPr>
            <w:tcW w:w="783" w:type="dxa"/>
            <w:tcBorders>
              <w:top w:val="nil"/>
              <w:left w:val="nil"/>
              <w:bottom w:val="single" w:sz="4" w:space="0" w:color="auto"/>
              <w:right w:val="single" w:sz="4" w:space="0" w:color="auto"/>
            </w:tcBorders>
            <w:noWrap/>
            <w:vAlign w:val="center"/>
          </w:tcPr>
          <w:p w14:paraId="28EBF886"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10</w:t>
            </w:r>
          </w:p>
        </w:tc>
        <w:tc>
          <w:tcPr>
            <w:tcW w:w="894" w:type="dxa"/>
            <w:tcBorders>
              <w:top w:val="nil"/>
              <w:left w:val="nil"/>
              <w:bottom w:val="single" w:sz="4" w:space="0" w:color="auto"/>
              <w:right w:val="single" w:sz="4" w:space="0" w:color="auto"/>
            </w:tcBorders>
            <w:noWrap/>
            <w:vAlign w:val="center"/>
          </w:tcPr>
          <w:p w14:paraId="7FA9F92E"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590" w:type="dxa"/>
            <w:tcBorders>
              <w:top w:val="nil"/>
              <w:left w:val="nil"/>
              <w:bottom w:val="single" w:sz="4" w:space="0" w:color="auto"/>
              <w:right w:val="single" w:sz="4" w:space="0" w:color="auto"/>
            </w:tcBorders>
            <w:noWrap/>
            <w:vAlign w:val="center"/>
          </w:tcPr>
          <w:p w14:paraId="36C94502"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823" w:type="dxa"/>
            <w:tcBorders>
              <w:top w:val="nil"/>
              <w:left w:val="nil"/>
              <w:bottom w:val="single" w:sz="4" w:space="0" w:color="auto"/>
              <w:right w:val="single" w:sz="4" w:space="0" w:color="auto"/>
            </w:tcBorders>
            <w:noWrap/>
            <w:vAlign w:val="center"/>
          </w:tcPr>
          <w:p w14:paraId="62693BC3"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955" w:type="dxa"/>
            <w:tcBorders>
              <w:top w:val="nil"/>
              <w:left w:val="nil"/>
              <w:bottom w:val="single" w:sz="4" w:space="0" w:color="auto"/>
              <w:right w:val="single" w:sz="4" w:space="0" w:color="auto"/>
            </w:tcBorders>
            <w:noWrap/>
            <w:vAlign w:val="center"/>
          </w:tcPr>
          <w:p w14:paraId="7A26801A"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953" w:type="dxa"/>
            <w:tcBorders>
              <w:top w:val="nil"/>
              <w:left w:val="nil"/>
              <w:bottom w:val="single" w:sz="4" w:space="0" w:color="auto"/>
              <w:right w:val="single" w:sz="4" w:space="0" w:color="auto"/>
            </w:tcBorders>
            <w:noWrap/>
            <w:vAlign w:val="center"/>
          </w:tcPr>
          <w:p w14:paraId="320D649A"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tcPr>
          <w:p w14:paraId="46D924DD"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-2 364,9</w:t>
            </w:r>
          </w:p>
        </w:tc>
        <w:tc>
          <w:tcPr>
            <w:tcW w:w="979" w:type="dxa"/>
            <w:tcBorders>
              <w:top w:val="nil"/>
              <w:left w:val="nil"/>
              <w:bottom w:val="single" w:sz="4" w:space="0" w:color="auto"/>
              <w:right w:val="single" w:sz="4" w:space="0" w:color="auto"/>
            </w:tcBorders>
            <w:vAlign w:val="center"/>
          </w:tcPr>
          <w:p w14:paraId="1367FF9D"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0</w:t>
            </w:r>
          </w:p>
        </w:tc>
      </w:tr>
      <w:tr w:rsidR="00153C59" w:rsidRPr="00ED0420" w14:paraId="208E11E5" w14:textId="77777777" w:rsidTr="00153C59">
        <w:tc>
          <w:tcPr>
            <w:tcW w:w="1366" w:type="dxa"/>
            <w:tcBorders>
              <w:top w:val="nil"/>
              <w:left w:val="single" w:sz="4" w:space="0" w:color="auto"/>
              <w:bottom w:val="single" w:sz="4" w:space="0" w:color="auto"/>
              <w:right w:val="single" w:sz="4" w:space="0" w:color="auto"/>
            </w:tcBorders>
            <w:vAlign w:val="center"/>
            <w:hideMark/>
          </w:tcPr>
          <w:p w14:paraId="1F6A9E43"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2022 год</w:t>
            </w:r>
          </w:p>
        </w:tc>
        <w:tc>
          <w:tcPr>
            <w:tcW w:w="985" w:type="dxa"/>
            <w:tcBorders>
              <w:top w:val="nil"/>
              <w:left w:val="nil"/>
              <w:bottom w:val="single" w:sz="4" w:space="0" w:color="auto"/>
              <w:right w:val="single" w:sz="4" w:space="0" w:color="auto"/>
            </w:tcBorders>
            <w:noWrap/>
            <w:vAlign w:val="center"/>
          </w:tcPr>
          <w:p w14:paraId="5846265D"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33 554,1</w:t>
            </w:r>
          </w:p>
        </w:tc>
        <w:tc>
          <w:tcPr>
            <w:tcW w:w="783" w:type="dxa"/>
            <w:tcBorders>
              <w:top w:val="nil"/>
              <w:left w:val="nil"/>
              <w:bottom w:val="single" w:sz="4" w:space="0" w:color="auto"/>
              <w:right w:val="single" w:sz="4" w:space="0" w:color="auto"/>
            </w:tcBorders>
            <w:noWrap/>
            <w:vAlign w:val="center"/>
          </w:tcPr>
          <w:p w14:paraId="163A9634"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10</w:t>
            </w:r>
          </w:p>
        </w:tc>
        <w:tc>
          <w:tcPr>
            <w:tcW w:w="894" w:type="dxa"/>
            <w:tcBorders>
              <w:top w:val="nil"/>
              <w:left w:val="nil"/>
              <w:bottom w:val="single" w:sz="4" w:space="0" w:color="auto"/>
              <w:right w:val="single" w:sz="4" w:space="0" w:color="auto"/>
            </w:tcBorders>
            <w:noWrap/>
            <w:vAlign w:val="center"/>
          </w:tcPr>
          <w:p w14:paraId="60A10941"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590" w:type="dxa"/>
            <w:tcBorders>
              <w:top w:val="nil"/>
              <w:left w:val="nil"/>
              <w:bottom w:val="single" w:sz="4" w:space="0" w:color="auto"/>
              <w:right w:val="single" w:sz="4" w:space="0" w:color="auto"/>
            </w:tcBorders>
            <w:noWrap/>
            <w:vAlign w:val="center"/>
          </w:tcPr>
          <w:p w14:paraId="1CECDD94"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23" w:type="dxa"/>
            <w:tcBorders>
              <w:top w:val="nil"/>
              <w:left w:val="nil"/>
              <w:bottom w:val="single" w:sz="4" w:space="0" w:color="auto"/>
              <w:right w:val="single" w:sz="4" w:space="0" w:color="auto"/>
            </w:tcBorders>
            <w:noWrap/>
            <w:vAlign w:val="center"/>
          </w:tcPr>
          <w:p w14:paraId="45FD3DDF"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w:t>
            </w:r>
          </w:p>
        </w:tc>
        <w:tc>
          <w:tcPr>
            <w:tcW w:w="955" w:type="dxa"/>
            <w:tcBorders>
              <w:top w:val="nil"/>
              <w:left w:val="nil"/>
              <w:bottom w:val="single" w:sz="4" w:space="0" w:color="auto"/>
              <w:right w:val="single" w:sz="4" w:space="0" w:color="auto"/>
            </w:tcBorders>
            <w:noWrap/>
            <w:vAlign w:val="center"/>
          </w:tcPr>
          <w:p w14:paraId="1F3B7C50"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tcPr>
          <w:p w14:paraId="481CDCE8"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tcPr>
          <w:p w14:paraId="165393F0"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552,1</w:t>
            </w:r>
          </w:p>
        </w:tc>
        <w:tc>
          <w:tcPr>
            <w:tcW w:w="979" w:type="dxa"/>
            <w:tcBorders>
              <w:top w:val="nil"/>
              <w:left w:val="nil"/>
              <w:bottom w:val="single" w:sz="4" w:space="0" w:color="auto"/>
              <w:right w:val="single" w:sz="4" w:space="0" w:color="auto"/>
            </w:tcBorders>
            <w:vAlign w:val="center"/>
          </w:tcPr>
          <w:p w14:paraId="1F5F27FF"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0</w:t>
            </w:r>
          </w:p>
        </w:tc>
      </w:tr>
      <w:tr w:rsidR="00153C59" w:rsidRPr="00ED0420" w14:paraId="0135CEE7" w14:textId="77777777" w:rsidTr="00153C59">
        <w:tc>
          <w:tcPr>
            <w:tcW w:w="1366" w:type="dxa"/>
            <w:tcBorders>
              <w:top w:val="nil"/>
              <w:left w:val="single" w:sz="4" w:space="0" w:color="auto"/>
              <w:bottom w:val="single" w:sz="4" w:space="0" w:color="auto"/>
              <w:right w:val="single" w:sz="4" w:space="0" w:color="auto"/>
            </w:tcBorders>
            <w:vAlign w:val="center"/>
            <w:hideMark/>
          </w:tcPr>
          <w:p w14:paraId="055130C6" w14:textId="75D8A0B6"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по подпрограмме «Стратегичес</w:t>
            </w:r>
            <w:r w:rsidR="00153C59">
              <w:rPr>
                <w:sz w:val="16"/>
                <w:szCs w:val="16"/>
                <w:lang w:eastAsia="en-US"/>
              </w:rPr>
              <w:t>-</w:t>
            </w:r>
            <w:r w:rsidRPr="00ED0420">
              <w:rPr>
                <w:sz w:val="16"/>
                <w:szCs w:val="16"/>
                <w:lang w:eastAsia="en-US"/>
              </w:rPr>
              <w:t>кое управление лесным хозяйством»</w:t>
            </w:r>
          </w:p>
        </w:tc>
        <w:tc>
          <w:tcPr>
            <w:tcW w:w="985" w:type="dxa"/>
            <w:tcBorders>
              <w:top w:val="nil"/>
              <w:left w:val="nil"/>
              <w:bottom w:val="single" w:sz="4" w:space="0" w:color="auto"/>
              <w:right w:val="single" w:sz="4" w:space="0" w:color="auto"/>
            </w:tcBorders>
            <w:noWrap/>
            <w:vAlign w:val="center"/>
            <w:hideMark/>
          </w:tcPr>
          <w:p w14:paraId="16C8C059"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783" w:type="dxa"/>
            <w:tcBorders>
              <w:top w:val="nil"/>
              <w:left w:val="nil"/>
              <w:bottom w:val="single" w:sz="4" w:space="0" w:color="auto"/>
              <w:right w:val="single" w:sz="4" w:space="0" w:color="auto"/>
            </w:tcBorders>
            <w:noWrap/>
            <w:vAlign w:val="center"/>
            <w:hideMark/>
          </w:tcPr>
          <w:p w14:paraId="2E87D473"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94" w:type="dxa"/>
            <w:tcBorders>
              <w:top w:val="nil"/>
              <w:left w:val="nil"/>
              <w:bottom w:val="single" w:sz="4" w:space="0" w:color="auto"/>
              <w:right w:val="single" w:sz="4" w:space="0" w:color="auto"/>
            </w:tcBorders>
            <w:noWrap/>
            <w:vAlign w:val="center"/>
            <w:hideMark/>
          </w:tcPr>
          <w:p w14:paraId="2BEE0982"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65EF8FE0"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23" w:type="dxa"/>
            <w:tcBorders>
              <w:top w:val="nil"/>
              <w:left w:val="nil"/>
              <w:bottom w:val="single" w:sz="4" w:space="0" w:color="auto"/>
              <w:right w:val="single" w:sz="4" w:space="0" w:color="auto"/>
            </w:tcBorders>
            <w:noWrap/>
            <w:vAlign w:val="center"/>
            <w:hideMark/>
          </w:tcPr>
          <w:p w14:paraId="326F6170"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5" w:type="dxa"/>
            <w:tcBorders>
              <w:top w:val="nil"/>
              <w:left w:val="nil"/>
              <w:bottom w:val="single" w:sz="4" w:space="0" w:color="auto"/>
              <w:right w:val="single" w:sz="4" w:space="0" w:color="auto"/>
            </w:tcBorders>
            <w:noWrap/>
            <w:vAlign w:val="center"/>
            <w:hideMark/>
          </w:tcPr>
          <w:p w14:paraId="75F9D017"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hideMark/>
          </w:tcPr>
          <w:p w14:paraId="0BB0EA5C"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14:paraId="1D1B8365"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14:paraId="438C8778"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r>
      <w:tr w:rsidR="00153C59" w:rsidRPr="00ED0420" w14:paraId="68B8AFA8" w14:textId="77777777" w:rsidTr="00153C59">
        <w:tc>
          <w:tcPr>
            <w:tcW w:w="1366" w:type="dxa"/>
            <w:tcBorders>
              <w:top w:val="nil"/>
              <w:left w:val="single" w:sz="4" w:space="0" w:color="auto"/>
              <w:bottom w:val="single" w:sz="4" w:space="0" w:color="auto"/>
              <w:right w:val="single" w:sz="4" w:space="0" w:color="auto"/>
            </w:tcBorders>
            <w:vAlign w:val="center"/>
            <w:hideMark/>
          </w:tcPr>
          <w:p w14:paraId="084F3243"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2019 год</w:t>
            </w:r>
          </w:p>
        </w:tc>
        <w:tc>
          <w:tcPr>
            <w:tcW w:w="985" w:type="dxa"/>
            <w:tcBorders>
              <w:top w:val="nil"/>
              <w:left w:val="nil"/>
              <w:bottom w:val="single" w:sz="4" w:space="0" w:color="auto"/>
              <w:right w:val="single" w:sz="4" w:space="0" w:color="auto"/>
            </w:tcBorders>
            <w:noWrap/>
            <w:vAlign w:val="center"/>
            <w:hideMark/>
          </w:tcPr>
          <w:p w14:paraId="6147EC9C"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5 293,4</w:t>
            </w:r>
          </w:p>
        </w:tc>
        <w:tc>
          <w:tcPr>
            <w:tcW w:w="783" w:type="dxa"/>
            <w:tcBorders>
              <w:top w:val="nil"/>
              <w:left w:val="nil"/>
              <w:bottom w:val="single" w:sz="4" w:space="0" w:color="auto"/>
              <w:right w:val="single" w:sz="4" w:space="0" w:color="auto"/>
            </w:tcBorders>
            <w:noWrap/>
            <w:vAlign w:val="center"/>
            <w:hideMark/>
          </w:tcPr>
          <w:p w14:paraId="1F4D11D3"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7</w:t>
            </w:r>
          </w:p>
        </w:tc>
        <w:tc>
          <w:tcPr>
            <w:tcW w:w="894" w:type="dxa"/>
            <w:tcBorders>
              <w:top w:val="nil"/>
              <w:left w:val="nil"/>
              <w:bottom w:val="single" w:sz="4" w:space="0" w:color="auto"/>
              <w:right w:val="single" w:sz="4" w:space="0" w:color="auto"/>
            </w:tcBorders>
            <w:noWrap/>
            <w:vAlign w:val="center"/>
            <w:hideMark/>
          </w:tcPr>
          <w:p w14:paraId="6AB19215"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590" w:type="dxa"/>
            <w:tcBorders>
              <w:top w:val="nil"/>
              <w:left w:val="nil"/>
              <w:bottom w:val="single" w:sz="4" w:space="0" w:color="auto"/>
              <w:right w:val="single" w:sz="4" w:space="0" w:color="auto"/>
            </w:tcBorders>
            <w:noWrap/>
            <w:vAlign w:val="center"/>
            <w:hideMark/>
          </w:tcPr>
          <w:p w14:paraId="393E25F1"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823" w:type="dxa"/>
            <w:tcBorders>
              <w:top w:val="nil"/>
              <w:left w:val="nil"/>
              <w:bottom w:val="single" w:sz="4" w:space="0" w:color="auto"/>
              <w:right w:val="single" w:sz="4" w:space="0" w:color="auto"/>
            </w:tcBorders>
            <w:noWrap/>
            <w:vAlign w:val="center"/>
            <w:hideMark/>
          </w:tcPr>
          <w:p w14:paraId="20426120"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955" w:type="dxa"/>
            <w:tcBorders>
              <w:top w:val="nil"/>
              <w:left w:val="nil"/>
              <w:bottom w:val="single" w:sz="4" w:space="0" w:color="auto"/>
              <w:right w:val="single" w:sz="4" w:space="0" w:color="auto"/>
            </w:tcBorders>
            <w:noWrap/>
            <w:vAlign w:val="center"/>
            <w:hideMark/>
          </w:tcPr>
          <w:p w14:paraId="2D94C28C"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953" w:type="dxa"/>
            <w:tcBorders>
              <w:top w:val="nil"/>
              <w:left w:val="nil"/>
              <w:bottom w:val="single" w:sz="4" w:space="0" w:color="auto"/>
              <w:right w:val="single" w:sz="4" w:space="0" w:color="auto"/>
            </w:tcBorders>
            <w:noWrap/>
            <w:vAlign w:val="center"/>
            <w:hideMark/>
          </w:tcPr>
          <w:p w14:paraId="3EF837FF"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hideMark/>
          </w:tcPr>
          <w:p w14:paraId="538901E2"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hideMark/>
          </w:tcPr>
          <w:p w14:paraId="4A1A298C"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r w:rsidRPr="00ED0420">
              <w:rPr>
                <w:rFonts w:eastAsiaTheme="minorHAnsi"/>
                <w:sz w:val="16"/>
                <w:szCs w:val="16"/>
                <w:lang w:eastAsia="en-US"/>
              </w:rPr>
              <w:t>-</w:t>
            </w:r>
          </w:p>
        </w:tc>
      </w:tr>
      <w:tr w:rsidR="00153C59" w:rsidRPr="00ED0420" w14:paraId="1BEB72DD" w14:textId="77777777" w:rsidTr="00153C59">
        <w:tc>
          <w:tcPr>
            <w:tcW w:w="1366" w:type="dxa"/>
            <w:tcBorders>
              <w:top w:val="nil"/>
              <w:left w:val="single" w:sz="4" w:space="0" w:color="auto"/>
              <w:bottom w:val="single" w:sz="4" w:space="0" w:color="auto"/>
              <w:right w:val="single" w:sz="4" w:space="0" w:color="auto"/>
            </w:tcBorders>
            <w:vAlign w:val="center"/>
            <w:hideMark/>
          </w:tcPr>
          <w:p w14:paraId="1037AB08"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2020 год</w:t>
            </w:r>
          </w:p>
        </w:tc>
        <w:tc>
          <w:tcPr>
            <w:tcW w:w="985" w:type="dxa"/>
            <w:tcBorders>
              <w:top w:val="nil"/>
              <w:left w:val="nil"/>
              <w:bottom w:val="single" w:sz="4" w:space="0" w:color="auto"/>
              <w:right w:val="single" w:sz="4" w:space="0" w:color="auto"/>
            </w:tcBorders>
            <w:noWrap/>
            <w:vAlign w:val="center"/>
            <w:hideMark/>
          </w:tcPr>
          <w:p w14:paraId="42A91411"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6 149,3</w:t>
            </w:r>
          </w:p>
        </w:tc>
        <w:tc>
          <w:tcPr>
            <w:tcW w:w="783" w:type="dxa"/>
            <w:tcBorders>
              <w:top w:val="nil"/>
              <w:left w:val="nil"/>
              <w:bottom w:val="single" w:sz="4" w:space="0" w:color="auto"/>
              <w:right w:val="single" w:sz="4" w:space="0" w:color="auto"/>
            </w:tcBorders>
            <w:noWrap/>
            <w:vAlign w:val="center"/>
            <w:hideMark/>
          </w:tcPr>
          <w:p w14:paraId="6B73B8EC"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7</w:t>
            </w:r>
          </w:p>
        </w:tc>
        <w:tc>
          <w:tcPr>
            <w:tcW w:w="894" w:type="dxa"/>
            <w:tcBorders>
              <w:top w:val="nil"/>
              <w:left w:val="nil"/>
              <w:bottom w:val="single" w:sz="4" w:space="0" w:color="auto"/>
              <w:right w:val="single" w:sz="4" w:space="0" w:color="auto"/>
            </w:tcBorders>
            <w:noWrap/>
            <w:vAlign w:val="center"/>
            <w:hideMark/>
          </w:tcPr>
          <w:p w14:paraId="518A3363"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6</w:t>
            </w:r>
          </w:p>
        </w:tc>
        <w:tc>
          <w:tcPr>
            <w:tcW w:w="590" w:type="dxa"/>
            <w:tcBorders>
              <w:top w:val="nil"/>
              <w:left w:val="nil"/>
              <w:bottom w:val="single" w:sz="4" w:space="0" w:color="auto"/>
              <w:right w:val="single" w:sz="4" w:space="0" w:color="auto"/>
            </w:tcBorders>
            <w:noWrap/>
            <w:vAlign w:val="center"/>
            <w:hideMark/>
          </w:tcPr>
          <w:p w14:paraId="3DE24E55"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23" w:type="dxa"/>
            <w:tcBorders>
              <w:top w:val="nil"/>
              <w:left w:val="nil"/>
              <w:bottom w:val="single" w:sz="4" w:space="0" w:color="auto"/>
              <w:right w:val="single" w:sz="4" w:space="0" w:color="auto"/>
            </w:tcBorders>
            <w:noWrap/>
            <w:vAlign w:val="center"/>
            <w:hideMark/>
          </w:tcPr>
          <w:p w14:paraId="2DE3E5E7"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w:t>
            </w:r>
          </w:p>
        </w:tc>
        <w:tc>
          <w:tcPr>
            <w:tcW w:w="955" w:type="dxa"/>
            <w:tcBorders>
              <w:top w:val="nil"/>
              <w:left w:val="nil"/>
              <w:bottom w:val="single" w:sz="4" w:space="0" w:color="auto"/>
              <w:right w:val="single" w:sz="4" w:space="0" w:color="auto"/>
            </w:tcBorders>
            <w:noWrap/>
            <w:vAlign w:val="center"/>
            <w:hideMark/>
          </w:tcPr>
          <w:p w14:paraId="1AF78C49"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hideMark/>
          </w:tcPr>
          <w:p w14:paraId="25CD9D4B"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14:paraId="5C1818BE"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855,8</w:t>
            </w:r>
          </w:p>
        </w:tc>
        <w:tc>
          <w:tcPr>
            <w:tcW w:w="979" w:type="dxa"/>
            <w:tcBorders>
              <w:top w:val="nil"/>
              <w:left w:val="nil"/>
              <w:bottom w:val="single" w:sz="4" w:space="0" w:color="auto"/>
              <w:right w:val="single" w:sz="4" w:space="0" w:color="auto"/>
            </w:tcBorders>
            <w:vAlign w:val="center"/>
            <w:hideMark/>
          </w:tcPr>
          <w:p w14:paraId="237A0A57"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0</w:t>
            </w:r>
          </w:p>
        </w:tc>
      </w:tr>
      <w:tr w:rsidR="00153C59" w:rsidRPr="00ED0420" w14:paraId="09B4AC26" w14:textId="77777777" w:rsidTr="00153C59">
        <w:tc>
          <w:tcPr>
            <w:tcW w:w="1366" w:type="dxa"/>
            <w:tcBorders>
              <w:top w:val="nil"/>
              <w:left w:val="single" w:sz="4" w:space="0" w:color="auto"/>
              <w:bottom w:val="single" w:sz="4" w:space="0" w:color="auto"/>
              <w:right w:val="single" w:sz="4" w:space="0" w:color="auto"/>
            </w:tcBorders>
            <w:vAlign w:val="center"/>
            <w:hideMark/>
          </w:tcPr>
          <w:p w14:paraId="32A25829"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2021 год</w:t>
            </w:r>
          </w:p>
        </w:tc>
        <w:tc>
          <w:tcPr>
            <w:tcW w:w="985" w:type="dxa"/>
            <w:tcBorders>
              <w:top w:val="nil"/>
              <w:left w:val="nil"/>
              <w:bottom w:val="single" w:sz="4" w:space="0" w:color="auto"/>
              <w:right w:val="single" w:sz="4" w:space="0" w:color="auto"/>
            </w:tcBorders>
            <w:noWrap/>
            <w:vAlign w:val="center"/>
            <w:hideMark/>
          </w:tcPr>
          <w:p w14:paraId="191CE880"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6 284,1</w:t>
            </w:r>
          </w:p>
        </w:tc>
        <w:tc>
          <w:tcPr>
            <w:tcW w:w="783" w:type="dxa"/>
            <w:tcBorders>
              <w:top w:val="nil"/>
              <w:left w:val="nil"/>
              <w:bottom w:val="single" w:sz="4" w:space="0" w:color="auto"/>
              <w:right w:val="single" w:sz="4" w:space="0" w:color="auto"/>
            </w:tcBorders>
            <w:noWrap/>
            <w:vAlign w:val="center"/>
            <w:hideMark/>
          </w:tcPr>
          <w:p w14:paraId="0510348B"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7</w:t>
            </w:r>
          </w:p>
        </w:tc>
        <w:tc>
          <w:tcPr>
            <w:tcW w:w="894" w:type="dxa"/>
            <w:tcBorders>
              <w:top w:val="nil"/>
              <w:left w:val="nil"/>
              <w:bottom w:val="single" w:sz="4" w:space="0" w:color="auto"/>
              <w:right w:val="single" w:sz="4" w:space="0" w:color="auto"/>
            </w:tcBorders>
            <w:noWrap/>
            <w:vAlign w:val="center"/>
            <w:hideMark/>
          </w:tcPr>
          <w:p w14:paraId="59BC7B42"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4</w:t>
            </w:r>
          </w:p>
        </w:tc>
        <w:tc>
          <w:tcPr>
            <w:tcW w:w="590" w:type="dxa"/>
            <w:tcBorders>
              <w:top w:val="nil"/>
              <w:left w:val="nil"/>
              <w:bottom w:val="single" w:sz="4" w:space="0" w:color="auto"/>
              <w:right w:val="single" w:sz="4" w:space="0" w:color="auto"/>
            </w:tcBorders>
            <w:noWrap/>
            <w:vAlign w:val="center"/>
            <w:hideMark/>
          </w:tcPr>
          <w:p w14:paraId="2ED166BF"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w:t>
            </w:r>
          </w:p>
        </w:tc>
        <w:tc>
          <w:tcPr>
            <w:tcW w:w="823" w:type="dxa"/>
            <w:tcBorders>
              <w:top w:val="nil"/>
              <w:left w:val="nil"/>
              <w:bottom w:val="single" w:sz="4" w:space="0" w:color="auto"/>
              <w:right w:val="single" w:sz="4" w:space="0" w:color="auto"/>
            </w:tcBorders>
            <w:noWrap/>
            <w:vAlign w:val="center"/>
            <w:hideMark/>
          </w:tcPr>
          <w:p w14:paraId="325F8A13"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2</w:t>
            </w:r>
          </w:p>
        </w:tc>
        <w:tc>
          <w:tcPr>
            <w:tcW w:w="955" w:type="dxa"/>
            <w:tcBorders>
              <w:top w:val="nil"/>
              <w:left w:val="nil"/>
              <w:bottom w:val="single" w:sz="4" w:space="0" w:color="auto"/>
              <w:right w:val="single" w:sz="4" w:space="0" w:color="auto"/>
            </w:tcBorders>
            <w:noWrap/>
            <w:vAlign w:val="center"/>
            <w:hideMark/>
          </w:tcPr>
          <w:p w14:paraId="1640C8D5"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953" w:type="dxa"/>
            <w:tcBorders>
              <w:top w:val="nil"/>
              <w:left w:val="nil"/>
              <w:bottom w:val="single" w:sz="4" w:space="0" w:color="auto"/>
              <w:right w:val="single" w:sz="4" w:space="0" w:color="auto"/>
            </w:tcBorders>
            <w:noWrap/>
            <w:vAlign w:val="center"/>
            <w:hideMark/>
          </w:tcPr>
          <w:p w14:paraId="4E654342"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14:paraId="1DD21771"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134,8</w:t>
            </w:r>
          </w:p>
        </w:tc>
        <w:tc>
          <w:tcPr>
            <w:tcW w:w="979" w:type="dxa"/>
            <w:tcBorders>
              <w:top w:val="nil"/>
              <w:left w:val="nil"/>
              <w:bottom w:val="single" w:sz="4" w:space="0" w:color="auto"/>
              <w:right w:val="single" w:sz="4" w:space="0" w:color="auto"/>
            </w:tcBorders>
            <w:vAlign w:val="center"/>
            <w:hideMark/>
          </w:tcPr>
          <w:p w14:paraId="1FDA0313"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0</w:t>
            </w:r>
          </w:p>
        </w:tc>
      </w:tr>
      <w:tr w:rsidR="00153C59" w:rsidRPr="00ED0420" w14:paraId="7FD23880" w14:textId="77777777" w:rsidTr="00153C59">
        <w:tc>
          <w:tcPr>
            <w:tcW w:w="1366" w:type="dxa"/>
            <w:tcBorders>
              <w:top w:val="nil"/>
              <w:left w:val="single" w:sz="4" w:space="0" w:color="auto"/>
              <w:bottom w:val="single" w:sz="4" w:space="0" w:color="auto"/>
              <w:right w:val="single" w:sz="4" w:space="0" w:color="auto"/>
            </w:tcBorders>
            <w:vAlign w:val="center"/>
            <w:hideMark/>
          </w:tcPr>
          <w:p w14:paraId="733CE2C7" w14:textId="77777777" w:rsidR="008E0C7C" w:rsidRPr="00ED0420" w:rsidRDefault="008E0C7C" w:rsidP="008E0C7C">
            <w:pPr>
              <w:overflowPunct/>
              <w:autoSpaceDE/>
              <w:adjustRightInd/>
              <w:spacing w:line="240" w:lineRule="auto"/>
              <w:ind w:left="0" w:right="0" w:firstLine="0"/>
              <w:rPr>
                <w:sz w:val="16"/>
                <w:szCs w:val="16"/>
                <w:lang w:eastAsia="en-US"/>
              </w:rPr>
            </w:pPr>
            <w:r w:rsidRPr="00ED0420">
              <w:rPr>
                <w:sz w:val="16"/>
                <w:szCs w:val="16"/>
                <w:lang w:eastAsia="en-US"/>
              </w:rPr>
              <w:t>2022 год</w:t>
            </w:r>
          </w:p>
        </w:tc>
        <w:tc>
          <w:tcPr>
            <w:tcW w:w="985" w:type="dxa"/>
            <w:tcBorders>
              <w:top w:val="nil"/>
              <w:left w:val="nil"/>
              <w:bottom w:val="single" w:sz="4" w:space="0" w:color="auto"/>
              <w:right w:val="single" w:sz="4" w:space="0" w:color="auto"/>
            </w:tcBorders>
            <w:noWrap/>
            <w:vAlign w:val="center"/>
            <w:hideMark/>
          </w:tcPr>
          <w:p w14:paraId="01D4D63F"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6 491,1</w:t>
            </w:r>
          </w:p>
        </w:tc>
        <w:tc>
          <w:tcPr>
            <w:tcW w:w="783" w:type="dxa"/>
            <w:tcBorders>
              <w:top w:val="nil"/>
              <w:left w:val="nil"/>
              <w:bottom w:val="single" w:sz="4" w:space="0" w:color="auto"/>
              <w:right w:val="single" w:sz="4" w:space="0" w:color="auto"/>
            </w:tcBorders>
            <w:noWrap/>
            <w:vAlign w:val="center"/>
            <w:hideMark/>
          </w:tcPr>
          <w:p w14:paraId="5D2BDC5E"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7</w:t>
            </w:r>
          </w:p>
        </w:tc>
        <w:tc>
          <w:tcPr>
            <w:tcW w:w="894" w:type="dxa"/>
            <w:tcBorders>
              <w:top w:val="nil"/>
              <w:left w:val="nil"/>
              <w:bottom w:val="single" w:sz="4" w:space="0" w:color="auto"/>
              <w:right w:val="single" w:sz="4" w:space="0" w:color="auto"/>
            </w:tcBorders>
            <w:noWrap/>
            <w:vAlign w:val="center"/>
            <w:hideMark/>
          </w:tcPr>
          <w:p w14:paraId="76B1E5CD"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6</w:t>
            </w:r>
          </w:p>
        </w:tc>
        <w:tc>
          <w:tcPr>
            <w:tcW w:w="590" w:type="dxa"/>
            <w:tcBorders>
              <w:top w:val="nil"/>
              <w:left w:val="nil"/>
              <w:bottom w:val="single" w:sz="4" w:space="0" w:color="auto"/>
              <w:right w:val="single" w:sz="4" w:space="0" w:color="auto"/>
            </w:tcBorders>
            <w:noWrap/>
            <w:vAlign w:val="center"/>
            <w:hideMark/>
          </w:tcPr>
          <w:p w14:paraId="21C9F0A5"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823" w:type="dxa"/>
            <w:tcBorders>
              <w:top w:val="nil"/>
              <w:left w:val="nil"/>
              <w:bottom w:val="single" w:sz="4" w:space="0" w:color="auto"/>
              <w:right w:val="single" w:sz="4" w:space="0" w:color="auto"/>
            </w:tcBorders>
            <w:noWrap/>
            <w:vAlign w:val="center"/>
            <w:hideMark/>
          </w:tcPr>
          <w:p w14:paraId="5B21B77E"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1</w:t>
            </w:r>
          </w:p>
        </w:tc>
        <w:tc>
          <w:tcPr>
            <w:tcW w:w="955" w:type="dxa"/>
            <w:tcBorders>
              <w:top w:val="nil"/>
              <w:left w:val="nil"/>
              <w:bottom w:val="single" w:sz="4" w:space="0" w:color="auto"/>
              <w:right w:val="single" w:sz="4" w:space="0" w:color="auto"/>
            </w:tcBorders>
            <w:noWrap/>
            <w:vAlign w:val="center"/>
            <w:hideMark/>
          </w:tcPr>
          <w:p w14:paraId="3789368A" w14:textId="77777777" w:rsidR="008E0C7C" w:rsidRPr="00ED0420" w:rsidRDefault="008E0C7C" w:rsidP="008E0C7C">
            <w:pPr>
              <w:overflowPunct/>
              <w:autoSpaceDE/>
              <w:autoSpaceDN/>
              <w:adjustRightInd/>
              <w:spacing w:line="276" w:lineRule="auto"/>
              <w:ind w:left="0" w:right="0" w:firstLine="0"/>
              <w:jc w:val="center"/>
              <w:rPr>
                <w:rFonts w:eastAsiaTheme="minorHAnsi"/>
                <w:sz w:val="16"/>
                <w:szCs w:val="16"/>
                <w:lang w:eastAsia="en-US"/>
              </w:rPr>
            </w:pPr>
          </w:p>
        </w:tc>
        <w:tc>
          <w:tcPr>
            <w:tcW w:w="953" w:type="dxa"/>
            <w:tcBorders>
              <w:top w:val="nil"/>
              <w:left w:val="nil"/>
              <w:bottom w:val="single" w:sz="4" w:space="0" w:color="auto"/>
              <w:right w:val="single" w:sz="4" w:space="0" w:color="auto"/>
            </w:tcBorders>
            <w:noWrap/>
            <w:vAlign w:val="center"/>
            <w:hideMark/>
          </w:tcPr>
          <w:p w14:paraId="25FE16D7" w14:textId="77777777" w:rsidR="008E0C7C" w:rsidRPr="00ED0420" w:rsidRDefault="008E0C7C" w:rsidP="008E0C7C">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14:paraId="1FBEED41"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207,0</w:t>
            </w:r>
          </w:p>
        </w:tc>
        <w:tc>
          <w:tcPr>
            <w:tcW w:w="979" w:type="dxa"/>
            <w:tcBorders>
              <w:top w:val="nil"/>
              <w:left w:val="nil"/>
              <w:bottom w:val="single" w:sz="4" w:space="0" w:color="auto"/>
              <w:right w:val="single" w:sz="4" w:space="0" w:color="auto"/>
            </w:tcBorders>
            <w:vAlign w:val="center"/>
            <w:hideMark/>
          </w:tcPr>
          <w:p w14:paraId="7AA0A476" w14:textId="77777777" w:rsidR="008E0C7C" w:rsidRPr="00ED0420" w:rsidRDefault="008E0C7C" w:rsidP="008E0C7C">
            <w:pPr>
              <w:overflowPunct/>
              <w:autoSpaceDE/>
              <w:adjustRightInd/>
              <w:spacing w:line="240" w:lineRule="auto"/>
              <w:ind w:left="0" w:right="0" w:firstLine="0"/>
              <w:jc w:val="center"/>
              <w:rPr>
                <w:sz w:val="16"/>
                <w:szCs w:val="16"/>
                <w:lang w:eastAsia="en-US"/>
              </w:rPr>
            </w:pPr>
            <w:r>
              <w:rPr>
                <w:sz w:val="16"/>
                <w:szCs w:val="16"/>
                <w:lang w:eastAsia="en-US"/>
              </w:rPr>
              <w:t>0</w:t>
            </w:r>
          </w:p>
        </w:tc>
      </w:tr>
    </w:tbl>
    <w:p w14:paraId="3ECE8D99" w14:textId="77777777" w:rsidR="001E1418" w:rsidRPr="00ED0420" w:rsidRDefault="001E1418" w:rsidP="001E1418">
      <w:pPr>
        <w:pStyle w:val="af9"/>
        <w:spacing w:after="0" w:line="360" w:lineRule="auto"/>
        <w:ind w:firstLine="0"/>
        <w:contextualSpacing w:val="0"/>
        <w:rPr>
          <w:sz w:val="16"/>
          <w:szCs w:val="16"/>
        </w:rPr>
      </w:pPr>
      <w:r w:rsidRPr="00ED0420">
        <w:rPr>
          <w:sz w:val="16"/>
          <w:szCs w:val="16"/>
        </w:rPr>
        <w:t>* В соответствии с проектом паспорта ГП-</w:t>
      </w:r>
      <w:r w:rsidR="007E37B2">
        <w:rPr>
          <w:sz w:val="16"/>
          <w:szCs w:val="16"/>
        </w:rPr>
        <w:t>29</w:t>
      </w:r>
      <w:r w:rsidRPr="00ED0420">
        <w:rPr>
          <w:sz w:val="16"/>
          <w:szCs w:val="16"/>
        </w:rPr>
        <w:t>.</w:t>
      </w:r>
    </w:p>
    <w:p w14:paraId="450C2203" w14:textId="77777777" w:rsidR="001E1418" w:rsidRPr="00D033A3" w:rsidRDefault="001E1418" w:rsidP="001E1418">
      <w:pPr>
        <w:overflowPunct/>
        <w:autoSpaceDE/>
        <w:adjustRightInd/>
        <w:spacing w:line="384" w:lineRule="auto"/>
        <w:ind w:left="0" w:right="0" w:firstLine="709"/>
        <w:rPr>
          <w:sz w:val="24"/>
          <w:szCs w:val="24"/>
        </w:rPr>
      </w:pPr>
      <w:r w:rsidRPr="00463790">
        <w:rPr>
          <w:sz w:val="24"/>
          <w:szCs w:val="24"/>
        </w:rPr>
        <w:t>По подпрограмме «</w:t>
      </w:r>
      <w:r w:rsidR="00463790" w:rsidRPr="00463790">
        <w:rPr>
          <w:sz w:val="24"/>
          <w:szCs w:val="24"/>
        </w:rPr>
        <w:t>Обеспечение использования, охраны, защиты и воспроизводства лесов</w:t>
      </w:r>
      <w:r w:rsidRPr="00463790">
        <w:rPr>
          <w:sz w:val="24"/>
          <w:szCs w:val="24"/>
        </w:rPr>
        <w:t>» в 20</w:t>
      </w:r>
      <w:r w:rsidR="00587999" w:rsidRPr="00463790">
        <w:rPr>
          <w:sz w:val="24"/>
          <w:szCs w:val="24"/>
        </w:rPr>
        <w:t>20</w:t>
      </w:r>
      <w:r w:rsidRPr="00463790">
        <w:rPr>
          <w:sz w:val="24"/>
          <w:szCs w:val="24"/>
        </w:rPr>
        <w:t xml:space="preserve"> году планируется </w:t>
      </w:r>
      <w:r w:rsidRPr="00463790">
        <w:rPr>
          <w:b/>
          <w:sz w:val="24"/>
          <w:szCs w:val="24"/>
        </w:rPr>
        <w:t>уменьшение</w:t>
      </w:r>
      <w:r w:rsidRPr="00463790">
        <w:rPr>
          <w:b/>
          <w:i/>
          <w:sz w:val="24"/>
          <w:szCs w:val="24"/>
        </w:rPr>
        <w:t xml:space="preserve"> </w:t>
      </w:r>
      <w:r w:rsidRPr="00463790">
        <w:rPr>
          <w:b/>
          <w:sz w:val="24"/>
          <w:szCs w:val="24"/>
        </w:rPr>
        <w:t xml:space="preserve">бюджетных ассигнований на </w:t>
      </w:r>
      <w:r w:rsidR="00463790" w:rsidRPr="00463790">
        <w:rPr>
          <w:b/>
          <w:sz w:val="24"/>
          <w:szCs w:val="24"/>
        </w:rPr>
        <w:t>3 246,9</w:t>
      </w:r>
      <w:r w:rsidRPr="00463790">
        <w:rPr>
          <w:b/>
          <w:sz w:val="24"/>
          <w:szCs w:val="24"/>
        </w:rPr>
        <w:t xml:space="preserve"> млн. </w:t>
      </w:r>
      <w:r w:rsidRPr="00D033A3">
        <w:rPr>
          <w:b/>
          <w:sz w:val="24"/>
          <w:szCs w:val="24"/>
        </w:rPr>
        <w:t>рублей</w:t>
      </w:r>
      <w:r w:rsidRPr="00D033A3">
        <w:rPr>
          <w:sz w:val="24"/>
          <w:szCs w:val="24"/>
        </w:rPr>
        <w:t xml:space="preserve"> (</w:t>
      </w:r>
      <w:r w:rsidR="00463790" w:rsidRPr="00D033A3">
        <w:rPr>
          <w:sz w:val="24"/>
          <w:szCs w:val="24"/>
        </w:rPr>
        <w:t>8,4</w:t>
      </w:r>
      <w:r w:rsidRPr="00D033A3">
        <w:rPr>
          <w:sz w:val="24"/>
          <w:szCs w:val="24"/>
        </w:rPr>
        <w:t xml:space="preserve"> %) </w:t>
      </w:r>
      <w:r w:rsidRPr="00D033A3">
        <w:rPr>
          <w:b/>
          <w:sz w:val="24"/>
          <w:szCs w:val="24"/>
        </w:rPr>
        <w:t xml:space="preserve">при увеличении значений </w:t>
      </w:r>
      <w:r w:rsidR="00D033A3" w:rsidRPr="00D033A3">
        <w:rPr>
          <w:b/>
          <w:sz w:val="24"/>
          <w:szCs w:val="24"/>
        </w:rPr>
        <w:t>5</w:t>
      </w:r>
      <w:r w:rsidRPr="00D033A3">
        <w:rPr>
          <w:b/>
          <w:sz w:val="24"/>
          <w:szCs w:val="24"/>
        </w:rPr>
        <w:t xml:space="preserve"> показателей и сохранении значений </w:t>
      </w:r>
      <w:r w:rsidR="00D033A3" w:rsidRPr="00D033A3">
        <w:rPr>
          <w:b/>
          <w:sz w:val="24"/>
          <w:szCs w:val="24"/>
        </w:rPr>
        <w:t xml:space="preserve">5 </w:t>
      </w:r>
      <w:r w:rsidRPr="00D033A3">
        <w:rPr>
          <w:b/>
          <w:sz w:val="24"/>
          <w:szCs w:val="24"/>
        </w:rPr>
        <w:t>показателей</w:t>
      </w:r>
      <w:r w:rsidRPr="00D033A3">
        <w:rPr>
          <w:sz w:val="24"/>
          <w:szCs w:val="24"/>
        </w:rPr>
        <w:t xml:space="preserve"> на уровне 201</w:t>
      </w:r>
      <w:r w:rsidR="00587999" w:rsidRPr="00D033A3">
        <w:rPr>
          <w:sz w:val="24"/>
          <w:szCs w:val="24"/>
        </w:rPr>
        <w:t>9</w:t>
      </w:r>
      <w:r w:rsidRPr="00D033A3">
        <w:rPr>
          <w:sz w:val="24"/>
          <w:szCs w:val="24"/>
        </w:rPr>
        <w:t xml:space="preserve"> года, в 202</w:t>
      </w:r>
      <w:r w:rsidR="00587999" w:rsidRPr="00D033A3">
        <w:rPr>
          <w:sz w:val="24"/>
          <w:szCs w:val="24"/>
        </w:rPr>
        <w:t>1</w:t>
      </w:r>
      <w:r w:rsidRPr="00D033A3">
        <w:rPr>
          <w:sz w:val="24"/>
          <w:szCs w:val="24"/>
        </w:rPr>
        <w:t xml:space="preserve"> году при уменьшении</w:t>
      </w:r>
      <w:r w:rsidRPr="00D033A3">
        <w:rPr>
          <w:i/>
          <w:sz w:val="24"/>
          <w:szCs w:val="24"/>
        </w:rPr>
        <w:t xml:space="preserve"> </w:t>
      </w:r>
      <w:r w:rsidRPr="00D033A3">
        <w:rPr>
          <w:sz w:val="24"/>
          <w:szCs w:val="24"/>
        </w:rPr>
        <w:t>бюджетных ассигнований</w:t>
      </w:r>
      <w:r w:rsidRPr="00463790">
        <w:rPr>
          <w:sz w:val="24"/>
          <w:szCs w:val="24"/>
        </w:rPr>
        <w:t xml:space="preserve"> </w:t>
      </w:r>
      <w:r w:rsidRPr="00D033A3">
        <w:rPr>
          <w:sz w:val="24"/>
          <w:szCs w:val="24"/>
        </w:rPr>
        <w:t xml:space="preserve">на </w:t>
      </w:r>
      <w:r w:rsidR="00463790" w:rsidRPr="00D033A3">
        <w:rPr>
          <w:sz w:val="24"/>
          <w:szCs w:val="24"/>
        </w:rPr>
        <w:t>2 364,9</w:t>
      </w:r>
      <w:r w:rsidRPr="00D033A3">
        <w:rPr>
          <w:sz w:val="24"/>
          <w:szCs w:val="24"/>
        </w:rPr>
        <w:t xml:space="preserve"> млн. рублей (</w:t>
      </w:r>
      <w:r w:rsidR="00463790" w:rsidRPr="00D033A3">
        <w:rPr>
          <w:sz w:val="24"/>
          <w:szCs w:val="24"/>
        </w:rPr>
        <w:t xml:space="preserve">6,7 </w:t>
      </w:r>
      <w:r w:rsidRPr="00D033A3">
        <w:rPr>
          <w:sz w:val="24"/>
          <w:szCs w:val="24"/>
        </w:rPr>
        <w:t>%) по сравнению с 20</w:t>
      </w:r>
      <w:r w:rsidR="00587999" w:rsidRPr="00D033A3">
        <w:rPr>
          <w:sz w:val="24"/>
          <w:szCs w:val="24"/>
        </w:rPr>
        <w:t>20</w:t>
      </w:r>
      <w:r w:rsidRPr="00D033A3">
        <w:rPr>
          <w:sz w:val="24"/>
          <w:szCs w:val="24"/>
        </w:rPr>
        <w:t xml:space="preserve"> годом – увеличение значений </w:t>
      </w:r>
      <w:r w:rsidR="00D033A3" w:rsidRPr="00D033A3">
        <w:rPr>
          <w:sz w:val="24"/>
          <w:szCs w:val="24"/>
        </w:rPr>
        <w:t>5</w:t>
      </w:r>
      <w:r w:rsidRPr="00D033A3">
        <w:rPr>
          <w:sz w:val="24"/>
          <w:szCs w:val="24"/>
        </w:rPr>
        <w:t xml:space="preserve"> показателей и сохранение на уровне 20</w:t>
      </w:r>
      <w:r w:rsidR="00587999" w:rsidRPr="00D033A3">
        <w:rPr>
          <w:sz w:val="24"/>
          <w:szCs w:val="24"/>
        </w:rPr>
        <w:t>20</w:t>
      </w:r>
      <w:r w:rsidRPr="00D033A3">
        <w:rPr>
          <w:sz w:val="24"/>
          <w:szCs w:val="24"/>
        </w:rPr>
        <w:t xml:space="preserve"> года значений </w:t>
      </w:r>
      <w:r w:rsidR="00D033A3" w:rsidRPr="00D033A3">
        <w:rPr>
          <w:sz w:val="24"/>
          <w:szCs w:val="24"/>
        </w:rPr>
        <w:t xml:space="preserve">5 </w:t>
      </w:r>
      <w:r w:rsidRPr="00D033A3">
        <w:rPr>
          <w:sz w:val="24"/>
          <w:szCs w:val="24"/>
        </w:rPr>
        <w:t>показателей, в 202</w:t>
      </w:r>
      <w:r w:rsidR="00587999" w:rsidRPr="00D033A3">
        <w:rPr>
          <w:sz w:val="24"/>
          <w:szCs w:val="24"/>
        </w:rPr>
        <w:t>2</w:t>
      </w:r>
      <w:r w:rsidRPr="00D033A3">
        <w:rPr>
          <w:sz w:val="24"/>
          <w:szCs w:val="24"/>
        </w:rPr>
        <w:t xml:space="preserve"> году при увеличении</w:t>
      </w:r>
      <w:r w:rsidRPr="00D033A3">
        <w:rPr>
          <w:i/>
          <w:sz w:val="24"/>
          <w:szCs w:val="24"/>
        </w:rPr>
        <w:t xml:space="preserve"> </w:t>
      </w:r>
      <w:r w:rsidRPr="00D033A3">
        <w:rPr>
          <w:sz w:val="24"/>
          <w:szCs w:val="24"/>
        </w:rPr>
        <w:t xml:space="preserve">бюджетных ассигнований на </w:t>
      </w:r>
      <w:r w:rsidR="00463790" w:rsidRPr="00D033A3">
        <w:rPr>
          <w:sz w:val="24"/>
          <w:szCs w:val="24"/>
        </w:rPr>
        <w:t>552,1</w:t>
      </w:r>
      <w:r w:rsidRPr="00D033A3">
        <w:rPr>
          <w:sz w:val="24"/>
          <w:szCs w:val="24"/>
        </w:rPr>
        <w:t xml:space="preserve"> млн. рублей (</w:t>
      </w:r>
      <w:r w:rsidR="00463790" w:rsidRPr="00D033A3">
        <w:rPr>
          <w:sz w:val="24"/>
          <w:szCs w:val="24"/>
        </w:rPr>
        <w:t xml:space="preserve">1,7 </w:t>
      </w:r>
      <w:r w:rsidRPr="00D033A3">
        <w:rPr>
          <w:sz w:val="24"/>
          <w:szCs w:val="24"/>
        </w:rPr>
        <w:t xml:space="preserve">%) по сравнению </w:t>
      </w:r>
      <w:r w:rsidRPr="00D033A3">
        <w:rPr>
          <w:sz w:val="24"/>
          <w:szCs w:val="24"/>
        </w:rPr>
        <w:lastRenderedPageBreak/>
        <w:t>с 202</w:t>
      </w:r>
      <w:r w:rsidR="00587999" w:rsidRPr="00D033A3">
        <w:rPr>
          <w:sz w:val="24"/>
          <w:szCs w:val="24"/>
        </w:rPr>
        <w:t>1</w:t>
      </w:r>
      <w:r w:rsidRPr="00D033A3">
        <w:rPr>
          <w:sz w:val="24"/>
          <w:szCs w:val="24"/>
        </w:rPr>
        <w:t xml:space="preserve"> годом – увеличение значений </w:t>
      </w:r>
      <w:r w:rsidR="00D033A3" w:rsidRPr="00D033A3">
        <w:rPr>
          <w:sz w:val="24"/>
          <w:szCs w:val="24"/>
        </w:rPr>
        <w:t>5</w:t>
      </w:r>
      <w:r w:rsidRPr="00D033A3">
        <w:rPr>
          <w:sz w:val="24"/>
          <w:szCs w:val="24"/>
        </w:rPr>
        <w:t xml:space="preserve"> показателей и сохранение на уровне 202</w:t>
      </w:r>
      <w:r w:rsidR="00587999" w:rsidRPr="00D033A3">
        <w:rPr>
          <w:sz w:val="24"/>
          <w:szCs w:val="24"/>
        </w:rPr>
        <w:t>1</w:t>
      </w:r>
      <w:r w:rsidRPr="00D033A3">
        <w:rPr>
          <w:sz w:val="24"/>
          <w:szCs w:val="24"/>
        </w:rPr>
        <w:t xml:space="preserve"> года значений </w:t>
      </w:r>
      <w:r w:rsidR="00D033A3" w:rsidRPr="00D033A3">
        <w:rPr>
          <w:sz w:val="24"/>
          <w:szCs w:val="24"/>
        </w:rPr>
        <w:t xml:space="preserve">5 </w:t>
      </w:r>
      <w:r w:rsidRPr="00D033A3">
        <w:rPr>
          <w:sz w:val="24"/>
          <w:szCs w:val="24"/>
        </w:rPr>
        <w:t>показателей.</w:t>
      </w:r>
    </w:p>
    <w:p w14:paraId="7D81B9A8" w14:textId="4786CB84" w:rsidR="00BC5180" w:rsidRPr="00D033A3" w:rsidRDefault="00BC5180" w:rsidP="00BC5180">
      <w:pPr>
        <w:overflowPunct/>
        <w:autoSpaceDE/>
        <w:adjustRightInd/>
        <w:spacing w:line="384" w:lineRule="auto"/>
        <w:ind w:left="0" w:right="0" w:firstLine="709"/>
        <w:rPr>
          <w:sz w:val="24"/>
          <w:szCs w:val="24"/>
        </w:rPr>
      </w:pPr>
      <w:r w:rsidRPr="00CC7FDB">
        <w:rPr>
          <w:sz w:val="24"/>
          <w:szCs w:val="24"/>
        </w:rPr>
        <w:t xml:space="preserve">По подпрограмме «Стратегическое управление лесным хозяйством» в 2020 году планируется </w:t>
      </w:r>
      <w:r w:rsidRPr="00CC7FDB">
        <w:rPr>
          <w:b/>
          <w:sz w:val="24"/>
          <w:szCs w:val="24"/>
        </w:rPr>
        <w:t>увеличение</w:t>
      </w:r>
      <w:r w:rsidRPr="00CC7FDB">
        <w:rPr>
          <w:b/>
          <w:i/>
          <w:sz w:val="24"/>
          <w:szCs w:val="24"/>
        </w:rPr>
        <w:t xml:space="preserve"> </w:t>
      </w:r>
      <w:r w:rsidRPr="00CC7FDB">
        <w:rPr>
          <w:b/>
          <w:sz w:val="24"/>
          <w:szCs w:val="24"/>
        </w:rPr>
        <w:t>бюджетных ассигнований на 855,8 млн. рублей</w:t>
      </w:r>
      <w:r w:rsidRPr="00CC7FDB">
        <w:rPr>
          <w:sz w:val="24"/>
          <w:szCs w:val="24"/>
        </w:rPr>
        <w:t xml:space="preserve"> (16,2 %) </w:t>
      </w:r>
      <w:r w:rsidRPr="00CC7FDB">
        <w:rPr>
          <w:b/>
          <w:sz w:val="24"/>
          <w:szCs w:val="24"/>
        </w:rPr>
        <w:t xml:space="preserve">при увеличении значений </w:t>
      </w:r>
      <w:r w:rsidR="00CC7FDB">
        <w:rPr>
          <w:b/>
          <w:sz w:val="24"/>
          <w:szCs w:val="24"/>
        </w:rPr>
        <w:t>6</w:t>
      </w:r>
      <w:r w:rsidRPr="00CC7FDB">
        <w:rPr>
          <w:b/>
          <w:sz w:val="24"/>
          <w:szCs w:val="24"/>
        </w:rPr>
        <w:t xml:space="preserve"> показателей и сохранении значени</w:t>
      </w:r>
      <w:r w:rsidR="00CC7FDB">
        <w:rPr>
          <w:b/>
          <w:sz w:val="24"/>
          <w:szCs w:val="24"/>
        </w:rPr>
        <w:t>я</w:t>
      </w:r>
      <w:r w:rsidRPr="00CC7FDB">
        <w:rPr>
          <w:b/>
          <w:sz w:val="24"/>
          <w:szCs w:val="24"/>
        </w:rPr>
        <w:t xml:space="preserve"> </w:t>
      </w:r>
      <w:r w:rsidR="00CC7FDB">
        <w:rPr>
          <w:b/>
          <w:sz w:val="24"/>
          <w:szCs w:val="24"/>
        </w:rPr>
        <w:t>1</w:t>
      </w:r>
      <w:r w:rsidRPr="00CC7FDB">
        <w:rPr>
          <w:b/>
          <w:sz w:val="24"/>
          <w:szCs w:val="24"/>
        </w:rPr>
        <w:t xml:space="preserve"> показател</w:t>
      </w:r>
      <w:r w:rsidR="00CC7FDB">
        <w:rPr>
          <w:b/>
          <w:sz w:val="24"/>
          <w:szCs w:val="24"/>
        </w:rPr>
        <w:t>я</w:t>
      </w:r>
      <w:r w:rsidRPr="00CC7FDB">
        <w:rPr>
          <w:sz w:val="24"/>
          <w:szCs w:val="24"/>
        </w:rPr>
        <w:t xml:space="preserve"> на уровне 2019 года, в 2021 году при увеличении</w:t>
      </w:r>
      <w:r w:rsidRPr="00CC7FDB">
        <w:rPr>
          <w:i/>
          <w:sz w:val="24"/>
          <w:szCs w:val="24"/>
        </w:rPr>
        <w:t xml:space="preserve"> </w:t>
      </w:r>
      <w:r w:rsidRPr="00CC7FDB">
        <w:rPr>
          <w:sz w:val="24"/>
          <w:szCs w:val="24"/>
        </w:rPr>
        <w:t xml:space="preserve">бюджетных ассигнований на 134,8 млн. рублей </w:t>
      </w:r>
      <w:r w:rsidR="007D76E3">
        <w:rPr>
          <w:sz w:val="24"/>
          <w:szCs w:val="24"/>
        </w:rPr>
        <w:br/>
      </w:r>
      <w:r w:rsidRPr="00CC7FDB">
        <w:rPr>
          <w:sz w:val="24"/>
          <w:szCs w:val="24"/>
        </w:rPr>
        <w:t xml:space="preserve">(2,2 %) по сравнению с 2020 годом – увеличение значений </w:t>
      </w:r>
      <w:r w:rsidR="00CC7FDB">
        <w:rPr>
          <w:sz w:val="24"/>
          <w:szCs w:val="24"/>
        </w:rPr>
        <w:t>4</w:t>
      </w:r>
      <w:r w:rsidRPr="00CC7FDB">
        <w:rPr>
          <w:sz w:val="24"/>
          <w:szCs w:val="24"/>
        </w:rPr>
        <w:t xml:space="preserve"> показателей</w:t>
      </w:r>
      <w:r w:rsidR="00CC7FDB">
        <w:rPr>
          <w:sz w:val="24"/>
          <w:szCs w:val="24"/>
        </w:rPr>
        <w:t xml:space="preserve">, </w:t>
      </w:r>
      <w:r w:rsidR="00CC7FDB" w:rsidRPr="00E10656">
        <w:rPr>
          <w:sz w:val="24"/>
          <w:szCs w:val="24"/>
        </w:rPr>
        <w:t>снижение значени</w:t>
      </w:r>
      <w:r w:rsidR="00CC7FDB">
        <w:rPr>
          <w:sz w:val="24"/>
          <w:szCs w:val="24"/>
        </w:rPr>
        <w:t>я</w:t>
      </w:r>
      <w:r w:rsidR="00CC7FDB" w:rsidRPr="00E10656">
        <w:rPr>
          <w:sz w:val="24"/>
          <w:szCs w:val="24"/>
        </w:rPr>
        <w:t xml:space="preserve"> </w:t>
      </w:r>
      <w:r w:rsidR="007D76E3">
        <w:rPr>
          <w:sz w:val="24"/>
          <w:szCs w:val="24"/>
        </w:rPr>
        <w:t>одного</w:t>
      </w:r>
      <w:r w:rsidR="00CC7FDB">
        <w:rPr>
          <w:sz w:val="24"/>
          <w:szCs w:val="24"/>
        </w:rPr>
        <w:t xml:space="preserve"> </w:t>
      </w:r>
      <w:r w:rsidR="00CC7FDB" w:rsidRPr="00E10656">
        <w:rPr>
          <w:sz w:val="24"/>
          <w:szCs w:val="24"/>
        </w:rPr>
        <w:t>показател</w:t>
      </w:r>
      <w:r w:rsidR="00CC7FDB">
        <w:rPr>
          <w:sz w:val="24"/>
          <w:szCs w:val="24"/>
        </w:rPr>
        <w:t>я</w:t>
      </w:r>
      <w:r w:rsidRPr="00CC7FDB">
        <w:rPr>
          <w:sz w:val="24"/>
          <w:szCs w:val="24"/>
        </w:rPr>
        <w:t xml:space="preserve"> и сохранение на уровне 2020 года значений </w:t>
      </w:r>
      <w:r w:rsidR="00CC7FDB">
        <w:rPr>
          <w:sz w:val="24"/>
          <w:szCs w:val="24"/>
        </w:rPr>
        <w:t>2</w:t>
      </w:r>
      <w:r w:rsidRPr="00CC7FDB">
        <w:rPr>
          <w:sz w:val="24"/>
          <w:szCs w:val="24"/>
        </w:rPr>
        <w:t xml:space="preserve"> показателей, в 2022 году при увеличении</w:t>
      </w:r>
      <w:r w:rsidRPr="00CC7FDB">
        <w:rPr>
          <w:i/>
          <w:sz w:val="24"/>
          <w:szCs w:val="24"/>
        </w:rPr>
        <w:t xml:space="preserve"> </w:t>
      </w:r>
      <w:r w:rsidRPr="00CC7FDB">
        <w:rPr>
          <w:sz w:val="24"/>
          <w:szCs w:val="24"/>
        </w:rPr>
        <w:t xml:space="preserve">бюджетных ассигнований на 207,0 млн. рублей (3,3 %) по сравнению с 2021 годом – увеличение значений </w:t>
      </w:r>
      <w:r w:rsidR="00CC7FDB">
        <w:rPr>
          <w:sz w:val="24"/>
          <w:szCs w:val="24"/>
        </w:rPr>
        <w:t>6</w:t>
      </w:r>
      <w:r w:rsidRPr="00CC7FDB">
        <w:rPr>
          <w:sz w:val="24"/>
          <w:szCs w:val="24"/>
        </w:rPr>
        <w:t xml:space="preserve"> показателей и сохранение на уровне 2021 года значени</w:t>
      </w:r>
      <w:r w:rsidR="00CC7FDB">
        <w:rPr>
          <w:sz w:val="24"/>
          <w:szCs w:val="24"/>
        </w:rPr>
        <w:t>я</w:t>
      </w:r>
      <w:r w:rsidRPr="00CC7FDB">
        <w:rPr>
          <w:sz w:val="24"/>
          <w:szCs w:val="24"/>
        </w:rPr>
        <w:t xml:space="preserve"> </w:t>
      </w:r>
      <w:r w:rsidR="007D76E3">
        <w:rPr>
          <w:sz w:val="24"/>
          <w:szCs w:val="24"/>
        </w:rPr>
        <w:t xml:space="preserve">одного </w:t>
      </w:r>
      <w:r w:rsidRPr="00CC7FDB">
        <w:rPr>
          <w:sz w:val="24"/>
          <w:szCs w:val="24"/>
        </w:rPr>
        <w:t>показател</w:t>
      </w:r>
      <w:r w:rsidR="00CC7FDB">
        <w:rPr>
          <w:sz w:val="24"/>
          <w:szCs w:val="24"/>
        </w:rPr>
        <w:t>я</w:t>
      </w:r>
      <w:r w:rsidRPr="00CC7FDB">
        <w:rPr>
          <w:sz w:val="24"/>
          <w:szCs w:val="24"/>
        </w:rPr>
        <w:t>.</w:t>
      </w:r>
    </w:p>
    <w:p w14:paraId="74BC69CC" w14:textId="1623BF76" w:rsidR="007E37B2" w:rsidRPr="00213F96" w:rsidRDefault="00666572" w:rsidP="007E37B2">
      <w:pPr>
        <w:pStyle w:val="af9"/>
        <w:spacing w:after="0" w:line="360" w:lineRule="auto"/>
        <w:rPr>
          <w:bCs/>
          <w:szCs w:val="24"/>
        </w:rPr>
      </w:pPr>
      <w:r w:rsidRPr="00666572">
        <w:rPr>
          <w:rFonts w:eastAsia="Calibri"/>
          <w:b/>
          <w:szCs w:val="24"/>
          <w:lang w:eastAsia="en-US"/>
        </w:rPr>
        <w:t>29</w:t>
      </w:r>
      <w:r w:rsidR="00A06AE8" w:rsidRPr="00666572">
        <w:rPr>
          <w:rFonts w:eastAsia="Calibri"/>
          <w:b/>
          <w:szCs w:val="24"/>
          <w:lang w:eastAsia="en-US"/>
        </w:rPr>
        <w:t>.</w:t>
      </w:r>
      <w:r w:rsidR="001E1418" w:rsidRPr="00666572">
        <w:rPr>
          <w:rFonts w:eastAsia="Calibri"/>
          <w:b/>
          <w:szCs w:val="24"/>
          <w:lang w:eastAsia="en-US"/>
        </w:rPr>
        <w:t>7</w:t>
      </w:r>
      <w:r w:rsidR="00D73263" w:rsidRPr="00666572">
        <w:rPr>
          <w:b/>
          <w:szCs w:val="24"/>
        </w:rPr>
        <w:t>.</w:t>
      </w:r>
      <w:r w:rsidR="001E1418" w:rsidRPr="00666572">
        <w:rPr>
          <w:szCs w:val="24"/>
        </w:rPr>
        <w:t> </w:t>
      </w:r>
      <w:r w:rsidR="007E37B2" w:rsidRPr="00213F96">
        <w:rPr>
          <w:bCs/>
          <w:szCs w:val="24"/>
        </w:rPr>
        <w:t xml:space="preserve">Учитывая степень эффективности ГП-29 в 2018 году, по экспертной оценке Счетной палаты, в 2020 – 2022 годах </w:t>
      </w:r>
      <w:r w:rsidR="007E37B2" w:rsidRPr="00213F96">
        <w:rPr>
          <w:szCs w:val="24"/>
        </w:rPr>
        <w:t xml:space="preserve">на уровне госпрограммы </w:t>
      </w:r>
      <w:r w:rsidR="007E37B2" w:rsidRPr="007E37B2">
        <w:rPr>
          <w:b/>
          <w:bCs/>
          <w:szCs w:val="24"/>
        </w:rPr>
        <w:t>существуют риски недостижения 1 из 22</w:t>
      </w:r>
      <w:r w:rsidR="007E37B2" w:rsidRPr="00213F96">
        <w:rPr>
          <w:bCs/>
          <w:szCs w:val="24"/>
        </w:rPr>
        <w:t xml:space="preserve"> показателей (индикаторов) – 4,5 %, в частности: «Объем платежей в бюджетную систему Российской Федерации от использования лесов, расположенных на землях лесного фонда, в расчете на 1 га земель лесного фонда», значение которого предусмотрено на 2020 год на уровне 47,7 рублей, на 2021 год – 49,6 рублей, на 2022 год – 51,6 рублей. Достижение значения указанного целевого показателя в 2016 – 2018 годах составило 25,7 рубл</w:t>
      </w:r>
      <w:r w:rsidR="007D76E3">
        <w:rPr>
          <w:bCs/>
          <w:szCs w:val="24"/>
        </w:rPr>
        <w:t>я</w:t>
      </w:r>
      <w:r w:rsidR="007E37B2" w:rsidRPr="00213F96">
        <w:rPr>
          <w:bCs/>
          <w:szCs w:val="24"/>
        </w:rPr>
        <w:t>, 29,1 рубл</w:t>
      </w:r>
      <w:r w:rsidR="007D76E3">
        <w:rPr>
          <w:bCs/>
          <w:szCs w:val="24"/>
        </w:rPr>
        <w:t>я</w:t>
      </w:r>
      <w:r w:rsidR="007E37B2" w:rsidRPr="00213F96">
        <w:rPr>
          <w:bCs/>
          <w:szCs w:val="24"/>
        </w:rPr>
        <w:t xml:space="preserve"> и 40,2 рубл</w:t>
      </w:r>
      <w:r w:rsidR="007D76E3">
        <w:rPr>
          <w:bCs/>
          <w:szCs w:val="24"/>
        </w:rPr>
        <w:t>я</w:t>
      </w:r>
      <w:r w:rsidR="007E37B2" w:rsidRPr="00213F96">
        <w:rPr>
          <w:bCs/>
          <w:szCs w:val="24"/>
        </w:rPr>
        <w:t xml:space="preserve"> соответственно. </w:t>
      </w:r>
    </w:p>
    <w:sectPr w:rsidR="007E37B2" w:rsidRPr="00213F96" w:rsidSect="00D61497">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pgNumType w:start="34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B4D45" w14:textId="77777777" w:rsidR="000A403D" w:rsidRDefault="000A403D" w:rsidP="00751A24">
      <w:pPr>
        <w:spacing w:line="240" w:lineRule="auto"/>
      </w:pPr>
      <w:r>
        <w:separator/>
      </w:r>
    </w:p>
  </w:endnote>
  <w:endnote w:type="continuationSeparator" w:id="0">
    <w:p w14:paraId="50231038" w14:textId="77777777" w:rsidR="000A403D" w:rsidRDefault="000A403D"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54362" w14:textId="77777777" w:rsidR="0027575F" w:rsidRPr="00D61497" w:rsidRDefault="0027575F" w:rsidP="00D6149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03242" w14:textId="77777777" w:rsidR="0027575F" w:rsidRPr="00D61497" w:rsidRDefault="0027575F" w:rsidP="00D61497">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D9CE3" w14:textId="77777777" w:rsidR="0027575F" w:rsidRPr="00D61497" w:rsidRDefault="0027575F" w:rsidP="00D6149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0A872" w14:textId="77777777" w:rsidR="000A403D" w:rsidRDefault="000A403D" w:rsidP="00751A24">
      <w:pPr>
        <w:spacing w:line="240" w:lineRule="auto"/>
      </w:pPr>
      <w:r>
        <w:separator/>
      </w:r>
    </w:p>
  </w:footnote>
  <w:footnote w:type="continuationSeparator" w:id="0">
    <w:p w14:paraId="72CD8FA8" w14:textId="77777777" w:rsidR="000A403D" w:rsidRDefault="000A403D"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D6E65" w14:textId="77777777" w:rsidR="00D61497" w:rsidRDefault="00D61497"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2E35EDE2" w14:textId="77777777" w:rsidR="00954745" w:rsidRPr="00D61497" w:rsidRDefault="00954745" w:rsidP="00D6149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0CD98" w14:textId="77777777" w:rsidR="00D61497" w:rsidRPr="00D61497" w:rsidRDefault="00D61497" w:rsidP="007B2FA0">
    <w:pPr>
      <w:pStyle w:val="ad"/>
      <w:framePr w:wrap="around" w:vAnchor="text" w:hAnchor="margin" w:xAlign="center" w:y="1"/>
      <w:rPr>
        <w:rStyle w:val="af5"/>
        <w:sz w:val="24"/>
      </w:rPr>
    </w:pPr>
    <w:r w:rsidRPr="00D61497">
      <w:rPr>
        <w:rStyle w:val="af5"/>
        <w:sz w:val="24"/>
      </w:rPr>
      <w:fldChar w:fldCharType="begin"/>
    </w:r>
    <w:r w:rsidRPr="00D61497">
      <w:rPr>
        <w:rStyle w:val="af5"/>
        <w:sz w:val="24"/>
      </w:rPr>
      <w:instrText xml:space="preserve">PAGE  </w:instrText>
    </w:r>
    <w:r w:rsidRPr="00D61497">
      <w:rPr>
        <w:rStyle w:val="af5"/>
        <w:sz w:val="24"/>
      </w:rPr>
      <w:fldChar w:fldCharType="separate"/>
    </w:r>
    <w:r>
      <w:rPr>
        <w:rStyle w:val="af5"/>
        <w:noProof/>
        <w:sz w:val="24"/>
      </w:rPr>
      <w:t>340</w:t>
    </w:r>
    <w:r w:rsidRPr="00D61497">
      <w:rPr>
        <w:rStyle w:val="af5"/>
        <w:sz w:val="24"/>
      </w:rPr>
      <w:fldChar w:fldCharType="end"/>
    </w:r>
  </w:p>
  <w:p w14:paraId="3D33A567" w14:textId="77777777" w:rsidR="009D27B3" w:rsidRPr="00D61497" w:rsidRDefault="009D27B3" w:rsidP="00D61497">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EFF27" w14:textId="77777777" w:rsidR="0027575F" w:rsidRPr="00D61497" w:rsidRDefault="0027575F" w:rsidP="00D6149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1BC8"/>
    <w:rsid w:val="00005F33"/>
    <w:rsid w:val="000066BA"/>
    <w:rsid w:val="00014662"/>
    <w:rsid w:val="00014E83"/>
    <w:rsid w:val="00016CCE"/>
    <w:rsid w:val="00017757"/>
    <w:rsid w:val="00017AD4"/>
    <w:rsid w:val="00022E69"/>
    <w:rsid w:val="000236A7"/>
    <w:rsid w:val="000252FD"/>
    <w:rsid w:val="00032B3A"/>
    <w:rsid w:val="00036310"/>
    <w:rsid w:val="0004135D"/>
    <w:rsid w:val="000461A7"/>
    <w:rsid w:val="00057EB7"/>
    <w:rsid w:val="00060278"/>
    <w:rsid w:val="00063000"/>
    <w:rsid w:val="000710D1"/>
    <w:rsid w:val="00071EE4"/>
    <w:rsid w:val="00072777"/>
    <w:rsid w:val="00075DFD"/>
    <w:rsid w:val="000779A8"/>
    <w:rsid w:val="0008184C"/>
    <w:rsid w:val="00082482"/>
    <w:rsid w:val="0008313A"/>
    <w:rsid w:val="0008590F"/>
    <w:rsid w:val="00090340"/>
    <w:rsid w:val="000953BD"/>
    <w:rsid w:val="0009553D"/>
    <w:rsid w:val="000A10AB"/>
    <w:rsid w:val="000A2E1F"/>
    <w:rsid w:val="000A403D"/>
    <w:rsid w:val="000A4E31"/>
    <w:rsid w:val="000A6B72"/>
    <w:rsid w:val="000B483D"/>
    <w:rsid w:val="000B49F1"/>
    <w:rsid w:val="000C09B2"/>
    <w:rsid w:val="000C0AF1"/>
    <w:rsid w:val="000C5EB2"/>
    <w:rsid w:val="000D08DE"/>
    <w:rsid w:val="000D1013"/>
    <w:rsid w:val="000D6266"/>
    <w:rsid w:val="000D68D9"/>
    <w:rsid w:val="000E163F"/>
    <w:rsid w:val="000E24AE"/>
    <w:rsid w:val="000E28C1"/>
    <w:rsid w:val="000E4119"/>
    <w:rsid w:val="000E64A7"/>
    <w:rsid w:val="000E67E4"/>
    <w:rsid w:val="000F09D1"/>
    <w:rsid w:val="000F2FBD"/>
    <w:rsid w:val="00102196"/>
    <w:rsid w:val="00105388"/>
    <w:rsid w:val="00111EF4"/>
    <w:rsid w:val="0011315E"/>
    <w:rsid w:val="001171FD"/>
    <w:rsid w:val="00120D10"/>
    <w:rsid w:val="001240A3"/>
    <w:rsid w:val="00126986"/>
    <w:rsid w:val="00131F99"/>
    <w:rsid w:val="0013276A"/>
    <w:rsid w:val="00132D34"/>
    <w:rsid w:val="00134129"/>
    <w:rsid w:val="00135FA7"/>
    <w:rsid w:val="00141A8E"/>
    <w:rsid w:val="00145C2A"/>
    <w:rsid w:val="001533A2"/>
    <w:rsid w:val="00153C59"/>
    <w:rsid w:val="00160165"/>
    <w:rsid w:val="00161B2A"/>
    <w:rsid w:val="001675F8"/>
    <w:rsid w:val="00172681"/>
    <w:rsid w:val="00172AD2"/>
    <w:rsid w:val="0018221B"/>
    <w:rsid w:val="00185744"/>
    <w:rsid w:val="00194123"/>
    <w:rsid w:val="0019610D"/>
    <w:rsid w:val="001A04F9"/>
    <w:rsid w:val="001B2029"/>
    <w:rsid w:val="001B3B63"/>
    <w:rsid w:val="001B76CF"/>
    <w:rsid w:val="001C1894"/>
    <w:rsid w:val="001C1EE6"/>
    <w:rsid w:val="001D2123"/>
    <w:rsid w:val="001D2BBE"/>
    <w:rsid w:val="001D4A4C"/>
    <w:rsid w:val="001D6C4A"/>
    <w:rsid w:val="001E1418"/>
    <w:rsid w:val="001E5331"/>
    <w:rsid w:val="001E57CF"/>
    <w:rsid w:val="001F541B"/>
    <w:rsid w:val="0020230F"/>
    <w:rsid w:val="00206161"/>
    <w:rsid w:val="00212272"/>
    <w:rsid w:val="002166B2"/>
    <w:rsid w:val="002177A2"/>
    <w:rsid w:val="00220A2A"/>
    <w:rsid w:val="00220D02"/>
    <w:rsid w:val="00221279"/>
    <w:rsid w:val="00223A56"/>
    <w:rsid w:val="00224811"/>
    <w:rsid w:val="0022536D"/>
    <w:rsid w:val="002375CE"/>
    <w:rsid w:val="002379D3"/>
    <w:rsid w:val="00240F1B"/>
    <w:rsid w:val="00253020"/>
    <w:rsid w:val="00273881"/>
    <w:rsid w:val="0027575F"/>
    <w:rsid w:val="002815DE"/>
    <w:rsid w:val="002825DD"/>
    <w:rsid w:val="0028355F"/>
    <w:rsid w:val="00284BBB"/>
    <w:rsid w:val="00286FD5"/>
    <w:rsid w:val="00292539"/>
    <w:rsid w:val="00292E1E"/>
    <w:rsid w:val="00293683"/>
    <w:rsid w:val="002A2691"/>
    <w:rsid w:val="002A45D8"/>
    <w:rsid w:val="002A4BC4"/>
    <w:rsid w:val="002A7CBC"/>
    <w:rsid w:val="002B1003"/>
    <w:rsid w:val="002B3C8F"/>
    <w:rsid w:val="002C6F92"/>
    <w:rsid w:val="002D04BC"/>
    <w:rsid w:val="002D0566"/>
    <w:rsid w:val="002D0F97"/>
    <w:rsid w:val="002D2AFE"/>
    <w:rsid w:val="002D2C49"/>
    <w:rsid w:val="002D336C"/>
    <w:rsid w:val="002D73DE"/>
    <w:rsid w:val="002E1108"/>
    <w:rsid w:val="002E243A"/>
    <w:rsid w:val="002E2A83"/>
    <w:rsid w:val="002E662A"/>
    <w:rsid w:val="002E7210"/>
    <w:rsid w:val="002F6002"/>
    <w:rsid w:val="00300B2D"/>
    <w:rsid w:val="00300D03"/>
    <w:rsid w:val="0030162F"/>
    <w:rsid w:val="00301B51"/>
    <w:rsid w:val="00301F82"/>
    <w:rsid w:val="00303472"/>
    <w:rsid w:val="0030514E"/>
    <w:rsid w:val="00312D18"/>
    <w:rsid w:val="003177E8"/>
    <w:rsid w:val="00321E41"/>
    <w:rsid w:val="0032290D"/>
    <w:rsid w:val="00322E60"/>
    <w:rsid w:val="00324B77"/>
    <w:rsid w:val="003262D7"/>
    <w:rsid w:val="00326F18"/>
    <w:rsid w:val="00330F26"/>
    <w:rsid w:val="00334269"/>
    <w:rsid w:val="0033608E"/>
    <w:rsid w:val="003431D4"/>
    <w:rsid w:val="00343986"/>
    <w:rsid w:val="00351552"/>
    <w:rsid w:val="00352012"/>
    <w:rsid w:val="00353B48"/>
    <w:rsid w:val="0035533E"/>
    <w:rsid w:val="00357693"/>
    <w:rsid w:val="0036788A"/>
    <w:rsid w:val="003761F9"/>
    <w:rsid w:val="00377629"/>
    <w:rsid w:val="00383950"/>
    <w:rsid w:val="00384615"/>
    <w:rsid w:val="0038526D"/>
    <w:rsid w:val="00390389"/>
    <w:rsid w:val="003A49A4"/>
    <w:rsid w:val="003A61C4"/>
    <w:rsid w:val="003A6457"/>
    <w:rsid w:val="003A68A5"/>
    <w:rsid w:val="003B11BA"/>
    <w:rsid w:val="003B151E"/>
    <w:rsid w:val="003B2517"/>
    <w:rsid w:val="003B40A0"/>
    <w:rsid w:val="003C0A44"/>
    <w:rsid w:val="003C1C30"/>
    <w:rsid w:val="003C4BDD"/>
    <w:rsid w:val="003C7C2E"/>
    <w:rsid w:val="003C7DD6"/>
    <w:rsid w:val="003D3985"/>
    <w:rsid w:val="003D6ED7"/>
    <w:rsid w:val="003D72D4"/>
    <w:rsid w:val="003E5D50"/>
    <w:rsid w:val="003F28BF"/>
    <w:rsid w:val="0040423F"/>
    <w:rsid w:val="00404A01"/>
    <w:rsid w:val="00404D9E"/>
    <w:rsid w:val="00405856"/>
    <w:rsid w:val="00411A13"/>
    <w:rsid w:val="0041244D"/>
    <w:rsid w:val="00414B32"/>
    <w:rsid w:val="00417137"/>
    <w:rsid w:val="0042035B"/>
    <w:rsid w:val="0042054A"/>
    <w:rsid w:val="004212B7"/>
    <w:rsid w:val="00422542"/>
    <w:rsid w:val="004265E0"/>
    <w:rsid w:val="00426B1C"/>
    <w:rsid w:val="00426D8C"/>
    <w:rsid w:val="004276FE"/>
    <w:rsid w:val="00437B1C"/>
    <w:rsid w:val="00441428"/>
    <w:rsid w:val="0044718C"/>
    <w:rsid w:val="0045102B"/>
    <w:rsid w:val="00453B56"/>
    <w:rsid w:val="0045622B"/>
    <w:rsid w:val="00456FFB"/>
    <w:rsid w:val="00457393"/>
    <w:rsid w:val="00460E87"/>
    <w:rsid w:val="00463790"/>
    <w:rsid w:val="00466CCD"/>
    <w:rsid w:val="004670AC"/>
    <w:rsid w:val="00467175"/>
    <w:rsid w:val="0046730A"/>
    <w:rsid w:val="00467A7E"/>
    <w:rsid w:val="00470848"/>
    <w:rsid w:val="00475423"/>
    <w:rsid w:val="00477713"/>
    <w:rsid w:val="00481A76"/>
    <w:rsid w:val="004840A3"/>
    <w:rsid w:val="004959D7"/>
    <w:rsid w:val="004A2212"/>
    <w:rsid w:val="004B16A9"/>
    <w:rsid w:val="004B79D7"/>
    <w:rsid w:val="004C3A14"/>
    <w:rsid w:val="004C3D84"/>
    <w:rsid w:val="004C6000"/>
    <w:rsid w:val="004D1DD6"/>
    <w:rsid w:val="004D350D"/>
    <w:rsid w:val="004E159D"/>
    <w:rsid w:val="004E6081"/>
    <w:rsid w:val="004E7283"/>
    <w:rsid w:val="004F28D5"/>
    <w:rsid w:val="004F54F6"/>
    <w:rsid w:val="00500933"/>
    <w:rsid w:val="00504FCC"/>
    <w:rsid w:val="005050B3"/>
    <w:rsid w:val="00507A7D"/>
    <w:rsid w:val="00510C0E"/>
    <w:rsid w:val="00512CD4"/>
    <w:rsid w:val="00513982"/>
    <w:rsid w:val="00515557"/>
    <w:rsid w:val="00517535"/>
    <w:rsid w:val="00525ACD"/>
    <w:rsid w:val="00525E37"/>
    <w:rsid w:val="0052679F"/>
    <w:rsid w:val="005312D8"/>
    <w:rsid w:val="00531BE8"/>
    <w:rsid w:val="005330B4"/>
    <w:rsid w:val="00533415"/>
    <w:rsid w:val="005335E1"/>
    <w:rsid w:val="0054683D"/>
    <w:rsid w:val="0054767E"/>
    <w:rsid w:val="00550303"/>
    <w:rsid w:val="005505A8"/>
    <w:rsid w:val="00550E70"/>
    <w:rsid w:val="005510BD"/>
    <w:rsid w:val="00561A1B"/>
    <w:rsid w:val="00561F63"/>
    <w:rsid w:val="00561F6C"/>
    <w:rsid w:val="00563435"/>
    <w:rsid w:val="0056378F"/>
    <w:rsid w:val="00565516"/>
    <w:rsid w:val="00571538"/>
    <w:rsid w:val="00572891"/>
    <w:rsid w:val="005745FD"/>
    <w:rsid w:val="00574926"/>
    <w:rsid w:val="005766A5"/>
    <w:rsid w:val="00577AF8"/>
    <w:rsid w:val="0058011E"/>
    <w:rsid w:val="00583BA8"/>
    <w:rsid w:val="00587999"/>
    <w:rsid w:val="0059123D"/>
    <w:rsid w:val="0059404A"/>
    <w:rsid w:val="005A01B2"/>
    <w:rsid w:val="005A06A3"/>
    <w:rsid w:val="005A2E8C"/>
    <w:rsid w:val="005A794C"/>
    <w:rsid w:val="005A7973"/>
    <w:rsid w:val="005A7D0B"/>
    <w:rsid w:val="005B0362"/>
    <w:rsid w:val="005B0C13"/>
    <w:rsid w:val="005B0C83"/>
    <w:rsid w:val="005B1020"/>
    <w:rsid w:val="005B21BD"/>
    <w:rsid w:val="005C14B3"/>
    <w:rsid w:val="005C1A00"/>
    <w:rsid w:val="005C3530"/>
    <w:rsid w:val="005C3B93"/>
    <w:rsid w:val="005C53AD"/>
    <w:rsid w:val="005C56C2"/>
    <w:rsid w:val="005C6A7B"/>
    <w:rsid w:val="005D0C14"/>
    <w:rsid w:val="005D27E0"/>
    <w:rsid w:val="005E03CC"/>
    <w:rsid w:val="005E2961"/>
    <w:rsid w:val="005E34BE"/>
    <w:rsid w:val="005E621D"/>
    <w:rsid w:val="00600676"/>
    <w:rsid w:val="00600E4F"/>
    <w:rsid w:val="00602C45"/>
    <w:rsid w:val="00603D89"/>
    <w:rsid w:val="00604BB1"/>
    <w:rsid w:val="00604CD2"/>
    <w:rsid w:val="0061533C"/>
    <w:rsid w:val="00617768"/>
    <w:rsid w:val="006243B8"/>
    <w:rsid w:val="006252BA"/>
    <w:rsid w:val="006259FA"/>
    <w:rsid w:val="0062646F"/>
    <w:rsid w:val="00627F9E"/>
    <w:rsid w:val="0063046B"/>
    <w:rsid w:val="00632975"/>
    <w:rsid w:val="006369A2"/>
    <w:rsid w:val="00636F58"/>
    <w:rsid w:val="006448AA"/>
    <w:rsid w:val="00646773"/>
    <w:rsid w:val="0064722B"/>
    <w:rsid w:val="006500FE"/>
    <w:rsid w:val="00652A99"/>
    <w:rsid w:val="00652F0E"/>
    <w:rsid w:val="00654F0E"/>
    <w:rsid w:val="0066170B"/>
    <w:rsid w:val="00662B06"/>
    <w:rsid w:val="0066464D"/>
    <w:rsid w:val="00666572"/>
    <w:rsid w:val="006676AA"/>
    <w:rsid w:val="00667DB4"/>
    <w:rsid w:val="006752A4"/>
    <w:rsid w:val="00676519"/>
    <w:rsid w:val="0067665A"/>
    <w:rsid w:val="006860FC"/>
    <w:rsid w:val="00687A25"/>
    <w:rsid w:val="00687B5C"/>
    <w:rsid w:val="00690864"/>
    <w:rsid w:val="00690E85"/>
    <w:rsid w:val="006A36C9"/>
    <w:rsid w:val="006A4B52"/>
    <w:rsid w:val="006A64CD"/>
    <w:rsid w:val="006A68C2"/>
    <w:rsid w:val="006A6F53"/>
    <w:rsid w:val="006C71F7"/>
    <w:rsid w:val="006D083C"/>
    <w:rsid w:val="006D2FCC"/>
    <w:rsid w:val="006D7AB6"/>
    <w:rsid w:val="006E2025"/>
    <w:rsid w:val="006F16BF"/>
    <w:rsid w:val="006F5D80"/>
    <w:rsid w:val="00706E75"/>
    <w:rsid w:val="00710D90"/>
    <w:rsid w:val="00711526"/>
    <w:rsid w:val="007136FE"/>
    <w:rsid w:val="00720C3F"/>
    <w:rsid w:val="00721147"/>
    <w:rsid w:val="0072335B"/>
    <w:rsid w:val="00723D6F"/>
    <w:rsid w:val="00724B8A"/>
    <w:rsid w:val="007269AA"/>
    <w:rsid w:val="00730035"/>
    <w:rsid w:val="00730C43"/>
    <w:rsid w:val="00734D44"/>
    <w:rsid w:val="00751A24"/>
    <w:rsid w:val="00753B8D"/>
    <w:rsid w:val="00754010"/>
    <w:rsid w:val="0075416D"/>
    <w:rsid w:val="00754545"/>
    <w:rsid w:val="00756858"/>
    <w:rsid w:val="00756BF3"/>
    <w:rsid w:val="0076347C"/>
    <w:rsid w:val="007724E5"/>
    <w:rsid w:val="0079434A"/>
    <w:rsid w:val="007A35AF"/>
    <w:rsid w:val="007A4738"/>
    <w:rsid w:val="007D02B2"/>
    <w:rsid w:val="007D497B"/>
    <w:rsid w:val="007D72AF"/>
    <w:rsid w:val="007D72B2"/>
    <w:rsid w:val="007D76E3"/>
    <w:rsid w:val="007E038C"/>
    <w:rsid w:val="007E37B2"/>
    <w:rsid w:val="007E5859"/>
    <w:rsid w:val="007F4335"/>
    <w:rsid w:val="007F5727"/>
    <w:rsid w:val="007F59EB"/>
    <w:rsid w:val="007F7BC8"/>
    <w:rsid w:val="00800734"/>
    <w:rsid w:val="00801EB4"/>
    <w:rsid w:val="00806D4B"/>
    <w:rsid w:val="00812982"/>
    <w:rsid w:val="00812ADE"/>
    <w:rsid w:val="00816D5F"/>
    <w:rsid w:val="00817C7E"/>
    <w:rsid w:val="00825F2F"/>
    <w:rsid w:val="00827288"/>
    <w:rsid w:val="008272F2"/>
    <w:rsid w:val="0083022A"/>
    <w:rsid w:val="0083027B"/>
    <w:rsid w:val="008302F8"/>
    <w:rsid w:val="00830DB6"/>
    <w:rsid w:val="00832154"/>
    <w:rsid w:val="00832B8C"/>
    <w:rsid w:val="00834238"/>
    <w:rsid w:val="00841BBE"/>
    <w:rsid w:val="008440FC"/>
    <w:rsid w:val="00847503"/>
    <w:rsid w:val="00847968"/>
    <w:rsid w:val="00847C70"/>
    <w:rsid w:val="00850ACE"/>
    <w:rsid w:val="008515DF"/>
    <w:rsid w:val="008516D3"/>
    <w:rsid w:val="0085308D"/>
    <w:rsid w:val="00854084"/>
    <w:rsid w:val="00863AC6"/>
    <w:rsid w:val="00867405"/>
    <w:rsid w:val="0087147F"/>
    <w:rsid w:val="00872349"/>
    <w:rsid w:val="0088346B"/>
    <w:rsid w:val="00883962"/>
    <w:rsid w:val="00883F82"/>
    <w:rsid w:val="00884A87"/>
    <w:rsid w:val="0089240C"/>
    <w:rsid w:val="008937D0"/>
    <w:rsid w:val="00895FB3"/>
    <w:rsid w:val="008968EE"/>
    <w:rsid w:val="00897236"/>
    <w:rsid w:val="00897B6A"/>
    <w:rsid w:val="008A5DF7"/>
    <w:rsid w:val="008A658D"/>
    <w:rsid w:val="008A74FC"/>
    <w:rsid w:val="008B577B"/>
    <w:rsid w:val="008B586C"/>
    <w:rsid w:val="008C0C84"/>
    <w:rsid w:val="008C2146"/>
    <w:rsid w:val="008C5503"/>
    <w:rsid w:val="008C6D7C"/>
    <w:rsid w:val="008D0FF4"/>
    <w:rsid w:val="008E0C7C"/>
    <w:rsid w:val="008E0FD5"/>
    <w:rsid w:val="008E2389"/>
    <w:rsid w:val="008E5663"/>
    <w:rsid w:val="008E56D2"/>
    <w:rsid w:val="008E6510"/>
    <w:rsid w:val="008E7ED1"/>
    <w:rsid w:val="00903DA6"/>
    <w:rsid w:val="00907DEA"/>
    <w:rsid w:val="00910819"/>
    <w:rsid w:val="009134E7"/>
    <w:rsid w:val="00914E60"/>
    <w:rsid w:val="00916C92"/>
    <w:rsid w:val="009175DE"/>
    <w:rsid w:val="00920AD4"/>
    <w:rsid w:val="00922F09"/>
    <w:rsid w:val="00923B17"/>
    <w:rsid w:val="00923DA1"/>
    <w:rsid w:val="00924FC5"/>
    <w:rsid w:val="00925A65"/>
    <w:rsid w:val="00932345"/>
    <w:rsid w:val="00934222"/>
    <w:rsid w:val="009372DD"/>
    <w:rsid w:val="0094388A"/>
    <w:rsid w:val="00951415"/>
    <w:rsid w:val="00954745"/>
    <w:rsid w:val="0095595F"/>
    <w:rsid w:val="00956565"/>
    <w:rsid w:val="0095751D"/>
    <w:rsid w:val="00957F8A"/>
    <w:rsid w:val="0096048C"/>
    <w:rsid w:val="009616E8"/>
    <w:rsid w:val="00961F3E"/>
    <w:rsid w:val="00973211"/>
    <w:rsid w:val="00975329"/>
    <w:rsid w:val="00977CE9"/>
    <w:rsid w:val="00982F23"/>
    <w:rsid w:val="00986519"/>
    <w:rsid w:val="00992429"/>
    <w:rsid w:val="009A0B8B"/>
    <w:rsid w:val="009A5E9F"/>
    <w:rsid w:val="009A7BAD"/>
    <w:rsid w:val="009B4A8B"/>
    <w:rsid w:val="009C0CCF"/>
    <w:rsid w:val="009C1501"/>
    <w:rsid w:val="009C1E56"/>
    <w:rsid w:val="009C1E62"/>
    <w:rsid w:val="009C229C"/>
    <w:rsid w:val="009C5A98"/>
    <w:rsid w:val="009C778D"/>
    <w:rsid w:val="009D27B3"/>
    <w:rsid w:val="009D4E50"/>
    <w:rsid w:val="009D58AD"/>
    <w:rsid w:val="009D6A54"/>
    <w:rsid w:val="009D73A0"/>
    <w:rsid w:val="009E127A"/>
    <w:rsid w:val="009F198A"/>
    <w:rsid w:val="009F7F3D"/>
    <w:rsid w:val="00A00F37"/>
    <w:rsid w:val="00A0342D"/>
    <w:rsid w:val="00A06AE8"/>
    <w:rsid w:val="00A12CF5"/>
    <w:rsid w:val="00A148BE"/>
    <w:rsid w:val="00A17429"/>
    <w:rsid w:val="00A235D2"/>
    <w:rsid w:val="00A27DDB"/>
    <w:rsid w:val="00A334FC"/>
    <w:rsid w:val="00A35D83"/>
    <w:rsid w:val="00A3687B"/>
    <w:rsid w:val="00A36D7D"/>
    <w:rsid w:val="00A37942"/>
    <w:rsid w:val="00A41023"/>
    <w:rsid w:val="00A42E3B"/>
    <w:rsid w:val="00A46A0D"/>
    <w:rsid w:val="00A47407"/>
    <w:rsid w:val="00A478F9"/>
    <w:rsid w:val="00A62B8E"/>
    <w:rsid w:val="00A644B9"/>
    <w:rsid w:val="00A661F8"/>
    <w:rsid w:val="00A715B5"/>
    <w:rsid w:val="00A71D10"/>
    <w:rsid w:val="00A76FD0"/>
    <w:rsid w:val="00A77439"/>
    <w:rsid w:val="00A8005F"/>
    <w:rsid w:val="00A804A4"/>
    <w:rsid w:val="00A8203E"/>
    <w:rsid w:val="00A826E4"/>
    <w:rsid w:val="00A841A8"/>
    <w:rsid w:val="00A85379"/>
    <w:rsid w:val="00A87D4C"/>
    <w:rsid w:val="00A901AE"/>
    <w:rsid w:val="00A906C0"/>
    <w:rsid w:val="00A93BAB"/>
    <w:rsid w:val="00A94FE4"/>
    <w:rsid w:val="00A961F0"/>
    <w:rsid w:val="00A9685E"/>
    <w:rsid w:val="00AA000A"/>
    <w:rsid w:val="00AA011E"/>
    <w:rsid w:val="00AA3FF3"/>
    <w:rsid w:val="00AB34A4"/>
    <w:rsid w:val="00AB65BB"/>
    <w:rsid w:val="00AC0B3B"/>
    <w:rsid w:val="00AC2F11"/>
    <w:rsid w:val="00AC461C"/>
    <w:rsid w:val="00AC5F67"/>
    <w:rsid w:val="00AD0A03"/>
    <w:rsid w:val="00AD2F58"/>
    <w:rsid w:val="00AD51E3"/>
    <w:rsid w:val="00AE10D3"/>
    <w:rsid w:val="00AE1B1E"/>
    <w:rsid w:val="00AE356A"/>
    <w:rsid w:val="00AE35FC"/>
    <w:rsid w:val="00AE45D9"/>
    <w:rsid w:val="00AF3531"/>
    <w:rsid w:val="00AF72FC"/>
    <w:rsid w:val="00B03502"/>
    <w:rsid w:val="00B064A7"/>
    <w:rsid w:val="00B11341"/>
    <w:rsid w:val="00B25BC5"/>
    <w:rsid w:val="00B279B1"/>
    <w:rsid w:val="00B31332"/>
    <w:rsid w:val="00B334D2"/>
    <w:rsid w:val="00B33C90"/>
    <w:rsid w:val="00B33D46"/>
    <w:rsid w:val="00B36EFA"/>
    <w:rsid w:val="00B37598"/>
    <w:rsid w:val="00B40544"/>
    <w:rsid w:val="00B462B0"/>
    <w:rsid w:val="00B47897"/>
    <w:rsid w:val="00B52A79"/>
    <w:rsid w:val="00B600E4"/>
    <w:rsid w:val="00B614B4"/>
    <w:rsid w:val="00B61CBB"/>
    <w:rsid w:val="00B643B5"/>
    <w:rsid w:val="00B673C7"/>
    <w:rsid w:val="00B67423"/>
    <w:rsid w:val="00B74CA5"/>
    <w:rsid w:val="00B77C28"/>
    <w:rsid w:val="00B83FA6"/>
    <w:rsid w:val="00B87800"/>
    <w:rsid w:val="00BA08B0"/>
    <w:rsid w:val="00BA1138"/>
    <w:rsid w:val="00BA1A49"/>
    <w:rsid w:val="00BA1BEC"/>
    <w:rsid w:val="00BA4051"/>
    <w:rsid w:val="00BA4B2D"/>
    <w:rsid w:val="00BA4C06"/>
    <w:rsid w:val="00BA53F9"/>
    <w:rsid w:val="00BA70D6"/>
    <w:rsid w:val="00BA794C"/>
    <w:rsid w:val="00BA7B8D"/>
    <w:rsid w:val="00BA7FE8"/>
    <w:rsid w:val="00BC3269"/>
    <w:rsid w:val="00BC5180"/>
    <w:rsid w:val="00BD1886"/>
    <w:rsid w:val="00BE286F"/>
    <w:rsid w:val="00BE6885"/>
    <w:rsid w:val="00BF15C3"/>
    <w:rsid w:val="00BF225C"/>
    <w:rsid w:val="00BF27BF"/>
    <w:rsid w:val="00C023B6"/>
    <w:rsid w:val="00C04137"/>
    <w:rsid w:val="00C044CA"/>
    <w:rsid w:val="00C05C5F"/>
    <w:rsid w:val="00C07879"/>
    <w:rsid w:val="00C1062C"/>
    <w:rsid w:val="00C159CB"/>
    <w:rsid w:val="00C21417"/>
    <w:rsid w:val="00C25408"/>
    <w:rsid w:val="00C2723B"/>
    <w:rsid w:val="00C27689"/>
    <w:rsid w:val="00C31270"/>
    <w:rsid w:val="00C344C1"/>
    <w:rsid w:val="00C355D9"/>
    <w:rsid w:val="00C42928"/>
    <w:rsid w:val="00C44C79"/>
    <w:rsid w:val="00C47237"/>
    <w:rsid w:val="00C50C87"/>
    <w:rsid w:val="00C50EF4"/>
    <w:rsid w:val="00C6414C"/>
    <w:rsid w:val="00C65868"/>
    <w:rsid w:val="00C74D6F"/>
    <w:rsid w:val="00C82D1F"/>
    <w:rsid w:val="00C85958"/>
    <w:rsid w:val="00C86487"/>
    <w:rsid w:val="00C9010E"/>
    <w:rsid w:val="00C91DA3"/>
    <w:rsid w:val="00CA5EFA"/>
    <w:rsid w:val="00CA6AE2"/>
    <w:rsid w:val="00CA6D95"/>
    <w:rsid w:val="00CB6D91"/>
    <w:rsid w:val="00CB7643"/>
    <w:rsid w:val="00CC1DE3"/>
    <w:rsid w:val="00CC21A1"/>
    <w:rsid w:val="00CC3EDD"/>
    <w:rsid w:val="00CC69D7"/>
    <w:rsid w:val="00CC7FDB"/>
    <w:rsid w:val="00CD2575"/>
    <w:rsid w:val="00CE149F"/>
    <w:rsid w:val="00CE1D3D"/>
    <w:rsid w:val="00CE29A8"/>
    <w:rsid w:val="00CE32B4"/>
    <w:rsid w:val="00CE4A36"/>
    <w:rsid w:val="00CE5217"/>
    <w:rsid w:val="00CE613A"/>
    <w:rsid w:val="00CE770C"/>
    <w:rsid w:val="00CF553D"/>
    <w:rsid w:val="00CF579F"/>
    <w:rsid w:val="00CF7CB9"/>
    <w:rsid w:val="00D033A3"/>
    <w:rsid w:val="00D075B8"/>
    <w:rsid w:val="00D1240C"/>
    <w:rsid w:val="00D1251A"/>
    <w:rsid w:val="00D13216"/>
    <w:rsid w:val="00D1552C"/>
    <w:rsid w:val="00D1586C"/>
    <w:rsid w:val="00D20F43"/>
    <w:rsid w:val="00D23057"/>
    <w:rsid w:val="00D23389"/>
    <w:rsid w:val="00D23D6E"/>
    <w:rsid w:val="00D256EA"/>
    <w:rsid w:val="00D27073"/>
    <w:rsid w:val="00D43E6E"/>
    <w:rsid w:val="00D46A30"/>
    <w:rsid w:val="00D50E9C"/>
    <w:rsid w:val="00D5147A"/>
    <w:rsid w:val="00D51D31"/>
    <w:rsid w:val="00D52831"/>
    <w:rsid w:val="00D56883"/>
    <w:rsid w:val="00D61497"/>
    <w:rsid w:val="00D63F1E"/>
    <w:rsid w:val="00D66406"/>
    <w:rsid w:val="00D73263"/>
    <w:rsid w:val="00D73808"/>
    <w:rsid w:val="00D74E75"/>
    <w:rsid w:val="00D75943"/>
    <w:rsid w:val="00D83749"/>
    <w:rsid w:val="00D8673C"/>
    <w:rsid w:val="00D912FC"/>
    <w:rsid w:val="00D9232A"/>
    <w:rsid w:val="00D94110"/>
    <w:rsid w:val="00D944D3"/>
    <w:rsid w:val="00D9624C"/>
    <w:rsid w:val="00D97E67"/>
    <w:rsid w:val="00DA0B25"/>
    <w:rsid w:val="00DA0BCD"/>
    <w:rsid w:val="00DA6D1C"/>
    <w:rsid w:val="00DB2961"/>
    <w:rsid w:val="00DB41CC"/>
    <w:rsid w:val="00DB533E"/>
    <w:rsid w:val="00DB6B8C"/>
    <w:rsid w:val="00DC3E36"/>
    <w:rsid w:val="00DC5910"/>
    <w:rsid w:val="00DD07CC"/>
    <w:rsid w:val="00DD0DB0"/>
    <w:rsid w:val="00DD2AE8"/>
    <w:rsid w:val="00DD2B38"/>
    <w:rsid w:val="00DD42B8"/>
    <w:rsid w:val="00DD4E99"/>
    <w:rsid w:val="00DD4F0A"/>
    <w:rsid w:val="00DD786A"/>
    <w:rsid w:val="00DE0DFD"/>
    <w:rsid w:val="00DE2377"/>
    <w:rsid w:val="00DE5E19"/>
    <w:rsid w:val="00DE78CE"/>
    <w:rsid w:val="00DF12EF"/>
    <w:rsid w:val="00DF24B8"/>
    <w:rsid w:val="00DF5C8B"/>
    <w:rsid w:val="00DF76CC"/>
    <w:rsid w:val="00E018B8"/>
    <w:rsid w:val="00E10656"/>
    <w:rsid w:val="00E1172B"/>
    <w:rsid w:val="00E16E20"/>
    <w:rsid w:val="00E21A90"/>
    <w:rsid w:val="00E27E1E"/>
    <w:rsid w:val="00E3133C"/>
    <w:rsid w:val="00E3470C"/>
    <w:rsid w:val="00E35869"/>
    <w:rsid w:val="00E35C19"/>
    <w:rsid w:val="00E371C9"/>
    <w:rsid w:val="00E4191D"/>
    <w:rsid w:val="00E435C6"/>
    <w:rsid w:val="00E4690D"/>
    <w:rsid w:val="00E46F6F"/>
    <w:rsid w:val="00E52A7F"/>
    <w:rsid w:val="00E62D31"/>
    <w:rsid w:val="00E67F74"/>
    <w:rsid w:val="00E71826"/>
    <w:rsid w:val="00E72C0A"/>
    <w:rsid w:val="00E77A18"/>
    <w:rsid w:val="00E80588"/>
    <w:rsid w:val="00E844B1"/>
    <w:rsid w:val="00E85BF2"/>
    <w:rsid w:val="00E85D20"/>
    <w:rsid w:val="00E93BA0"/>
    <w:rsid w:val="00E95BCD"/>
    <w:rsid w:val="00EA111E"/>
    <w:rsid w:val="00EA1143"/>
    <w:rsid w:val="00EA2079"/>
    <w:rsid w:val="00EA4659"/>
    <w:rsid w:val="00EA4A40"/>
    <w:rsid w:val="00EA5EE4"/>
    <w:rsid w:val="00EB1367"/>
    <w:rsid w:val="00EB1690"/>
    <w:rsid w:val="00EB25C2"/>
    <w:rsid w:val="00EB2F1B"/>
    <w:rsid w:val="00EB3867"/>
    <w:rsid w:val="00EB3E50"/>
    <w:rsid w:val="00EB5F0D"/>
    <w:rsid w:val="00EB7482"/>
    <w:rsid w:val="00EC0D90"/>
    <w:rsid w:val="00EC218F"/>
    <w:rsid w:val="00EC352C"/>
    <w:rsid w:val="00EC43FD"/>
    <w:rsid w:val="00EC4A51"/>
    <w:rsid w:val="00ED0420"/>
    <w:rsid w:val="00ED0470"/>
    <w:rsid w:val="00ED2539"/>
    <w:rsid w:val="00ED4CA9"/>
    <w:rsid w:val="00ED6404"/>
    <w:rsid w:val="00ED7F05"/>
    <w:rsid w:val="00EE129C"/>
    <w:rsid w:val="00EE2F61"/>
    <w:rsid w:val="00EE64F5"/>
    <w:rsid w:val="00EF1B15"/>
    <w:rsid w:val="00EF2C01"/>
    <w:rsid w:val="00EF36EB"/>
    <w:rsid w:val="00EF4064"/>
    <w:rsid w:val="00F00A50"/>
    <w:rsid w:val="00F01054"/>
    <w:rsid w:val="00F01C30"/>
    <w:rsid w:val="00F01E07"/>
    <w:rsid w:val="00F02AB3"/>
    <w:rsid w:val="00F0463C"/>
    <w:rsid w:val="00F0557D"/>
    <w:rsid w:val="00F06193"/>
    <w:rsid w:val="00F112E0"/>
    <w:rsid w:val="00F1734E"/>
    <w:rsid w:val="00F21E6D"/>
    <w:rsid w:val="00F23544"/>
    <w:rsid w:val="00F24475"/>
    <w:rsid w:val="00F244FA"/>
    <w:rsid w:val="00F27D16"/>
    <w:rsid w:val="00F304DA"/>
    <w:rsid w:val="00F30A07"/>
    <w:rsid w:val="00F3149C"/>
    <w:rsid w:val="00F34F26"/>
    <w:rsid w:val="00F44A83"/>
    <w:rsid w:val="00F45FF7"/>
    <w:rsid w:val="00F50F4A"/>
    <w:rsid w:val="00F518F6"/>
    <w:rsid w:val="00F54366"/>
    <w:rsid w:val="00F569D0"/>
    <w:rsid w:val="00F62AED"/>
    <w:rsid w:val="00F658FC"/>
    <w:rsid w:val="00F6627D"/>
    <w:rsid w:val="00F66FD9"/>
    <w:rsid w:val="00F6749F"/>
    <w:rsid w:val="00F747F0"/>
    <w:rsid w:val="00F74FE9"/>
    <w:rsid w:val="00F75F8A"/>
    <w:rsid w:val="00F8218E"/>
    <w:rsid w:val="00F833D5"/>
    <w:rsid w:val="00F87983"/>
    <w:rsid w:val="00F93C0F"/>
    <w:rsid w:val="00F945E9"/>
    <w:rsid w:val="00FA3FD8"/>
    <w:rsid w:val="00FA6063"/>
    <w:rsid w:val="00FA67A5"/>
    <w:rsid w:val="00FB35A7"/>
    <w:rsid w:val="00FB3704"/>
    <w:rsid w:val="00FB68A5"/>
    <w:rsid w:val="00FB7FD0"/>
    <w:rsid w:val="00FC0C2E"/>
    <w:rsid w:val="00FC0F68"/>
    <w:rsid w:val="00FC267C"/>
    <w:rsid w:val="00FC2925"/>
    <w:rsid w:val="00FC2A20"/>
    <w:rsid w:val="00FC5C37"/>
    <w:rsid w:val="00FC6FE0"/>
    <w:rsid w:val="00FD16C2"/>
    <w:rsid w:val="00FD2D27"/>
    <w:rsid w:val="00FD4173"/>
    <w:rsid w:val="00FD6F9D"/>
    <w:rsid w:val="00FE1E14"/>
    <w:rsid w:val="00FE270F"/>
    <w:rsid w:val="00FE28FA"/>
    <w:rsid w:val="00FE4B83"/>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B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link w:val="aff0"/>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
    <w:locked/>
    <w:rsid w:val="00BF225C"/>
    <w:rPr>
      <w:rFonts w:ascii="Times New Roman" w:eastAsia="Times New Roman" w:hAnsi="Times New Roman" w:cs="Times New Roman"/>
      <w:sz w:val="24"/>
      <w:szCs w:val="24"/>
      <w:lang w:eastAsia="ru-RU"/>
    </w:rPr>
  </w:style>
  <w:style w:type="character" w:styleId="aff3">
    <w:name w:val="annotation reference"/>
    <w:basedOn w:val="a0"/>
    <w:uiPriority w:val="99"/>
    <w:semiHidden/>
    <w:unhideWhenUsed/>
    <w:rsid w:val="009D27B3"/>
    <w:rPr>
      <w:sz w:val="16"/>
      <w:szCs w:val="16"/>
    </w:rPr>
  </w:style>
  <w:style w:type="paragraph" w:styleId="aff4">
    <w:name w:val="annotation text"/>
    <w:basedOn w:val="a"/>
    <w:link w:val="aff5"/>
    <w:uiPriority w:val="99"/>
    <w:semiHidden/>
    <w:unhideWhenUsed/>
    <w:rsid w:val="009D27B3"/>
    <w:pPr>
      <w:spacing w:line="240" w:lineRule="auto"/>
    </w:pPr>
    <w:rPr>
      <w:sz w:val="20"/>
    </w:rPr>
  </w:style>
  <w:style w:type="character" w:customStyle="1" w:styleId="aff5">
    <w:name w:val="Текст примечания Знак"/>
    <w:basedOn w:val="a0"/>
    <w:link w:val="aff4"/>
    <w:uiPriority w:val="99"/>
    <w:semiHidden/>
    <w:rsid w:val="009D27B3"/>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9D27B3"/>
    <w:rPr>
      <w:b/>
      <w:bCs/>
    </w:rPr>
  </w:style>
  <w:style w:type="character" w:customStyle="1" w:styleId="aff7">
    <w:name w:val="Тема примечания Знак"/>
    <w:basedOn w:val="aff5"/>
    <w:link w:val="aff6"/>
    <w:uiPriority w:val="99"/>
    <w:semiHidden/>
    <w:rsid w:val="009D27B3"/>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link w:val="aff0"/>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
    <w:locked/>
    <w:rsid w:val="00BF225C"/>
    <w:rPr>
      <w:rFonts w:ascii="Times New Roman" w:eastAsia="Times New Roman" w:hAnsi="Times New Roman" w:cs="Times New Roman"/>
      <w:sz w:val="24"/>
      <w:szCs w:val="24"/>
      <w:lang w:eastAsia="ru-RU"/>
    </w:rPr>
  </w:style>
  <w:style w:type="character" w:styleId="aff3">
    <w:name w:val="annotation reference"/>
    <w:basedOn w:val="a0"/>
    <w:uiPriority w:val="99"/>
    <w:semiHidden/>
    <w:unhideWhenUsed/>
    <w:rsid w:val="009D27B3"/>
    <w:rPr>
      <w:sz w:val="16"/>
      <w:szCs w:val="16"/>
    </w:rPr>
  </w:style>
  <w:style w:type="paragraph" w:styleId="aff4">
    <w:name w:val="annotation text"/>
    <w:basedOn w:val="a"/>
    <w:link w:val="aff5"/>
    <w:uiPriority w:val="99"/>
    <w:semiHidden/>
    <w:unhideWhenUsed/>
    <w:rsid w:val="009D27B3"/>
    <w:pPr>
      <w:spacing w:line="240" w:lineRule="auto"/>
    </w:pPr>
    <w:rPr>
      <w:sz w:val="20"/>
    </w:rPr>
  </w:style>
  <w:style w:type="character" w:customStyle="1" w:styleId="aff5">
    <w:name w:val="Текст примечания Знак"/>
    <w:basedOn w:val="a0"/>
    <w:link w:val="aff4"/>
    <w:uiPriority w:val="99"/>
    <w:semiHidden/>
    <w:rsid w:val="009D27B3"/>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9D27B3"/>
    <w:rPr>
      <w:b/>
      <w:bCs/>
    </w:rPr>
  </w:style>
  <w:style w:type="character" w:customStyle="1" w:styleId="aff7">
    <w:name w:val="Тема примечания Знак"/>
    <w:basedOn w:val="aff5"/>
    <w:link w:val="aff6"/>
    <w:uiPriority w:val="99"/>
    <w:semiHidden/>
    <w:rsid w:val="009D27B3"/>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B33919A35D445F61F37C8E7724CC5C63C86B0813EC56D7C7AC7CB2F9EBA26C9CB2E44770DA26A1D4B44F96568N2d4J"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0B33919A35D445F61F37C8E7724CC5C63C86B0813EC56D7C7AC7CB2F9EBA26C9CB2E44770DA26A1D4B44F96568N2d4J"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71BB25CCACEE4D0AC66A27C309EA80E06EF5A7E9BF475D57FBEECFE93934EE125081F771B31F9278y4C1Q"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EB922-74E4-4FB0-9B56-6F9379A48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2068</Words>
  <Characters>12214</Characters>
  <Application>Microsoft Office Word</Application>
  <DocSecurity>0</DocSecurity>
  <Lines>689</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2019-10-02T12:12:00Z</cp:lastPrinted>
  <dcterms:created xsi:type="dcterms:W3CDTF">2019-10-11T18:42:00Z</dcterms:created>
  <dcterms:modified xsi:type="dcterms:W3CDTF">2019-10-11T18:42:00Z</dcterms:modified>
</cp:coreProperties>
</file>