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D4" w:rsidRDefault="00B0149B" w:rsidP="005000EA">
      <w:pPr>
        <w:overflowPunct/>
        <w:autoSpaceDE/>
        <w:autoSpaceDN/>
        <w:adjustRightInd/>
        <w:spacing w:line="240" w:lineRule="auto"/>
        <w:ind w:left="-284" w:right="0" w:firstLine="709"/>
        <w:textAlignment w:val="auto"/>
        <w:rPr>
          <w:rFonts w:eastAsia="Calibri"/>
          <w:b/>
          <w:sz w:val="24"/>
          <w:szCs w:val="24"/>
          <w:lang w:eastAsia="en-US"/>
        </w:rPr>
      </w:pPr>
      <w:bookmarkStart w:id="0" w:name="_GoBack"/>
      <w:bookmarkEnd w:id="0"/>
      <w:r w:rsidRPr="0090764E">
        <w:rPr>
          <w:rFonts w:eastAsia="Calibri"/>
          <w:b/>
          <w:sz w:val="24"/>
          <w:szCs w:val="24"/>
          <w:lang w:eastAsia="en-US"/>
        </w:rPr>
        <w:t>37</w:t>
      </w:r>
      <w:r w:rsidR="003D72D4" w:rsidRPr="0090764E">
        <w:rPr>
          <w:rFonts w:eastAsia="Calibri"/>
          <w:b/>
          <w:sz w:val="24"/>
          <w:szCs w:val="24"/>
          <w:lang w:eastAsia="en-US"/>
        </w:rPr>
        <w:t xml:space="preserve">. Госпрограмма </w:t>
      </w:r>
      <w:r w:rsidR="007D02B2" w:rsidRPr="0090764E">
        <w:rPr>
          <w:rFonts w:eastAsia="Calibri"/>
          <w:b/>
          <w:sz w:val="24"/>
          <w:szCs w:val="24"/>
          <w:lang w:eastAsia="en-US"/>
        </w:rPr>
        <w:t>«</w:t>
      </w:r>
      <w:r w:rsidR="00B000C1" w:rsidRPr="0090764E">
        <w:rPr>
          <w:rFonts w:eastAsia="Calibri"/>
          <w:b/>
          <w:sz w:val="24"/>
          <w:szCs w:val="24"/>
          <w:lang w:eastAsia="en-US"/>
        </w:rPr>
        <w:t>Социально-экономическое развитие Калининградской области»</w:t>
      </w:r>
    </w:p>
    <w:p w:rsidR="005000EA" w:rsidRPr="0090764E" w:rsidRDefault="005000EA" w:rsidP="005000EA">
      <w:pPr>
        <w:overflowPunct/>
        <w:autoSpaceDE/>
        <w:autoSpaceDN/>
        <w:adjustRightInd/>
        <w:spacing w:line="240" w:lineRule="auto"/>
        <w:ind w:left="-284" w:right="0" w:firstLine="709"/>
        <w:textAlignment w:val="auto"/>
        <w:rPr>
          <w:rFonts w:eastAsia="Calibri"/>
          <w:b/>
          <w:sz w:val="24"/>
          <w:szCs w:val="24"/>
          <w:lang w:eastAsia="en-US"/>
        </w:rPr>
      </w:pPr>
    </w:p>
    <w:p w:rsidR="005505A8" w:rsidRPr="0090764E" w:rsidRDefault="00B0149B" w:rsidP="00842DD6">
      <w:pPr>
        <w:spacing w:line="360" w:lineRule="auto"/>
        <w:ind w:left="-284" w:right="0" w:firstLine="709"/>
        <w:rPr>
          <w:sz w:val="24"/>
          <w:szCs w:val="24"/>
        </w:rPr>
      </w:pPr>
      <w:r w:rsidRPr="0090764E">
        <w:rPr>
          <w:rFonts w:eastAsia="Calibri"/>
          <w:b/>
          <w:sz w:val="24"/>
          <w:szCs w:val="24"/>
          <w:lang w:eastAsia="en-US"/>
        </w:rPr>
        <w:t>37</w:t>
      </w:r>
      <w:r w:rsidR="00A06AE8" w:rsidRPr="0090764E">
        <w:rPr>
          <w:rFonts w:eastAsia="Calibri"/>
          <w:b/>
          <w:sz w:val="24"/>
          <w:szCs w:val="24"/>
          <w:lang w:eastAsia="en-US"/>
        </w:rPr>
        <w:t>.1</w:t>
      </w:r>
      <w:r w:rsidR="003D72D4" w:rsidRPr="0090764E">
        <w:rPr>
          <w:rFonts w:eastAsia="Calibri"/>
          <w:b/>
          <w:sz w:val="24"/>
          <w:szCs w:val="24"/>
          <w:lang w:eastAsia="en-US"/>
        </w:rPr>
        <w:t>. </w:t>
      </w:r>
      <w:r w:rsidR="005505A8" w:rsidRPr="0090764E">
        <w:rPr>
          <w:sz w:val="24"/>
          <w:szCs w:val="24"/>
        </w:rPr>
        <w:t xml:space="preserve">Госпрограмма </w:t>
      </w:r>
      <w:r w:rsidR="007D02B2" w:rsidRPr="0090764E">
        <w:rPr>
          <w:sz w:val="24"/>
          <w:szCs w:val="24"/>
        </w:rPr>
        <w:t>«</w:t>
      </w:r>
      <w:r w:rsidR="00B000C1" w:rsidRPr="0090764E">
        <w:rPr>
          <w:bCs/>
          <w:sz w:val="24"/>
          <w:szCs w:val="24"/>
        </w:rPr>
        <w:t xml:space="preserve">Социально-экономическое развитие Калининградской области» </w:t>
      </w:r>
      <w:r w:rsidR="005505A8" w:rsidRPr="0090764E">
        <w:rPr>
          <w:sz w:val="24"/>
          <w:szCs w:val="24"/>
        </w:rPr>
        <w:t>(далее – ГП</w:t>
      </w:r>
      <w:r w:rsidR="00B000C1" w:rsidRPr="0090764E">
        <w:rPr>
          <w:sz w:val="24"/>
          <w:szCs w:val="24"/>
        </w:rPr>
        <w:t>-37</w:t>
      </w:r>
      <w:r w:rsidR="00824A17">
        <w:rPr>
          <w:sz w:val="24"/>
          <w:szCs w:val="24"/>
        </w:rPr>
        <w:t>, госпрограмма</w:t>
      </w:r>
      <w:r w:rsidR="005505A8" w:rsidRPr="0090764E">
        <w:rPr>
          <w:sz w:val="24"/>
          <w:szCs w:val="24"/>
        </w:rPr>
        <w:t xml:space="preserve">) утверждена постановлением Правительства Российской Федерации от </w:t>
      </w:r>
      <w:r w:rsidR="001E6894" w:rsidRPr="0090764E">
        <w:rPr>
          <w:sz w:val="24"/>
          <w:szCs w:val="24"/>
        </w:rPr>
        <w:t>15</w:t>
      </w:r>
      <w:r w:rsidR="005505A8" w:rsidRPr="0090764E">
        <w:rPr>
          <w:sz w:val="24"/>
          <w:szCs w:val="24"/>
        </w:rPr>
        <w:t xml:space="preserve"> </w:t>
      </w:r>
      <w:r w:rsidR="001E6894" w:rsidRPr="0090764E">
        <w:rPr>
          <w:sz w:val="24"/>
          <w:szCs w:val="24"/>
        </w:rPr>
        <w:t xml:space="preserve">апреля </w:t>
      </w:r>
      <w:r w:rsidR="005505A8" w:rsidRPr="0090764E">
        <w:rPr>
          <w:sz w:val="24"/>
          <w:szCs w:val="24"/>
        </w:rPr>
        <w:t>201</w:t>
      </w:r>
      <w:r w:rsidR="001E6894" w:rsidRPr="0090764E">
        <w:rPr>
          <w:sz w:val="24"/>
          <w:szCs w:val="24"/>
        </w:rPr>
        <w:t>4</w:t>
      </w:r>
      <w:r w:rsidR="005505A8" w:rsidRPr="0090764E">
        <w:rPr>
          <w:sz w:val="24"/>
          <w:szCs w:val="24"/>
        </w:rPr>
        <w:t xml:space="preserve"> г. № </w:t>
      </w:r>
      <w:r w:rsidR="001E6894" w:rsidRPr="0090764E">
        <w:rPr>
          <w:sz w:val="24"/>
          <w:szCs w:val="24"/>
        </w:rPr>
        <w:t>311</w:t>
      </w:r>
      <w:r w:rsidR="005505A8" w:rsidRPr="0090764E">
        <w:rPr>
          <w:sz w:val="24"/>
          <w:szCs w:val="24"/>
        </w:rPr>
        <w:t>.</w:t>
      </w:r>
    </w:p>
    <w:p w:rsidR="009A7BAD" w:rsidRPr="0090764E" w:rsidRDefault="009A7BAD" w:rsidP="00842DD6">
      <w:pPr>
        <w:widowControl w:val="0"/>
        <w:overflowPunct/>
        <w:autoSpaceDE/>
        <w:autoSpaceDN/>
        <w:adjustRightInd/>
        <w:spacing w:line="360" w:lineRule="auto"/>
        <w:ind w:left="-284" w:right="0" w:firstLine="709"/>
        <w:textAlignment w:val="auto"/>
        <w:rPr>
          <w:sz w:val="24"/>
          <w:szCs w:val="24"/>
        </w:rPr>
      </w:pPr>
      <w:r w:rsidRPr="0090764E">
        <w:rPr>
          <w:sz w:val="24"/>
          <w:szCs w:val="24"/>
        </w:rPr>
        <w:t xml:space="preserve">Согласно </w:t>
      </w:r>
      <w:r w:rsidRPr="0090764E">
        <w:rPr>
          <w:rFonts w:eastAsia="Calibri"/>
          <w:sz w:val="24"/>
          <w:szCs w:val="24"/>
          <w:lang w:eastAsia="en-US"/>
        </w:rPr>
        <w:t xml:space="preserve">проекту паспорта </w:t>
      </w:r>
      <w:r w:rsidRPr="0090764E">
        <w:rPr>
          <w:sz w:val="24"/>
          <w:szCs w:val="24"/>
        </w:rPr>
        <w:t>ГП-</w:t>
      </w:r>
      <w:r w:rsidR="001E6894" w:rsidRPr="0090764E">
        <w:rPr>
          <w:sz w:val="24"/>
          <w:szCs w:val="24"/>
        </w:rPr>
        <w:t>37</w:t>
      </w:r>
      <w:r w:rsidRPr="0090764E">
        <w:rPr>
          <w:sz w:val="24"/>
          <w:szCs w:val="24"/>
        </w:rPr>
        <w:t>, представленному в материалах к законопроекту (далее – проект паспорта ГП-</w:t>
      </w:r>
      <w:r w:rsidR="001E6894" w:rsidRPr="0090764E">
        <w:rPr>
          <w:sz w:val="24"/>
          <w:szCs w:val="24"/>
        </w:rPr>
        <w:t>37)</w:t>
      </w:r>
      <w:r w:rsidRPr="0090764E">
        <w:rPr>
          <w:sz w:val="24"/>
          <w:szCs w:val="24"/>
        </w:rPr>
        <w:t>:</w:t>
      </w:r>
    </w:p>
    <w:p w:rsidR="005505A8" w:rsidRPr="0090764E" w:rsidRDefault="009A7BAD" w:rsidP="00842DD6">
      <w:pPr>
        <w:widowControl w:val="0"/>
        <w:overflowPunct/>
        <w:autoSpaceDE/>
        <w:autoSpaceDN/>
        <w:adjustRightInd/>
        <w:spacing w:line="360" w:lineRule="auto"/>
        <w:ind w:left="-284" w:right="0" w:firstLine="709"/>
        <w:textAlignment w:val="auto"/>
        <w:rPr>
          <w:sz w:val="24"/>
          <w:szCs w:val="24"/>
        </w:rPr>
      </w:pPr>
      <w:r w:rsidRPr="0090764E">
        <w:rPr>
          <w:sz w:val="24"/>
          <w:szCs w:val="24"/>
        </w:rPr>
        <w:t>с</w:t>
      </w:r>
      <w:r w:rsidR="005505A8" w:rsidRPr="0090764E">
        <w:rPr>
          <w:sz w:val="24"/>
          <w:szCs w:val="24"/>
        </w:rPr>
        <w:t xml:space="preserve">рок реализации: </w:t>
      </w:r>
      <w:r w:rsidR="001E6894" w:rsidRPr="0090764E">
        <w:rPr>
          <w:sz w:val="24"/>
          <w:szCs w:val="24"/>
        </w:rPr>
        <w:t>2013</w:t>
      </w:r>
      <w:r w:rsidR="005505A8" w:rsidRPr="0090764E">
        <w:rPr>
          <w:sz w:val="24"/>
          <w:szCs w:val="24"/>
        </w:rPr>
        <w:t xml:space="preserve"> - </w:t>
      </w:r>
      <w:r w:rsidR="001E6894" w:rsidRPr="0090764E">
        <w:rPr>
          <w:sz w:val="24"/>
          <w:szCs w:val="24"/>
        </w:rPr>
        <w:t>2025</w:t>
      </w:r>
      <w:r w:rsidR="005505A8" w:rsidRPr="0090764E">
        <w:rPr>
          <w:sz w:val="24"/>
          <w:szCs w:val="24"/>
        </w:rPr>
        <w:t xml:space="preserve"> годы</w:t>
      </w:r>
      <w:r w:rsidRPr="0090764E">
        <w:rPr>
          <w:sz w:val="24"/>
          <w:szCs w:val="24"/>
        </w:rPr>
        <w:t>;</w:t>
      </w:r>
    </w:p>
    <w:p w:rsidR="003D72D4" w:rsidRPr="0090764E" w:rsidRDefault="003D72D4" w:rsidP="00842DD6">
      <w:pPr>
        <w:overflowPunct/>
        <w:autoSpaceDE/>
        <w:autoSpaceDN/>
        <w:adjustRightInd/>
        <w:spacing w:line="360" w:lineRule="auto"/>
        <w:ind w:left="-284" w:right="0" w:firstLine="709"/>
        <w:textAlignment w:val="auto"/>
        <w:rPr>
          <w:sz w:val="24"/>
          <w:szCs w:val="24"/>
        </w:rPr>
      </w:pPr>
      <w:r w:rsidRPr="0090764E">
        <w:rPr>
          <w:sz w:val="24"/>
          <w:szCs w:val="24"/>
        </w:rPr>
        <w:t xml:space="preserve">ответственным исполнителем является </w:t>
      </w:r>
      <w:r w:rsidR="001E6894" w:rsidRPr="0090764E">
        <w:rPr>
          <w:sz w:val="24"/>
          <w:szCs w:val="24"/>
        </w:rPr>
        <w:t>Минэкономразвития России</w:t>
      </w:r>
      <w:r w:rsidRPr="0090764E">
        <w:rPr>
          <w:sz w:val="24"/>
          <w:szCs w:val="24"/>
        </w:rPr>
        <w:t xml:space="preserve">, </w:t>
      </w:r>
      <w:r w:rsidR="007D02B2" w:rsidRPr="0090764E">
        <w:rPr>
          <w:sz w:val="24"/>
          <w:szCs w:val="24"/>
        </w:rPr>
        <w:t>соисполнител</w:t>
      </w:r>
      <w:r w:rsidR="001E6894" w:rsidRPr="0090764E">
        <w:rPr>
          <w:sz w:val="24"/>
          <w:szCs w:val="24"/>
        </w:rPr>
        <w:t>и</w:t>
      </w:r>
      <w:r w:rsidR="007D02B2" w:rsidRPr="0090764E">
        <w:rPr>
          <w:sz w:val="24"/>
          <w:szCs w:val="24"/>
        </w:rPr>
        <w:t xml:space="preserve"> </w:t>
      </w:r>
      <w:r w:rsidR="001E6894" w:rsidRPr="0090764E">
        <w:rPr>
          <w:sz w:val="24"/>
          <w:szCs w:val="24"/>
        </w:rPr>
        <w:t>отсутствуют</w:t>
      </w:r>
      <w:r w:rsidR="007D02B2" w:rsidRPr="0090764E">
        <w:rPr>
          <w:sz w:val="24"/>
          <w:szCs w:val="24"/>
        </w:rPr>
        <w:t>, участников</w:t>
      </w:r>
      <w:r w:rsidR="007F686F" w:rsidRPr="0090764E">
        <w:rPr>
          <w:sz w:val="24"/>
          <w:szCs w:val="24"/>
        </w:rPr>
        <w:t xml:space="preserve"> </w:t>
      </w:r>
      <w:r w:rsidR="00693136" w:rsidRPr="0090764E">
        <w:rPr>
          <w:sz w:val="24"/>
          <w:szCs w:val="24"/>
        </w:rPr>
        <w:t>(в 20</w:t>
      </w:r>
      <w:r w:rsidR="007F686F" w:rsidRPr="0090764E">
        <w:rPr>
          <w:sz w:val="24"/>
          <w:szCs w:val="24"/>
        </w:rPr>
        <w:t>14</w:t>
      </w:r>
      <w:r w:rsidR="00693136" w:rsidRPr="0090764E">
        <w:rPr>
          <w:sz w:val="24"/>
          <w:szCs w:val="24"/>
        </w:rPr>
        <w:t> – 202</w:t>
      </w:r>
      <w:r w:rsidR="007F686F" w:rsidRPr="0090764E">
        <w:rPr>
          <w:sz w:val="24"/>
          <w:szCs w:val="24"/>
        </w:rPr>
        <w:t>5</w:t>
      </w:r>
      <w:r w:rsidR="00693136" w:rsidRPr="0090764E">
        <w:rPr>
          <w:sz w:val="24"/>
          <w:szCs w:val="24"/>
        </w:rPr>
        <w:t xml:space="preserve"> годах)</w:t>
      </w:r>
      <w:r w:rsidR="007D02B2" w:rsidRPr="0090764E">
        <w:rPr>
          <w:sz w:val="24"/>
          <w:szCs w:val="24"/>
        </w:rPr>
        <w:t xml:space="preserve"> – </w:t>
      </w:r>
      <w:r w:rsidR="007F686F" w:rsidRPr="0090764E">
        <w:rPr>
          <w:sz w:val="24"/>
          <w:szCs w:val="24"/>
        </w:rPr>
        <w:t>5</w:t>
      </w:r>
      <w:r w:rsidRPr="0090764E">
        <w:rPr>
          <w:sz w:val="24"/>
          <w:szCs w:val="24"/>
        </w:rPr>
        <w:t>.</w:t>
      </w:r>
    </w:p>
    <w:p w:rsidR="00EC43FD" w:rsidRPr="0090764E" w:rsidRDefault="00B0149B" w:rsidP="00842DD6">
      <w:pPr>
        <w:overflowPunct/>
        <w:autoSpaceDE/>
        <w:autoSpaceDN/>
        <w:adjustRightInd/>
        <w:spacing w:line="360" w:lineRule="auto"/>
        <w:ind w:left="-284" w:right="0" w:firstLine="709"/>
        <w:textAlignment w:val="auto"/>
      </w:pPr>
      <w:r w:rsidRPr="0090764E">
        <w:rPr>
          <w:rFonts w:eastAsia="Calibri"/>
          <w:b/>
          <w:sz w:val="24"/>
          <w:szCs w:val="24"/>
          <w:lang w:eastAsia="en-US"/>
        </w:rPr>
        <w:t>37</w:t>
      </w:r>
      <w:r w:rsidR="00A06AE8" w:rsidRPr="0090764E">
        <w:rPr>
          <w:rFonts w:eastAsia="Calibri"/>
          <w:b/>
          <w:sz w:val="24"/>
          <w:szCs w:val="24"/>
          <w:lang w:eastAsia="en-US"/>
        </w:rPr>
        <w:t>.2</w:t>
      </w:r>
      <w:r w:rsidR="003D72D4" w:rsidRPr="0090764E">
        <w:rPr>
          <w:rFonts w:eastAsia="Calibri"/>
          <w:b/>
          <w:sz w:val="24"/>
          <w:szCs w:val="24"/>
          <w:lang w:eastAsia="en-US"/>
        </w:rPr>
        <w:t>.</w:t>
      </w:r>
      <w:r w:rsidR="003D72D4" w:rsidRPr="0090764E">
        <w:rPr>
          <w:rFonts w:eastAsia="Calibri"/>
          <w:sz w:val="24"/>
          <w:szCs w:val="24"/>
          <w:lang w:eastAsia="en-US"/>
        </w:rPr>
        <w:t> </w:t>
      </w:r>
      <w:r w:rsidR="003262D7" w:rsidRPr="0090764E">
        <w:rPr>
          <w:sz w:val="24"/>
          <w:szCs w:val="24"/>
        </w:rPr>
        <w:t xml:space="preserve">Цели, задачи, показатели (индикаторы) </w:t>
      </w:r>
      <w:r w:rsidR="0033608E" w:rsidRPr="0090764E">
        <w:rPr>
          <w:sz w:val="24"/>
          <w:szCs w:val="24"/>
        </w:rPr>
        <w:t xml:space="preserve">проекта паспорта </w:t>
      </w:r>
      <w:r w:rsidR="003262D7" w:rsidRPr="0090764E">
        <w:rPr>
          <w:sz w:val="24"/>
          <w:szCs w:val="24"/>
        </w:rPr>
        <w:t>ГП-</w:t>
      </w:r>
      <w:r w:rsidR="00795239" w:rsidRPr="0090764E">
        <w:rPr>
          <w:sz w:val="24"/>
          <w:szCs w:val="24"/>
        </w:rPr>
        <w:t>37</w:t>
      </w:r>
      <w:r w:rsidR="003262D7" w:rsidRPr="0090764E">
        <w:rPr>
          <w:sz w:val="24"/>
          <w:szCs w:val="24"/>
        </w:rPr>
        <w:t xml:space="preserve"> не в полной мере соответствуют</w:t>
      </w:r>
      <w:r w:rsidR="00795239" w:rsidRPr="0090764E">
        <w:rPr>
          <w:sz w:val="24"/>
          <w:szCs w:val="24"/>
        </w:rPr>
        <w:t xml:space="preserve"> </w:t>
      </w:r>
      <w:r w:rsidR="003262D7" w:rsidRPr="0090764E">
        <w:rPr>
          <w:sz w:val="24"/>
          <w:szCs w:val="24"/>
        </w:rPr>
        <w:t>целям, задачам, показателям документов стратегического планирования в соответствующей сфере деятельности.</w:t>
      </w:r>
      <w:r w:rsidR="00533415" w:rsidRPr="0090764E">
        <w:t xml:space="preserve"> </w:t>
      </w:r>
    </w:p>
    <w:p w:rsidR="00EC43FD" w:rsidRPr="0090764E" w:rsidRDefault="00EC43FD" w:rsidP="00842DD6">
      <w:pPr>
        <w:overflowPunct/>
        <w:autoSpaceDE/>
        <w:autoSpaceDN/>
        <w:adjustRightInd/>
        <w:spacing w:line="360" w:lineRule="auto"/>
        <w:ind w:left="-284" w:right="0" w:firstLine="709"/>
        <w:textAlignment w:val="auto"/>
        <w:rPr>
          <w:sz w:val="24"/>
          <w:szCs w:val="24"/>
        </w:rPr>
      </w:pPr>
      <w:r w:rsidRPr="0090764E">
        <w:rPr>
          <w:sz w:val="24"/>
          <w:szCs w:val="24"/>
        </w:rPr>
        <w:t xml:space="preserve">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w:t>
      </w:r>
      <w:r w:rsidR="0033608E" w:rsidRPr="0090764E">
        <w:rPr>
          <w:sz w:val="24"/>
          <w:szCs w:val="24"/>
        </w:rPr>
        <w:t xml:space="preserve">проекте паспорта </w:t>
      </w:r>
      <w:r w:rsidRPr="0090764E">
        <w:rPr>
          <w:sz w:val="24"/>
          <w:szCs w:val="24"/>
        </w:rPr>
        <w:t>ГП-</w:t>
      </w:r>
      <w:r w:rsidR="00795239" w:rsidRPr="0090764E">
        <w:rPr>
          <w:sz w:val="24"/>
          <w:szCs w:val="24"/>
        </w:rPr>
        <w:t>37</w:t>
      </w:r>
      <w:r w:rsidRPr="0090764E">
        <w:rPr>
          <w:sz w:val="24"/>
          <w:szCs w:val="24"/>
        </w:rPr>
        <w:t>, представлена в следующей таблице.</w:t>
      </w:r>
    </w:p>
    <w:tbl>
      <w:tblPr>
        <w:tblW w:w="9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0"/>
        <w:gridCol w:w="4140"/>
      </w:tblGrid>
      <w:tr w:rsidR="00795239" w:rsidRPr="0090764E" w:rsidTr="004D31F3">
        <w:trPr>
          <w:tblHeader/>
        </w:trPr>
        <w:tc>
          <w:tcPr>
            <w:tcW w:w="5500" w:type="dxa"/>
            <w:tcBorders>
              <w:top w:val="single" w:sz="4" w:space="0" w:color="auto"/>
              <w:left w:val="single" w:sz="4" w:space="0" w:color="auto"/>
              <w:bottom w:val="single" w:sz="4" w:space="0" w:color="auto"/>
              <w:right w:val="single" w:sz="4" w:space="0" w:color="auto"/>
            </w:tcBorders>
            <w:vAlign w:val="center"/>
            <w:hideMark/>
          </w:tcPr>
          <w:p w:rsidR="00795239" w:rsidRPr="0090764E" w:rsidRDefault="00795239" w:rsidP="00455E04">
            <w:pPr>
              <w:spacing w:line="240" w:lineRule="auto"/>
              <w:ind w:left="5" w:right="29" w:firstLine="284"/>
              <w:jc w:val="center"/>
              <w:outlineLvl w:val="1"/>
              <w:rPr>
                <w:rFonts w:eastAsia="PMingLiU"/>
                <w:sz w:val="16"/>
                <w:szCs w:val="16"/>
              </w:rPr>
            </w:pPr>
            <w:r w:rsidRPr="0090764E">
              <w:rPr>
                <w:rFonts w:eastAsia="PMingLiU"/>
                <w:sz w:val="16"/>
                <w:szCs w:val="16"/>
              </w:rPr>
              <w:t xml:space="preserve">Цели, задачи и целевые показатели  основных стратегических документов </w:t>
            </w:r>
          </w:p>
        </w:tc>
        <w:tc>
          <w:tcPr>
            <w:tcW w:w="4140" w:type="dxa"/>
            <w:tcBorders>
              <w:top w:val="single" w:sz="4" w:space="0" w:color="auto"/>
              <w:left w:val="single" w:sz="4" w:space="0" w:color="auto"/>
              <w:bottom w:val="single" w:sz="4" w:space="0" w:color="auto"/>
              <w:right w:val="single" w:sz="4" w:space="0" w:color="auto"/>
            </w:tcBorders>
            <w:vAlign w:val="center"/>
            <w:hideMark/>
          </w:tcPr>
          <w:p w:rsidR="00795239" w:rsidRPr="0090764E" w:rsidRDefault="00795239" w:rsidP="00795239">
            <w:pPr>
              <w:spacing w:line="240" w:lineRule="auto"/>
              <w:ind w:left="34" w:right="205" w:firstLine="283"/>
              <w:jc w:val="center"/>
              <w:outlineLvl w:val="1"/>
              <w:rPr>
                <w:rFonts w:eastAsia="PMingLiU"/>
                <w:sz w:val="16"/>
                <w:szCs w:val="16"/>
              </w:rPr>
            </w:pPr>
            <w:r w:rsidRPr="0090764E">
              <w:rPr>
                <w:rFonts w:eastAsia="PMingLiU"/>
                <w:sz w:val="16"/>
                <w:szCs w:val="16"/>
              </w:rPr>
              <w:t>Цели, задачи и целевые показатели, отраженные в проекте паспорта ГП-37</w:t>
            </w:r>
          </w:p>
        </w:tc>
      </w:tr>
      <w:tr w:rsidR="00580669" w:rsidRPr="0090764E" w:rsidTr="00B254DF">
        <w:tc>
          <w:tcPr>
            <w:tcW w:w="5500" w:type="dxa"/>
            <w:tcBorders>
              <w:top w:val="single" w:sz="4" w:space="0" w:color="auto"/>
              <w:left w:val="single" w:sz="4" w:space="0" w:color="auto"/>
              <w:bottom w:val="single" w:sz="4" w:space="0" w:color="auto"/>
              <w:right w:val="single" w:sz="4" w:space="0" w:color="auto"/>
            </w:tcBorders>
          </w:tcPr>
          <w:p w:rsidR="00580669" w:rsidRPr="0090764E" w:rsidRDefault="005C7C99" w:rsidP="00B254DF">
            <w:pPr>
              <w:spacing w:line="240" w:lineRule="auto"/>
              <w:ind w:left="5" w:right="29" w:firstLine="284"/>
              <w:outlineLvl w:val="1"/>
              <w:rPr>
                <w:rFonts w:eastAsia="PMingLiU"/>
                <w:b/>
                <w:sz w:val="16"/>
                <w:szCs w:val="16"/>
              </w:rPr>
            </w:pPr>
            <w:r w:rsidRPr="0090764E">
              <w:rPr>
                <w:rFonts w:eastAsia="PMingLiU"/>
                <w:b/>
                <w:sz w:val="16"/>
                <w:szCs w:val="16"/>
              </w:rPr>
              <w:t>1</w:t>
            </w:r>
            <w:r w:rsidR="00580669" w:rsidRPr="0090764E">
              <w:rPr>
                <w:rFonts w:eastAsia="PMingLiU"/>
                <w:b/>
                <w:sz w:val="16"/>
                <w:szCs w:val="16"/>
              </w:rPr>
              <w:t>. Указ Президента Российской Федерации от 7 мая 2018 г. № 204 «О национальных целях и стратегических задачах развития Российской Федерации на период до 2024 года»</w:t>
            </w:r>
          </w:p>
        </w:tc>
        <w:tc>
          <w:tcPr>
            <w:tcW w:w="4140" w:type="dxa"/>
            <w:tcBorders>
              <w:top w:val="single" w:sz="4" w:space="0" w:color="auto"/>
              <w:left w:val="single" w:sz="4" w:space="0" w:color="auto"/>
              <w:bottom w:val="single" w:sz="4" w:space="0" w:color="auto"/>
              <w:right w:val="single" w:sz="4" w:space="0" w:color="auto"/>
            </w:tcBorders>
          </w:tcPr>
          <w:p w:rsidR="00580669" w:rsidRPr="0090764E" w:rsidRDefault="00580669" w:rsidP="00B254DF">
            <w:pPr>
              <w:spacing w:line="240" w:lineRule="auto"/>
              <w:ind w:left="34" w:right="205" w:firstLine="141"/>
              <w:outlineLvl w:val="1"/>
              <w:rPr>
                <w:rFonts w:eastAsia="PMingLiU"/>
                <w:b/>
                <w:sz w:val="16"/>
                <w:szCs w:val="16"/>
              </w:rPr>
            </w:pPr>
          </w:p>
        </w:tc>
      </w:tr>
      <w:tr w:rsidR="00580669" w:rsidRPr="0090764E" w:rsidTr="00B254DF">
        <w:tc>
          <w:tcPr>
            <w:tcW w:w="5500" w:type="dxa"/>
            <w:tcBorders>
              <w:top w:val="single" w:sz="4" w:space="0" w:color="auto"/>
              <w:left w:val="single" w:sz="4" w:space="0" w:color="auto"/>
              <w:bottom w:val="single" w:sz="4" w:space="0" w:color="auto"/>
              <w:right w:val="single" w:sz="4" w:space="0" w:color="auto"/>
            </w:tcBorders>
          </w:tcPr>
          <w:p w:rsidR="00580669" w:rsidRPr="0090764E" w:rsidRDefault="005C7C99" w:rsidP="00B254DF">
            <w:pPr>
              <w:spacing w:line="240" w:lineRule="auto"/>
              <w:ind w:left="5" w:right="29" w:firstLine="284"/>
              <w:outlineLvl w:val="1"/>
              <w:rPr>
                <w:rFonts w:eastAsia="PMingLiU"/>
                <w:sz w:val="16"/>
                <w:szCs w:val="16"/>
              </w:rPr>
            </w:pPr>
            <w:r w:rsidRPr="0090764E">
              <w:rPr>
                <w:rFonts w:eastAsia="PMingLiU"/>
                <w:sz w:val="16"/>
                <w:szCs w:val="16"/>
              </w:rPr>
              <w:t>1</w:t>
            </w:r>
            <w:r w:rsidR="00580669" w:rsidRPr="0090764E">
              <w:rPr>
                <w:rFonts w:eastAsia="PMingLiU"/>
                <w:sz w:val="16"/>
                <w:szCs w:val="16"/>
              </w:rPr>
              <w:t>.1. Цели</w:t>
            </w:r>
          </w:p>
        </w:tc>
        <w:tc>
          <w:tcPr>
            <w:tcW w:w="4140" w:type="dxa"/>
            <w:tcBorders>
              <w:top w:val="single" w:sz="4" w:space="0" w:color="auto"/>
              <w:left w:val="single" w:sz="4" w:space="0" w:color="auto"/>
              <w:bottom w:val="single" w:sz="4" w:space="0" w:color="auto"/>
              <w:right w:val="single" w:sz="4" w:space="0" w:color="auto"/>
            </w:tcBorders>
          </w:tcPr>
          <w:p w:rsidR="00580669" w:rsidRPr="0090764E" w:rsidRDefault="00580669" w:rsidP="00B254DF">
            <w:pPr>
              <w:spacing w:line="240" w:lineRule="auto"/>
              <w:ind w:left="34" w:right="205" w:firstLine="141"/>
              <w:outlineLvl w:val="1"/>
              <w:rPr>
                <w:rFonts w:eastAsia="PMingLiU"/>
                <w:sz w:val="16"/>
                <w:szCs w:val="16"/>
              </w:rPr>
            </w:pPr>
          </w:p>
        </w:tc>
      </w:tr>
      <w:tr w:rsidR="00580669" w:rsidRPr="0090764E" w:rsidTr="00B254DF">
        <w:tc>
          <w:tcPr>
            <w:tcW w:w="5500" w:type="dxa"/>
            <w:tcBorders>
              <w:top w:val="single" w:sz="4" w:space="0" w:color="auto"/>
              <w:left w:val="single" w:sz="4" w:space="0" w:color="auto"/>
              <w:bottom w:val="single" w:sz="4" w:space="0" w:color="auto"/>
              <w:right w:val="single" w:sz="4" w:space="0" w:color="auto"/>
            </w:tcBorders>
          </w:tcPr>
          <w:p w:rsidR="00580669" w:rsidRPr="0090764E" w:rsidRDefault="005C7C99" w:rsidP="00B254DF">
            <w:pPr>
              <w:spacing w:line="240" w:lineRule="auto"/>
              <w:ind w:left="5" w:right="29" w:firstLine="284"/>
              <w:outlineLvl w:val="1"/>
              <w:rPr>
                <w:rFonts w:eastAsia="PMingLiU"/>
                <w:sz w:val="16"/>
                <w:szCs w:val="16"/>
              </w:rPr>
            </w:pPr>
            <w:r w:rsidRPr="0090764E">
              <w:rPr>
                <w:rFonts w:eastAsia="PMingLiU"/>
                <w:sz w:val="16"/>
                <w:szCs w:val="16"/>
              </w:rPr>
              <w:t>1</w:t>
            </w:r>
            <w:r w:rsidR="00580669" w:rsidRPr="0090764E">
              <w:rPr>
                <w:rFonts w:eastAsia="PMingLiU"/>
                <w:sz w:val="16"/>
                <w:szCs w:val="16"/>
              </w:rPr>
              <w:t>.1.1. «обеспечение устойчивого естественного роста численности населения Российской Федерации»</w:t>
            </w:r>
          </w:p>
        </w:tc>
        <w:tc>
          <w:tcPr>
            <w:tcW w:w="4140" w:type="dxa"/>
            <w:tcBorders>
              <w:top w:val="single" w:sz="4" w:space="0" w:color="auto"/>
              <w:left w:val="single" w:sz="4" w:space="0" w:color="auto"/>
              <w:bottom w:val="single" w:sz="4" w:space="0" w:color="auto"/>
              <w:right w:val="single" w:sz="4" w:space="0" w:color="auto"/>
            </w:tcBorders>
          </w:tcPr>
          <w:p w:rsidR="00580669" w:rsidRPr="0090764E" w:rsidRDefault="00580669" w:rsidP="00B254DF">
            <w:pPr>
              <w:spacing w:line="240" w:lineRule="auto"/>
              <w:ind w:left="34" w:right="205" w:firstLine="141"/>
              <w:outlineLvl w:val="1"/>
              <w:rPr>
                <w:rFonts w:eastAsia="PMingLiU"/>
                <w:sz w:val="16"/>
                <w:szCs w:val="16"/>
              </w:rPr>
            </w:pPr>
            <w:r w:rsidRPr="0090764E">
              <w:rPr>
                <w:rFonts w:eastAsia="PMingLiU"/>
                <w:sz w:val="16"/>
                <w:szCs w:val="16"/>
              </w:rPr>
              <w:t>-</w:t>
            </w:r>
          </w:p>
        </w:tc>
      </w:tr>
      <w:tr w:rsidR="00580669" w:rsidRPr="0090764E" w:rsidTr="00B254DF">
        <w:tc>
          <w:tcPr>
            <w:tcW w:w="5500" w:type="dxa"/>
            <w:tcBorders>
              <w:top w:val="single" w:sz="4" w:space="0" w:color="auto"/>
              <w:left w:val="single" w:sz="4" w:space="0" w:color="auto"/>
              <w:bottom w:val="single" w:sz="4" w:space="0" w:color="auto"/>
              <w:right w:val="single" w:sz="4" w:space="0" w:color="auto"/>
            </w:tcBorders>
          </w:tcPr>
          <w:p w:rsidR="00580669" w:rsidRPr="0090764E" w:rsidRDefault="005C7C99" w:rsidP="00B254DF">
            <w:pPr>
              <w:spacing w:line="240" w:lineRule="auto"/>
              <w:ind w:left="5" w:right="29" w:firstLine="284"/>
              <w:outlineLvl w:val="1"/>
              <w:rPr>
                <w:rFonts w:eastAsia="PMingLiU"/>
                <w:sz w:val="16"/>
                <w:szCs w:val="16"/>
              </w:rPr>
            </w:pPr>
            <w:r w:rsidRPr="0090764E">
              <w:rPr>
                <w:rFonts w:eastAsia="PMingLiU"/>
                <w:sz w:val="16"/>
                <w:szCs w:val="16"/>
              </w:rPr>
              <w:t>1</w:t>
            </w:r>
            <w:r w:rsidR="00580669" w:rsidRPr="0090764E">
              <w:rPr>
                <w:rFonts w:eastAsia="PMingLiU"/>
                <w:sz w:val="16"/>
                <w:szCs w:val="16"/>
              </w:rPr>
              <w:t>.1.2. «повышение ожидаемой продолжительности жизни до 78 лет (к 2030 году - до 80 лет)»</w:t>
            </w:r>
          </w:p>
        </w:tc>
        <w:tc>
          <w:tcPr>
            <w:tcW w:w="4140" w:type="dxa"/>
            <w:tcBorders>
              <w:top w:val="single" w:sz="4" w:space="0" w:color="auto"/>
              <w:left w:val="single" w:sz="4" w:space="0" w:color="auto"/>
              <w:bottom w:val="single" w:sz="4" w:space="0" w:color="auto"/>
              <w:right w:val="single" w:sz="4" w:space="0" w:color="auto"/>
            </w:tcBorders>
          </w:tcPr>
          <w:p w:rsidR="00580669" w:rsidRPr="0090764E" w:rsidRDefault="00580669" w:rsidP="00B254DF">
            <w:pPr>
              <w:spacing w:line="240" w:lineRule="auto"/>
              <w:ind w:left="34" w:right="205" w:firstLine="141"/>
              <w:outlineLvl w:val="1"/>
              <w:rPr>
                <w:rFonts w:eastAsia="PMingLiU"/>
                <w:sz w:val="16"/>
                <w:szCs w:val="16"/>
              </w:rPr>
            </w:pPr>
            <w:r w:rsidRPr="0090764E">
              <w:rPr>
                <w:rFonts w:eastAsia="PMingLiU"/>
                <w:sz w:val="16"/>
                <w:szCs w:val="16"/>
              </w:rPr>
              <w:t>Предусмотрена задача:</w:t>
            </w:r>
          </w:p>
          <w:p w:rsidR="00580669" w:rsidRPr="0090764E" w:rsidRDefault="00580669" w:rsidP="00B254DF">
            <w:pPr>
              <w:spacing w:line="240" w:lineRule="auto"/>
              <w:ind w:left="34" w:right="205" w:firstLine="141"/>
              <w:outlineLvl w:val="1"/>
              <w:rPr>
                <w:rFonts w:eastAsia="PMingLiU"/>
                <w:sz w:val="16"/>
                <w:szCs w:val="16"/>
              </w:rPr>
            </w:pPr>
            <w:r w:rsidRPr="0090764E">
              <w:rPr>
                <w:rFonts w:eastAsia="PMingLiU"/>
                <w:sz w:val="16"/>
                <w:szCs w:val="16"/>
              </w:rPr>
              <w:t>«повышение качества и продолжительности жизни»</w:t>
            </w:r>
          </w:p>
        </w:tc>
      </w:tr>
      <w:tr w:rsidR="00580669" w:rsidRPr="0090764E" w:rsidTr="00B254DF">
        <w:tc>
          <w:tcPr>
            <w:tcW w:w="5500" w:type="dxa"/>
            <w:tcBorders>
              <w:top w:val="single" w:sz="4" w:space="0" w:color="auto"/>
              <w:left w:val="single" w:sz="4" w:space="0" w:color="auto"/>
              <w:bottom w:val="single" w:sz="4" w:space="0" w:color="auto"/>
              <w:right w:val="single" w:sz="4" w:space="0" w:color="auto"/>
            </w:tcBorders>
          </w:tcPr>
          <w:p w:rsidR="00580669" w:rsidRPr="0090764E" w:rsidRDefault="005C7C99" w:rsidP="00B254DF">
            <w:pPr>
              <w:spacing w:line="240" w:lineRule="auto"/>
              <w:ind w:left="5" w:right="29" w:firstLine="289"/>
              <w:outlineLvl w:val="1"/>
              <w:rPr>
                <w:rFonts w:eastAsia="PMingLiU"/>
                <w:sz w:val="16"/>
                <w:szCs w:val="16"/>
              </w:rPr>
            </w:pPr>
            <w:r w:rsidRPr="0090764E">
              <w:rPr>
                <w:rFonts w:eastAsia="PMingLiU"/>
                <w:sz w:val="16"/>
                <w:szCs w:val="16"/>
              </w:rPr>
              <w:t>1</w:t>
            </w:r>
            <w:r w:rsidR="00580669" w:rsidRPr="0090764E">
              <w:rPr>
                <w:rFonts w:eastAsia="PMingLiU"/>
                <w:sz w:val="16"/>
                <w:szCs w:val="16"/>
              </w:rPr>
              <w:t>.1.3. «снижение в два раза уровня бедности в Российской Федерации»</w:t>
            </w:r>
          </w:p>
        </w:tc>
        <w:tc>
          <w:tcPr>
            <w:tcW w:w="4140" w:type="dxa"/>
            <w:tcBorders>
              <w:top w:val="single" w:sz="4" w:space="0" w:color="auto"/>
              <w:left w:val="single" w:sz="4" w:space="0" w:color="auto"/>
              <w:bottom w:val="single" w:sz="4" w:space="0" w:color="auto"/>
              <w:right w:val="single" w:sz="4" w:space="0" w:color="auto"/>
            </w:tcBorders>
          </w:tcPr>
          <w:p w:rsidR="00580669" w:rsidRPr="0090764E" w:rsidRDefault="00580669" w:rsidP="00467709">
            <w:pPr>
              <w:spacing w:line="240" w:lineRule="auto"/>
              <w:ind w:left="34" w:right="205" w:firstLine="141"/>
              <w:outlineLvl w:val="1"/>
              <w:rPr>
                <w:rFonts w:eastAsia="PMingLiU"/>
                <w:sz w:val="16"/>
                <w:szCs w:val="16"/>
              </w:rPr>
            </w:pPr>
            <w:r w:rsidRPr="0090764E">
              <w:rPr>
                <w:rFonts w:eastAsia="PMingLiU"/>
                <w:sz w:val="16"/>
                <w:szCs w:val="16"/>
              </w:rPr>
              <w:t>«повышение качества и продолжительности жизни»</w:t>
            </w:r>
          </w:p>
        </w:tc>
      </w:tr>
      <w:tr w:rsidR="00580669" w:rsidRPr="0090764E" w:rsidTr="00B254DF">
        <w:tc>
          <w:tcPr>
            <w:tcW w:w="5500" w:type="dxa"/>
            <w:tcBorders>
              <w:top w:val="single" w:sz="4" w:space="0" w:color="auto"/>
              <w:left w:val="single" w:sz="4" w:space="0" w:color="auto"/>
              <w:bottom w:val="single" w:sz="4" w:space="0" w:color="auto"/>
              <w:right w:val="single" w:sz="4" w:space="0" w:color="auto"/>
            </w:tcBorders>
          </w:tcPr>
          <w:p w:rsidR="00580669" w:rsidRPr="0090764E" w:rsidRDefault="005C7C99" w:rsidP="00B254DF">
            <w:pPr>
              <w:spacing w:line="240" w:lineRule="auto"/>
              <w:ind w:left="5" w:right="29" w:firstLine="284"/>
              <w:outlineLvl w:val="1"/>
              <w:rPr>
                <w:rFonts w:eastAsia="PMingLiU"/>
                <w:sz w:val="16"/>
                <w:szCs w:val="16"/>
              </w:rPr>
            </w:pPr>
            <w:r w:rsidRPr="0090764E">
              <w:rPr>
                <w:rFonts w:eastAsia="PMingLiU"/>
                <w:sz w:val="16"/>
                <w:szCs w:val="16"/>
              </w:rPr>
              <w:t>1</w:t>
            </w:r>
            <w:r w:rsidR="00580669" w:rsidRPr="0090764E">
              <w:rPr>
                <w:rFonts w:eastAsia="PMingLiU"/>
                <w:sz w:val="16"/>
                <w:szCs w:val="16"/>
              </w:rPr>
              <w:t>.1.4. «обеспечение устойчивого роста реальных доходов граждан, а также роста уровня пенсионного обеспечения выше уровня инфляции»</w:t>
            </w:r>
          </w:p>
        </w:tc>
        <w:tc>
          <w:tcPr>
            <w:tcW w:w="4140" w:type="dxa"/>
            <w:tcBorders>
              <w:top w:val="single" w:sz="4" w:space="0" w:color="auto"/>
              <w:left w:val="single" w:sz="4" w:space="0" w:color="auto"/>
              <w:bottom w:val="single" w:sz="4" w:space="0" w:color="auto"/>
              <w:right w:val="single" w:sz="4" w:space="0" w:color="auto"/>
            </w:tcBorders>
          </w:tcPr>
          <w:p w:rsidR="00580669" w:rsidRPr="0090764E" w:rsidRDefault="00580669" w:rsidP="00B254DF">
            <w:pPr>
              <w:spacing w:line="240" w:lineRule="auto"/>
              <w:ind w:left="34" w:right="205" w:firstLine="141"/>
              <w:outlineLvl w:val="1"/>
              <w:rPr>
                <w:rFonts w:eastAsia="PMingLiU"/>
                <w:sz w:val="16"/>
                <w:szCs w:val="16"/>
              </w:rPr>
            </w:pPr>
            <w:r w:rsidRPr="0090764E">
              <w:rPr>
                <w:rFonts w:eastAsia="PMingLiU"/>
                <w:sz w:val="16"/>
                <w:szCs w:val="16"/>
              </w:rPr>
              <w:t>«повышение качества и продолжительности жизни»</w:t>
            </w:r>
          </w:p>
        </w:tc>
      </w:tr>
      <w:tr w:rsidR="00580669" w:rsidRPr="0090764E" w:rsidTr="004D31F3">
        <w:trPr>
          <w:trHeight w:val="747"/>
        </w:trPr>
        <w:tc>
          <w:tcPr>
            <w:tcW w:w="5500" w:type="dxa"/>
            <w:tcBorders>
              <w:top w:val="single" w:sz="4" w:space="0" w:color="auto"/>
              <w:left w:val="single" w:sz="4" w:space="0" w:color="auto"/>
              <w:bottom w:val="single" w:sz="4" w:space="0" w:color="auto"/>
              <w:right w:val="single" w:sz="4" w:space="0" w:color="auto"/>
            </w:tcBorders>
          </w:tcPr>
          <w:p w:rsidR="00580669" w:rsidRPr="0090764E" w:rsidRDefault="005C7C99" w:rsidP="00B254DF">
            <w:pPr>
              <w:spacing w:line="240" w:lineRule="auto"/>
              <w:ind w:left="5" w:right="29" w:firstLine="284"/>
              <w:outlineLvl w:val="1"/>
              <w:rPr>
                <w:rFonts w:eastAsia="PMingLiU"/>
                <w:sz w:val="16"/>
                <w:szCs w:val="16"/>
              </w:rPr>
            </w:pPr>
            <w:r w:rsidRPr="0090764E">
              <w:rPr>
                <w:rFonts w:eastAsia="PMingLiU"/>
                <w:sz w:val="16"/>
                <w:szCs w:val="16"/>
              </w:rPr>
              <w:t>1</w:t>
            </w:r>
            <w:r w:rsidR="00580669" w:rsidRPr="0090764E">
              <w:rPr>
                <w:rFonts w:eastAsia="PMingLiU"/>
                <w:sz w:val="16"/>
                <w:szCs w:val="16"/>
              </w:rPr>
              <w:t>.1.5. «ускорение технологического развития Российской Федерации, увеличение количества организаций, осуществляющих технологические инновации, до 50 процентов от их общего числа»</w:t>
            </w:r>
          </w:p>
        </w:tc>
        <w:tc>
          <w:tcPr>
            <w:tcW w:w="4140" w:type="dxa"/>
            <w:tcBorders>
              <w:top w:val="single" w:sz="4" w:space="0" w:color="auto"/>
              <w:left w:val="single" w:sz="4" w:space="0" w:color="auto"/>
              <w:bottom w:val="single" w:sz="4" w:space="0" w:color="auto"/>
              <w:right w:val="single" w:sz="4" w:space="0" w:color="auto"/>
            </w:tcBorders>
          </w:tcPr>
          <w:p w:rsidR="00580669" w:rsidRPr="0090764E" w:rsidRDefault="00580669" w:rsidP="00B254DF">
            <w:pPr>
              <w:spacing w:line="240" w:lineRule="auto"/>
              <w:ind w:left="34" w:right="205" w:firstLine="141"/>
              <w:outlineLvl w:val="1"/>
              <w:rPr>
                <w:rFonts w:eastAsia="PMingLiU"/>
                <w:sz w:val="16"/>
                <w:szCs w:val="16"/>
              </w:rPr>
            </w:pPr>
            <w:r w:rsidRPr="0090764E">
              <w:rPr>
                <w:rFonts w:eastAsia="PMingLiU"/>
                <w:sz w:val="16"/>
                <w:szCs w:val="16"/>
              </w:rPr>
              <w:t>-</w:t>
            </w:r>
          </w:p>
        </w:tc>
      </w:tr>
      <w:tr w:rsidR="00580669" w:rsidRPr="0090764E" w:rsidTr="004D31F3">
        <w:trPr>
          <w:trHeight w:val="457"/>
        </w:trPr>
        <w:tc>
          <w:tcPr>
            <w:tcW w:w="5500" w:type="dxa"/>
            <w:tcBorders>
              <w:top w:val="single" w:sz="4" w:space="0" w:color="auto"/>
              <w:left w:val="single" w:sz="4" w:space="0" w:color="auto"/>
              <w:bottom w:val="single" w:sz="4" w:space="0" w:color="auto"/>
              <w:right w:val="single" w:sz="4" w:space="0" w:color="auto"/>
            </w:tcBorders>
          </w:tcPr>
          <w:p w:rsidR="00580669" w:rsidRPr="0090764E" w:rsidRDefault="005C7C99" w:rsidP="00B254DF">
            <w:pPr>
              <w:spacing w:line="240" w:lineRule="auto"/>
              <w:ind w:left="5" w:right="29" w:firstLine="284"/>
              <w:outlineLvl w:val="1"/>
              <w:rPr>
                <w:rFonts w:eastAsia="PMingLiU"/>
                <w:sz w:val="16"/>
                <w:szCs w:val="16"/>
              </w:rPr>
            </w:pPr>
            <w:r w:rsidRPr="0090764E">
              <w:rPr>
                <w:rFonts w:eastAsia="PMingLiU"/>
                <w:sz w:val="16"/>
                <w:szCs w:val="16"/>
              </w:rPr>
              <w:t>1</w:t>
            </w:r>
            <w:r w:rsidR="00580669" w:rsidRPr="0090764E">
              <w:rPr>
                <w:rFonts w:eastAsia="PMingLiU"/>
                <w:sz w:val="16"/>
                <w:szCs w:val="16"/>
              </w:rPr>
              <w:t>.1.6. «обеспечение ускоренного внедрения цифровых технологий в экономике и социальной сфере»</w:t>
            </w:r>
          </w:p>
        </w:tc>
        <w:tc>
          <w:tcPr>
            <w:tcW w:w="4140" w:type="dxa"/>
            <w:tcBorders>
              <w:top w:val="single" w:sz="4" w:space="0" w:color="auto"/>
              <w:left w:val="single" w:sz="4" w:space="0" w:color="auto"/>
              <w:bottom w:val="single" w:sz="4" w:space="0" w:color="auto"/>
              <w:right w:val="single" w:sz="4" w:space="0" w:color="auto"/>
            </w:tcBorders>
          </w:tcPr>
          <w:p w:rsidR="00580669" w:rsidRPr="0090764E" w:rsidRDefault="00580669" w:rsidP="00B254DF">
            <w:pPr>
              <w:spacing w:line="240" w:lineRule="auto"/>
              <w:ind w:left="34" w:right="205" w:firstLine="141"/>
              <w:outlineLvl w:val="1"/>
              <w:rPr>
                <w:rFonts w:eastAsia="PMingLiU"/>
                <w:sz w:val="16"/>
                <w:szCs w:val="16"/>
              </w:rPr>
            </w:pPr>
            <w:r w:rsidRPr="0090764E">
              <w:rPr>
                <w:rFonts w:eastAsia="PMingLiU"/>
                <w:sz w:val="16"/>
                <w:szCs w:val="16"/>
              </w:rPr>
              <w:t>-</w:t>
            </w:r>
          </w:p>
        </w:tc>
      </w:tr>
      <w:tr w:rsidR="00580669" w:rsidRPr="0090764E" w:rsidTr="00B254DF">
        <w:tc>
          <w:tcPr>
            <w:tcW w:w="5500" w:type="dxa"/>
            <w:tcBorders>
              <w:top w:val="single" w:sz="4" w:space="0" w:color="auto"/>
              <w:left w:val="single" w:sz="4" w:space="0" w:color="auto"/>
              <w:bottom w:val="single" w:sz="4" w:space="0" w:color="auto"/>
              <w:right w:val="single" w:sz="4" w:space="0" w:color="auto"/>
            </w:tcBorders>
          </w:tcPr>
          <w:p w:rsidR="00580669" w:rsidRPr="0090764E" w:rsidRDefault="005C7C99" w:rsidP="00B254DF">
            <w:pPr>
              <w:spacing w:line="240" w:lineRule="auto"/>
              <w:ind w:left="5" w:right="29" w:firstLine="284"/>
              <w:outlineLvl w:val="1"/>
              <w:rPr>
                <w:rFonts w:eastAsia="PMingLiU"/>
                <w:sz w:val="16"/>
                <w:szCs w:val="16"/>
              </w:rPr>
            </w:pPr>
            <w:r w:rsidRPr="0090764E">
              <w:rPr>
                <w:rFonts w:eastAsia="PMingLiU"/>
                <w:sz w:val="16"/>
                <w:szCs w:val="16"/>
              </w:rPr>
              <w:t>1</w:t>
            </w:r>
            <w:r w:rsidR="00580669" w:rsidRPr="0090764E">
              <w:rPr>
                <w:rFonts w:eastAsia="PMingLiU"/>
                <w:sz w:val="16"/>
                <w:szCs w:val="16"/>
              </w:rPr>
              <w:t>.1.7. «создание в базовых отраслях экономики, прежде всего в обрабатывающей промышленности и агропромышленном комплексе, высокопроизводительного экспортно ориентированного сектора, развивающегося на основе современных технологий и обеспеченного высококвалифицированными кадрами»</w:t>
            </w:r>
          </w:p>
        </w:tc>
        <w:tc>
          <w:tcPr>
            <w:tcW w:w="4140" w:type="dxa"/>
            <w:tcBorders>
              <w:top w:val="single" w:sz="4" w:space="0" w:color="auto"/>
              <w:left w:val="single" w:sz="4" w:space="0" w:color="auto"/>
              <w:bottom w:val="single" w:sz="4" w:space="0" w:color="auto"/>
              <w:right w:val="single" w:sz="4" w:space="0" w:color="auto"/>
            </w:tcBorders>
          </w:tcPr>
          <w:p w:rsidR="00580669" w:rsidRPr="0090764E" w:rsidRDefault="00580669" w:rsidP="00B254DF">
            <w:pPr>
              <w:spacing w:line="240" w:lineRule="auto"/>
              <w:ind w:left="34" w:right="205" w:firstLine="141"/>
              <w:outlineLvl w:val="1"/>
              <w:rPr>
                <w:rFonts w:eastAsia="PMingLiU"/>
                <w:sz w:val="16"/>
                <w:szCs w:val="16"/>
              </w:rPr>
            </w:pPr>
            <w:r w:rsidRPr="0090764E">
              <w:rPr>
                <w:rFonts w:eastAsia="PMingLiU"/>
                <w:sz w:val="16"/>
                <w:szCs w:val="16"/>
              </w:rPr>
              <w:t>-</w:t>
            </w: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174510">
            <w:pPr>
              <w:spacing w:line="240" w:lineRule="auto"/>
              <w:ind w:left="5" w:right="29" w:firstLine="284"/>
              <w:outlineLvl w:val="1"/>
              <w:rPr>
                <w:rFonts w:eastAsia="PMingLiU"/>
                <w:b/>
                <w:sz w:val="16"/>
                <w:szCs w:val="16"/>
              </w:rPr>
            </w:pPr>
            <w:r w:rsidRPr="0090764E">
              <w:rPr>
                <w:rFonts w:eastAsia="PMingLiU"/>
                <w:b/>
                <w:sz w:val="16"/>
                <w:szCs w:val="16"/>
              </w:rPr>
              <w:t>2. Стратегия экономической безопасности Российской Федерации на период до 2030 года, утвержденная Указом Президента Российской Федерации от 13 мая 2017 г. № 208</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p>
        </w:tc>
      </w:tr>
      <w:tr w:rsidR="00174510" w:rsidRPr="0090764E" w:rsidTr="004D31F3">
        <w:trPr>
          <w:trHeight w:val="303"/>
        </w:trPr>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5" w:right="29" w:firstLine="284"/>
              <w:outlineLvl w:val="1"/>
              <w:rPr>
                <w:rFonts w:eastAsia="PMingLiU"/>
                <w:sz w:val="16"/>
                <w:szCs w:val="16"/>
              </w:rPr>
            </w:pPr>
            <w:r w:rsidRPr="0090764E">
              <w:rPr>
                <w:rFonts w:eastAsia="PMingLiU"/>
                <w:sz w:val="16"/>
                <w:szCs w:val="16"/>
              </w:rPr>
              <w:t>2.1. Задачи</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5" w:right="29" w:firstLine="284"/>
              <w:outlineLvl w:val="1"/>
              <w:rPr>
                <w:rFonts w:eastAsia="PMingLiU"/>
                <w:sz w:val="16"/>
                <w:szCs w:val="16"/>
              </w:rPr>
            </w:pPr>
            <w:r w:rsidRPr="0090764E">
              <w:rPr>
                <w:rFonts w:eastAsia="PMingLiU"/>
                <w:sz w:val="16"/>
                <w:szCs w:val="16"/>
              </w:rPr>
              <w:t>2.1.1. «приоритетное развитие экономического потенциала Восточной Сибири, Крайнего Севера, Дальнего Востока, Северного Кавказа, Крыма и Калининградской области»</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r w:rsidRPr="0090764E">
              <w:rPr>
                <w:rFonts w:eastAsia="PMingLiU"/>
                <w:sz w:val="16"/>
                <w:szCs w:val="16"/>
              </w:rPr>
              <w:t>-</w:t>
            </w:r>
          </w:p>
        </w:tc>
      </w:tr>
      <w:tr w:rsidR="00174510" w:rsidRPr="0090764E" w:rsidTr="004D31F3">
        <w:trPr>
          <w:trHeight w:val="243"/>
        </w:trPr>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2.2. Показатели:</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5" w:right="29" w:firstLine="284"/>
              <w:outlineLvl w:val="1"/>
              <w:rPr>
                <w:rFonts w:eastAsia="PMingLiU"/>
                <w:sz w:val="16"/>
                <w:szCs w:val="16"/>
              </w:rPr>
            </w:pPr>
            <w:r w:rsidRPr="0090764E">
              <w:rPr>
                <w:rFonts w:eastAsia="PMingLiU"/>
                <w:sz w:val="16"/>
                <w:szCs w:val="16"/>
              </w:rPr>
              <w:t>2.2.1. «валовой внутренний продукт на душу населения (по паритету покупательной способности)»</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r w:rsidRPr="0090764E">
              <w:rPr>
                <w:rFonts w:eastAsia="PMingLiU"/>
                <w:sz w:val="16"/>
                <w:szCs w:val="16"/>
              </w:rPr>
              <w:t>«объем валового регионального продукта на душу населения»</w:t>
            </w: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2.2.2. «доля граждан с денежными доходами ниже величины прожиточного минимума»</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r w:rsidRPr="0090764E">
              <w:rPr>
                <w:rFonts w:eastAsia="PMingLiU"/>
                <w:sz w:val="16"/>
                <w:szCs w:val="16"/>
              </w:rPr>
              <w:t>«доля населения с денежными доходами ниже региональной величины прожиточного минимума в общей численности населения субъектов Российской Федерации»</w:t>
            </w: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174510">
            <w:pPr>
              <w:spacing w:line="240" w:lineRule="auto"/>
              <w:ind w:left="5" w:right="29" w:firstLine="284"/>
              <w:outlineLvl w:val="1"/>
              <w:rPr>
                <w:rFonts w:eastAsia="PMingLiU"/>
                <w:b/>
                <w:sz w:val="16"/>
                <w:szCs w:val="16"/>
              </w:rPr>
            </w:pPr>
            <w:r w:rsidRPr="0090764E">
              <w:rPr>
                <w:rFonts w:eastAsia="PMingLiU"/>
                <w:b/>
                <w:sz w:val="16"/>
                <w:szCs w:val="16"/>
              </w:rPr>
              <w:lastRenderedPageBreak/>
              <w:t>3. Морская доктрина Российской Федерации, утвержденная Президентом Российской Федерации 26 июля 2015 года</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b/>
                <w:sz w:val="16"/>
                <w:szCs w:val="16"/>
              </w:rPr>
            </w:pP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5" w:right="29" w:firstLine="284"/>
              <w:outlineLvl w:val="1"/>
              <w:rPr>
                <w:rFonts w:eastAsia="PMingLiU"/>
                <w:sz w:val="16"/>
                <w:szCs w:val="16"/>
              </w:rPr>
            </w:pPr>
            <w:r w:rsidRPr="0090764E">
              <w:rPr>
                <w:rFonts w:eastAsia="PMingLiU"/>
                <w:sz w:val="16"/>
                <w:szCs w:val="16"/>
              </w:rPr>
              <w:t>3.1. Цель:</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5" w:right="29" w:firstLine="284"/>
              <w:outlineLvl w:val="1"/>
              <w:rPr>
                <w:rFonts w:eastAsia="PMingLiU"/>
                <w:sz w:val="16"/>
                <w:szCs w:val="16"/>
              </w:rPr>
            </w:pPr>
            <w:r w:rsidRPr="0090764E">
              <w:rPr>
                <w:rFonts w:eastAsia="PMingLiU"/>
                <w:sz w:val="16"/>
                <w:szCs w:val="16"/>
              </w:rPr>
              <w:t>3.1.1. «реализация и защита национальных интересов Российской Федерации в Мировом океане и укреплении позиций Российской Федерации среди ведущих морских держав»</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r w:rsidRPr="0090764E">
              <w:rPr>
                <w:rFonts w:eastAsia="PMingLiU"/>
                <w:sz w:val="16"/>
                <w:szCs w:val="16"/>
              </w:rPr>
              <w:t>-</w:t>
            </w: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5" w:right="29" w:firstLine="284"/>
              <w:outlineLvl w:val="1"/>
              <w:rPr>
                <w:rFonts w:eastAsia="PMingLiU"/>
                <w:sz w:val="16"/>
                <w:szCs w:val="16"/>
              </w:rPr>
            </w:pPr>
            <w:r w:rsidRPr="0090764E">
              <w:rPr>
                <w:rFonts w:eastAsia="PMingLiU"/>
                <w:sz w:val="16"/>
                <w:szCs w:val="16"/>
              </w:rPr>
              <w:t>3.2. Задача</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5" w:right="29" w:firstLine="284"/>
              <w:outlineLvl w:val="1"/>
              <w:rPr>
                <w:rFonts w:eastAsia="PMingLiU"/>
                <w:sz w:val="16"/>
                <w:szCs w:val="16"/>
              </w:rPr>
            </w:pPr>
            <w:r w:rsidRPr="0090764E">
              <w:rPr>
                <w:rFonts w:eastAsia="PMingLiU"/>
                <w:sz w:val="16"/>
                <w:szCs w:val="16"/>
              </w:rPr>
              <w:t>3.2.1. «обеспечение транспортной доступности для Калининградской области, развитие паромной линии в направлении морских портов Усть-Луга и Санкт-Петербурга»</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r w:rsidRPr="0090764E">
              <w:rPr>
                <w:rFonts w:eastAsia="PMingLiU"/>
                <w:sz w:val="16"/>
                <w:szCs w:val="16"/>
              </w:rPr>
              <w:t>Предусмотрена задача (в рамках ФЦП Калининград):</w:t>
            </w:r>
          </w:p>
          <w:p w:rsidR="00174510" w:rsidRPr="0090764E" w:rsidRDefault="00174510" w:rsidP="000B0255">
            <w:pPr>
              <w:spacing w:line="240" w:lineRule="auto"/>
              <w:ind w:left="34" w:right="205" w:firstLine="141"/>
              <w:outlineLvl w:val="1"/>
              <w:rPr>
                <w:rFonts w:eastAsia="PMingLiU"/>
                <w:sz w:val="16"/>
                <w:szCs w:val="16"/>
              </w:rPr>
            </w:pPr>
            <w:r w:rsidRPr="0090764E">
              <w:rPr>
                <w:rFonts w:eastAsia="PMingLiU"/>
                <w:sz w:val="16"/>
                <w:szCs w:val="16"/>
              </w:rPr>
              <w:t>«создание условий для развития новых конкурентоспособных секторов экономики, обеспечение транспортной независимости Калининградской области»</w:t>
            </w: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174510">
            <w:pPr>
              <w:spacing w:line="240" w:lineRule="auto"/>
              <w:ind w:left="5" w:right="29" w:firstLine="284"/>
              <w:outlineLvl w:val="1"/>
              <w:rPr>
                <w:rFonts w:eastAsia="PMingLiU"/>
                <w:b/>
                <w:bCs/>
                <w:sz w:val="16"/>
                <w:szCs w:val="16"/>
              </w:rPr>
            </w:pPr>
            <w:r w:rsidRPr="0090764E">
              <w:rPr>
                <w:rFonts w:eastAsia="PMingLiU"/>
                <w:b/>
                <w:bCs/>
                <w:sz w:val="16"/>
                <w:szCs w:val="16"/>
              </w:rPr>
              <w:t>4. Основы государственной политики регионального развития Российской Федерации на период до 2025 года</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283"/>
              <w:outlineLvl w:val="1"/>
              <w:rPr>
                <w:rFonts w:eastAsia="PMingLiU"/>
                <w:sz w:val="16"/>
                <w:szCs w:val="16"/>
              </w:rPr>
            </w:pP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174510">
            <w:pPr>
              <w:spacing w:line="240" w:lineRule="auto"/>
              <w:ind w:left="5" w:right="29" w:firstLine="284"/>
              <w:outlineLvl w:val="1"/>
              <w:rPr>
                <w:rFonts w:eastAsia="PMingLiU"/>
                <w:b/>
                <w:bCs/>
                <w:sz w:val="16"/>
                <w:szCs w:val="16"/>
              </w:rPr>
            </w:pPr>
            <w:r w:rsidRPr="0090764E">
              <w:rPr>
                <w:rFonts w:eastAsia="PMingLiU"/>
                <w:sz w:val="16"/>
                <w:szCs w:val="16"/>
              </w:rPr>
              <w:t>4.1. Цели</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5" w:right="29" w:firstLine="284"/>
              <w:outlineLvl w:val="1"/>
              <w:rPr>
                <w:rFonts w:eastAsia="PMingLiU"/>
                <w:b/>
                <w:bCs/>
                <w:sz w:val="16"/>
                <w:szCs w:val="16"/>
              </w:rPr>
            </w:pPr>
            <w:r w:rsidRPr="0090764E">
              <w:rPr>
                <w:rFonts w:eastAsia="PMingLiU"/>
                <w:sz w:val="16"/>
                <w:szCs w:val="16"/>
              </w:rPr>
              <w:t>4.1.1. «обеспечение равных возможностей для реализации установленных Конституцией Российской Федерации и федеральными законами экономических, политических и социальных прав граждан Российской Федерации на всей территории страны»</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174510">
            <w:pPr>
              <w:spacing w:line="240" w:lineRule="auto"/>
              <w:ind w:left="5" w:right="29" w:firstLine="284"/>
              <w:outlineLvl w:val="1"/>
              <w:rPr>
                <w:rFonts w:eastAsia="PMingLiU"/>
                <w:b/>
                <w:bCs/>
                <w:sz w:val="16"/>
                <w:szCs w:val="16"/>
              </w:rPr>
            </w:pPr>
            <w:r w:rsidRPr="0090764E">
              <w:rPr>
                <w:rFonts w:eastAsia="PMingLiU"/>
                <w:sz w:val="16"/>
                <w:szCs w:val="16"/>
              </w:rPr>
              <w:t>4.1.2. «повышение качества их жизни»</w:t>
            </w:r>
          </w:p>
        </w:tc>
        <w:tc>
          <w:tcPr>
            <w:tcW w:w="4140" w:type="dxa"/>
            <w:vMerge w:val="restart"/>
            <w:tcBorders>
              <w:top w:val="single" w:sz="4" w:space="0" w:color="auto"/>
              <w:left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r w:rsidRPr="0090764E">
              <w:rPr>
                <w:rFonts w:eastAsia="PMingLiU"/>
                <w:sz w:val="16"/>
                <w:szCs w:val="16"/>
              </w:rPr>
              <w:t>«обеспечение устойчивого развития экономики Калининградской области и повышение качества жизни населения»</w:t>
            </w: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174510">
            <w:pPr>
              <w:spacing w:line="240" w:lineRule="auto"/>
              <w:ind w:left="5" w:right="29" w:firstLine="284"/>
              <w:outlineLvl w:val="1"/>
              <w:rPr>
                <w:rFonts w:eastAsia="PMingLiU"/>
                <w:b/>
                <w:bCs/>
                <w:sz w:val="16"/>
                <w:szCs w:val="16"/>
              </w:rPr>
            </w:pPr>
            <w:r w:rsidRPr="0090764E">
              <w:rPr>
                <w:rFonts w:eastAsia="PMingLiU"/>
                <w:sz w:val="16"/>
                <w:szCs w:val="16"/>
              </w:rPr>
              <w:t>4.1.3. «обеспечение устойчивого экономического роста и научно-технологического развития регионов»</w:t>
            </w:r>
          </w:p>
        </w:tc>
        <w:tc>
          <w:tcPr>
            <w:tcW w:w="4140" w:type="dxa"/>
            <w:vMerge/>
            <w:tcBorders>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174510">
            <w:pPr>
              <w:spacing w:line="240" w:lineRule="auto"/>
              <w:ind w:left="5" w:right="29" w:firstLine="284"/>
              <w:outlineLvl w:val="1"/>
              <w:rPr>
                <w:rFonts w:eastAsia="PMingLiU"/>
                <w:b/>
                <w:bCs/>
                <w:sz w:val="16"/>
                <w:szCs w:val="16"/>
              </w:rPr>
            </w:pPr>
            <w:r w:rsidRPr="0090764E">
              <w:rPr>
                <w:rFonts w:eastAsia="PMingLiU"/>
                <w:sz w:val="16"/>
                <w:szCs w:val="16"/>
              </w:rPr>
              <w:t>4.1.4. «повышение конкурентоспособности экономики Российской Федерации на мировых рынках на основе сбалансированного и устойчивого социально-экономического развития субъектов Российской Федерации и муниципальных образований, а также максимального привлечения населения к решению региональных и местных задач»</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r w:rsidRPr="0090764E">
              <w:rPr>
                <w:rFonts w:eastAsia="PMingLiU"/>
                <w:sz w:val="16"/>
                <w:szCs w:val="16"/>
              </w:rPr>
              <w:t>В полной мере не учтена. Предусмотрена задача:</w:t>
            </w:r>
          </w:p>
          <w:p w:rsidR="00174510" w:rsidRPr="0090764E" w:rsidRDefault="00174510" w:rsidP="000B0255">
            <w:pPr>
              <w:spacing w:line="240" w:lineRule="auto"/>
              <w:ind w:left="34" w:right="205" w:firstLine="141"/>
              <w:outlineLvl w:val="1"/>
              <w:rPr>
                <w:rFonts w:eastAsia="PMingLiU"/>
                <w:sz w:val="16"/>
                <w:szCs w:val="16"/>
              </w:rPr>
            </w:pPr>
            <w:r w:rsidRPr="0090764E">
              <w:rPr>
                <w:rFonts w:eastAsia="PMingLiU"/>
                <w:sz w:val="16"/>
                <w:szCs w:val="16"/>
              </w:rPr>
              <w:t>«обеспечение комплексного и устойчивого социально-экономического развития Калининградской области путем создания новых конкурентоспособных секторов экономики»</w:t>
            </w: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174510">
            <w:pPr>
              <w:spacing w:line="240" w:lineRule="auto"/>
              <w:ind w:left="5" w:right="29" w:firstLine="284"/>
              <w:outlineLvl w:val="1"/>
              <w:rPr>
                <w:rFonts w:eastAsia="PMingLiU"/>
                <w:bCs/>
                <w:sz w:val="16"/>
                <w:szCs w:val="16"/>
              </w:rPr>
            </w:pPr>
            <w:r w:rsidRPr="0090764E">
              <w:rPr>
                <w:rFonts w:eastAsia="PMingLiU"/>
                <w:bCs/>
                <w:sz w:val="16"/>
                <w:szCs w:val="16"/>
              </w:rPr>
              <w:t>4.2. Задачи</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174510">
            <w:pPr>
              <w:spacing w:line="240" w:lineRule="auto"/>
              <w:ind w:left="5" w:right="29" w:firstLine="284"/>
              <w:outlineLvl w:val="1"/>
              <w:rPr>
                <w:rFonts w:eastAsia="PMingLiU"/>
                <w:bCs/>
                <w:sz w:val="16"/>
                <w:szCs w:val="16"/>
              </w:rPr>
            </w:pPr>
            <w:r w:rsidRPr="0090764E">
              <w:rPr>
                <w:rFonts w:eastAsia="PMingLiU"/>
                <w:bCs/>
                <w:sz w:val="16"/>
                <w:szCs w:val="16"/>
              </w:rPr>
              <w:t>4.2.1. «инфраструктурное обеспечение пространственного развития экономики и социальной сферы Российской Федерации»</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r w:rsidRPr="0090764E">
              <w:rPr>
                <w:rFonts w:eastAsia="PMingLiU"/>
                <w:sz w:val="16"/>
                <w:szCs w:val="16"/>
              </w:rPr>
              <w:t>В полной мере не учтена. Предусмотрена задача:</w:t>
            </w:r>
          </w:p>
          <w:p w:rsidR="00174510" w:rsidRPr="0090764E" w:rsidRDefault="00174510" w:rsidP="000B0255">
            <w:pPr>
              <w:spacing w:line="240" w:lineRule="auto"/>
              <w:ind w:left="34" w:right="205" w:firstLine="141"/>
              <w:outlineLvl w:val="1"/>
              <w:rPr>
                <w:rFonts w:eastAsia="PMingLiU"/>
                <w:sz w:val="16"/>
                <w:szCs w:val="16"/>
              </w:rPr>
            </w:pPr>
            <w:r w:rsidRPr="0090764E">
              <w:rPr>
                <w:sz w:val="16"/>
                <w:szCs w:val="16"/>
              </w:rPr>
              <w:t>«создание опорной инфраструктуры области»</w:t>
            </w: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174510">
            <w:pPr>
              <w:spacing w:line="240" w:lineRule="auto"/>
              <w:ind w:left="5" w:right="29" w:firstLine="284"/>
              <w:outlineLvl w:val="1"/>
              <w:rPr>
                <w:rFonts w:eastAsia="PMingLiU"/>
                <w:bCs/>
                <w:sz w:val="16"/>
                <w:szCs w:val="16"/>
              </w:rPr>
            </w:pPr>
            <w:r w:rsidRPr="0090764E">
              <w:rPr>
                <w:rFonts w:eastAsia="PMingLiU"/>
                <w:bCs/>
                <w:sz w:val="16"/>
                <w:szCs w:val="16"/>
              </w:rPr>
              <w:t>4.2.2. «привлечение частных инвестиций в негосударственный сектор экономики на региональном и местном уровнях»</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r w:rsidRPr="0090764E">
              <w:rPr>
                <w:rFonts w:eastAsia="PMingLiU"/>
                <w:sz w:val="16"/>
                <w:szCs w:val="16"/>
              </w:rPr>
              <w:t>-</w:t>
            </w: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174510">
            <w:pPr>
              <w:spacing w:line="240" w:lineRule="auto"/>
              <w:ind w:left="5" w:right="29" w:firstLine="284"/>
              <w:outlineLvl w:val="1"/>
              <w:rPr>
                <w:rFonts w:eastAsia="PMingLiU"/>
                <w:bCs/>
                <w:sz w:val="16"/>
                <w:szCs w:val="16"/>
              </w:rPr>
            </w:pPr>
            <w:r w:rsidRPr="0090764E">
              <w:rPr>
                <w:rFonts w:eastAsia="PMingLiU"/>
                <w:bCs/>
                <w:sz w:val="16"/>
                <w:szCs w:val="16"/>
              </w:rPr>
              <w:t>4.2.3. «совершенствование механизмов регулирования внутренней и внешней миграции»</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r w:rsidRPr="0090764E">
              <w:rPr>
                <w:rFonts w:eastAsia="PMingLiU"/>
                <w:sz w:val="16"/>
                <w:szCs w:val="16"/>
              </w:rPr>
              <w:t>-</w:t>
            </w: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174510">
            <w:pPr>
              <w:spacing w:line="240" w:lineRule="auto"/>
              <w:ind w:left="5" w:right="29" w:firstLine="284"/>
              <w:outlineLvl w:val="1"/>
              <w:rPr>
                <w:rFonts w:eastAsia="PMingLiU"/>
                <w:bCs/>
                <w:sz w:val="16"/>
                <w:szCs w:val="16"/>
              </w:rPr>
            </w:pPr>
            <w:r w:rsidRPr="0090764E">
              <w:rPr>
                <w:rFonts w:eastAsia="PMingLiU"/>
                <w:bCs/>
                <w:sz w:val="16"/>
                <w:szCs w:val="16"/>
              </w:rPr>
              <w:t>4.2.4. «совершенствование механизмов стимулирования субъектов Российской Федерации и муниципальных образований к наращиванию собственного экономического потенциала»</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r w:rsidRPr="0090764E">
              <w:rPr>
                <w:rFonts w:eastAsia="PMingLiU"/>
                <w:sz w:val="16"/>
                <w:szCs w:val="16"/>
              </w:rPr>
              <w:t>-</w:t>
            </w:r>
          </w:p>
        </w:tc>
      </w:tr>
      <w:tr w:rsidR="00174510" w:rsidRPr="0090764E" w:rsidTr="000B0255">
        <w:tc>
          <w:tcPr>
            <w:tcW w:w="5500" w:type="dxa"/>
            <w:tcBorders>
              <w:top w:val="single" w:sz="4" w:space="0" w:color="auto"/>
              <w:left w:val="single" w:sz="4" w:space="0" w:color="auto"/>
              <w:bottom w:val="single" w:sz="4" w:space="0" w:color="auto"/>
              <w:right w:val="single" w:sz="4" w:space="0" w:color="auto"/>
            </w:tcBorders>
          </w:tcPr>
          <w:p w:rsidR="00174510" w:rsidRPr="0090764E" w:rsidRDefault="00174510" w:rsidP="00174510">
            <w:pPr>
              <w:spacing w:line="240" w:lineRule="auto"/>
              <w:ind w:left="5" w:right="29" w:firstLine="284"/>
              <w:outlineLvl w:val="1"/>
              <w:rPr>
                <w:rFonts w:eastAsia="PMingLiU"/>
                <w:bCs/>
                <w:sz w:val="16"/>
                <w:szCs w:val="16"/>
              </w:rPr>
            </w:pPr>
            <w:r w:rsidRPr="0090764E">
              <w:rPr>
                <w:rFonts w:eastAsia="PMingLiU"/>
                <w:bCs/>
                <w:sz w:val="16"/>
                <w:szCs w:val="16"/>
              </w:rPr>
              <w:t>4.2.5. «уточнение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совершенствование их финансового обеспечения и организация эффективного исполнения указанных полномочий (с максимальным привлечением населения к участию в государственном и муниципальном управлении)»</w:t>
            </w:r>
          </w:p>
        </w:tc>
        <w:tc>
          <w:tcPr>
            <w:tcW w:w="4140" w:type="dxa"/>
            <w:tcBorders>
              <w:top w:val="single" w:sz="4" w:space="0" w:color="auto"/>
              <w:left w:val="single" w:sz="4" w:space="0" w:color="auto"/>
              <w:bottom w:val="single" w:sz="4" w:space="0" w:color="auto"/>
              <w:right w:val="single" w:sz="4" w:space="0" w:color="auto"/>
            </w:tcBorders>
          </w:tcPr>
          <w:p w:rsidR="00174510" w:rsidRPr="0090764E" w:rsidRDefault="00174510" w:rsidP="000B0255">
            <w:pPr>
              <w:spacing w:line="240" w:lineRule="auto"/>
              <w:ind w:left="34" w:right="205" w:firstLine="141"/>
              <w:outlineLvl w:val="1"/>
              <w:rPr>
                <w:rFonts w:eastAsia="PMingLiU"/>
                <w:sz w:val="16"/>
                <w:szCs w:val="16"/>
              </w:rPr>
            </w:pPr>
            <w:r w:rsidRPr="0090764E">
              <w:rPr>
                <w:rFonts w:eastAsia="PMingLiU"/>
                <w:sz w:val="16"/>
                <w:szCs w:val="16"/>
              </w:rPr>
              <w:t>-</w:t>
            </w:r>
          </w:p>
        </w:tc>
      </w:tr>
      <w:tr w:rsidR="00795239" w:rsidRPr="0090764E" w:rsidTr="00795239">
        <w:tc>
          <w:tcPr>
            <w:tcW w:w="5500" w:type="dxa"/>
            <w:tcBorders>
              <w:top w:val="single" w:sz="4" w:space="0" w:color="auto"/>
              <w:left w:val="single" w:sz="4" w:space="0" w:color="auto"/>
              <w:bottom w:val="single" w:sz="4" w:space="0" w:color="auto"/>
              <w:right w:val="single" w:sz="4" w:space="0" w:color="auto"/>
            </w:tcBorders>
          </w:tcPr>
          <w:p w:rsidR="00795239" w:rsidRPr="0090764E" w:rsidRDefault="00174510" w:rsidP="00174510">
            <w:pPr>
              <w:spacing w:line="240" w:lineRule="auto"/>
              <w:ind w:left="5" w:right="29" w:firstLine="284"/>
              <w:outlineLvl w:val="1"/>
              <w:rPr>
                <w:rFonts w:eastAsia="PMingLiU"/>
                <w:b/>
                <w:sz w:val="16"/>
                <w:szCs w:val="16"/>
              </w:rPr>
            </w:pPr>
            <w:r w:rsidRPr="0090764E">
              <w:rPr>
                <w:rFonts w:eastAsia="PMingLiU"/>
                <w:b/>
                <w:bCs/>
                <w:sz w:val="16"/>
                <w:szCs w:val="16"/>
              </w:rPr>
              <w:t>5</w:t>
            </w:r>
            <w:r w:rsidR="00795239" w:rsidRPr="0090764E">
              <w:rPr>
                <w:rFonts w:eastAsia="PMingLiU"/>
                <w:b/>
                <w:bCs/>
                <w:sz w:val="16"/>
                <w:szCs w:val="16"/>
              </w:rPr>
              <w:t>. Стратегия пространственного развития Российской Федерации, утвержденная распоряжением Правительства Российской Федерации от 13 февраля 2019 г. № 207-р</w:t>
            </w:r>
            <w:r w:rsidR="00795239" w:rsidRPr="0090764E">
              <w:rPr>
                <w:rFonts w:eastAsia="PMingLiU"/>
                <w:b/>
                <w:sz w:val="16"/>
                <w:szCs w:val="16"/>
              </w:rPr>
              <w:t xml:space="preserve"> </w:t>
            </w:r>
          </w:p>
        </w:tc>
        <w:tc>
          <w:tcPr>
            <w:tcW w:w="4140" w:type="dxa"/>
            <w:tcBorders>
              <w:top w:val="single" w:sz="4" w:space="0" w:color="auto"/>
              <w:left w:val="single" w:sz="4" w:space="0" w:color="auto"/>
              <w:bottom w:val="single" w:sz="4" w:space="0" w:color="auto"/>
              <w:right w:val="single" w:sz="4" w:space="0" w:color="auto"/>
            </w:tcBorders>
          </w:tcPr>
          <w:p w:rsidR="00795239" w:rsidRPr="0090764E" w:rsidRDefault="00795239" w:rsidP="007D39F9">
            <w:pPr>
              <w:spacing w:line="240" w:lineRule="auto"/>
              <w:ind w:left="34" w:right="205" w:firstLine="141"/>
              <w:outlineLvl w:val="1"/>
              <w:rPr>
                <w:rFonts w:eastAsia="PMingLiU"/>
                <w:sz w:val="16"/>
                <w:szCs w:val="16"/>
              </w:rPr>
            </w:pPr>
          </w:p>
        </w:tc>
      </w:tr>
      <w:tr w:rsidR="00795239" w:rsidRPr="0090764E" w:rsidTr="00795239">
        <w:tc>
          <w:tcPr>
            <w:tcW w:w="5500" w:type="dxa"/>
            <w:tcBorders>
              <w:top w:val="single" w:sz="4" w:space="0" w:color="auto"/>
              <w:left w:val="single" w:sz="4" w:space="0" w:color="auto"/>
              <w:bottom w:val="single" w:sz="4" w:space="0" w:color="auto"/>
              <w:right w:val="single" w:sz="4" w:space="0" w:color="auto"/>
            </w:tcBorders>
          </w:tcPr>
          <w:p w:rsidR="00795239"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5</w:t>
            </w:r>
            <w:r w:rsidR="00795239" w:rsidRPr="0090764E">
              <w:rPr>
                <w:rFonts w:eastAsia="PMingLiU"/>
                <w:sz w:val="16"/>
                <w:szCs w:val="16"/>
              </w:rPr>
              <w:t>.1. Цель</w:t>
            </w:r>
          </w:p>
        </w:tc>
        <w:tc>
          <w:tcPr>
            <w:tcW w:w="4140" w:type="dxa"/>
            <w:tcBorders>
              <w:top w:val="single" w:sz="4" w:space="0" w:color="auto"/>
              <w:left w:val="single" w:sz="4" w:space="0" w:color="auto"/>
              <w:bottom w:val="single" w:sz="4" w:space="0" w:color="auto"/>
              <w:right w:val="single" w:sz="4" w:space="0" w:color="auto"/>
            </w:tcBorders>
          </w:tcPr>
          <w:p w:rsidR="00795239" w:rsidRPr="0090764E" w:rsidRDefault="00795239" w:rsidP="007D39F9">
            <w:pPr>
              <w:spacing w:line="240" w:lineRule="auto"/>
              <w:ind w:left="34" w:right="205" w:firstLine="141"/>
              <w:outlineLvl w:val="1"/>
              <w:rPr>
                <w:rFonts w:eastAsia="PMingLiU"/>
                <w:sz w:val="16"/>
                <w:szCs w:val="16"/>
              </w:rPr>
            </w:pPr>
          </w:p>
        </w:tc>
      </w:tr>
      <w:tr w:rsidR="00795239" w:rsidRPr="0090764E" w:rsidTr="00795239">
        <w:tc>
          <w:tcPr>
            <w:tcW w:w="5500" w:type="dxa"/>
            <w:tcBorders>
              <w:top w:val="single" w:sz="4" w:space="0" w:color="auto"/>
              <w:left w:val="single" w:sz="4" w:space="0" w:color="auto"/>
              <w:bottom w:val="single" w:sz="4" w:space="0" w:color="auto"/>
              <w:right w:val="single" w:sz="4" w:space="0" w:color="auto"/>
            </w:tcBorders>
          </w:tcPr>
          <w:p w:rsidR="00795239" w:rsidRPr="0090764E" w:rsidRDefault="00174510" w:rsidP="00795239">
            <w:pPr>
              <w:spacing w:line="240" w:lineRule="auto"/>
              <w:ind w:left="5" w:right="29" w:firstLine="284"/>
              <w:outlineLvl w:val="1"/>
              <w:rPr>
                <w:rFonts w:eastAsia="PMingLiU"/>
                <w:sz w:val="16"/>
                <w:szCs w:val="16"/>
              </w:rPr>
            </w:pPr>
            <w:r w:rsidRPr="0090764E">
              <w:rPr>
                <w:rFonts w:eastAsia="PMingLiU"/>
                <w:sz w:val="16"/>
                <w:szCs w:val="16"/>
              </w:rPr>
              <w:t>5</w:t>
            </w:r>
            <w:r w:rsidR="00795239" w:rsidRPr="0090764E">
              <w:rPr>
                <w:rFonts w:eastAsia="PMingLiU"/>
                <w:sz w:val="16"/>
                <w:szCs w:val="16"/>
              </w:rPr>
              <w:t xml:space="preserve">.1.1. </w:t>
            </w:r>
            <w:r w:rsidR="004E111C" w:rsidRPr="0090764E">
              <w:rPr>
                <w:rFonts w:eastAsia="PMingLiU"/>
                <w:sz w:val="16"/>
                <w:szCs w:val="16"/>
              </w:rPr>
              <w:t>«</w:t>
            </w:r>
            <w:r w:rsidR="00795239" w:rsidRPr="0090764E">
              <w:rPr>
                <w:rFonts w:eastAsia="PMingLiU"/>
                <w:sz w:val="16"/>
                <w:szCs w:val="16"/>
              </w:rPr>
              <w:t>Обеспечение устойчивого и сбалансированного пространственного развития Российской Федерации, направленного на сокращение межрегиональных различий в уровне и качестве жизни населения, ускорение темпов экономического роста и технологического развития, а также на обеспечение национальной безопасности страны</w:t>
            </w:r>
            <w:r w:rsidR="004E111C" w:rsidRPr="0090764E">
              <w:rPr>
                <w:rFonts w:eastAsia="PMingLiU"/>
                <w:sz w:val="16"/>
                <w:szCs w:val="16"/>
              </w:rPr>
              <w:t>»</w:t>
            </w:r>
          </w:p>
        </w:tc>
        <w:tc>
          <w:tcPr>
            <w:tcW w:w="4140" w:type="dxa"/>
            <w:tcBorders>
              <w:top w:val="single" w:sz="4" w:space="0" w:color="auto"/>
              <w:left w:val="single" w:sz="4" w:space="0" w:color="auto"/>
              <w:bottom w:val="single" w:sz="4" w:space="0" w:color="auto"/>
              <w:right w:val="single" w:sz="4" w:space="0" w:color="auto"/>
            </w:tcBorders>
          </w:tcPr>
          <w:p w:rsidR="00795239" w:rsidRPr="0090764E" w:rsidRDefault="004E111C" w:rsidP="007D39F9">
            <w:pPr>
              <w:spacing w:line="240" w:lineRule="auto"/>
              <w:ind w:left="34" w:right="205" w:firstLine="141"/>
              <w:outlineLvl w:val="1"/>
              <w:rPr>
                <w:rFonts w:eastAsia="PMingLiU"/>
                <w:sz w:val="16"/>
                <w:szCs w:val="16"/>
              </w:rPr>
            </w:pPr>
            <w:r w:rsidRPr="0090764E">
              <w:rPr>
                <w:rFonts w:eastAsia="PMingLiU"/>
                <w:sz w:val="16"/>
                <w:szCs w:val="16"/>
              </w:rPr>
              <w:t>«обеспечение устойчивого развития экономики Калининградской области и повышение качества жизни населения»</w:t>
            </w:r>
          </w:p>
        </w:tc>
      </w:tr>
      <w:tr w:rsidR="00795239" w:rsidRPr="0090764E" w:rsidTr="00795239">
        <w:tc>
          <w:tcPr>
            <w:tcW w:w="5500" w:type="dxa"/>
            <w:tcBorders>
              <w:top w:val="single" w:sz="4" w:space="0" w:color="auto"/>
              <w:left w:val="single" w:sz="4" w:space="0" w:color="auto"/>
              <w:bottom w:val="single" w:sz="4" w:space="0" w:color="auto"/>
              <w:right w:val="single" w:sz="4" w:space="0" w:color="auto"/>
            </w:tcBorders>
          </w:tcPr>
          <w:p w:rsidR="00795239"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5</w:t>
            </w:r>
            <w:r w:rsidR="00795239" w:rsidRPr="0090764E">
              <w:rPr>
                <w:rFonts w:eastAsia="PMingLiU"/>
                <w:sz w:val="16"/>
                <w:szCs w:val="16"/>
              </w:rPr>
              <w:t>.2. Задачи</w:t>
            </w:r>
          </w:p>
        </w:tc>
        <w:tc>
          <w:tcPr>
            <w:tcW w:w="4140" w:type="dxa"/>
            <w:tcBorders>
              <w:top w:val="single" w:sz="4" w:space="0" w:color="auto"/>
              <w:left w:val="single" w:sz="4" w:space="0" w:color="auto"/>
              <w:bottom w:val="single" w:sz="4" w:space="0" w:color="auto"/>
              <w:right w:val="single" w:sz="4" w:space="0" w:color="auto"/>
            </w:tcBorders>
          </w:tcPr>
          <w:p w:rsidR="00795239" w:rsidRPr="0090764E" w:rsidRDefault="00795239" w:rsidP="007D39F9">
            <w:pPr>
              <w:spacing w:line="240" w:lineRule="auto"/>
              <w:ind w:left="34" w:right="205" w:firstLine="141"/>
              <w:outlineLvl w:val="1"/>
              <w:rPr>
                <w:rFonts w:eastAsia="PMingLiU"/>
                <w:sz w:val="16"/>
                <w:szCs w:val="16"/>
              </w:rPr>
            </w:pPr>
          </w:p>
        </w:tc>
      </w:tr>
      <w:tr w:rsidR="00795239" w:rsidRPr="0090764E" w:rsidTr="00795239">
        <w:tc>
          <w:tcPr>
            <w:tcW w:w="5500" w:type="dxa"/>
            <w:tcBorders>
              <w:top w:val="single" w:sz="4" w:space="0" w:color="auto"/>
              <w:left w:val="single" w:sz="4" w:space="0" w:color="auto"/>
              <w:bottom w:val="single" w:sz="4" w:space="0" w:color="auto"/>
              <w:right w:val="single" w:sz="4" w:space="0" w:color="auto"/>
            </w:tcBorders>
          </w:tcPr>
          <w:p w:rsidR="00795239"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5</w:t>
            </w:r>
            <w:r w:rsidR="00795239" w:rsidRPr="0090764E">
              <w:rPr>
                <w:rFonts w:eastAsia="PMingLiU"/>
                <w:sz w:val="16"/>
                <w:szCs w:val="16"/>
              </w:rPr>
              <w:t>.2.</w:t>
            </w:r>
            <w:r w:rsidR="005C7C99" w:rsidRPr="0090764E">
              <w:rPr>
                <w:rFonts w:eastAsia="PMingLiU"/>
                <w:sz w:val="16"/>
                <w:szCs w:val="16"/>
              </w:rPr>
              <w:t>1</w:t>
            </w:r>
            <w:r w:rsidR="00795239" w:rsidRPr="0090764E">
              <w:rPr>
                <w:rFonts w:eastAsia="PMingLiU"/>
                <w:sz w:val="16"/>
                <w:szCs w:val="16"/>
              </w:rPr>
              <w:t xml:space="preserve">. </w:t>
            </w:r>
            <w:r w:rsidR="004E111C" w:rsidRPr="0090764E">
              <w:rPr>
                <w:rFonts w:eastAsia="PMingLiU"/>
                <w:sz w:val="16"/>
                <w:szCs w:val="16"/>
              </w:rPr>
              <w:t>«</w:t>
            </w:r>
            <w:r w:rsidR="00795239" w:rsidRPr="0090764E">
              <w:rPr>
                <w:rFonts w:eastAsia="PMingLiU"/>
                <w:sz w:val="16"/>
                <w:szCs w:val="16"/>
              </w:rPr>
              <w:t xml:space="preserve">Обеспечение национальной безопасности Российской Федерации за счет социально-экономического развития геостратегических территорий Российской Федерации, перечень которых приведен согласно </w:t>
            </w:r>
            <w:hyperlink r:id="rId9" w:history="1">
              <w:r w:rsidR="00795239" w:rsidRPr="0090764E">
                <w:rPr>
                  <w:rFonts w:eastAsia="PMingLiU"/>
                  <w:sz w:val="16"/>
                  <w:szCs w:val="16"/>
                </w:rPr>
                <w:t>приложению № 4</w:t>
              </w:r>
            </w:hyperlink>
            <w:r w:rsidR="00795239" w:rsidRPr="0090764E">
              <w:rPr>
                <w:rFonts w:eastAsia="PMingLiU"/>
                <w:sz w:val="16"/>
                <w:szCs w:val="16"/>
              </w:rPr>
              <w:t>, в том числе за счет опережающего среднероссийские темпы социально-экономического развития субъектов Российской Федерации, расположенных на территории Дальнего Востока, и обеспечения устойчивого прироста численности постоянного населения в указанном макрорегионе</w:t>
            </w:r>
            <w:r w:rsidR="004E111C" w:rsidRPr="0090764E">
              <w:rPr>
                <w:rFonts w:eastAsia="PMingLiU"/>
                <w:sz w:val="16"/>
                <w:szCs w:val="16"/>
              </w:rPr>
              <w:t>»</w:t>
            </w:r>
          </w:p>
        </w:tc>
        <w:tc>
          <w:tcPr>
            <w:tcW w:w="4140" w:type="dxa"/>
            <w:tcBorders>
              <w:top w:val="single" w:sz="4" w:space="0" w:color="auto"/>
              <w:left w:val="single" w:sz="4" w:space="0" w:color="auto"/>
              <w:bottom w:val="single" w:sz="4" w:space="0" w:color="auto"/>
              <w:right w:val="single" w:sz="4" w:space="0" w:color="auto"/>
            </w:tcBorders>
          </w:tcPr>
          <w:p w:rsidR="00795239" w:rsidRPr="0090764E" w:rsidRDefault="00795239" w:rsidP="007D39F9">
            <w:pPr>
              <w:spacing w:line="240" w:lineRule="auto"/>
              <w:ind w:left="34" w:right="205" w:firstLine="141"/>
              <w:outlineLvl w:val="1"/>
              <w:rPr>
                <w:rFonts w:eastAsia="PMingLiU"/>
                <w:sz w:val="16"/>
                <w:szCs w:val="16"/>
              </w:rPr>
            </w:pPr>
            <w:r w:rsidRPr="0090764E">
              <w:rPr>
                <w:rFonts w:eastAsia="PMingLiU"/>
                <w:sz w:val="16"/>
                <w:szCs w:val="16"/>
              </w:rPr>
              <w:t>-</w:t>
            </w:r>
          </w:p>
        </w:tc>
      </w:tr>
      <w:tr w:rsidR="00795239" w:rsidRPr="0090764E" w:rsidTr="00795239">
        <w:tc>
          <w:tcPr>
            <w:tcW w:w="5500" w:type="dxa"/>
            <w:tcBorders>
              <w:top w:val="single" w:sz="4" w:space="0" w:color="auto"/>
              <w:left w:val="single" w:sz="4" w:space="0" w:color="auto"/>
              <w:bottom w:val="single" w:sz="4" w:space="0" w:color="auto"/>
              <w:right w:val="single" w:sz="4" w:space="0" w:color="auto"/>
            </w:tcBorders>
          </w:tcPr>
          <w:p w:rsidR="00795239"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5</w:t>
            </w:r>
            <w:r w:rsidR="00795239" w:rsidRPr="0090764E">
              <w:rPr>
                <w:rFonts w:eastAsia="PMingLiU"/>
                <w:sz w:val="16"/>
                <w:szCs w:val="16"/>
              </w:rPr>
              <w:t>.3. Показатели</w:t>
            </w:r>
          </w:p>
        </w:tc>
        <w:tc>
          <w:tcPr>
            <w:tcW w:w="4140" w:type="dxa"/>
            <w:tcBorders>
              <w:top w:val="single" w:sz="4" w:space="0" w:color="auto"/>
              <w:left w:val="single" w:sz="4" w:space="0" w:color="auto"/>
              <w:bottom w:val="single" w:sz="4" w:space="0" w:color="auto"/>
              <w:right w:val="single" w:sz="4" w:space="0" w:color="auto"/>
            </w:tcBorders>
          </w:tcPr>
          <w:p w:rsidR="00795239" w:rsidRPr="0090764E" w:rsidRDefault="00795239" w:rsidP="007D39F9">
            <w:pPr>
              <w:spacing w:line="240" w:lineRule="auto"/>
              <w:ind w:left="34" w:right="205" w:firstLine="141"/>
              <w:outlineLvl w:val="1"/>
              <w:rPr>
                <w:rFonts w:eastAsia="PMingLiU"/>
                <w:sz w:val="16"/>
                <w:szCs w:val="16"/>
              </w:rPr>
            </w:pPr>
          </w:p>
        </w:tc>
      </w:tr>
      <w:tr w:rsidR="00795239" w:rsidRPr="0090764E" w:rsidTr="00795239">
        <w:tc>
          <w:tcPr>
            <w:tcW w:w="5500" w:type="dxa"/>
            <w:tcBorders>
              <w:top w:val="single" w:sz="4" w:space="0" w:color="auto"/>
              <w:left w:val="single" w:sz="4" w:space="0" w:color="auto"/>
              <w:bottom w:val="single" w:sz="4" w:space="0" w:color="auto"/>
              <w:right w:val="single" w:sz="4" w:space="0" w:color="auto"/>
            </w:tcBorders>
          </w:tcPr>
          <w:p w:rsidR="00795239" w:rsidRPr="0090764E" w:rsidRDefault="00174510" w:rsidP="00B254DF">
            <w:pPr>
              <w:spacing w:line="240" w:lineRule="auto"/>
              <w:ind w:left="5" w:right="29" w:firstLine="284"/>
              <w:outlineLvl w:val="1"/>
              <w:rPr>
                <w:rFonts w:eastAsia="PMingLiU"/>
                <w:sz w:val="16"/>
                <w:szCs w:val="16"/>
              </w:rPr>
            </w:pPr>
            <w:r w:rsidRPr="0090764E">
              <w:rPr>
                <w:rFonts w:eastAsia="PMingLiU"/>
                <w:sz w:val="16"/>
                <w:szCs w:val="16"/>
              </w:rPr>
              <w:t>5</w:t>
            </w:r>
            <w:r w:rsidR="00795239" w:rsidRPr="0090764E">
              <w:rPr>
                <w:rFonts w:eastAsia="PMingLiU"/>
                <w:sz w:val="16"/>
                <w:szCs w:val="16"/>
              </w:rPr>
              <w:t>.3.</w:t>
            </w:r>
            <w:r w:rsidR="00B254DF" w:rsidRPr="0090764E">
              <w:rPr>
                <w:rFonts w:eastAsia="PMingLiU"/>
                <w:sz w:val="16"/>
                <w:szCs w:val="16"/>
              </w:rPr>
              <w:t>1</w:t>
            </w:r>
            <w:r w:rsidR="00795239" w:rsidRPr="0090764E">
              <w:rPr>
                <w:rFonts w:eastAsia="PMingLiU"/>
                <w:sz w:val="16"/>
                <w:szCs w:val="16"/>
              </w:rPr>
              <w:t>. «Отношение среднедушевого валового регионального продукта субъектов Российской Федерации, относящихся к приоритетным геостратегическим территориям (кроме Арктической зоны), к среднероссийскому значению»</w:t>
            </w:r>
          </w:p>
        </w:tc>
        <w:tc>
          <w:tcPr>
            <w:tcW w:w="4140" w:type="dxa"/>
            <w:tcBorders>
              <w:top w:val="single" w:sz="4" w:space="0" w:color="auto"/>
              <w:left w:val="single" w:sz="4" w:space="0" w:color="auto"/>
              <w:bottom w:val="single" w:sz="4" w:space="0" w:color="auto"/>
              <w:right w:val="single" w:sz="4" w:space="0" w:color="auto"/>
            </w:tcBorders>
          </w:tcPr>
          <w:p w:rsidR="00795239" w:rsidRPr="0090764E" w:rsidRDefault="00795239" w:rsidP="007D39F9">
            <w:pPr>
              <w:spacing w:line="240" w:lineRule="auto"/>
              <w:ind w:left="34" w:right="205" w:firstLine="141"/>
              <w:outlineLvl w:val="1"/>
              <w:rPr>
                <w:rFonts w:eastAsia="PMingLiU"/>
                <w:sz w:val="16"/>
                <w:szCs w:val="16"/>
              </w:rPr>
            </w:pPr>
            <w:r w:rsidRPr="0090764E">
              <w:rPr>
                <w:rFonts w:eastAsia="PMingLiU"/>
                <w:sz w:val="16"/>
                <w:szCs w:val="16"/>
              </w:rPr>
              <w:t>-</w:t>
            </w:r>
          </w:p>
        </w:tc>
      </w:tr>
      <w:tr w:rsidR="00795239" w:rsidRPr="0090764E" w:rsidTr="00795239">
        <w:tc>
          <w:tcPr>
            <w:tcW w:w="5500" w:type="dxa"/>
            <w:tcBorders>
              <w:top w:val="single" w:sz="4" w:space="0" w:color="auto"/>
              <w:left w:val="single" w:sz="4" w:space="0" w:color="auto"/>
              <w:bottom w:val="single" w:sz="4" w:space="0" w:color="auto"/>
              <w:right w:val="single" w:sz="4" w:space="0" w:color="auto"/>
            </w:tcBorders>
          </w:tcPr>
          <w:p w:rsidR="00795239"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5</w:t>
            </w:r>
            <w:r w:rsidR="00795239" w:rsidRPr="0090764E">
              <w:rPr>
                <w:rFonts w:eastAsia="PMingLiU"/>
                <w:sz w:val="16"/>
                <w:szCs w:val="16"/>
              </w:rPr>
              <w:t>.3.</w:t>
            </w:r>
            <w:r w:rsidR="00B254DF" w:rsidRPr="0090764E">
              <w:rPr>
                <w:rFonts w:eastAsia="PMingLiU"/>
                <w:sz w:val="16"/>
                <w:szCs w:val="16"/>
              </w:rPr>
              <w:t>2</w:t>
            </w:r>
            <w:r w:rsidR="00795239" w:rsidRPr="0090764E">
              <w:rPr>
                <w:rFonts w:eastAsia="PMingLiU"/>
                <w:sz w:val="16"/>
                <w:szCs w:val="16"/>
              </w:rPr>
              <w:t>. «Межрегиональная дифференциация индекса человеческого развития по отношению к уровню 2017 года» (процентов)</w:t>
            </w:r>
          </w:p>
        </w:tc>
        <w:tc>
          <w:tcPr>
            <w:tcW w:w="4140" w:type="dxa"/>
            <w:tcBorders>
              <w:top w:val="single" w:sz="4" w:space="0" w:color="auto"/>
              <w:left w:val="single" w:sz="4" w:space="0" w:color="auto"/>
              <w:bottom w:val="single" w:sz="4" w:space="0" w:color="auto"/>
              <w:right w:val="single" w:sz="4" w:space="0" w:color="auto"/>
            </w:tcBorders>
          </w:tcPr>
          <w:p w:rsidR="00795239" w:rsidRPr="0090764E" w:rsidRDefault="00795239" w:rsidP="007D39F9">
            <w:pPr>
              <w:spacing w:line="240" w:lineRule="auto"/>
              <w:ind w:left="34" w:right="205" w:firstLine="141"/>
              <w:outlineLvl w:val="1"/>
              <w:rPr>
                <w:rFonts w:eastAsia="PMingLiU"/>
                <w:sz w:val="16"/>
                <w:szCs w:val="16"/>
              </w:rPr>
            </w:pPr>
            <w:r w:rsidRPr="0090764E">
              <w:rPr>
                <w:rFonts w:eastAsia="PMingLiU"/>
                <w:sz w:val="16"/>
                <w:szCs w:val="16"/>
              </w:rPr>
              <w:t>-</w:t>
            </w:r>
          </w:p>
        </w:tc>
      </w:tr>
      <w:tr w:rsidR="00795239" w:rsidRPr="0090764E" w:rsidTr="00795239">
        <w:tc>
          <w:tcPr>
            <w:tcW w:w="5500" w:type="dxa"/>
            <w:tcBorders>
              <w:top w:val="single" w:sz="4" w:space="0" w:color="auto"/>
              <w:left w:val="single" w:sz="4" w:space="0" w:color="auto"/>
              <w:bottom w:val="single" w:sz="4" w:space="0" w:color="auto"/>
              <w:right w:val="single" w:sz="4" w:space="0" w:color="auto"/>
            </w:tcBorders>
          </w:tcPr>
          <w:p w:rsidR="00795239"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5</w:t>
            </w:r>
            <w:r w:rsidR="00795239" w:rsidRPr="0090764E">
              <w:rPr>
                <w:rFonts w:eastAsia="PMingLiU"/>
                <w:sz w:val="16"/>
                <w:szCs w:val="16"/>
              </w:rPr>
              <w:t>.3.</w:t>
            </w:r>
            <w:r w:rsidR="00B254DF" w:rsidRPr="0090764E">
              <w:rPr>
                <w:rFonts w:eastAsia="PMingLiU"/>
                <w:sz w:val="16"/>
                <w:szCs w:val="16"/>
              </w:rPr>
              <w:t>3</w:t>
            </w:r>
            <w:r w:rsidR="00795239" w:rsidRPr="0090764E">
              <w:rPr>
                <w:rFonts w:eastAsia="PMingLiU"/>
                <w:sz w:val="16"/>
                <w:szCs w:val="16"/>
              </w:rPr>
              <w:t>. «Рост транспортной подвижности населения по отношению к уровню 2017 года» (процентов)</w:t>
            </w:r>
          </w:p>
        </w:tc>
        <w:tc>
          <w:tcPr>
            <w:tcW w:w="4140" w:type="dxa"/>
            <w:tcBorders>
              <w:top w:val="single" w:sz="4" w:space="0" w:color="auto"/>
              <w:left w:val="single" w:sz="4" w:space="0" w:color="auto"/>
              <w:bottom w:val="single" w:sz="4" w:space="0" w:color="auto"/>
              <w:right w:val="single" w:sz="4" w:space="0" w:color="auto"/>
            </w:tcBorders>
          </w:tcPr>
          <w:p w:rsidR="00795239" w:rsidRPr="0090764E" w:rsidRDefault="00795239" w:rsidP="007D39F9">
            <w:pPr>
              <w:spacing w:line="240" w:lineRule="auto"/>
              <w:ind w:left="34" w:right="205" w:firstLine="141"/>
              <w:outlineLvl w:val="1"/>
              <w:rPr>
                <w:rFonts w:eastAsia="PMingLiU"/>
                <w:sz w:val="16"/>
                <w:szCs w:val="16"/>
              </w:rPr>
            </w:pPr>
            <w:r w:rsidRPr="0090764E">
              <w:rPr>
                <w:rFonts w:eastAsia="PMingLiU"/>
                <w:sz w:val="16"/>
                <w:szCs w:val="16"/>
              </w:rPr>
              <w:t>В полной мере не учтен. Предусмотрены показатели:</w:t>
            </w:r>
          </w:p>
          <w:p w:rsidR="00795239" w:rsidRPr="0090764E" w:rsidRDefault="00795239" w:rsidP="007D39F9">
            <w:pPr>
              <w:spacing w:line="240" w:lineRule="auto"/>
              <w:ind w:left="34" w:right="205" w:firstLine="141"/>
              <w:outlineLvl w:val="1"/>
              <w:rPr>
                <w:rFonts w:eastAsia="PMingLiU"/>
                <w:sz w:val="16"/>
                <w:szCs w:val="16"/>
              </w:rPr>
            </w:pPr>
            <w:r w:rsidRPr="0090764E">
              <w:rPr>
                <w:rFonts w:eastAsia="PMingLiU"/>
                <w:sz w:val="16"/>
                <w:szCs w:val="16"/>
              </w:rPr>
              <w:t xml:space="preserve">«Прирост протяженности автомобильных дорог регионального и местного значения, соответствующих нормативным требованиям к транспортно-эксплуатационному состоянию, по </w:t>
            </w:r>
            <w:r w:rsidRPr="0090764E">
              <w:rPr>
                <w:rFonts w:eastAsia="PMingLiU"/>
                <w:sz w:val="16"/>
                <w:szCs w:val="16"/>
              </w:rPr>
              <w:lastRenderedPageBreak/>
              <w:t>результатам строительства и реконструкции»;</w:t>
            </w:r>
          </w:p>
          <w:p w:rsidR="00795239" w:rsidRPr="0090764E" w:rsidRDefault="00795239" w:rsidP="007D39F9">
            <w:pPr>
              <w:spacing w:line="240" w:lineRule="auto"/>
              <w:ind w:left="34" w:right="205" w:firstLine="141"/>
              <w:outlineLvl w:val="1"/>
              <w:rPr>
                <w:rFonts w:eastAsia="PMingLiU"/>
                <w:sz w:val="16"/>
                <w:szCs w:val="16"/>
              </w:rPr>
            </w:pPr>
            <w:r w:rsidRPr="0090764E">
              <w:rPr>
                <w:rFonts w:eastAsia="PMingLiU"/>
                <w:sz w:val="16"/>
                <w:szCs w:val="16"/>
              </w:rPr>
              <w:t>«Доля протяженности автомобильных дорог общего пользования регионального или межмуниципального, а также местного значения, не отвечающих нормативным требованиям, в общей протяженности автомобильных дорог общего пользования регионального или межмуниципального, а также местного значения (процентов)»</w:t>
            </w:r>
          </w:p>
        </w:tc>
      </w:tr>
      <w:tr w:rsidR="00795239" w:rsidRPr="0090764E" w:rsidTr="00795239">
        <w:tc>
          <w:tcPr>
            <w:tcW w:w="5500" w:type="dxa"/>
            <w:tcBorders>
              <w:top w:val="single" w:sz="4" w:space="0" w:color="auto"/>
              <w:left w:val="single" w:sz="4" w:space="0" w:color="auto"/>
              <w:bottom w:val="single" w:sz="4" w:space="0" w:color="auto"/>
              <w:right w:val="single" w:sz="4" w:space="0" w:color="auto"/>
            </w:tcBorders>
          </w:tcPr>
          <w:p w:rsidR="00795239"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lastRenderedPageBreak/>
              <w:t>5</w:t>
            </w:r>
            <w:r w:rsidR="00795239" w:rsidRPr="0090764E">
              <w:rPr>
                <w:rFonts w:eastAsia="PMingLiU"/>
                <w:sz w:val="16"/>
                <w:szCs w:val="16"/>
              </w:rPr>
              <w:t>.3.</w:t>
            </w:r>
            <w:r w:rsidR="00B254DF" w:rsidRPr="0090764E">
              <w:rPr>
                <w:rFonts w:eastAsia="PMingLiU"/>
                <w:sz w:val="16"/>
                <w:szCs w:val="16"/>
              </w:rPr>
              <w:t>4</w:t>
            </w:r>
            <w:r w:rsidR="00795239" w:rsidRPr="0090764E">
              <w:rPr>
                <w:rFonts w:eastAsia="PMingLiU"/>
                <w:sz w:val="16"/>
                <w:szCs w:val="16"/>
              </w:rPr>
              <w:t>. «Рост экспорта услуг от транзитных перевозок по отношению к уровню 2017 года» (процентов)</w:t>
            </w:r>
          </w:p>
        </w:tc>
        <w:tc>
          <w:tcPr>
            <w:tcW w:w="4140" w:type="dxa"/>
            <w:tcBorders>
              <w:top w:val="single" w:sz="4" w:space="0" w:color="auto"/>
              <w:left w:val="single" w:sz="4" w:space="0" w:color="auto"/>
              <w:bottom w:val="single" w:sz="4" w:space="0" w:color="auto"/>
              <w:right w:val="single" w:sz="4" w:space="0" w:color="auto"/>
            </w:tcBorders>
          </w:tcPr>
          <w:p w:rsidR="00795239" w:rsidRPr="0090764E" w:rsidRDefault="00795239" w:rsidP="007D39F9">
            <w:pPr>
              <w:spacing w:line="240" w:lineRule="auto"/>
              <w:ind w:left="34" w:right="205" w:firstLine="141"/>
              <w:outlineLvl w:val="1"/>
              <w:rPr>
                <w:rFonts w:eastAsia="PMingLiU"/>
                <w:sz w:val="16"/>
                <w:szCs w:val="16"/>
              </w:rPr>
            </w:pPr>
            <w:r w:rsidRPr="0090764E">
              <w:rPr>
                <w:rFonts w:eastAsia="PMingLiU"/>
                <w:sz w:val="16"/>
                <w:szCs w:val="16"/>
              </w:rPr>
              <w:t>-</w:t>
            </w:r>
          </w:p>
        </w:tc>
      </w:tr>
      <w:tr w:rsidR="005C7C99" w:rsidRPr="0090764E" w:rsidTr="00B254DF">
        <w:tc>
          <w:tcPr>
            <w:tcW w:w="5500" w:type="dxa"/>
            <w:tcBorders>
              <w:top w:val="single" w:sz="4" w:space="0" w:color="auto"/>
              <w:left w:val="single" w:sz="4" w:space="0" w:color="auto"/>
              <w:bottom w:val="single" w:sz="4" w:space="0" w:color="auto"/>
              <w:right w:val="single" w:sz="4" w:space="0" w:color="auto"/>
            </w:tcBorders>
            <w:hideMark/>
          </w:tcPr>
          <w:p w:rsidR="005C7C99" w:rsidRPr="0090764E" w:rsidRDefault="00174510" w:rsidP="00174510">
            <w:pPr>
              <w:spacing w:line="240" w:lineRule="auto"/>
              <w:ind w:left="5" w:right="29" w:firstLine="284"/>
              <w:outlineLvl w:val="1"/>
              <w:rPr>
                <w:rFonts w:eastAsia="PMingLiU"/>
                <w:sz w:val="16"/>
                <w:szCs w:val="16"/>
              </w:rPr>
            </w:pPr>
            <w:r w:rsidRPr="0090764E">
              <w:rPr>
                <w:rFonts w:eastAsia="PMingLiU"/>
                <w:b/>
                <w:bCs/>
                <w:sz w:val="16"/>
                <w:szCs w:val="16"/>
              </w:rPr>
              <w:t>6</w:t>
            </w:r>
            <w:r w:rsidR="005C7C99" w:rsidRPr="0090764E">
              <w:rPr>
                <w:rFonts w:eastAsia="PMingLiU"/>
                <w:b/>
                <w:bCs/>
                <w:sz w:val="16"/>
                <w:szCs w:val="16"/>
              </w:rPr>
              <w:t>. Стратегия социально-экономического развития Северо-Западного федерального округа на период до 2020 года, утвержденная распоряжением Правительства Российской Федерации от 18 ноября 2011 г. № 2074-р</w:t>
            </w:r>
          </w:p>
        </w:tc>
        <w:tc>
          <w:tcPr>
            <w:tcW w:w="4140" w:type="dxa"/>
            <w:tcBorders>
              <w:top w:val="single" w:sz="4" w:space="0" w:color="auto"/>
              <w:left w:val="single" w:sz="4" w:space="0" w:color="auto"/>
              <w:bottom w:val="single" w:sz="4" w:space="0" w:color="auto"/>
              <w:right w:val="single" w:sz="4" w:space="0" w:color="auto"/>
            </w:tcBorders>
          </w:tcPr>
          <w:p w:rsidR="005C7C99" w:rsidRPr="0090764E" w:rsidRDefault="005C7C99" w:rsidP="00B254DF">
            <w:pPr>
              <w:spacing w:line="240" w:lineRule="auto"/>
              <w:ind w:left="34" w:right="205" w:firstLine="141"/>
              <w:outlineLvl w:val="1"/>
              <w:rPr>
                <w:rFonts w:eastAsia="PMingLiU"/>
                <w:sz w:val="16"/>
                <w:szCs w:val="16"/>
              </w:rPr>
            </w:pPr>
          </w:p>
        </w:tc>
      </w:tr>
      <w:tr w:rsidR="005C7C99" w:rsidRPr="0090764E" w:rsidTr="00B254DF">
        <w:tc>
          <w:tcPr>
            <w:tcW w:w="5500" w:type="dxa"/>
            <w:tcBorders>
              <w:top w:val="single" w:sz="4" w:space="0" w:color="auto"/>
              <w:left w:val="single" w:sz="4" w:space="0" w:color="auto"/>
              <w:bottom w:val="single" w:sz="4" w:space="0" w:color="auto"/>
              <w:right w:val="single" w:sz="4" w:space="0" w:color="auto"/>
            </w:tcBorders>
          </w:tcPr>
          <w:p w:rsidR="005C7C99" w:rsidRPr="0090764E" w:rsidRDefault="00174510" w:rsidP="00174510">
            <w:pPr>
              <w:spacing w:line="240" w:lineRule="auto"/>
              <w:ind w:left="5" w:right="29" w:firstLine="284"/>
              <w:outlineLvl w:val="1"/>
              <w:rPr>
                <w:rFonts w:eastAsia="PMingLiU"/>
                <w:bCs/>
                <w:sz w:val="16"/>
                <w:szCs w:val="16"/>
              </w:rPr>
            </w:pPr>
            <w:r w:rsidRPr="0090764E">
              <w:rPr>
                <w:rFonts w:eastAsia="PMingLiU"/>
                <w:bCs/>
                <w:sz w:val="16"/>
                <w:szCs w:val="16"/>
              </w:rPr>
              <w:t>6</w:t>
            </w:r>
            <w:r w:rsidR="005C7C99" w:rsidRPr="0090764E">
              <w:rPr>
                <w:rFonts w:eastAsia="PMingLiU"/>
                <w:bCs/>
                <w:sz w:val="16"/>
                <w:szCs w:val="16"/>
              </w:rPr>
              <w:t>.1. Цель</w:t>
            </w:r>
          </w:p>
        </w:tc>
        <w:tc>
          <w:tcPr>
            <w:tcW w:w="4140" w:type="dxa"/>
            <w:tcBorders>
              <w:top w:val="single" w:sz="4" w:space="0" w:color="auto"/>
              <w:left w:val="single" w:sz="4" w:space="0" w:color="auto"/>
              <w:bottom w:val="single" w:sz="4" w:space="0" w:color="auto"/>
              <w:right w:val="single" w:sz="4" w:space="0" w:color="auto"/>
            </w:tcBorders>
          </w:tcPr>
          <w:p w:rsidR="005C7C99" w:rsidRPr="0090764E" w:rsidRDefault="005C7C99" w:rsidP="00B254DF">
            <w:pPr>
              <w:spacing w:line="240" w:lineRule="auto"/>
              <w:ind w:left="34" w:right="205" w:firstLine="141"/>
              <w:outlineLvl w:val="1"/>
              <w:rPr>
                <w:rFonts w:eastAsia="PMingLiU"/>
                <w:sz w:val="16"/>
                <w:szCs w:val="16"/>
              </w:rPr>
            </w:pPr>
          </w:p>
        </w:tc>
      </w:tr>
      <w:tr w:rsidR="005C7C99" w:rsidRPr="0090764E" w:rsidTr="00B254DF">
        <w:tc>
          <w:tcPr>
            <w:tcW w:w="5500" w:type="dxa"/>
            <w:tcBorders>
              <w:top w:val="single" w:sz="4" w:space="0" w:color="auto"/>
              <w:left w:val="single" w:sz="4" w:space="0" w:color="auto"/>
              <w:bottom w:val="single" w:sz="4" w:space="0" w:color="auto"/>
              <w:right w:val="single" w:sz="4" w:space="0" w:color="auto"/>
            </w:tcBorders>
          </w:tcPr>
          <w:p w:rsidR="005C7C99" w:rsidRPr="0090764E" w:rsidRDefault="00174510" w:rsidP="00174510">
            <w:pPr>
              <w:spacing w:line="240" w:lineRule="auto"/>
              <w:ind w:left="5" w:right="29" w:firstLine="284"/>
              <w:outlineLvl w:val="1"/>
              <w:rPr>
                <w:rFonts w:eastAsia="PMingLiU"/>
                <w:bCs/>
                <w:sz w:val="16"/>
                <w:szCs w:val="16"/>
              </w:rPr>
            </w:pPr>
            <w:r w:rsidRPr="0090764E">
              <w:rPr>
                <w:rFonts w:eastAsia="PMingLiU"/>
                <w:bCs/>
                <w:sz w:val="16"/>
                <w:szCs w:val="16"/>
              </w:rPr>
              <w:t>6</w:t>
            </w:r>
            <w:r w:rsidR="005C7C99" w:rsidRPr="0090764E">
              <w:rPr>
                <w:rFonts w:eastAsia="PMingLiU"/>
                <w:bCs/>
                <w:sz w:val="16"/>
                <w:szCs w:val="16"/>
              </w:rPr>
              <w:t>.1.1. «Повышение уровня жизни населения до европейского уровня на основе укрепления»</w:t>
            </w:r>
          </w:p>
        </w:tc>
        <w:tc>
          <w:tcPr>
            <w:tcW w:w="4140" w:type="dxa"/>
            <w:tcBorders>
              <w:top w:val="single" w:sz="4" w:space="0" w:color="auto"/>
              <w:left w:val="single" w:sz="4" w:space="0" w:color="auto"/>
              <w:bottom w:val="single" w:sz="4" w:space="0" w:color="auto"/>
              <w:right w:val="single" w:sz="4" w:space="0" w:color="auto"/>
            </w:tcBorders>
          </w:tcPr>
          <w:p w:rsidR="005C7C99" w:rsidRPr="0090764E" w:rsidRDefault="005C7C99" w:rsidP="00B254DF">
            <w:pPr>
              <w:spacing w:line="240" w:lineRule="auto"/>
              <w:ind w:left="34" w:right="205" w:firstLine="141"/>
              <w:outlineLvl w:val="1"/>
              <w:rPr>
                <w:rFonts w:eastAsia="PMingLiU"/>
                <w:sz w:val="16"/>
                <w:szCs w:val="16"/>
              </w:rPr>
            </w:pPr>
            <w:r w:rsidRPr="0090764E">
              <w:rPr>
                <w:rFonts w:eastAsia="PMingLiU"/>
                <w:sz w:val="16"/>
                <w:szCs w:val="16"/>
              </w:rPr>
              <w:t>«обеспечение устойчивого развития экономики Калининградской области и повышение качества жизни населения»</w:t>
            </w:r>
          </w:p>
        </w:tc>
      </w:tr>
      <w:tr w:rsidR="005C7C99" w:rsidRPr="0090764E" w:rsidTr="00B254DF">
        <w:tc>
          <w:tcPr>
            <w:tcW w:w="5500" w:type="dxa"/>
            <w:tcBorders>
              <w:top w:val="single" w:sz="4" w:space="0" w:color="auto"/>
              <w:left w:val="single" w:sz="4" w:space="0" w:color="auto"/>
              <w:bottom w:val="single" w:sz="4" w:space="0" w:color="auto"/>
              <w:right w:val="single" w:sz="4" w:space="0" w:color="auto"/>
            </w:tcBorders>
          </w:tcPr>
          <w:p w:rsidR="005C7C99" w:rsidRPr="0090764E" w:rsidRDefault="00174510" w:rsidP="00174510">
            <w:pPr>
              <w:spacing w:line="240" w:lineRule="auto"/>
              <w:ind w:left="5" w:right="29" w:firstLine="284"/>
              <w:outlineLvl w:val="1"/>
              <w:rPr>
                <w:rFonts w:eastAsia="PMingLiU"/>
                <w:bCs/>
                <w:sz w:val="16"/>
                <w:szCs w:val="16"/>
              </w:rPr>
            </w:pPr>
            <w:r w:rsidRPr="0090764E">
              <w:rPr>
                <w:rFonts w:eastAsia="PMingLiU"/>
                <w:bCs/>
                <w:sz w:val="16"/>
                <w:szCs w:val="16"/>
              </w:rPr>
              <w:t>6</w:t>
            </w:r>
            <w:r w:rsidR="005C7C99" w:rsidRPr="0090764E">
              <w:rPr>
                <w:rFonts w:eastAsia="PMingLiU"/>
                <w:bCs/>
                <w:sz w:val="16"/>
                <w:szCs w:val="16"/>
              </w:rPr>
              <w:t>.2. Задачи</w:t>
            </w:r>
          </w:p>
        </w:tc>
        <w:tc>
          <w:tcPr>
            <w:tcW w:w="4140" w:type="dxa"/>
            <w:tcBorders>
              <w:top w:val="single" w:sz="4" w:space="0" w:color="auto"/>
              <w:left w:val="single" w:sz="4" w:space="0" w:color="auto"/>
              <w:bottom w:val="single" w:sz="4" w:space="0" w:color="auto"/>
              <w:right w:val="single" w:sz="4" w:space="0" w:color="auto"/>
            </w:tcBorders>
          </w:tcPr>
          <w:p w:rsidR="005C7C99" w:rsidRPr="0090764E" w:rsidRDefault="005C7C99" w:rsidP="00B254DF">
            <w:pPr>
              <w:spacing w:line="240" w:lineRule="auto"/>
              <w:ind w:left="34" w:right="205" w:firstLine="141"/>
              <w:outlineLvl w:val="1"/>
              <w:rPr>
                <w:rFonts w:eastAsia="PMingLiU"/>
                <w:sz w:val="16"/>
                <w:szCs w:val="16"/>
              </w:rPr>
            </w:pPr>
          </w:p>
        </w:tc>
      </w:tr>
      <w:tr w:rsidR="005C7C99" w:rsidRPr="0090764E" w:rsidTr="00B254DF">
        <w:tc>
          <w:tcPr>
            <w:tcW w:w="5500" w:type="dxa"/>
            <w:tcBorders>
              <w:top w:val="single" w:sz="4" w:space="0" w:color="auto"/>
              <w:left w:val="single" w:sz="4" w:space="0" w:color="auto"/>
              <w:bottom w:val="single" w:sz="4" w:space="0" w:color="auto"/>
              <w:right w:val="single" w:sz="4" w:space="0" w:color="auto"/>
            </w:tcBorders>
          </w:tcPr>
          <w:p w:rsidR="005C7C99"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6</w:t>
            </w:r>
            <w:r w:rsidR="005C7C99" w:rsidRPr="0090764E">
              <w:rPr>
                <w:rFonts w:eastAsia="PMingLiU"/>
                <w:sz w:val="16"/>
                <w:szCs w:val="16"/>
              </w:rPr>
              <w:t>.2.1. «Обеспечение газозамещения»</w:t>
            </w:r>
          </w:p>
        </w:tc>
        <w:tc>
          <w:tcPr>
            <w:tcW w:w="4140" w:type="dxa"/>
            <w:tcBorders>
              <w:top w:val="single" w:sz="4" w:space="0" w:color="auto"/>
              <w:left w:val="single" w:sz="4" w:space="0" w:color="auto"/>
              <w:bottom w:val="single" w:sz="4" w:space="0" w:color="auto"/>
              <w:right w:val="single" w:sz="4" w:space="0" w:color="auto"/>
            </w:tcBorders>
          </w:tcPr>
          <w:p w:rsidR="005C7C99" w:rsidRPr="0090764E" w:rsidRDefault="005C7C99" w:rsidP="00B254DF">
            <w:pPr>
              <w:spacing w:line="240" w:lineRule="auto"/>
              <w:ind w:left="34" w:right="205" w:firstLine="141"/>
              <w:outlineLvl w:val="1"/>
              <w:rPr>
                <w:rFonts w:eastAsia="PMingLiU"/>
                <w:sz w:val="16"/>
                <w:szCs w:val="16"/>
              </w:rPr>
            </w:pPr>
            <w:r w:rsidRPr="0090764E">
              <w:rPr>
                <w:rFonts w:eastAsia="PMingLiU"/>
                <w:sz w:val="16"/>
                <w:szCs w:val="16"/>
              </w:rPr>
              <w:t>В полной мере не учтена. Предусмотрен показатель:</w:t>
            </w:r>
          </w:p>
          <w:p w:rsidR="005C7C99" w:rsidRPr="0090764E" w:rsidRDefault="005C7C99" w:rsidP="00B254DF">
            <w:pPr>
              <w:spacing w:line="240" w:lineRule="auto"/>
              <w:ind w:left="34" w:right="205" w:firstLine="141"/>
              <w:outlineLvl w:val="1"/>
              <w:rPr>
                <w:rFonts w:eastAsia="PMingLiU"/>
                <w:sz w:val="16"/>
                <w:szCs w:val="16"/>
              </w:rPr>
            </w:pPr>
            <w:r w:rsidRPr="0090764E">
              <w:rPr>
                <w:rFonts w:eastAsia="PMingLiU"/>
                <w:sz w:val="16"/>
                <w:szCs w:val="16"/>
              </w:rPr>
              <w:t>«Уровень газификации региона» – 69,5 % к 2020 году</w:t>
            </w:r>
          </w:p>
        </w:tc>
      </w:tr>
      <w:tr w:rsidR="005C7C99" w:rsidRPr="0090764E" w:rsidTr="00B254DF">
        <w:tc>
          <w:tcPr>
            <w:tcW w:w="5500" w:type="dxa"/>
            <w:tcBorders>
              <w:top w:val="single" w:sz="4" w:space="0" w:color="auto"/>
              <w:left w:val="single" w:sz="4" w:space="0" w:color="auto"/>
              <w:bottom w:val="single" w:sz="4" w:space="0" w:color="auto"/>
              <w:right w:val="single" w:sz="4" w:space="0" w:color="auto"/>
            </w:tcBorders>
          </w:tcPr>
          <w:p w:rsidR="005C7C99"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6</w:t>
            </w:r>
            <w:r w:rsidR="005C7C99" w:rsidRPr="0090764E">
              <w:rPr>
                <w:rFonts w:eastAsia="PMingLiU"/>
                <w:sz w:val="16"/>
                <w:szCs w:val="16"/>
              </w:rPr>
              <w:t>.2.2. «Достижение социально приемлемого уровня тарифа на электроэнергию»</w:t>
            </w:r>
          </w:p>
        </w:tc>
        <w:tc>
          <w:tcPr>
            <w:tcW w:w="4140" w:type="dxa"/>
            <w:tcBorders>
              <w:top w:val="single" w:sz="4" w:space="0" w:color="auto"/>
              <w:left w:val="single" w:sz="4" w:space="0" w:color="auto"/>
              <w:bottom w:val="single" w:sz="4" w:space="0" w:color="auto"/>
              <w:right w:val="single" w:sz="4" w:space="0" w:color="auto"/>
            </w:tcBorders>
          </w:tcPr>
          <w:p w:rsidR="005C7C99" w:rsidRPr="0090764E" w:rsidRDefault="005C7C99" w:rsidP="00B254DF">
            <w:pPr>
              <w:spacing w:line="240" w:lineRule="auto"/>
              <w:ind w:left="34" w:right="205" w:firstLine="141"/>
              <w:outlineLvl w:val="1"/>
              <w:rPr>
                <w:rFonts w:eastAsia="PMingLiU"/>
                <w:sz w:val="16"/>
                <w:szCs w:val="16"/>
              </w:rPr>
            </w:pPr>
            <w:r w:rsidRPr="0090764E">
              <w:rPr>
                <w:rFonts w:eastAsia="PMingLiU"/>
                <w:sz w:val="16"/>
                <w:szCs w:val="16"/>
              </w:rPr>
              <w:t>«Потребление электроэнергии» – 4933 млн. кВт ч к 2020 году</w:t>
            </w:r>
          </w:p>
        </w:tc>
      </w:tr>
      <w:tr w:rsidR="005C7C99" w:rsidRPr="0090764E" w:rsidTr="00B254DF">
        <w:tc>
          <w:tcPr>
            <w:tcW w:w="5500" w:type="dxa"/>
            <w:tcBorders>
              <w:top w:val="single" w:sz="4" w:space="0" w:color="auto"/>
              <w:left w:val="single" w:sz="4" w:space="0" w:color="auto"/>
              <w:bottom w:val="single" w:sz="4" w:space="0" w:color="auto"/>
              <w:right w:val="single" w:sz="4" w:space="0" w:color="auto"/>
            </w:tcBorders>
          </w:tcPr>
          <w:p w:rsidR="005C7C99"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6</w:t>
            </w:r>
            <w:r w:rsidR="005C7C99" w:rsidRPr="0090764E">
              <w:rPr>
                <w:rFonts w:eastAsia="PMingLiU"/>
                <w:sz w:val="16"/>
                <w:szCs w:val="16"/>
              </w:rPr>
              <w:t>.2.3. «Превращение региона в экспортера электроэнергии в страны Балтии, Польшу, Швецию и Германию»</w:t>
            </w:r>
          </w:p>
        </w:tc>
        <w:tc>
          <w:tcPr>
            <w:tcW w:w="4140" w:type="dxa"/>
            <w:tcBorders>
              <w:top w:val="single" w:sz="4" w:space="0" w:color="auto"/>
              <w:left w:val="single" w:sz="4" w:space="0" w:color="auto"/>
              <w:bottom w:val="single" w:sz="4" w:space="0" w:color="auto"/>
              <w:right w:val="single" w:sz="4" w:space="0" w:color="auto"/>
            </w:tcBorders>
          </w:tcPr>
          <w:p w:rsidR="005C7C99" w:rsidRPr="0090764E" w:rsidRDefault="005C7C99" w:rsidP="00B254DF">
            <w:pPr>
              <w:spacing w:line="240" w:lineRule="auto"/>
              <w:ind w:left="34" w:right="205" w:firstLine="141"/>
              <w:outlineLvl w:val="1"/>
              <w:rPr>
                <w:rFonts w:eastAsia="PMingLiU"/>
                <w:sz w:val="16"/>
                <w:szCs w:val="16"/>
              </w:rPr>
            </w:pPr>
            <w:r w:rsidRPr="0090764E">
              <w:rPr>
                <w:rFonts w:eastAsia="PMingLiU"/>
                <w:sz w:val="16"/>
                <w:szCs w:val="16"/>
              </w:rPr>
              <w:t>-</w:t>
            </w:r>
          </w:p>
        </w:tc>
      </w:tr>
      <w:tr w:rsidR="005C7C99" w:rsidRPr="0090764E" w:rsidTr="00B254DF">
        <w:tc>
          <w:tcPr>
            <w:tcW w:w="5500" w:type="dxa"/>
            <w:tcBorders>
              <w:top w:val="single" w:sz="4" w:space="0" w:color="auto"/>
              <w:left w:val="single" w:sz="4" w:space="0" w:color="auto"/>
              <w:bottom w:val="single" w:sz="4" w:space="0" w:color="auto"/>
              <w:right w:val="single" w:sz="4" w:space="0" w:color="auto"/>
            </w:tcBorders>
          </w:tcPr>
          <w:p w:rsidR="005C7C99"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6</w:t>
            </w:r>
            <w:r w:rsidR="005C7C99" w:rsidRPr="0090764E">
              <w:rPr>
                <w:rFonts w:eastAsia="PMingLiU"/>
                <w:sz w:val="16"/>
                <w:szCs w:val="16"/>
              </w:rPr>
              <w:t>.3. Показатели</w:t>
            </w:r>
          </w:p>
        </w:tc>
        <w:tc>
          <w:tcPr>
            <w:tcW w:w="4140" w:type="dxa"/>
            <w:tcBorders>
              <w:top w:val="single" w:sz="4" w:space="0" w:color="auto"/>
              <w:left w:val="single" w:sz="4" w:space="0" w:color="auto"/>
              <w:bottom w:val="single" w:sz="4" w:space="0" w:color="auto"/>
              <w:right w:val="single" w:sz="4" w:space="0" w:color="auto"/>
            </w:tcBorders>
          </w:tcPr>
          <w:p w:rsidR="005C7C99" w:rsidRPr="0090764E" w:rsidRDefault="005C7C99" w:rsidP="00B254DF">
            <w:pPr>
              <w:spacing w:line="240" w:lineRule="auto"/>
              <w:ind w:left="34" w:right="205" w:firstLine="141"/>
              <w:outlineLvl w:val="1"/>
              <w:rPr>
                <w:rFonts w:eastAsia="PMingLiU"/>
                <w:sz w:val="16"/>
                <w:szCs w:val="16"/>
              </w:rPr>
            </w:pPr>
          </w:p>
        </w:tc>
      </w:tr>
      <w:tr w:rsidR="005C7C99" w:rsidRPr="0090764E" w:rsidTr="00B254DF">
        <w:tc>
          <w:tcPr>
            <w:tcW w:w="5500" w:type="dxa"/>
            <w:tcBorders>
              <w:top w:val="single" w:sz="4" w:space="0" w:color="auto"/>
              <w:left w:val="single" w:sz="4" w:space="0" w:color="auto"/>
              <w:bottom w:val="single" w:sz="4" w:space="0" w:color="auto"/>
              <w:right w:val="single" w:sz="4" w:space="0" w:color="auto"/>
            </w:tcBorders>
          </w:tcPr>
          <w:p w:rsidR="005C7C99"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6</w:t>
            </w:r>
            <w:r w:rsidR="005C7C99" w:rsidRPr="0090764E">
              <w:rPr>
                <w:rFonts w:eastAsia="PMingLiU"/>
                <w:sz w:val="16"/>
                <w:szCs w:val="16"/>
              </w:rPr>
              <w:t>.3.1. «Увеличение до 2020 года численности населения области до 1 млн. жителей»</w:t>
            </w:r>
          </w:p>
        </w:tc>
        <w:tc>
          <w:tcPr>
            <w:tcW w:w="4140" w:type="dxa"/>
            <w:tcBorders>
              <w:top w:val="single" w:sz="4" w:space="0" w:color="auto"/>
              <w:left w:val="single" w:sz="4" w:space="0" w:color="auto"/>
              <w:bottom w:val="single" w:sz="4" w:space="0" w:color="auto"/>
              <w:right w:val="single" w:sz="4" w:space="0" w:color="auto"/>
            </w:tcBorders>
          </w:tcPr>
          <w:p w:rsidR="005C7C99" w:rsidRPr="0090764E" w:rsidRDefault="005C7C99" w:rsidP="00B254DF">
            <w:pPr>
              <w:spacing w:line="240" w:lineRule="auto"/>
              <w:ind w:left="34" w:right="205" w:firstLine="141"/>
              <w:outlineLvl w:val="1"/>
              <w:rPr>
                <w:rFonts w:eastAsia="PMingLiU"/>
                <w:sz w:val="16"/>
                <w:szCs w:val="16"/>
              </w:rPr>
            </w:pPr>
            <w:r w:rsidRPr="0090764E">
              <w:rPr>
                <w:rFonts w:eastAsia="PMingLiU"/>
                <w:sz w:val="16"/>
                <w:szCs w:val="16"/>
              </w:rPr>
              <w:t>-</w:t>
            </w:r>
          </w:p>
        </w:tc>
      </w:tr>
      <w:tr w:rsidR="005C7C99" w:rsidRPr="0090764E" w:rsidTr="00B254DF">
        <w:tc>
          <w:tcPr>
            <w:tcW w:w="5500" w:type="dxa"/>
            <w:tcBorders>
              <w:top w:val="single" w:sz="4" w:space="0" w:color="auto"/>
              <w:left w:val="single" w:sz="4" w:space="0" w:color="auto"/>
              <w:bottom w:val="single" w:sz="4" w:space="0" w:color="auto"/>
              <w:right w:val="single" w:sz="4" w:space="0" w:color="auto"/>
            </w:tcBorders>
          </w:tcPr>
          <w:p w:rsidR="005C7C99"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6</w:t>
            </w:r>
            <w:r w:rsidR="005C7C99" w:rsidRPr="0090764E">
              <w:rPr>
                <w:rFonts w:eastAsia="PMingLiU"/>
                <w:sz w:val="16"/>
                <w:szCs w:val="16"/>
              </w:rPr>
              <w:t>.3.2. «Увеличение до 2020 года темпов роста реальных доходов населения (в среднем за год) к концу периода до 108 %»</w:t>
            </w:r>
          </w:p>
        </w:tc>
        <w:tc>
          <w:tcPr>
            <w:tcW w:w="4140" w:type="dxa"/>
            <w:tcBorders>
              <w:top w:val="single" w:sz="4" w:space="0" w:color="auto"/>
              <w:left w:val="single" w:sz="4" w:space="0" w:color="auto"/>
              <w:bottom w:val="single" w:sz="4" w:space="0" w:color="auto"/>
              <w:right w:val="single" w:sz="4" w:space="0" w:color="auto"/>
            </w:tcBorders>
          </w:tcPr>
          <w:p w:rsidR="005C7C99" w:rsidRPr="0090764E" w:rsidRDefault="005C7C99" w:rsidP="00B254DF">
            <w:pPr>
              <w:spacing w:line="240" w:lineRule="auto"/>
              <w:ind w:left="34" w:right="205" w:firstLine="141"/>
              <w:outlineLvl w:val="1"/>
              <w:rPr>
                <w:rFonts w:eastAsia="PMingLiU"/>
                <w:sz w:val="16"/>
                <w:szCs w:val="16"/>
              </w:rPr>
            </w:pPr>
            <w:r w:rsidRPr="0090764E">
              <w:rPr>
                <w:rFonts w:eastAsia="PMingLiU"/>
                <w:sz w:val="16"/>
                <w:szCs w:val="16"/>
              </w:rPr>
              <w:t>-</w:t>
            </w:r>
          </w:p>
        </w:tc>
      </w:tr>
      <w:tr w:rsidR="005C7C99" w:rsidRPr="0090764E" w:rsidTr="00B254DF">
        <w:tc>
          <w:tcPr>
            <w:tcW w:w="5500" w:type="dxa"/>
            <w:tcBorders>
              <w:top w:val="single" w:sz="4" w:space="0" w:color="auto"/>
              <w:left w:val="single" w:sz="4" w:space="0" w:color="auto"/>
              <w:bottom w:val="single" w:sz="4" w:space="0" w:color="auto"/>
              <w:right w:val="single" w:sz="4" w:space="0" w:color="auto"/>
            </w:tcBorders>
          </w:tcPr>
          <w:p w:rsidR="005C7C99"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6</w:t>
            </w:r>
            <w:r w:rsidR="005C7C99" w:rsidRPr="0090764E">
              <w:rPr>
                <w:rFonts w:eastAsia="PMingLiU"/>
                <w:sz w:val="16"/>
                <w:szCs w:val="16"/>
              </w:rPr>
              <w:t>.3.3. «Темп роста валового регионального продукта до 2020 года на 105 % -106 % (в среднем)»</w:t>
            </w:r>
          </w:p>
        </w:tc>
        <w:tc>
          <w:tcPr>
            <w:tcW w:w="4140" w:type="dxa"/>
            <w:tcBorders>
              <w:top w:val="single" w:sz="4" w:space="0" w:color="auto"/>
              <w:left w:val="single" w:sz="4" w:space="0" w:color="auto"/>
              <w:bottom w:val="single" w:sz="4" w:space="0" w:color="auto"/>
              <w:right w:val="single" w:sz="4" w:space="0" w:color="auto"/>
            </w:tcBorders>
          </w:tcPr>
          <w:p w:rsidR="005C7C99" w:rsidRPr="0090764E" w:rsidRDefault="005C7C99" w:rsidP="00B254DF">
            <w:pPr>
              <w:spacing w:line="240" w:lineRule="auto"/>
              <w:ind w:left="34" w:right="205" w:firstLine="141"/>
              <w:outlineLvl w:val="1"/>
              <w:rPr>
                <w:rFonts w:eastAsia="PMingLiU"/>
                <w:sz w:val="16"/>
                <w:szCs w:val="16"/>
              </w:rPr>
            </w:pPr>
            <w:r w:rsidRPr="0090764E">
              <w:rPr>
                <w:rFonts w:eastAsia="PMingLiU"/>
                <w:sz w:val="16"/>
                <w:szCs w:val="16"/>
              </w:rPr>
              <w:t>В полной мере не учтен. Предусмотрен показатель:</w:t>
            </w:r>
          </w:p>
          <w:p w:rsidR="005C7C99" w:rsidRPr="0090764E" w:rsidRDefault="005C7C99" w:rsidP="00B254DF">
            <w:pPr>
              <w:spacing w:line="240" w:lineRule="auto"/>
              <w:ind w:left="34" w:right="205" w:firstLine="141"/>
              <w:outlineLvl w:val="1"/>
              <w:rPr>
                <w:rFonts w:eastAsia="PMingLiU"/>
                <w:sz w:val="16"/>
                <w:szCs w:val="16"/>
              </w:rPr>
            </w:pPr>
            <w:r w:rsidRPr="0090764E">
              <w:rPr>
                <w:rFonts w:eastAsia="PMingLiU"/>
                <w:sz w:val="16"/>
                <w:szCs w:val="16"/>
              </w:rPr>
              <w:t>«Объем валового регионального продукта на душу населения» – 434,8 тыс. рублей)</w:t>
            </w:r>
          </w:p>
        </w:tc>
      </w:tr>
      <w:tr w:rsidR="005C7C99" w:rsidRPr="0090764E" w:rsidTr="00B254DF">
        <w:tc>
          <w:tcPr>
            <w:tcW w:w="5500" w:type="dxa"/>
            <w:tcBorders>
              <w:top w:val="single" w:sz="4" w:space="0" w:color="auto"/>
              <w:left w:val="single" w:sz="4" w:space="0" w:color="auto"/>
              <w:bottom w:val="single" w:sz="4" w:space="0" w:color="auto"/>
              <w:right w:val="single" w:sz="4" w:space="0" w:color="auto"/>
            </w:tcBorders>
          </w:tcPr>
          <w:p w:rsidR="005C7C99" w:rsidRPr="0090764E" w:rsidRDefault="00174510" w:rsidP="00824A17">
            <w:pPr>
              <w:spacing w:line="240" w:lineRule="auto"/>
              <w:ind w:left="5" w:right="29" w:firstLine="284"/>
              <w:outlineLvl w:val="1"/>
              <w:rPr>
                <w:rFonts w:eastAsia="PMingLiU"/>
                <w:sz w:val="16"/>
                <w:szCs w:val="16"/>
              </w:rPr>
            </w:pPr>
            <w:r w:rsidRPr="0090764E">
              <w:rPr>
                <w:rFonts w:eastAsia="PMingLiU"/>
                <w:sz w:val="16"/>
                <w:szCs w:val="16"/>
              </w:rPr>
              <w:t>6</w:t>
            </w:r>
            <w:r w:rsidR="005C7C99" w:rsidRPr="0090764E">
              <w:rPr>
                <w:rFonts w:eastAsia="PMingLiU"/>
                <w:sz w:val="16"/>
                <w:szCs w:val="16"/>
              </w:rPr>
              <w:t xml:space="preserve">.3.4. «Индекс промышленного производства до 2020 года 106 % </w:t>
            </w:r>
            <w:r w:rsidR="00824A17">
              <w:rPr>
                <w:rFonts w:eastAsia="PMingLiU"/>
                <w:sz w:val="16"/>
                <w:szCs w:val="16"/>
              </w:rPr>
              <w:t>-</w:t>
            </w:r>
            <w:r w:rsidR="005C7C99" w:rsidRPr="0090764E">
              <w:rPr>
                <w:rFonts w:eastAsia="PMingLiU"/>
                <w:sz w:val="16"/>
                <w:szCs w:val="16"/>
              </w:rPr>
              <w:t xml:space="preserve"> </w:t>
            </w:r>
            <w:r w:rsidR="00824A17">
              <w:rPr>
                <w:rFonts w:eastAsia="PMingLiU"/>
                <w:sz w:val="16"/>
                <w:szCs w:val="16"/>
              </w:rPr>
              <w:br/>
            </w:r>
            <w:r w:rsidR="005C7C99" w:rsidRPr="0090764E">
              <w:rPr>
                <w:rFonts w:eastAsia="PMingLiU"/>
                <w:sz w:val="16"/>
                <w:szCs w:val="16"/>
              </w:rPr>
              <w:t>107 % (в среднем)»</w:t>
            </w:r>
          </w:p>
        </w:tc>
        <w:tc>
          <w:tcPr>
            <w:tcW w:w="4140" w:type="dxa"/>
            <w:tcBorders>
              <w:top w:val="single" w:sz="4" w:space="0" w:color="auto"/>
              <w:left w:val="single" w:sz="4" w:space="0" w:color="auto"/>
              <w:bottom w:val="single" w:sz="4" w:space="0" w:color="auto"/>
              <w:right w:val="single" w:sz="4" w:space="0" w:color="auto"/>
            </w:tcBorders>
          </w:tcPr>
          <w:p w:rsidR="005C7C99" w:rsidRPr="0090764E" w:rsidRDefault="005C7C99" w:rsidP="00B254DF">
            <w:pPr>
              <w:spacing w:line="240" w:lineRule="auto"/>
              <w:ind w:left="34" w:right="205" w:firstLine="141"/>
              <w:outlineLvl w:val="1"/>
              <w:rPr>
                <w:rFonts w:eastAsia="PMingLiU"/>
                <w:sz w:val="16"/>
                <w:szCs w:val="16"/>
              </w:rPr>
            </w:pPr>
            <w:r w:rsidRPr="0090764E">
              <w:rPr>
                <w:rFonts w:eastAsia="PMingLiU"/>
                <w:sz w:val="16"/>
                <w:szCs w:val="16"/>
              </w:rPr>
              <w:t>-</w:t>
            </w:r>
          </w:p>
        </w:tc>
      </w:tr>
      <w:tr w:rsidR="005C7C99" w:rsidRPr="0090764E" w:rsidTr="00B254DF">
        <w:tc>
          <w:tcPr>
            <w:tcW w:w="5500" w:type="dxa"/>
            <w:tcBorders>
              <w:top w:val="single" w:sz="4" w:space="0" w:color="auto"/>
              <w:left w:val="single" w:sz="4" w:space="0" w:color="auto"/>
              <w:bottom w:val="single" w:sz="4" w:space="0" w:color="auto"/>
              <w:right w:val="single" w:sz="4" w:space="0" w:color="auto"/>
            </w:tcBorders>
          </w:tcPr>
          <w:p w:rsidR="005C7C99"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6</w:t>
            </w:r>
            <w:r w:rsidR="005C7C99" w:rsidRPr="0090764E">
              <w:rPr>
                <w:rFonts w:eastAsia="PMingLiU"/>
                <w:sz w:val="16"/>
                <w:szCs w:val="16"/>
              </w:rPr>
              <w:t xml:space="preserve">.3.5. «Индекс инвестиций в основной капитал до 2020 года 107 % - </w:t>
            </w:r>
            <w:r w:rsidR="00824A17">
              <w:rPr>
                <w:rFonts w:eastAsia="PMingLiU"/>
                <w:sz w:val="16"/>
                <w:szCs w:val="16"/>
              </w:rPr>
              <w:br/>
            </w:r>
            <w:r w:rsidR="005C7C99" w:rsidRPr="0090764E">
              <w:rPr>
                <w:rFonts w:eastAsia="PMingLiU"/>
                <w:sz w:val="16"/>
                <w:szCs w:val="16"/>
              </w:rPr>
              <w:t>108 % (в среднем)»</w:t>
            </w:r>
          </w:p>
        </w:tc>
        <w:tc>
          <w:tcPr>
            <w:tcW w:w="4140" w:type="dxa"/>
            <w:tcBorders>
              <w:top w:val="single" w:sz="4" w:space="0" w:color="auto"/>
              <w:left w:val="single" w:sz="4" w:space="0" w:color="auto"/>
              <w:bottom w:val="single" w:sz="4" w:space="0" w:color="auto"/>
              <w:right w:val="single" w:sz="4" w:space="0" w:color="auto"/>
            </w:tcBorders>
          </w:tcPr>
          <w:p w:rsidR="005C7C99" w:rsidRPr="0090764E" w:rsidRDefault="005C7C99" w:rsidP="00B254DF">
            <w:pPr>
              <w:spacing w:line="240" w:lineRule="auto"/>
              <w:ind w:left="34" w:right="205" w:firstLine="141"/>
              <w:outlineLvl w:val="1"/>
              <w:rPr>
                <w:rFonts w:eastAsia="PMingLiU"/>
                <w:sz w:val="16"/>
                <w:szCs w:val="16"/>
              </w:rPr>
            </w:pPr>
            <w:r w:rsidRPr="0090764E">
              <w:rPr>
                <w:rFonts w:eastAsia="PMingLiU"/>
                <w:sz w:val="16"/>
                <w:szCs w:val="16"/>
              </w:rPr>
              <w:t>-</w:t>
            </w:r>
          </w:p>
        </w:tc>
      </w:tr>
      <w:tr w:rsidR="005C7C99" w:rsidRPr="0090764E" w:rsidTr="00B254DF">
        <w:tc>
          <w:tcPr>
            <w:tcW w:w="5500" w:type="dxa"/>
            <w:tcBorders>
              <w:top w:val="single" w:sz="4" w:space="0" w:color="auto"/>
              <w:left w:val="single" w:sz="4" w:space="0" w:color="auto"/>
              <w:bottom w:val="single" w:sz="4" w:space="0" w:color="auto"/>
              <w:right w:val="single" w:sz="4" w:space="0" w:color="auto"/>
            </w:tcBorders>
          </w:tcPr>
          <w:p w:rsidR="005C7C99" w:rsidRPr="0090764E" w:rsidRDefault="00174510" w:rsidP="00174510">
            <w:pPr>
              <w:spacing w:line="240" w:lineRule="auto"/>
              <w:ind w:left="5" w:right="29" w:firstLine="284"/>
              <w:outlineLvl w:val="1"/>
              <w:rPr>
                <w:rFonts w:eastAsia="PMingLiU"/>
                <w:sz w:val="16"/>
                <w:szCs w:val="16"/>
              </w:rPr>
            </w:pPr>
            <w:r w:rsidRPr="0090764E">
              <w:rPr>
                <w:rFonts w:eastAsia="PMingLiU"/>
                <w:sz w:val="16"/>
                <w:szCs w:val="16"/>
              </w:rPr>
              <w:t>6</w:t>
            </w:r>
            <w:r w:rsidR="005C7C99" w:rsidRPr="0090764E">
              <w:rPr>
                <w:rFonts w:eastAsia="PMingLiU"/>
                <w:sz w:val="16"/>
                <w:szCs w:val="16"/>
              </w:rPr>
              <w:t>.3.6. «Численность населения с денежными доходами ниже прожиточного минимума (процентов численности населения) – 7 % к 2020 году»</w:t>
            </w:r>
          </w:p>
        </w:tc>
        <w:tc>
          <w:tcPr>
            <w:tcW w:w="4140" w:type="dxa"/>
            <w:tcBorders>
              <w:top w:val="single" w:sz="4" w:space="0" w:color="auto"/>
              <w:left w:val="single" w:sz="4" w:space="0" w:color="auto"/>
              <w:bottom w:val="single" w:sz="4" w:space="0" w:color="auto"/>
              <w:right w:val="single" w:sz="4" w:space="0" w:color="auto"/>
            </w:tcBorders>
          </w:tcPr>
          <w:p w:rsidR="005C7C99" w:rsidRPr="0090764E" w:rsidRDefault="005C7C99" w:rsidP="00B254DF">
            <w:pPr>
              <w:spacing w:line="240" w:lineRule="auto"/>
              <w:ind w:left="34" w:right="205" w:firstLine="141"/>
              <w:outlineLvl w:val="1"/>
              <w:rPr>
                <w:rFonts w:eastAsia="PMingLiU"/>
                <w:sz w:val="16"/>
                <w:szCs w:val="16"/>
              </w:rPr>
            </w:pPr>
            <w:r w:rsidRPr="0090764E">
              <w:rPr>
                <w:rFonts w:eastAsia="PMingLiU"/>
                <w:sz w:val="16"/>
                <w:szCs w:val="16"/>
              </w:rPr>
              <w:t>«Доля населения с денежными доходами ниже региональной величины прожиточного минимума в общей численности населения Калининградской области» – 13,4 % к 2020 году</w:t>
            </w:r>
          </w:p>
        </w:tc>
      </w:tr>
    </w:tbl>
    <w:p w:rsidR="0035323B" w:rsidRPr="0090764E" w:rsidRDefault="0035323B" w:rsidP="00EB25C2">
      <w:pPr>
        <w:pStyle w:val="ConsPlusNormal"/>
        <w:spacing w:line="360" w:lineRule="auto"/>
        <w:ind w:firstLine="709"/>
        <w:jc w:val="both"/>
        <w:rPr>
          <w:rFonts w:eastAsia="PMingLiU"/>
          <w:highlight w:val="yellow"/>
        </w:rPr>
      </w:pPr>
    </w:p>
    <w:p w:rsidR="00627DBD" w:rsidRPr="0090764E" w:rsidRDefault="00076656" w:rsidP="00842DD6">
      <w:pPr>
        <w:pStyle w:val="ConsPlusNormal"/>
        <w:spacing w:line="360" w:lineRule="auto"/>
        <w:ind w:left="-284" w:firstLine="709"/>
        <w:jc w:val="both"/>
        <w:rPr>
          <w:rFonts w:eastAsia="PMingLiU"/>
        </w:rPr>
      </w:pPr>
      <w:r w:rsidRPr="0090764E">
        <w:rPr>
          <w:rFonts w:eastAsia="PMingLiU"/>
        </w:rPr>
        <w:t xml:space="preserve">Параметры проекта </w:t>
      </w:r>
      <w:r w:rsidR="0035323B" w:rsidRPr="0090764E">
        <w:rPr>
          <w:rFonts w:eastAsia="PMingLiU"/>
        </w:rPr>
        <w:t xml:space="preserve">ГП-37 не </w:t>
      </w:r>
      <w:r w:rsidR="00627DBD" w:rsidRPr="0090764E">
        <w:rPr>
          <w:rFonts w:eastAsia="PMingLiU"/>
        </w:rPr>
        <w:t>обеспеч</w:t>
      </w:r>
      <w:r w:rsidRPr="0090764E">
        <w:rPr>
          <w:rFonts w:eastAsia="PMingLiU"/>
        </w:rPr>
        <w:t>ивают</w:t>
      </w:r>
      <w:r w:rsidR="00627DBD" w:rsidRPr="0090764E">
        <w:rPr>
          <w:rFonts w:eastAsia="PMingLiU"/>
        </w:rPr>
        <w:t xml:space="preserve"> достижени</w:t>
      </w:r>
      <w:r w:rsidR="000B0255" w:rsidRPr="0090764E">
        <w:rPr>
          <w:rFonts w:eastAsia="PMingLiU"/>
        </w:rPr>
        <w:t>е</w:t>
      </w:r>
      <w:r w:rsidR="00627DBD" w:rsidRPr="0090764E">
        <w:rPr>
          <w:rFonts w:eastAsia="PMingLiU"/>
        </w:rPr>
        <w:t xml:space="preserve"> </w:t>
      </w:r>
      <w:r w:rsidR="00D168C6" w:rsidRPr="0090764E">
        <w:rPr>
          <w:rFonts w:eastAsia="PMingLiU"/>
        </w:rPr>
        <w:t xml:space="preserve">уровня жизни </w:t>
      </w:r>
      <w:r w:rsidR="00784C01" w:rsidRPr="0090764E">
        <w:rPr>
          <w:rFonts w:eastAsia="PMingLiU"/>
        </w:rPr>
        <w:t>и темпов экономического роста, сопоставимых</w:t>
      </w:r>
      <w:r w:rsidR="00961EFF" w:rsidRPr="0090764E">
        <w:rPr>
          <w:rFonts w:eastAsia="PMingLiU"/>
        </w:rPr>
        <w:t xml:space="preserve"> (или выше) </w:t>
      </w:r>
      <w:r w:rsidR="009E620E" w:rsidRPr="0090764E">
        <w:rPr>
          <w:rFonts w:eastAsia="PMingLiU"/>
        </w:rPr>
        <w:t xml:space="preserve">с уровнем </w:t>
      </w:r>
      <w:r w:rsidR="00961EFF" w:rsidRPr="0090764E">
        <w:rPr>
          <w:rFonts w:eastAsia="PMingLiU"/>
        </w:rPr>
        <w:t>приграничных стран Европейского союза</w:t>
      </w:r>
      <w:r w:rsidR="00754230" w:rsidRPr="0090764E">
        <w:rPr>
          <w:rFonts w:eastAsia="PMingLiU"/>
        </w:rPr>
        <w:t xml:space="preserve">, </w:t>
      </w:r>
      <w:r w:rsidR="00627DBD" w:rsidRPr="0090764E">
        <w:rPr>
          <w:rFonts w:eastAsia="PMingLiU"/>
        </w:rPr>
        <w:t>определенного</w:t>
      </w:r>
      <w:r w:rsidR="009E43EA" w:rsidRPr="0090764E">
        <w:rPr>
          <w:rFonts w:eastAsia="PMingLiU"/>
        </w:rPr>
        <w:t xml:space="preserve"> Стратегией пространственного развития </w:t>
      </w:r>
      <w:r w:rsidR="00627DBD" w:rsidRPr="0090764E">
        <w:rPr>
          <w:rFonts w:eastAsia="PMingLiU"/>
        </w:rPr>
        <w:br/>
      </w:r>
      <w:r w:rsidR="009E43EA" w:rsidRPr="0090764E">
        <w:rPr>
          <w:rFonts w:eastAsia="PMingLiU"/>
        </w:rPr>
        <w:t>Российской Федерации на период до 2025 года, утвержденной распоряжением Правительства Российской Федерации от 13 февраля 2019 г. № 207-р</w:t>
      </w:r>
      <w:r w:rsidRPr="0090764E">
        <w:rPr>
          <w:rFonts w:eastAsia="PMingLiU"/>
        </w:rPr>
        <w:t>, в качестве основного направления социально-экономического развития субъектов Российской Федерации, относящихся к приоритетным геостратегическим территориям Российской Федерации, характеризующимся эксклавным положением</w:t>
      </w:r>
      <w:r w:rsidR="000B0255" w:rsidRPr="0090764E">
        <w:rPr>
          <w:rFonts w:eastAsia="PMingLiU"/>
        </w:rPr>
        <w:t>.</w:t>
      </w:r>
    </w:p>
    <w:p w:rsidR="00795239" w:rsidRPr="0090764E" w:rsidRDefault="006B38AE" w:rsidP="00842DD6">
      <w:pPr>
        <w:pStyle w:val="ConsPlusNormal"/>
        <w:spacing w:line="360" w:lineRule="auto"/>
        <w:ind w:left="-284" w:firstLine="709"/>
        <w:jc w:val="both"/>
        <w:rPr>
          <w:rFonts w:eastAsia="PMingLiU"/>
        </w:rPr>
      </w:pPr>
      <w:r w:rsidRPr="0090764E">
        <w:rPr>
          <w:rFonts w:eastAsia="PMingLiU"/>
        </w:rPr>
        <w:t>Цели и задачи ГП-37, представленные в проекте паспорта ГП-37</w:t>
      </w:r>
      <w:r w:rsidR="00980281" w:rsidRPr="0090764E">
        <w:rPr>
          <w:rFonts w:eastAsia="PMingLiU"/>
        </w:rPr>
        <w:t>,</w:t>
      </w:r>
      <w:r w:rsidRPr="0090764E">
        <w:rPr>
          <w:rFonts w:eastAsia="PMingLiU"/>
        </w:rPr>
        <w:t xml:space="preserve"> </w:t>
      </w:r>
      <w:r w:rsidR="0097261E" w:rsidRPr="0090764E">
        <w:rPr>
          <w:rFonts w:eastAsia="PMingLiU"/>
        </w:rPr>
        <w:t xml:space="preserve">по сравнению </w:t>
      </w:r>
      <w:r w:rsidR="0097261E" w:rsidRPr="0090764E">
        <w:rPr>
          <w:rFonts w:eastAsia="PMingLiU"/>
        </w:rPr>
        <w:br/>
        <w:t>с паспортом утвержденной ГП-37 не изменены</w:t>
      </w:r>
      <w:r w:rsidRPr="0090764E">
        <w:rPr>
          <w:rFonts w:eastAsia="PMingLiU"/>
        </w:rPr>
        <w:t>.</w:t>
      </w:r>
    </w:p>
    <w:p w:rsidR="001E1418" w:rsidRDefault="00B0149B" w:rsidP="00842DD6">
      <w:pPr>
        <w:widowControl w:val="0"/>
        <w:overflowPunct/>
        <w:autoSpaceDE/>
        <w:autoSpaceDN/>
        <w:adjustRightInd/>
        <w:spacing w:line="384" w:lineRule="auto"/>
        <w:ind w:left="-284" w:right="0" w:firstLine="709"/>
        <w:contextualSpacing/>
        <w:textAlignment w:val="auto"/>
        <w:rPr>
          <w:rFonts w:eastAsia="Calibri"/>
          <w:sz w:val="24"/>
          <w:szCs w:val="24"/>
          <w:lang w:eastAsia="en-US"/>
        </w:rPr>
      </w:pPr>
      <w:r w:rsidRPr="0090764E">
        <w:rPr>
          <w:rFonts w:eastAsia="Calibri"/>
          <w:b/>
          <w:sz w:val="24"/>
          <w:szCs w:val="24"/>
          <w:lang w:eastAsia="en-US"/>
        </w:rPr>
        <w:t>37</w:t>
      </w:r>
      <w:r w:rsidR="001E1418" w:rsidRPr="0090764E">
        <w:rPr>
          <w:rFonts w:eastAsia="Calibri"/>
          <w:b/>
          <w:sz w:val="24"/>
          <w:szCs w:val="24"/>
          <w:lang w:eastAsia="en-US"/>
        </w:rPr>
        <w:t>.3.</w:t>
      </w:r>
      <w:r w:rsidR="001E1418" w:rsidRPr="0090764E">
        <w:rPr>
          <w:sz w:val="24"/>
          <w:szCs w:val="24"/>
        </w:rPr>
        <w:t> </w:t>
      </w:r>
      <w:r w:rsidR="001E1418" w:rsidRPr="0090764E">
        <w:rPr>
          <w:rFonts w:eastAsia="Calibri"/>
          <w:sz w:val="24"/>
          <w:szCs w:val="24"/>
          <w:lang w:eastAsia="en-US"/>
        </w:rPr>
        <w:t>Сведения о финансовом обеспечении ГП-</w:t>
      </w:r>
      <w:r w:rsidR="009A51FF" w:rsidRPr="0090764E">
        <w:rPr>
          <w:rFonts w:eastAsia="Calibri"/>
          <w:sz w:val="24"/>
          <w:szCs w:val="24"/>
          <w:lang w:eastAsia="en-US"/>
        </w:rPr>
        <w:t xml:space="preserve">37 </w:t>
      </w:r>
      <w:r w:rsidR="001E1418" w:rsidRPr="0090764E">
        <w:rPr>
          <w:rFonts w:eastAsia="Calibri"/>
          <w:sz w:val="24"/>
          <w:szCs w:val="24"/>
          <w:lang w:eastAsia="en-US"/>
        </w:rPr>
        <w:t>в 2018</w:t>
      </w:r>
      <w:r w:rsidR="00824A17">
        <w:rPr>
          <w:rFonts w:eastAsia="Calibri"/>
          <w:sz w:val="24"/>
          <w:szCs w:val="24"/>
          <w:lang w:eastAsia="en-US"/>
        </w:rPr>
        <w:t xml:space="preserve"> </w:t>
      </w:r>
      <w:r w:rsidR="001E1418" w:rsidRPr="0090764E">
        <w:rPr>
          <w:rFonts w:eastAsia="Calibri"/>
          <w:sz w:val="24"/>
          <w:szCs w:val="24"/>
          <w:lang w:eastAsia="en-US"/>
        </w:rPr>
        <w:t>-</w:t>
      </w:r>
      <w:r w:rsidR="00824A17">
        <w:rPr>
          <w:rFonts w:eastAsia="Calibri"/>
          <w:sz w:val="24"/>
          <w:szCs w:val="24"/>
          <w:lang w:eastAsia="en-US"/>
        </w:rPr>
        <w:t xml:space="preserve"> </w:t>
      </w:r>
      <w:r w:rsidR="001E1418" w:rsidRPr="0090764E">
        <w:rPr>
          <w:rFonts w:eastAsia="Calibri"/>
          <w:sz w:val="24"/>
          <w:szCs w:val="24"/>
          <w:lang w:eastAsia="en-US"/>
        </w:rPr>
        <w:t>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1E1418" w:rsidRPr="0090764E" w:rsidRDefault="001E1418" w:rsidP="001E1418">
      <w:pPr>
        <w:spacing w:line="360" w:lineRule="auto"/>
        <w:ind w:right="-1" w:firstLine="709"/>
        <w:jc w:val="right"/>
        <w:rPr>
          <w:sz w:val="16"/>
          <w:szCs w:val="16"/>
        </w:rPr>
      </w:pPr>
      <w:r w:rsidRPr="0090764E">
        <w:rPr>
          <w:sz w:val="16"/>
          <w:szCs w:val="16"/>
        </w:rPr>
        <w:lastRenderedPageBreak/>
        <w:t>(млн. рублей)</w:t>
      </w:r>
    </w:p>
    <w:tbl>
      <w:tblPr>
        <w:tblW w:w="9398" w:type="dxa"/>
        <w:tblInd w:w="93" w:type="dxa"/>
        <w:tblLook w:val="04A0" w:firstRow="1" w:lastRow="0" w:firstColumn="1" w:lastColumn="0" w:noHBand="0" w:noVBand="1"/>
      </w:tblPr>
      <w:tblGrid>
        <w:gridCol w:w="1871"/>
        <w:gridCol w:w="1207"/>
        <w:gridCol w:w="1263"/>
        <w:gridCol w:w="1005"/>
        <w:gridCol w:w="1172"/>
        <w:gridCol w:w="960"/>
        <w:gridCol w:w="960"/>
        <w:gridCol w:w="960"/>
      </w:tblGrid>
      <w:tr w:rsidR="00E10656" w:rsidRPr="0090764E" w:rsidTr="00EF6F35">
        <w:trPr>
          <w:trHeight w:val="300"/>
          <w:tblHeader/>
        </w:trPr>
        <w:tc>
          <w:tcPr>
            <w:tcW w:w="1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90764E" w:rsidRDefault="001E1418" w:rsidP="001E1418">
            <w:pPr>
              <w:overflowPunct/>
              <w:autoSpaceDE/>
              <w:autoSpaceDN/>
              <w:adjustRightInd/>
              <w:spacing w:line="240" w:lineRule="auto"/>
              <w:ind w:left="0" w:right="0" w:firstLine="0"/>
              <w:jc w:val="center"/>
              <w:textAlignment w:val="auto"/>
              <w:rPr>
                <w:sz w:val="16"/>
                <w:szCs w:val="16"/>
              </w:rPr>
            </w:pPr>
            <w:r w:rsidRPr="0090764E">
              <w:rPr>
                <w:sz w:val="16"/>
                <w:szCs w:val="16"/>
              </w:rPr>
              <w:t>Источник финансового обеспечения</w:t>
            </w:r>
          </w:p>
        </w:tc>
        <w:tc>
          <w:tcPr>
            <w:tcW w:w="3475" w:type="dxa"/>
            <w:gridSpan w:val="3"/>
            <w:tcBorders>
              <w:top w:val="single" w:sz="4" w:space="0" w:color="auto"/>
              <w:left w:val="nil"/>
              <w:bottom w:val="single" w:sz="4" w:space="0" w:color="auto"/>
              <w:right w:val="single" w:sz="4" w:space="0" w:color="auto"/>
            </w:tcBorders>
            <w:shd w:val="clear" w:color="auto" w:fill="auto"/>
            <w:vAlign w:val="center"/>
            <w:hideMark/>
          </w:tcPr>
          <w:p w:rsidR="001E1418" w:rsidRPr="0090764E" w:rsidRDefault="001E1418" w:rsidP="001E1418">
            <w:pPr>
              <w:overflowPunct/>
              <w:autoSpaceDE/>
              <w:autoSpaceDN/>
              <w:adjustRightInd/>
              <w:spacing w:line="240" w:lineRule="auto"/>
              <w:ind w:left="0" w:right="0" w:firstLine="0"/>
              <w:jc w:val="center"/>
              <w:textAlignment w:val="auto"/>
              <w:rPr>
                <w:sz w:val="16"/>
                <w:szCs w:val="16"/>
              </w:rPr>
            </w:pPr>
            <w:r w:rsidRPr="0090764E">
              <w:rPr>
                <w:sz w:val="16"/>
                <w:szCs w:val="16"/>
              </w:rPr>
              <w:t>2018 год</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A07" w:rsidRPr="0090764E" w:rsidRDefault="001E1418" w:rsidP="00F30A07">
            <w:pPr>
              <w:overflowPunct/>
              <w:autoSpaceDE/>
              <w:autoSpaceDN/>
              <w:adjustRightInd/>
              <w:spacing w:line="240" w:lineRule="auto"/>
              <w:ind w:left="0" w:right="0" w:firstLine="0"/>
              <w:jc w:val="center"/>
              <w:textAlignment w:val="auto"/>
              <w:rPr>
                <w:sz w:val="16"/>
                <w:szCs w:val="16"/>
              </w:rPr>
            </w:pPr>
            <w:r w:rsidRPr="0090764E">
              <w:rPr>
                <w:sz w:val="16"/>
                <w:szCs w:val="16"/>
              </w:rPr>
              <w:t xml:space="preserve">2019 год </w:t>
            </w:r>
          </w:p>
          <w:p w:rsidR="00F30A07" w:rsidRPr="0090764E" w:rsidRDefault="00F30A07" w:rsidP="00F30A07">
            <w:pPr>
              <w:overflowPunct/>
              <w:autoSpaceDE/>
              <w:autoSpaceDN/>
              <w:adjustRightInd/>
              <w:spacing w:line="240" w:lineRule="auto"/>
              <w:ind w:left="0" w:right="0" w:firstLine="0"/>
              <w:jc w:val="center"/>
              <w:textAlignment w:val="auto"/>
              <w:rPr>
                <w:sz w:val="16"/>
                <w:szCs w:val="16"/>
              </w:rPr>
            </w:pPr>
            <w:r w:rsidRPr="0090764E">
              <w:rPr>
                <w:sz w:val="16"/>
                <w:szCs w:val="16"/>
              </w:rPr>
              <w:t>утвержденная ГП/</w:t>
            </w:r>
          </w:p>
          <w:p w:rsidR="001E1418" w:rsidRPr="0090764E" w:rsidRDefault="001E1418" w:rsidP="00F30A07">
            <w:pPr>
              <w:overflowPunct/>
              <w:autoSpaceDE/>
              <w:autoSpaceDN/>
              <w:adjustRightInd/>
              <w:spacing w:line="240" w:lineRule="auto"/>
              <w:ind w:left="0" w:right="0" w:firstLine="0"/>
              <w:jc w:val="center"/>
              <w:textAlignment w:val="auto"/>
              <w:rPr>
                <w:sz w:val="16"/>
                <w:szCs w:val="16"/>
              </w:rPr>
            </w:pPr>
            <w:r w:rsidRPr="0090764E">
              <w:rPr>
                <w:sz w:val="16"/>
                <w:szCs w:val="16"/>
              </w:rPr>
              <w:t>проект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90764E" w:rsidRDefault="001E1418" w:rsidP="001E1418">
            <w:pPr>
              <w:overflowPunct/>
              <w:autoSpaceDE/>
              <w:autoSpaceDN/>
              <w:adjustRightInd/>
              <w:spacing w:line="240" w:lineRule="auto"/>
              <w:ind w:left="0" w:right="0" w:firstLine="0"/>
              <w:jc w:val="center"/>
              <w:textAlignment w:val="auto"/>
              <w:rPr>
                <w:sz w:val="16"/>
                <w:szCs w:val="16"/>
              </w:rPr>
            </w:pPr>
            <w:r w:rsidRPr="0090764E">
              <w:rPr>
                <w:sz w:val="16"/>
                <w:szCs w:val="16"/>
              </w:rPr>
              <w:t>2020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90764E" w:rsidRDefault="001E1418" w:rsidP="001E1418">
            <w:pPr>
              <w:overflowPunct/>
              <w:autoSpaceDE/>
              <w:autoSpaceDN/>
              <w:adjustRightInd/>
              <w:spacing w:line="240" w:lineRule="auto"/>
              <w:ind w:left="0" w:right="0" w:firstLine="0"/>
              <w:jc w:val="center"/>
              <w:textAlignment w:val="auto"/>
              <w:rPr>
                <w:sz w:val="16"/>
                <w:szCs w:val="16"/>
              </w:rPr>
            </w:pPr>
            <w:r w:rsidRPr="0090764E">
              <w:rPr>
                <w:sz w:val="16"/>
                <w:szCs w:val="16"/>
              </w:rPr>
              <w:t>2021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90764E" w:rsidRDefault="001E1418" w:rsidP="001E1418">
            <w:pPr>
              <w:overflowPunct/>
              <w:autoSpaceDE/>
              <w:autoSpaceDN/>
              <w:adjustRightInd/>
              <w:spacing w:line="240" w:lineRule="auto"/>
              <w:ind w:left="0" w:right="0" w:firstLine="0"/>
              <w:jc w:val="center"/>
              <w:textAlignment w:val="auto"/>
              <w:rPr>
                <w:sz w:val="16"/>
                <w:szCs w:val="16"/>
              </w:rPr>
            </w:pPr>
            <w:r w:rsidRPr="0090764E">
              <w:rPr>
                <w:sz w:val="16"/>
                <w:szCs w:val="16"/>
              </w:rPr>
              <w:t>2022 год по проекту паспорта</w:t>
            </w:r>
          </w:p>
        </w:tc>
      </w:tr>
      <w:tr w:rsidR="00E10656" w:rsidRPr="0090764E" w:rsidTr="00EF6F35">
        <w:trPr>
          <w:trHeight w:val="720"/>
          <w:tblHeader/>
        </w:trPr>
        <w:tc>
          <w:tcPr>
            <w:tcW w:w="1871" w:type="dxa"/>
            <w:vMerge/>
            <w:tcBorders>
              <w:top w:val="single" w:sz="4" w:space="0" w:color="auto"/>
              <w:left w:val="single" w:sz="4" w:space="0" w:color="auto"/>
              <w:bottom w:val="single" w:sz="4" w:space="0" w:color="auto"/>
              <w:right w:val="single" w:sz="4" w:space="0" w:color="auto"/>
            </w:tcBorders>
            <w:vAlign w:val="center"/>
            <w:hideMark/>
          </w:tcPr>
          <w:p w:rsidR="001E1418" w:rsidRPr="0090764E" w:rsidRDefault="001E1418" w:rsidP="001E1418">
            <w:pPr>
              <w:overflowPunct/>
              <w:autoSpaceDE/>
              <w:autoSpaceDN/>
              <w:adjustRightInd/>
              <w:spacing w:line="240" w:lineRule="auto"/>
              <w:ind w:left="0" w:right="0" w:firstLine="0"/>
              <w:jc w:val="left"/>
              <w:textAlignment w:val="auto"/>
              <w:rPr>
                <w:sz w:val="16"/>
                <w:szCs w:val="16"/>
              </w:rPr>
            </w:pPr>
          </w:p>
        </w:tc>
        <w:tc>
          <w:tcPr>
            <w:tcW w:w="1207" w:type="dxa"/>
            <w:tcBorders>
              <w:top w:val="nil"/>
              <w:left w:val="nil"/>
              <w:bottom w:val="single" w:sz="4" w:space="0" w:color="auto"/>
              <w:right w:val="single" w:sz="4" w:space="0" w:color="auto"/>
            </w:tcBorders>
            <w:shd w:val="clear" w:color="auto" w:fill="auto"/>
            <w:vAlign w:val="center"/>
            <w:hideMark/>
          </w:tcPr>
          <w:p w:rsidR="001E1418" w:rsidRPr="0090764E" w:rsidRDefault="008E7E16" w:rsidP="001E1418">
            <w:pPr>
              <w:overflowPunct/>
              <w:autoSpaceDE/>
              <w:autoSpaceDN/>
              <w:adjustRightInd/>
              <w:spacing w:line="240" w:lineRule="auto"/>
              <w:ind w:left="0" w:right="0" w:firstLine="0"/>
              <w:jc w:val="center"/>
              <w:textAlignment w:val="auto"/>
              <w:rPr>
                <w:sz w:val="16"/>
                <w:szCs w:val="16"/>
              </w:rPr>
            </w:pPr>
            <w:r>
              <w:rPr>
                <w:sz w:val="16"/>
                <w:szCs w:val="16"/>
              </w:rPr>
              <w:t>ф</w:t>
            </w:r>
            <w:r w:rsidR="001E1418" w:rsidRPr="0090764E">
              <w:rPr>
                <w:sz w:val="16"/>
                <w:szCs w:val="16"/>
              </w:rPr>
              <w:t>актические расходы*</w:t>
            </w:r>
          </w:p>
        </w:tc>
        <w:tc>
          <w:tcPr>
            <w:tcW w:w="1263" w:type="dxa"/>
            <w:tcBorders>
              <w:top w:val="nil"/>
              <w:left w:val="nil"/>
              <w:bottom w:val="single" w:sz="4" w:space="0" w:color="auto"/>
              <w:right w:val="single" w:sz="4" w:space="0" w:color="auto"/>
            </w:tcBorders>
            <w:shd w:val="clear" w:color="auto" w:fill="auto"/>
            <w:vAlign w:val="center"/>
            <w:hideMark/>
          </w:tcPr>
          <w:p w:rsidR="001E1418" w:rsidRPr="0090764E" w:rsidRDefault="008E7E16" w:rsidP="001E1418">
            <w:pPr>
              <w:overflowPunct/>
              <w:autoSpaceDE/>
              <w:autoSpaceDN/>
              <w:adjustRightInd/>
              <w:spacing w:line="240" w:lineRule="auto"/>
              <w:ind w:left="0" w:right="0" w:firstLine="0"/>
              <w:jc w:val="center"/>
              <w:textAlignment w:val="auto"/>
              <w:rPr>
                <w:sz w:val="16"/>
                <w:szCs w:val="16"/>
              </w:rPr>
            </w:pPr>
            <w:r>
              <w:rPr>
                <w:sz w:val="16"/>
                <w:szCs w:val="16"/>
              </w:rPr>
              <w:t>о</w:t>
            </w:r>
            <w:r w:rsidR="001E1418" w:rsidRPr="0090764E">
              <w:rPr>
                <w:sz w:val="16"/>
                <w:szCs w:val="16"/>
              </w:rPr>
              <w:t>тклонение от утвержденной ГП</w:t>
            </w:r>
          </w:p>
        </w:tc>
        <w:tc>
          <w:tcPr>
            <w:tcW w:w="1005" w:type="dxa"/>
            <w:tcBorders>
              <w:top w:val="nil"/>
              <w:left w:val="nil"/>
              <w:bottom w:val="single" w:sz="4" w:space="0" w:color="auto"/>
              <w:right w:val="single" w:sz="4" w:space="0" w:color="auto"/>
            </w:tcBorders>
            <w:shd w:val="clear" w:color="auto" w:fill="auto"/>
            <w:vAlign w:val="center"/>
            <w:hideMark/>
          </w:tcPr>
          <w:p w:rsidR="001E1418" w:rsidRPr="0090764E" w:rsidRDefault="001E1418" w:rsidP="001E1418">
            <w:pPr>
              <w:overflowPunct/>
              <w:autoSpaceDE/>
              <w:autoSpaceDN/>
              <w:adjustRightInd/>
              <w:spacing w:line="240" w:lineRule="auto"/>
              <w:ind w:left="0" w:right="0" w:firstLine="0"/>
              <w:jc w:val="center"/>
              <w:textAlignment w:val="auto"/>
              <w:rPr>
                <w:sz w:val="16"/>
                <w:szCs w:val="16"/>
              </w:rPr>
            </w:pPr>
            <w:r w:rsidRPr="0090764E">
              <w:rPr>
                <w:sz w:val="16"/>
                <w:szCs w:val="16"/>
              </w:rPr>
              <w:t>% отклонения</w:t>
            </w: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1E1418" w:rsidRPr="0090764E"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90764E"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90764E"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90764E" w:rsidRDefault="001E1418" w:rsidP="001E1418">
            <w:pPr>
              <w:overflowPunct/>
              <w:autoSpaceDE/>
              <w:autoSpaceDN/>
              <w:adjustRightInd/>
              <w:spacing w:line="240" w:lineRule="auto"/>
              <w:ind w:left="0" w:right="0" w:firstLine="0"/>
              <w:jc w:val="left"/>
              <w:textAlignment w:val="auto"/>
              <w:rPr>
                <w:sz w:val="16"/>
                <w:szCs w:val="16"/>
              </w:rPr>
            </w:pPr>
          </w:p>
        </w:tc>
      </w:tr>
      <w:tr w:rsidR="00E10656" w:rsidRPr="0090764E" w:rsidTr="00EF6F35">
        <w:trPr>
          <w:trHeight w:val="300"/>
          <w:tblHeader/>
        </w:trPr>
        <w:tc>
          <w:tcPr>
            <w:tcW w:w="1871" w:type="dxa"/>
            <w:tcBorders>
              <w:top w:val="nil"/>
              <w:left w:val="single" w:sz="4" w:space="0" w:color="auto"/>
              <w:bottom w:val="single" w:sz="4" w:space="0" w:color="auto"/>
              <w:right w:val="single" w:sz="4" w:space="0" w:color="auto"/>
            </w:tcBorders>
            <w:shd w:val="clear" w:color="auto" w:fill="auto"/>
            <w:vAlign w:val="center"/>
          </w:tcPr>
          <w:p w:rsidR="001E1418" w:rsidRPr="0090764E" w:rsidRDefault="001E1418" w:rsidP="001E1418">
            <w:pPr>
              <w:overflowPunct/>
              <w:autoSpaceDE/>
              <w:autoSpaceDN/>
              <w:adjustRightInd/>
              <w:spacing w:line="240" w:lineRule="auto"/>
              <w:ind w:left="0" w:right="0" w:firstLine="0"/>
              <w:jc w:val="center"/>
              <w:textAlignment w:val="auto"/>
              <w:rPr>
                <w:sz w:val="16"/>
                <w:szCs w:val="16"/>
              </w:rPr>
            </w:pPr>
            <w:r w:rsidRPr="0090764E">
              <w:rPr>
                <w:sz w:val="16"/>
                <w:szCs w:val="16"/>
              </w:rPr>
              <w:t>1</w:t>
            </w:r>
          </w:p>
        </w:tc>
        <w:tc>
          <w:tcPr>
            <w:tcW w:w="1207" w:type="dxa"/>
            <w:tcBorders>
              <w:top w:val="nil"/>
              <w:left w:val="nil"/>
              <w:bottom w:val="single" w:sz="4" w:space="0" w:color="auto"/>
              <w:right w:val="single" w:sz="4" w:space="0" w:color="auto"/>
            </w:tcBorders>
            <w:shd w:val="clear" w:color="auto" w:fill="auto"/>
            <w:vAlign w:val="center"/>
          </w:tcPr>
          <w:p w:rsidR="001E1418" w:rsidRPr="0090764E" w:rsidRDefault="001E1418" w:rsidP="001E1418">
            <w:pPr>
              <w:overflowPunct/>
              <w:autoSpaceDE/>
              <w:autoSpaceDN/>
              <w:adjustRightInd/>
              <w:spacing w:line="240" w:lineRule="auto"/>
              <w:ind w:left="0" w:right="0" w:firstLine="0"/>
              <w:jc w:val="center"/>
              <w:textAlignment w:val="auto"/>
              <w:rPr>
                <w:sz w:val="16"/>
                <w:szCs w:val="16"/>
              </w:rPr>
            </w:pPr>
            <w:r w:rsidRPr="0090764E">
              <w:rPr>
                <w:sz w:val="16"/>
                <w:szCs w:val="16"/>
              </w:rPr>
              <w:t>2</w:t>
            </w:r>
          </w:p>
        </w:tc>
        <w:tc>
          <w:tcPr>
            <w:tcW w:w="1263" w:type="dxa"/>
            <w:tcBorders>
              <w:top w:val="nil"/>
              <w:left w:val="nil"/>
              <w:bottom w:val="single" w:sz="4" w:space="0" w:color="auto"/>
              <w:right w:val="single" w:sz="4" w:space="0" w:color="auto"/>
            </w:tcBorders>
            <w:shd w:val="clear" w:color="auto" w:fill="auto"/>
            <w:vAlign w:val="center"/>
          </w:tcPr>
          <w:p w:rsidR="001E1418" w:rsidRPr="0090764E" w:rsidRDefault="001E1418" w:rsidP="001E1418">
            <w:pPr>
              <w:overflowPunct/>
              <w:autoSpaceDE/>
              <w:autoSpaceDN/>
              <w:adjustRightInd/>
              <w:spacing w:line="240" w:lineRule="auto"/>
              <w:ind w:left="0" w:right="0" w:firstLine="0"/>
              <w:jc w:val="center"/>
              <w:textAlignment w:val="auto"/>
              <w:rPr>
                <w:sz w:val="16"/>
                <w:szCs w:val="16"/>
              </w:rPr>
            </w:pPr>
            <w:r w:rsidRPr="0090764E">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rsidR="001E1418" w:rsidRPr="0090764E" w:rsidRDefault="001E1418" w:rsidP="001E1418">
            <w:pPr>
              <w:overflowPunct/>
              <w:autoSpaceDE/>
              <w:autoSpaceDN/>
              <w:adjustRightInd/>
              <w:spacing w:line="240" w:lineRule="auto"/>
              <w:ind w:left="0" w:right="0" w:firstLine="0"/>
              <w:jc w:val="center"/>
              <w:textAlignment w:val="auto"/>
              <w:rPr>
                <w:sz w:val="16"/>
                <w:szCs w:val="16"/>
              </w:rPr>
            </w:pPr>
            <w:r w:rsidRPr="0090764E">
              <w:rPr>
                <w:sz w:val="16"/>
                <w:szCs w:val="16"/>
              </w:rPr>
              <w:t>4</w:t>
            </w:r>
          </w:p>
        </w:tc>
        <w:tc>
          <w:tcPr>
            <w:tcW w:w="1172" w:type="dxa"/>
            <w:tcBorders>
              <w:top w:val="nil"/>
              <w:left w:val="nil"/>
              <w:bottom w:val="single" w:sz="4" w:space="0" w:color="auto"/>
              <w:right w:val="single" w:sz="4" w:space="0" w:color="auto"/>
            </w:tcBorders>
            <w:shd w:val="clear" w:color="auto" w:fill="auto"/>
            <w:noWrap/>
            <w:vAlign w:val="center"/>
          </w:tcPr>
          <w:p w:rsidR="001E1418" w:rsidRPr="0090764E" w:rsidRDefault="001E1418" w:rsidP="001E1418">
            <w:pPr>
              <w:overflowPunct/>
              <w:autoSpaceDE/>
              <w:autoSpaceDN/>
              <w:adjustRightInd/>
              <w:spacing w:line="240" w:lineRule="auto"/>
              <w:ind w:left="0" w:right="0" w:firstLine="0"/>
              <w:jc w:val="center"/>
              <w:textAlignment w:val="auto"/>
              <w:rPr>
                <w:sz w:val="16"/>
                <w:szCs w:val="16"/>
              </w:rPr>
            </w:pPr>
            <w:r w:rsidRPr="0090764E">
              <w:rPr>
                <w:sz w:val="16"/>
                <w:szCs w:val="16"/>
              </w:rPr>
              <w:t>5</w:t>
            </w:r>
          </w:p>
        </w:tc>
        <w:tc>
          <w:tcPr>
            <w:tcW w:w="960" w:type="dxa"/>
            <w:tcBorders>
              <w:top w:val="nil"/>
              <w:left w:val="nil"/>
              <w:bottom w:val="single" w:sz="4" w:space="0" w:color="auto"/>
              <w:right w:val="single" w:sz="4" w:space="0" w:color="auto"/>
            </w:tcBorders>
            <w:shd w:val="clear" w:color="auto" w:fill="auto"/>
            <w:noWrap/>
            <w:vAlign w:val="center"/>
          </w:tcPr>
          <w:p w:rsidR="001E1418" w:rsidRPr="0090764E" w:rsidRDefault="001E1418" w:rsidP="001E1418">
            <w:pPr>
              <w:overflowPunct/>
              <w:autoSpaceDE/>
              <w:autoSpaceDN/>
              <w:adjustRightInd/>
              <w:spacing w:line="240" w:lineRule="auto"/>
              <w:ind w:left="0" w:right="0" w:firstLine="0"/>
              <w:jc w:val="center"/>
              <w:textAlignment w:val="auto"/>
              <w:rPr>
                <w:sz w:val="16"/>
                <w:szCs w:val="16"/>
              </w:rPr>
            </w:pPr>
            <w:r w:rsidRPr="0090764E">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rsidR="001E1418" w:rsidRPr="0090764E" w:rsidRDefault="001E1418" w:rsidP="001E1418">
            <w:pPr>
              <w:overflowPunct/>
              <w:autoSpaceDE/>
              <w:autoSpaceDN/>
              <w:adjustRightInd/>
              <w:spacing w:line="240" w:lineRule="auto"/>
              <w:ind w:left="0" w:right="0" w:firstLine="0"/>
              <w:jc w:val="center"/>
              <w:textAlignment w:val="auto"/>
              <w:rPr>
                <w:sz w:val="16"/>
                <w:szCs w:val="16"/>
              </w:rPr>
            </w:pPr>
            <w:r w:rsidRPr="0090764E">
              <w:rPr>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rsidR="001E1418" w:rsidRPr="0090764E" w:rsidRDefault="001E1418" w:rsidP="001E1418">
            <w:pPr>
              <w:overflowPunct/>
              <w:autoSpaceDE/>
              <w:autoSpaceDN/>
              <w:adjustRightInd/>
              <w:spacing w:line="240" w:lineRule="auto"/>
              <w:ind w:left="0" w:right="0" w:firstLine="0"/>
              <w:jc w:val="center"/>
              <w:textAlignment w:val="auto"/>
              <w:rPr>
                <w:sz w:val="16"/>
                <w:szCs w:val="16"/>
              </w:rPr>
            </w:pPr>
            <w:r w:rsidRPr="0090764E">
              <w:rPr>
                <w:sz w:val="16"/>
                <w:szCs w:val="16"/>
              </w:rPr>
              <w:t>8</w:t>
            </w:r>
          </w:p>
        </w:tc>
      </w:tr>
      <w:tr w:rsidR="00EF6F35" w:rsidRPr="0090764E" w:rsidTr="00EF6F35">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EF6F35" w:rsidRPr="0090764E" w:rsidRDefault="00824A17" w:rsidP="001E1418">
            <w:pPr>
              <w:overflowPunct/>
              <w:autoSpaceDE/>
              <w:autoSpaceDN/>
              <w:adjustRightInd/>
              <w:spacing w:line="240" w:lineRule="auto"/>
              <w:ind w:left="0" w:right="0" w:firstLine="0"/>
              <w:jc w:val="left"/>
              <w:textAlignment w:val="auto"/>
              <w:rPr>
                <w:sz w:val="16"/>
                <w:szCs w:val="16"/>
              </w:rPr>
            </w:pPr>
            <w:r>
              <w:rPr>
                <w:sz w:val="16"/>
                <w:szCs w:val="16"/>
              </w:rPr>
              <w:t>В</w:t>
            </w:r>
            <w:r w:rsidR="00EF6F35" w:rsidRPr="0090764E">
              <w:rPr>
                <w:sz w:val="16"/>
                <w:szCs w:val="16"/>
              </w:rPr>
              <w:t>сего</w:t>
            </w:r>
          </w:p>
        </w:tc>
        <w:tc>
          <w:tcPr>
            <w:tcW w:w="1207"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65</w:t>
            </w:r>
            <w:r w:rsidR="00A01416" w:rsidRPr="0090764E">
              <w:rPr>
                <w:color w:val="000000"/>
                <w:sz w:val="16"/>
                <w:szCs w:val="16"/>
              </w:rPr>
              <w:t> </w:t>
            </w:r>
            <w:r w:rsidRPr="0090764E">
              <w:rPr>
                <w:color w:val="000000"/>
                <w:sz w:val="16"/>
                <w:szCs w:val="16"/>
              </w:rPr>
              <w:t>946</w:t>
            </w:r>
            <w:r w:rsidR="00A01416" w:rsidRPr="0090764E">
              <w:rPr>
                <w:color w:val="000000"/>
                <w:sz w:val="16"/>
                <w:szCs w:val="16"/>
              </w:rPr>
              <w:t>,1</w:t>
            </w:r>
          </w:p>
        </w:tc>
        <w:tc>
          <w:tcPr>
            <w:tcW w:w="1263"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-5 524,30</w:t>
            </w:r>
          </w:p>
        </w:tc>
        <w:tc>
          <w:tcPr>
            <w:tcW w:w="1005"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-7,7</w:t>
            </w:r>
          </w:p>
        </w:tc>
        <w:tc>
          <w:tcPr>
            <w:tcW w:w="1172" w:type="dxa"/>
            <w:tcBorders>
              <w:top w:val="nil"/>
              <w:left w:val="nil"/>
              <w:bottom w:val="single" w:sz="4" w:space="0" w:color="auto"/>
              <w:right w:val="single" w:sz="4" w:space="0" w:color="auto"/>
            </w:tcBorders>
            <w:shd w:val="clear" w:color="auto" w:fill="auto"/>
            <w:noWrap/>
            <w:vAlign w:val="center"/>
          </w:tcPr>
          <w:p w:rsidR="00AD76D0" w:rsidRPr="0090764E" w:rsidRDefault="00736A6D" w:rsidP="00AF6A38">
            <w:pPr>
              <w:spacing w:line="240" w:lineRule="auto"/>
              <w:ind w:left="0" w:right="0" w:firstLine="0"/>
              <w:jc w:val="center"/>
              <w:rPr>
                <w:color w:val="000000"/>
                <w:sz w:val="16"/>
                <w:szCs w:val="16"/>
              </w:rPr>
            </w:pPr>
            <w:r w:rsidRPr="0090764E">
              <w:rPr>
                <w:color w:val="000000"/>
                <w:sz w:val="16"/>
                <w:szCs w:val="16"/>
              </w:rPr>
              <w:t xml:space="preserve">90 240,9 </w:t>
            </w:r>
            <w:r w:rsidR="00AD76D0" w:rsidRPr="0090764E">
              <w:rPr>
                <w:color w:val="000000"/>
                <w:sz w:val="16"/>
                <w:szCs w:val="16"/>
              </w:rPr>
              <w:t>/</w:t>
            </w:r>
          </w:p>
          <w:p w:rsidR="00EF6F35" w:rsidRPr="0090764E" w:rsidRDefault="00736A6D" w:rsidP="00AF6A38">
            <w:pPr>
              <w:spacing w:line="240" w:lineRule="auto"/>
              <w:ind w:left="0" w:right="0" w:firstLine="0"/>
              <w:jc w:val="center"/>
              <w:rPr>
                <w:color w:val="000000"/>
                <w:sz w:val="16"/>
                <w:szCs w:val="16"/>
              </w:rPr>
            </w:pPr>
            <w:r w:rsidRPr="0090764E">
              <w:rPr>
                <w:color w:val="000000"/>
                <w:sz w:val="16"/>
                <w:szCs w:val="16"/>
              </w:rPr>
              <w:t>65 598,2</w:t>
            </w:r>
          </w:p>
        </w:tc>
        <w:tc>
          <w:tcPr>
            <w:tcW w:w="960" w:type="dxa"/>
            <w:tcBorders>
              <w:top w:val="nil"/>
              <w:left w:val="nil"/>
              <w:bottom w:val="single" w:sz="4" w:space="0" w:color="auto"/>
              <w:right w:val="single" w:sz="4" w:space="0" w:color="auto"/>
            </w:tcBorders>
            <w:shd w:val="clear" w:color="auto" w:fill="auto"/>
            <w:noWrap/>
            <w:vAlign w:val="center"/>
          </w:tcPr>
          <w:p w:rsidR="00EF6F35" w:rsidRPr="0090764E" w:rsidRDefault="00455E04" w:rsidP="00AF6A38">
            <w:pPr>
              <w:spacing w:line="240" w:lineRule="auto"/>
              <w:ind w:left="0" w:right="0" w:firstLine="0"/>
              <w:jc w:val="center"/>
              <w:rPr>
                <w:color w:val="000000"/>
                <w:sz w:val="16"/>
                <w:szCs w:val="16"/>
              </w:rPr>
            </w:pPr>
            <w:r>
              <w:rPr>
                <w:color w:val="000000"/>
                <w:sz w:val="16"/>
                <w:szCs w:val="16"/>
              </w:rPr>
              <w:t>58 538,3</w:t>
            </w:r>
          </w:p>
        </w:tc>
        <w:tc>
          <w:tcPr>
            <w:tcW w:w="960" w:type="dxa"/>
            <w:tcBorders>
              <w:top w:val="nil"/>
              <w:left w:val="nil"/>
              <w:bottom w:val="single" w:sz="4" w:space="0" w:color="auto"/>
              <w:right w:val="single" w:sz="4" w:space="0" w:color="auto"/>
            </w:tcBorders>
            <w:shd w:val="clear" w:color="auto" w:fill="auto"/>
            <w:noWrap/>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57</w:t>
            </w:r>
            <w:r w:rsidR="00736A6D" w:rsidRPr="0090764E">
              <w:rPr>
                <w:color w:val="000000"/>
                <w:sz w:val="16"/>
                <w:szCs w:val="16"/>
              </w:rPr>
              <w:t> </w:t>
            </w:r>
            <w:r w:rsidRPr="0090764E">
              <w:rPr>
                <w:color w:val="000000"/>
                <w:sz w:val="16"/>
                <w:szCs w:val="16"/>
              </w:rPr>
              <w:t>446</w:t>
            </w:r>
            <w:r w:rsidR="00736A6D" w:rsidRPr="0090764E">
              <w:rPr>
                <w:color w:val="000000"/>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51</w:t>
            </w:r>
            <w:r w:rsidR="00736A6D" w:rsidRPr="0090764E">
              <w:rPr>
                <w:color w:val="000000"/>
                <w:sz w:val="16"/>
                <w:szCs w:val="16"/>
              </w:rPr>
              <w:t> </w:t>
            </w:r>
            <w:r w:rsidRPr="0090764E">
              <w:rPr>
                <w:color w:val="000000"/>
                <w:sz w:val="16"/>
                <w:szCs w:val="16"/>
              </w:rPr>
              <w:t>629</w:t>
            </w:r>
            <w:r w:rsidR="00736A6D" w:rsidRPr="0090764E">
              <w:rPr>
                <w:color w:val="000000"/>
                <w:sz w:val="16"/>
                <w:szCs w:val="16"/>
              </w:rPr>
              <w:t>,9</w:t>
            </w:r>
          </w:p>
        </w:tc>
      </w:tr>
      <w:tr w:rsidR="00EF6F35" w:rsidRPr="0090764E" w:rsidTr="00EF6F35">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EF6F35" w:rsidRPr="0090764E" w:rsidRDefault="00824A17" w:rsidP="001E1418">
            <w:pPr>
              <w:overflowPunct/>
              <w:autoSpaceDE/>
              <w:autoSpaceDN/>
              <w:adjustRightInd/>
              <w:spacing w:line="240" w:lineRule="auto"/>
              <w:ind w:left="0" w:right="0" w:firstLine="0"/>
              <w:jc w:val="left"/>
              <w:textAlignment w:val="auto"/>
              <w:rPr>
                <w:sz w:val="16"/>
                <w:szCs w:val="16"/>
              </w:rPr>
            </w:pPr>
            <w:r>
              <w:rPr>
                <w:sz w:val="16"/>
                <w:szCs w:val="16"/>
              </w:rPr>
              <w:t>Ф</w:t>
            </w:r>
            <w:r w:rsidR="00EF6F35" w:rsidRPr="0090764E">
              <w:rPr>
                <w:sz w:val="16"/>
                <w:szCs w:val="16"/>
              </w:rPr>
              <w:t>едеральный бюджет</w:t>
            </w:r>
          </w:p>
        </w:tc>
        <w:tc>
          <w:tcPr>
            <w:tcW w:w="1207"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64</w:t>
            </w:r>
            <w:r w:rsidR="00A01416" w:rsidRPr="0090764E">
              <w:rPr>
                <w:color w:val="000000"/>
                <w:sz w:val="16"/>
                <w:szCs w:val="16"/>
              </w:rPr>
              <w:t> </w:t>
            </w:r>
            <w:r w:rsidRPr="0090764E">
              <w:rPr>
                <w:color w:val="000000"/>
                <w:sz w:val="16"/>
                <w:szCs w:val="16"/>
              </w:rPr>
              <w:t>262</w:t>
            </w:r>
            <w:r w:rsidR="00A01416" w:rsidRPr="0090764E">
              <w:rPr>
                <w:color w:val="000000"/>
                <w:sz w:val="16"/>
                <w:szCs w:val="16"/>
              </w:rPr>
              <w:t>,6</w:t>
            </w:r>
          </w:p>
        </w:tc>
        <w:tc>
          <w:tcPr>
            <w:tcW w:w="1263"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1365,6</w:t>
            </w:r>
          </w:p>
        </w:tc>
        <w:tc>
          <w:tcPr>
            <w:tcW w:w="1005"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2,8</w:t>
            </w:r>
          </w:p>
        </w:tc>
        <w:tc>
          <w:tcPr>
            <w:tcW w:w="1172" w:type="dxa"/>
            <w:tcBorders>
              <w:top w:val="nil"/>
              <w:left w:val="nil"/>
              <w:bottom w:val="single" w:sz="4" w:space="0" w:color="auto"/>
              <w:right w:val="single" w:sz="4" w:space="0" w:color="auto"/>
            </w:tcBorders>
            <w:shd w:val="clear" w:color="auto" w:fill="auto"/>
            <w:noWrap/>
            <w:vAlign w:val="center"/>
          </w:tcPr>
          <w:p w:rsidR="00AD76D0" w:rsidRPr="0090764E" w:rsidRDefault="00AD76D0" w:rsidP="00AF6A38">
            <w:pPr>
              <w:spacing w:line="240" w:lineRule="auto"/>
              <w:ind w:left="0" w:right="0" w:firstLine="0"/>
              <w:jc w:val="center"/>
              <w:rPr>
                <w:color w:val="000000"/>
                <w:sz w:val="16"/>
                <w:szCs w:val="16"/>
              </w:rPr>
            </w:pPr>
            <w:r w:rsidRPr="0090764E">
              <w:rPr>
                <w:color w:val="000000"/>
                <w:sz w:val="16"/>
                <w:szCs w:val="16"/>
              </w:rPr>
              <w:t>67 913,2/</w:t>
            </w:r>
          </w:p>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65</w:t>
            </w:r>
            <w:r w:rsidR="00A01416" w:rsidRPr="0090764E">
              <w:rPr>
                <w:color w:val="000000"/>
                <w:sz w:val="16"/>
                <w:szCs w:val="16"/>
              </w:rPr>
              <w:t> </w:t>
            </w:r>
            <w:r w:rsidRPr="0090764E">
              <w:rPr>
                <w:color w:val="000000"/>
                <w:sz w:val="16"/>
                <w:szCs w:val="16"/>
              </w:rPr>
              <w:t>598</w:t>
            </w:r>
            <w:r w:rsidR="00A01416" w:rsidRPr="0090764E">
              <w:rPr>
                <w:color w:val="000000"/>
                <w:sz w:val="16"/>
                <w:szCs w:val="16"/>
              </w:rPr>
              <w:t>,2</w:t>
            </w:r>
          </w:p>
        </w:tc>
        <w:tc>
          <w:tcPr>
            <w:tcW w:w="960" w:type="dxa"/>
            <w:tcBorders>
              <w:top w:val="nil"/>
              <w:left w:val="nil"/>
              <w:bottom w:val="single" w:sz="4" w:space="0" w:color="auto"/>
              <w:right w:val="single" w:sz="4" w:space="0" w:color="auto"/>
            </w:tcBorders>
            <w:shd w:val="clear" w:color="auto" w:fill="auto"/>
            <w:noWrap/>
            <w:vAlign w:val="center"/>
          </w:tcPr>
          <w:p w:rsidR="00EF6F35" w:rsidRPr="0090764E" w:rsidRDefault="00EF6F35" w:rsidP="00455E04">
            <w:pPr>
              <w:spacing w:line="240" w:lineRule="auto"/>
              <w:ind w:left="0" w:right="0" w:firstLine="0"/>
              <w:jc w:val="center"/>
              <w:rPr>
                <w:color w:val="000000"/>
                <w:sz w:val="16"/>
                <w:szCs w:val="16"/>
              </w:rPr>
            </w:pPr>
            <w:r w:rsidRPr="0090764E">
              <w:rPr>
                <w:color w:val="000000"/>
                <w:sz w:val="16"/>
                <w:szCs w:val="16"/>
              </w:rPr>
              <w:t>58 </w:t>
            </w:r>
            <w:r w:rsidR="00455E04">
              <w:rPr>
                <w:color w:val="000000"/>
                <w:sz w:val="16"/>
                <w:szCs w:val="16"/>
              </w:rPr>
              <w:t> </w:t>
            </w:r>
            <w:r w:rsidR="00455E04" w:rsidRPr="0090764E">
              <w:rPr>
                <w:color w:val="000000"/>
                <w:sz w:val="16"/>
                <w:szCs w:val="16"/>
              </w:rPr>
              <w:t>538</w:t>
            </w:r>
            <w:r w:rsidR="00455E04">
              <w:rPr>
                <w:color w:val="000000"/>
                <w:sz w:val="16"/>
                <w:szCs w:val="16"/>
              </w:rPr>
              <w:t>,</w:t>
            </w:r>
            <w:r w:rsidR="00736A6D" w:rsidRPr="0090764E">
              <w:rPr>
                <w:color w:val="000000"/>
                <w:sz w:val="16"/>
                <w:szCs w:val="16"/>
              </w:rPr>
              <w:t>3</w:t>
            </w:r>
          </w:p>
        </w:tc>
        <w:tc>
          <w:tcPr>
            <w:tcW w:w="960" w:type="dxa"/>
            <w:tcBorders>
              <w:top w:val="nil"/>
              <w:left w:val="nil"/>
              <w:bottom w:val="single" w:sz="4" w:space="0" w:color="auto"/>
              <w:right w:val="single" w:sz="4" w:space="0" w:color="auto"/>
            </w:tcBorders>
            <w:shd w:val="clear" w:color="auto" w:fill="auto"/>
            <w:noWrap/>
            <w:vAlign w:val="center"/>
          </w:tcPr>
          <w:p w:rsidR="00EF6F35" w:rsidRPr="0090764E" w:rsidRDefault="00EF6F35" w:rsidP="00455E04">
            <w:pPr>
              <w:spacing w:line="240" w:lineRule="auto"/>
              <w:ind w:left="0" w:right="0" w:firstLine="0"/>
              <w:jc w:val="center"/>
              <w:rPr>
                <w:color w:val="000000"/>
                <w:sz w:val="16"/>
                <w:szCs w:val="16"/>
              </w:rPr>
            </w:pPr>
            <w:r w:rsidRPr="0090764E">
              <w:rPr>
                <w:color w:val="000000"/>
                <w:sz w:val="16"/>
                <w:szCs w:val="16"/>
              </w:rPr>
              <w:t>57 </w:t>
            </w:r>
            <w:r w:rsidR="00455E04">
              <w:rPr>
                <w:color w:val="000000"/>
                <w:sz w:val="16"/>
                <w:szCs w:val="16"/>
              </w:rPr>
              <w:t> </w:t>
            </w:r>
            <w:r w:rsidR="00455E04" w:rsidRPr="0090764E">
              <w:rPr>
                <w:color w:val="000000"/>
                <w:sz w:val="16"/>
                <w:szCs w:val="16"/>
              </w:rPr>
              <w:t>446</w:t>
            </w:r>
            <w:r w:rsidR="00455E04">
              <w:rPr>
                <w:color w:val="000000"/>
                <w:sz w:val="16"/>
                <w:szCs w:val="16"/>
              </w:rPr>
              <w:t>,</w:t>
            </w:r>
            <w:r w:rsidRPr="0090764E">
              <w:rPr>
                <w:color w:val="000000"/>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51</w:t>
            </w:r>
            <w:r w:rsidR="00736A6D" w:rsidRPr="0090764E">
              <w:rPr>
                <w:color w:val="000000"/>
                <w:sz w:val="16"/>
                <w:szCs w:val="16"/>
              </w:rPr>
              <w:t> </w:t>
            </w:r>
            <w:r w:rsidRPr="0090764E">
              <w:rPr>
                <w:color w:val="000000"/>
                <w:sz w:val="16"/>
                <w:szCs w:val="16"/>
              </w:rPr>
              <w:t>629</w:t>
            </w:r>
            <w:r w:rsidR="00736A6D" w:rsidRPr="0090764E">
              <w:rPr>
                <w:color w:val="000000"/>
                <w:sz w:val="16"/>
                <w:szCs w:val="16"/>
              </w:rPr>
              <w:t>,9</w:t>
            </w:r>
          </w:p>
        </w:tc>
      </w:tr>
      <w:tr w:rsidR="00EF6F35" w:rsidRPr="0090764E" w:rsidTr="00EF6F35">
        <w:trPr>
          <w:trHeight w:val="48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EF6F35" w:rsidRPr="0090764E" w:rsidRDefault="00824A17" w:rsidP="001E1418">
            <w:pPr>
              <w:overflowPunct/>
              <w:autoSpaceDE/>
              <w:autoSpaceDN/>
              <w:adjustRightInd/>
              <w:spacing w:line="240" w:lineRule="auto"/>
              <w:ind w:left="0" w:right="0" w:firstLine="0"/>
              <w:jc w:val="left"/>
              <w:textAlignment w:val="auto"/>
              <w:rPr>
                <w:sz w:val="16"/>
                <w:szCs w:val="16"/>
              </w:rPr>
            </w:pPr>
            <w:r>
              <w:rPr>
                <w:sz w:val="16"/>
                <w:szCs w:val="16"/>
              </w:rPr>
              <w:t>К</w:t>
            </w:r>
            <w:r w:rsidR="00EF6F35" w:rsidRPr="0090764E">
              <w:rPr>
                <w:sz w:val="16"/>
                <w:szCs w:val="16"/>
              </w:rPr>
              <w:t xml:space="preserve">онсолидированные бюджеты субъектов Российской Федерации** </w:t>
            </w:r>
          </w:p>
        </w:tc>
        <w:tc>
          <w:tcPr>
            <w:tcW w:w="1207"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1</w:t>
            </w:r>
            <w:r w:rsidR="00A01416" w:rsidRPr="0090764E">
              <w:rPr>
                <w:color w:val="000000"/>
                <w:sz w:val="16"/>
                <w:szCs w:val="16"/>
              </w:rPr>
              <w:t> </w:t>
            </w:r>
            <w:r w:rsidRPr="0090764E">
              <w:rPr>
                <w:color w:val="000000"/>
                <w:sz w:val="16"/>
                <w:szCs w:val="16"/>
              </w:rPr>
              <w:t>468</w:t>
            </w:r>
            <w:r w:rsidR="00A01416" w:rsidRPr="0090764E">
              <w:rPr>
                <w:color w:val="000000"/>
                <w:sz w:val="16"/>
                <w:szCs w:val="16"/>
              </w:rPr>
              <w:t>,</w:t>
            </w:r>
            <w:r w:rsidRPr="0090764E">
              <w:rPr>
                <w:color w:val="000000"/>
                <w:sz w:val="16"/>
                <w:szCs w:val="16"/>
              </w:rPr>
              <w:t>2</w:t>
            </w:r>
          </w:p>
        </w:tc>
        <w:tc>
          <w:tcPr>
            <w:tcW w:w="1263"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-255</w:t>
            </w:r>
            <w:r w:rsidR="00A01416" w:rsidRPr="0090764E">
              <w:rPr>
                <w:color w:val="000000"/>
                <w:sz w:val="16"/>
                <w:szCs w:val="16"/>
              </w:rPr>
              <w:t>,0</w:t>
            </w:r>
          </w:p>
        </w:tc>
        <w:tc>
          <w:tcPr>
            <w:tcW w:w="1005"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-14,8</w:t>
            </w:r>
          </w:p>
        </w:tc>
        <w:tc>
          <w:tcPr>
            <w:tcW w:w="1172" w:type="dxa"/>
            <w:tcBorders>
              <w:top w:val="nil"/>
              <w:left w:val="nil"/>
              <w:bottom w:val="single" w:sz="4" w:space="0" w:color="auto"/>
              <w:right w:val="single" w:sz="4" w:space="0" w:color="auto"/>
            </w:tcBorders>
            <w:shd w:val="clear" w:color="auto" w:fill="auto"/>
            <w:vAlign w:val="center"/>
          </w:tcPr>
          <w:p w:rsidR="00EF6F35" w:rsidRPr="0090764E" w:rsidRDefault="00736A6D" w:rsidP="00AF6A38">
            <w:pPr>
              <w:spacing w:line="240" w:lineRule="auto"/>
              <w:ind w:left="0" w:right="0" w:firstLine="0"/>
              <w:jc w:val="center"/>
              <w:rPr>
                <w:color w:val="000000"/>
                <w:sz w:val="16"/>
                <w:szCs w:val="16"/>
              </w:rPr>
            </w:pPr>
            <w:r w:rsidRPr="0090764E">
              <w:rPr>
                <w:color w:val="000000"/>
                <w:sz w:val="16"/>
                <w:szCs w:val="16"/>
              </w:rPr>
              <w:t xml:space="preserve">1077,7 </w:t>
            </w:r>
            <w:r w:rsidR="00AD76D0" w:rsidRPr="0090764E">
              <w:rPr>
                <w:color w:val="000000"/>
                <w:sz w:val="16"/>
                <w:szCs w:val="16"/>
              </w:rPr>
              <w:t>/</w:t>
            </w:r>
            <w:r w:rsidRPr="0090764E">
              <w:rPr>
                <w:color w:val="000000"/>
                <w:sz w:val="16"/>
                <w:szCs w:val="16"/>
              </w:rPr>
              <w:t xml:space="preserve"> 0</w:t>
            </w:r>
            <w:r w:rsidR="00AF6A38" w:rsidRPr="0090764E">
              <w:rPr>
                <w:color w:val="000000"/>
                <w:sz w:val="16"/>
                <w:szCs w:val="16"/>
              </w:rPr>
              <w:t>,0</w:t>
            </w:r>
          </w:p>
        </w:tc>
        <w:tc>
          <w:tcPr>
            <w:tcW w:w="960" w:type="dxa"/>
            <w:tcBorders>
              <w:top w:val="nil"/>
              <w:left w:val="nil"/>
              <w:bottom w:val="single" w:sz="4" w:space="0" w:color="auto"/>
              <w:right w:val="single" w:sz="4" w:space="0" w:color="auto"/>
            </w:tcBorders>
            <w:shd w:val="clear" w:color="auto" w:fill="auto"/>
            <w:vAlign w:val="center"/>
          </w:tcPr>
          <w:p w:rsidR="00EF6F35" w:rsidRPr="0090764E" w:rsidRDefault="00AF6A38" w:rsidP="00AF6A38">
            <w:pPr>
              <w:spacing w:line="240" w:lineRule="auto"/>
              <w:ind w:left="0" w:right="0" w:firstLine="0"/>
              <w:jc w:val="center"/>
              <w:rPr>
                <w:color w:val="000000"/>
                <w:sz w:val="16"/>
                <w:szCs w:val="16"/>
              </w:rPr>
            </w:pPr>
            <w:r w:rsidRPr="0090764E">
              <w:rPr>
                <w:color w:val="000000"/>
                <w:sz w:val="16"/>
                <w:szCs w:val="16"/>
              </w:rPr>
              <w:t>0,0</w:t>
            </w:r>
          </w:p>
        </w:tc>
        <w:tc>
          <w:tcPr>
            <w:tcW w:w="960"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w:t>
            </w:r>
          </w:p>
        </w:tc>
      </w:tr>
      <w:tr w:rsidR="00EF6F35" w:rsidRPr="0090764E" w:rsidTr="00EF6F35">
        <w:trPr>
          <w:trHeight w:val="48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EF6F35" w:rsidRPr="0090764E" w:rsidRDefault="00824A17" w:rsidP="001E1418">
            <w:pPr>
              <w:overflowPunct/>
              <w:autoSpaceDE/>
              <w:autoSpaceDN/>
              <w:adjustRightInd/>
              <w:spacing w:line="240" w:lineRule="auto"/>
              <w:ind w:left="0" w:right="0" w:firstLine="0"/>
              <w:jc w:val="left"/>
              <w:textAlignment w:val="auto"/>
              <w:rPr>
                <w:sz w:val="16"/>
                <w:szCs w:val="16"/>
              </w:rPr>
            </w:pPr>
            <w:r>
              <w:rPr>
                <w:sz w:val="16"/>
                <w:szCs w:val="16"/>
              </w:rPr>
              <w:t>Б</w:t>
            </w:r>
            <w:r w:rsidR="00EF6F35" w:rsidRPr="0090764E">
              <w:rPr>
                <w:sz w:val="16"/>
                <w:szCs w:val="16"/>
              </w:rPr>
              <w:t>юджеты государственных внебюджетных фондов</w:t>
            </w:r>
          </w:p>
        </w:tc>
        <w:tc>
          <w:tcPr>
            <w:tcW w:w="1207" w:type="dxa"/>
            <w:tcBorders>
              <w:top w:val="nil"/>
              <w:left w:val="nil"/>
              <w:bottom w:val="single" w:sz="4" w:space="0" w:color="auto"/>
              <w:right w:val="single" w:sz="4" w:space="0" w:color="auto"/>
            </w:tcBorders>
            <w:shd w:val="clear" w:color="auto" w:fill="auto"/>
            <w:vAlign w:val="center"/>
          </w:tcPr>
          <w:p w:rsidR="00EF6F35" w:rsidRPr="0090764E" w:rsidRDefault="00AD76D0" w:rsidP="00AF6A38">
            <w:pPr>
              <w:tabs>
                <w:tab w:val="left" w:pos="778"/>
              </w:tabs>
              <w:overflowPunct/>
              <w:autoSpaceDE/>
              <w:autoSpaceDN/>
              <w:adjustRightInd/>
              <w:spacing w:line="240" w:lineRule="auto"/>
              <w:ind w:left="0" w:right="0" w:firstLine="0"/>
              <w:jc w:val="center"/>
              <w:textAlignment w:val="auto"/>
              <w:rPr>
                <w:sz w:val="16"/>
                <w:szCs w:val="16"/>
              </w:rPr>
            </w:pPr>
            <w:r w:rsidRPr="0090764E">
              <w:rPr>
                <w:sz w:val="16"/>
                <w:szCs w:val="16"/>
              </w:rPr>
              <w:t>-</w:t>
            </w:r>
          </w:p>
        </w:tc>
        <w:tc>
          <w:tcPr>
            <w:tcW w:w="1263" w:type="dxa"/>
            <w:tcBorders>
              <w:top w:val="nil"/>
              <w:left w:val="nil"/>
              <w:bottom w:val="single" w:sz="4" w:space="0" w:color="auto"/>
              <w:right w:val="single" w:sz="4" w:space="0" w:color="auto"/>
            </w:tcBorders>
            <w:shd w:val="clear" w:color="auto" w:fill="auto"/>
            <w:vAlign w:val="center"/>
          </w:tcPr>
          <w:p w:rsidR="00EF6F35" w:rsidRPr="0090764E" w:rsidRDefault="00AD76D0" w:rsidP="00AF6A38">
            <w:pPr>
              <w:spacing w:line="240" w:lineRule="auto"/>
              <w:ind w:left="0" w:right="0" w:firstLine="0"/>
              <w:jc w:val="center"/>
              <w:rPr>
                <w:color w:val="000000"/>
                <w:sz w:val="16"/>
                <w:szCs w:val="16"/>
              </w:rPr>
            </w:pPr>
            <w:r w:rsidRPr="0090764E">
              <w:rPr>
                <w:color w:val="000000"/>
                <w:sz w:val="16"/>
                <w:szCs w:val="16"/>
              </w:rPr>
              <w:t>-</w:t>
            </w:r>
          </w:p>
        </w:tc>
        <w:tc>
          <w:tcPr>
            <w:tcW w:w="1005" w:type="dxa"/>
            <w:tcBorders>
              <w:top w:val="nil"/>
              <w:left w:val="nil"/>
              <w:bottom w:val="single" w:sz="4" w:space="0" w:color="auto"/>
              <w:right w:val="single" w:sz="4" w:space="0" w:color="auto"/>
            </w:tcBorders>
            <w:shd w:val="clear" w:color="auto" w:fill="auto"/>
            <w:vAlign w:val="center"/>
          </w:tcPr>
          <w:p w:rsidR="00EF6F35" w:rsidRPr="0090764E" w:rsidRDefault="00AD76D0" w:rsidP="00AF6A38">
            <w:pPr>
              <w:spacing w:line="240" w:lineRule="auto"/>
              <w:ind w:left="0" w:right="0" w:firstLine="0"/>
              <w:jc w:val="center"/>
              <w:rPr>
                <w:color w:val="000000"/>
                <w:sz w:val="16"/>
                <w:szCs w:val="16"/>
              </w:rPr>
            </w:pPr>
            <w:r w:rsidRPr="0090764E">
              <w:rPr>
                <w:color w:val="000000"/>
                <w:sz w:val="16"/>
                <w:szCs w:val="16"/>
              </w:rPr>
              <w:t>-</w:t>
            </w:r>
          </w:p>
        </w:tc>
        <w:tc>
          <w:tcPr>
            <w:tcW w:w="1172" w:type="dxa"/>
            <w:tcBorders>
              <w:top w:val="nil"/>
              <w:left w:val="nil"/>
              <w:bottom w:val="single" w:sz="4" w:space="0" w:color="auto"/>
              <w:right w:val="single" w:sz="4" w:space="0" w:color="auto"/>
            </w:tcBorders>
            <w:shd w:val="clear" w:color="auto" w:fill="auto"/>
            <w:vAlign w:val="center"/>
          </w:tcPr>
          <w:p w:rsidR="00EF6F35" w:rsidRPr="0090764E" w:rsidRDefault="00AD76D0" w:rsidP="00AF6A38">
            <w:pPr>
              <w:spacing w:line="240" w:lineRule="auto"/>
              <w:ind w:left="0" w:right="-6" w:firstLine="0"/>
              <w:jc w:val="center"/>
              <w:rPr>
                <w:color w:val="000000"/>
                <w:sz w:val="16"/>
                <w:szCs w:val="16"/>
              </w:rPr>
            </w:pPr>
            <w:r w:rsidRPr="0090764E">
              <w:rPr>
                <w:color w:val="000000"/>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EF6F35" w:rsidRPr="0090764E" w:rsidRDefault="00AD76D0" w:rsidP="00AF6A38">
            <w:pPr>
              <w:spacing w:line="240" w:lineRule="auto"/>
              <w:ind w:left="0" w:right="0" w:firstLine="0"/>
              <w:jc w:val="center"/>
              <w:rPr>
                <w:color w:val="000000"/>
                <w:sz w:val="16"/>
                <w:szCs w:val="16"/>
              </w:rPr>
            </w:pPr>
            <w:r w:rsidRPr="0090764E">
              <w:rPr>
                <w:color w:val="000000"/>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EF6F35" w:rsidRPr="0090764E" w:rsidRDefault="00AD76D0" w:rsidP="00AF6A38">
            <w:pPr>
              <w:spacing w:line="240" w:lineRule="auto"/>
              <w:ind w:left="0" w:right="0" w:firstLine="0"/>
              <w:jc w:val="center"/>
              <w:rPr>
                <w:color w:val="000000"/>
                <w:sz w:val="16"/>
                <w:szCs w:val="16"/>
              </w:rPr>
            </w:pPr>
            <w:r w:rsidRPr="0090764E">
              <w:rPr>
                <w:color w:val="000000"/>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EF6F35" w:rsidRPr="0090764E" w:rsidRDefault="00AD76D0" w:rsidP="00AF6A38">
            <w:pPr>
              <w:spacing w:line="240" w:lineRule="auto"/>
              <w:ind w:left="0" w:right="0" w:firstLine="0"/>
              <w:jc w:val="center"/>
              <w:rPr>
                <w:color w:val="000000"/>
                <w:sz w:val="16"/>
                <w:szCs w:val="16"/>
              </w:rPr>
            </w:pPr>
            <w:r w:rsidRPr="0090764E">
              <w:rPr>
                <w:color w:val="000000"/>
                <w:sz w:val="16"/>
                <w:szCs w:val="16"/>
              </w:rPr>
              <w:t>-</w:t>
            </w:r>
          </w:p>
        </w:tc>
      </w:tr>
      <w:tr w:rsidR="00EF6F35" w:rsidRPr="0090764E" w:rsidTr="00EF6F35">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EF6F35" w:rsidRPr="0090764E" w:rsidRDefault="00824A17" w:rsidP="001E1418">
            <w:pPr>
              <w:overflowPunct/>
              <w:autoSpaceDE/>
              <w:autoSpaceDN/>
              <w:adjustRightInd/>
              <w:spacing w:line="240" w:lineRule="auto"/>
              <w:ind w:left="0" w:right="0" w:firstLine="0"/>
              <w:jc w:val="left"/>
              <w:textAlignment w:val="auto"/>
              <w:rPr>
                <w:sz w:val="16"/>
                <w:szCs w:val="16"/>
              </w:rPr>
            </w:pPr>
            <w:r>
              <w:rPr>
                <w:sz w:val="16"/>
                <w:szCs w:val="16"/>
              </w:rPr>
              <w:t>Ю</w:t>
            </w:r>
            <w:r w:rsidR="00EF6F35" w:rsidRPr="0090764E">
              <w:rPr>
                <w:sz w:val="16"/>
                <w:szCs w:val="16"/>
              </w:rPr>
              <w:t>ридические лица**</w:t>
            </w:r>
          </w:p>
        </w:tc>
        <w:tc>
          <w:tcPr>
            <w:tcW w:w="1207"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215</w:t>
            </w:r>
            <w:r w:rsidR="00A01416" w:rsidRPr="0090764E">
              <w:rPr>
                <w:color w:val="000000"/>
                <w:sz w:val="16"/>
                <w:szCs w:val="16"/>
              </w:rPr>
              <w:t>,3</w:t>
            </w:r>
          </w:p>
        </w:tc>
        <w:tc>
          <w:tcPr>
            <w:tcW w:w="1263"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-6</w:t>
            </w:r>
            <w:r w:rsidR="00A01416" w:rsidRPr="0090764E">
              <w:rPr>
                <w:color w:val="000000"/>
                <w:sz w:val="16"/>
                <w:szCs w:val="16"/>
              </w:rPr>
              <w:t> </w:t>
            </w:r>
            <w:r w:rsidRPr="0090764E">
              <w:rPr>
                <w:color w:val="000000"/>
                <w:sz w:val="16"/>
                <w:szCs w:val="16"/>
              </w:rPr>
              <w:t>634</w:t>
            </w:r>
            <w:r w:rsidR="00A01416" w:rsidRPr="0090764E">
              <w:rPr>
                <w:color w:val="000000"/>
                <w:sz w:val="16"/>
                <w:szCs w:val="16"/>
              </w:rPr>
              <w:t>,7</w:t>
            </w:r>
          </w:p>
        </w:tc>
        <w:tc>
          <w:tcPr>
            <w:tcW w:w="1005"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-96,9</w:t>
            </w:r>
          </w:p>
        </w:tc>
        <w:tc>
          <w:tcPr>
            <w:tcW w:w="1172"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21 250,0</w:t>
            </w:r>
            <w:r w:rsidR="00736A6D" w:rsidRPr="0090764E">
              <w:rPr>
                <w:color w:val="000000"/>
                <w:sz w:val="16"/>
                <w:szCs w:val="16"/>
              </w:rPr>
              <w:t xml:space="preserve"> / 0</w:t>
            </w:r>
            <w:r w:rsidR="00AF6A38" w:rsidRPr="0090764E">
              <w:rPr>
                <w:color w:val="000000"/>
                <w:sz w:val="16"/>
                <w:szCs w:val="16"/>
              </w:rPr>
              <w:t>,0</w:t>
            </w:r>
          </w:p>
        </w:tc>
        <w:tc>
          <w:tcPr>
            <w:tcW w:w="960" w:type="dxa"/>
            <w:tcBorders>
              <w:top w:val="nil"/>
              <w:left w:val="nil"/>
              <w:bottom w:val="single" w:sz="4" w:space="0" w:color="auto"/>
              <w:right w:val="single" w:sz="4" w:space="0" w:color="auto"/>
            </w:tcBorders>
            <w:shd w:val="clear" w:color="auto" w:fill="auto"/>
            <w:vAlign w:val="center"/>
          </w:tcPr>
          <w:p w:rsidR="00EF6F35" w:rsidRPr="0090764E" w:rsidRDefault="00AF6A38" w:rsidP="00AF6A38">
            <w:pPr>
              <w:spacing w:line="240" w:lineRule="auto"/>
              <w:ind w:left="0" w:right="0" w:firstLine="0"/>
              <w:jc w:val="center"/>
              <w:rPr>
                <w:color w:val="000000"/>
                <w:sz w:val="16"/>
                <w:szCs w:val="16"/>
              </w:rPr>
            </w:pPr>
            <w:r w:rsidRPr="0090764E">
              <w:rPr>
                <w:color w:val="000000"/>
                <w:sz w:val="16"/>
                <w:szCs w:val="16"/>
              </w:rPr>
              <w:t>0,0</w:t>
            </w:r>
          </w:p>
        </w:tc>
        <w:tc>
          <w:tcPr>
            <w:tcW w:w="960"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EF6F35" w:rsidRPr="0090764E" w:rsidRDefault="00EF6F35" w:rsidP="00AF6A38">
            <w:pPr>
              <w:spacing w:line="240" w:lineRule="auto"/>
              <w:ind w:left="0" w:right="0" w:firstLine="0"/>
              <w:jc w:val="center"/>
              <w:rPr>
                <w:color w:val="000000"/>
                <w:sz w:val="16"/>
                <w:szCs w:val="16"/>
              </w:rPr>
            </w:pPr>
            <w:r w:rsidRPr="0090764E">
              <w:rPr>
                <w:color w:val="000000"/>
                <w:sz w:val="16"/>
                <w:szCs w:val="16"/>
              </w:rPr>
              <w:t>-</w:t>
            </w:r>
          </w:p>
        </w:tc>
      </w:tr>
    </w:tbl>
    <w:p w:rsidR="001E1418" w:rsidRPr="0090764E" w:rsidRDefault="001E1418" w:rsidP="004D31F3">
      <w:pPr>
        <w:overflowPunct/>
        <w:autoSpaceDE/>
        <w:autoSpaceDN/>
        <w:adjustRightInd/>
        <w:spacing w:line="240" w:lineRule="auto"/>
        <w:ind w:right="0" w:firstLine="0"/>
        <w:textAlignment w:val="auto"/>
        <w:rPr>
          <w:sz w:val="16"/>
          <w:szCs w:val="24"/>
        </w:rPr>
      </w:pPr>
      <w:r w:rsidRPr="0090764E">
        <w:rPr>
          <w:sz w:val="16"/>
          <w:szCs w:val="24"/>
        </w:rPr>
        <w:t>* По данным Сводного годового доклада о ходе реализации и оценке эффективности госпрограмм за 2018 год.</w:t>
      </w:r>
    </w:p>
    <w:p w:rsidR="009A51FF" w:rsidRPr="0090764E" w:rsidRDefault="009A51FF" w:rsidP="00824A17">
      <w:pPr>
        <w:widowControl w:val="0"/>
        <w:spacing w:line="240" w:lineRule="auto"/>
        <w:ind w:right="-1" w:firstLine="0"/>
        <w:rPr>
          <w:sz w:val="16"/>
          <w:szCs w:val="16"/>
        </w:rPr>
      </w:pPr>
      <w:r w:rsidRPr="0090764E">
        <w:rPr>
          <w:sz w:val="16"/>
          <w:szCs w:val="16"/>
        </w:rPr>
        <w:t xml:space="preserve">** Средства консолидированных бюджетов и юридических лиц предусмотрены в рамках ФЦП развития Калининградской области на период до 2020 года. </w:t>
      </w:r>
    </w:p>
    <w:p w:rsidR="009A51FF" w:rsidRPr="0090764E" w:rsidRDefault="009A51FF" w:rsidP="004D31F3">
      <w:pPr>
        <w:overflowPunct/>
        <w:autoSpaceDE/>
        <w:autoSpaceDN/>
        <w:adjustRightInd/>
        <w:spacing w:line="360" w:lineRule="auto"/>
        <w:ind w:right="0" w:firstLine="0"/>
        <w:textAlignment w:val="auto"/>
        <w:rPr>
          <w:sz w:val="16"/>
          <w:szCs w:val="24"/>
        </w:rPr>
      </w:pPr>
    </w:p>
    <w:p w:rsidR="00AF6A38" w:rsidRPr="0090764E" w:rsidRDefault="00AF6A38" w:rsidP="00842DD6">
      <w:pPr>
        <w:overflowPunct/>
        <w:autoSpaceDE/>
        <w:autoSpaceDN/>
        <w:adjustRightInd/>
        <w:spacing w:line="384" w:lineRule="auto"/>
        <w:ind w:left="-284" w:right="0" w:firstLine="709"/>
        <w:textAlignment w:val="auto"/>
        <w:rPr>
          <w:sz w:val="24"/>
          <w:szCs w:val="24"/>
        </w:rPr>
      </w:pPr>
      <w:r w:rsidRPr="0090764E">
        <w:rPr>
          <w:sz w:val="24"/>
          <w:szCs w:val="24"/>
        </w:rPr>
        <w:t>Средства консолидированных бюджетов и юридических лиц предусмотрены в рамках ФЦП развития Калининградской области на период до 2020 года</w:t>
      </w:r>
      <w:r w:rsidR="00315216" w:rsidRPr="0090764E">
        <w:rPr>
          <w:sz w:val="24"/>
          <w:szCs w:val="24"/>
        </w:rPr>
        <w:t xml:space="preserve"> (далее – ФЦП Калининград, ФЦП)</w:t>
      </w:r>
      <w:r w:rsidRPr="0090764E">
        <w:rPr>
          <w:sz w:val="24"/>
          <w:szCs w:val="24"/>
        </w:rPr>
        <w:t>.</w:t>
      </w:r>
    </w:p>
    <w:p w:rsidR="00AF6A38" w:rsidRPr="0090764E" w:rsidRDefault="00FF13CC" w:rsidP="00842DD6">
      <w:pPr>
        <w:widowControl w:val="0"/>
        <w:overflowPunct/>
        <w:autoSpaceDE/>
        <w:autoSpaceDN/>
        <w:adjustRightInd/>
        <w:spacing w:line="384" w:lineRule="auto"/>
        <w:ind w:left="-284" w:right="0" w:firstLine="709"/>
        <w:contextualSpacing/>
        <w:textAlignment w:val="auto"/>
        <w:rPr>
          <w:sz w:val="24"/>
          <w:szCs w:val="24"/>
        </w:rPr>
      </w:pPr>
      <w:r w:rsidRPr="0090764E">
        <w:rPr>
          <w:sz w:val="24"/>
          <w:szCs w:val="24"/>
        </w:rPr>
        <w:t>Р</w:t>
      </w:r>
      <w:r w:rsidR="00AF6A38" w:rsidRPr="0090764E">
        <w:rPr>
          <w:sz w:val="24"/>
          <w:szCs w:val="24"/>
        </w:rPr>
        <w:t xml:space="preserve">еализация отдельных мероприятий ГП-37 </w:t>
      </w:r>
      <w:r w:rsidR="00467709" w:rsidRPr="0090764E">
        <w:rPr>
          <w:sz w:val="24"/>
          <w:szCs w:val="24"/>
        </w:rPr>
        <w:t xml:space="preserve">в 2018 году </w:t>
      </w:r>
      <w:r w:rsidR="00AF6A38" w:rsidRPr="0090764E">
        <w:rPr>
          <w:sz w:val="24"/>
          <w:szCs w:val="24"/>
        </w:rPr>
        <w:t>осуществлялась с привлечением средств консолидированных бюджетов и юридических лиц (в части финансирования мероприятий ФЦП). Исполнение расходов за счет юридических лиц за 2018 год сложилось на крайне низком уровне и составило 3,1 %. Фактические расходы консолидированного бюджета Калининградской области в 2018 году составили 85,2 %.</w:t>
      </w:r>
    </w:p>
    <w:p w:rsidR="00707996" w:rsidRPr="0090764E" w:rsidRDefault="00707996" w:rsidP="00842DD6">
      <w:pPr>
        <w:widowControl w:val="0"/>
        <w:overflowPunct/>
        <w:autoSpaceDE/>
        <w:autoSpaceDN/>
        <w:adjustRightInd/>
        <w:spacing w:line="384" w:lineRule="auto"/>
        <w:ind w:left="-284" w:right="0" w:firstLine="709"/>
        <w:contextualSpacing/>
        <w:textAlignment w:val="auto"/>
        <w:rPr>
          <w:sz w:val="24"/>
          <w:szCs w:val="24"/>
        </w:rPr>
      </w:pPr>
      <w:r w:rsidRPr="0090764E">
        <w:rPr>
          <w:sz w:val="24"/>
          <w:szCs w:val="24"/>
        </w:rPr>
        <w:t>При этом внебюджетные источники – это основной источник финансового обеспечения ФЦП Калининград. В структуре утвержденных расходов на 2018 – 2020 годы их доля составляет 56 %.</w:t>
      </w:r>
    </w:p>
    <w:p w:rsidR="0087562B" w:rsidRPr="0090764E" w:rsidRDefault="00674AAE" w:rsidP="00842DD6">
      <w:pPr>
        <w:widowControl w:val="0"/>
        <w:overflowPunct/>
        <w:autoSpaceDE/>
        <w:autoSpaceDN/>
        <w:adjustRightInd/>
        <w:spacing w:line="384" w:lineRule="auto"/>
        <w:ind w:left="-284" w:right="0" w:firstLine="709"/>
        <w:contextualSpacing/>
        <w:textAlignment w:val="auto"/>
        <w:rPr>
          <w:sz w:val="24"/>
          <w:szCs w:val="24"/>
        </w:rPr>
      </w:pPr>
      <w:r w:rsidRPr="0090764E">
        <w:rPr>
          <w:sz w:val="24"/>
          <w:szCs w:val="24"/>
        </w:rPr>
        <w:t>Использование у</w:t>
      </w:r>
      <w:r w:rsidR="0087562B" w:rsidRPr="0090764E">
        <w:rPr>
          <w:sz w:val="24"/>
          <w:szCs w:val="24"/>
        </w:rPr>
        <w:t>казанны</w:t>
      </w:r>
      <w:r w:rsidRPr="0090764E">
        <w:rPr>
          <w:sz w:val="24"/>
          <w:szCs w:val="24"/>
        </w:rPr>
        <w:t>х</w:t>
      </w:r>
      <w:r w:rsidR="0087562B" w:rsidRPr="0090764E">
        <w:rPr>
          <w:sz w:val="24"/>
          <w:szCs w:val="24"/>
        </w:rPr>
        <w:t xml:space="preserve"> </w:t>
      </w:r>
      <w:r w:rsidRPr="0090764E">
        <w:rPr>
          <w:sz w:val="24"/>
          <w:szCs w:val="24"/>
        </w:rPr>
        <w:t xml:space="preserve">внебюджетных </w:t>
      </w:r>
      <w:r w:rsidR="0087562B" w:rsidRPr="0090764E">
        <w:rPr>
          <w:sz w:val="24"/>
          <w:szCs w:val="24"/>
        </w:rPr>
        <w:t xml:space="preserve">средств </w:t>
      </w:r>
      <w:r w:rsidRPr="0090764E">
        <w:rPr>
          <w:sz w:val="24"/>
          <w:szCs w:val="24"/>
        </w:rPr>
        <w:t>направлено на решение</w:t>
      </w:r>
      <w:r w:rsidR="0087562B" w:rsidRPr="0090764E">
        <w:rPr>
          <w:sz w:val="24"/>
          <w:szCs w:val="24"/>
        </w:rPr>
        <w:t xml:space="preserve"> задачи ФЦП «создание условий для развития новых конкурентоспособных секторов экономики», что </w:t>
      </w:r>
      <w:r w:rsidRPr="0090764E">
        <w:rPr>
          <w:sz w:val="24"/>
          <w:szCs w:val="24"/>
        </w:rPr>
        <w:t>влечет риски в срыве</w:t>
      </w:r>
      <w:r w:rsidR="0087562B" w:rsidRPr="0090764E">
        <w:rPr>
          <w:sz w:val="24"/>
          <w:szCs w:val="24"/>
        </w:rPr>
        <w:t xml:space="preserve"> </w:t>
      </w:r>
      <w:r w:rsidRPr="0090764E">
        <w:rPr>
          <w:sz w:val="24"/>
          <w:szCs w:val="24"/>
        </w:rPr>
        <w:t xml:space="preserve">решения </w:t>
      </w:r>
      <w:r w:rsidR="0087562B" w:rsidRPr="0090764E">
        <w:rPr>
          <w:sz w:val="24"/>
          <w:szCs w:val="24"/>
        </w:rPr>
        <w:t>указанной задачи к 2020 году.</w:t>
      </w:r>
    </w:p>
    <w:p w:rsidR="002177A2" w:rsidRPr="0090764E" w:rsidRDefault="00980281" w:rsidP="00842DD6">
      <w:pPr>
        <w:widowControl w:val="0"/>
        <w:spacing w:line="360" w:lineRule="auto"/>
        <w:ind w:left="-284" w:right="0" w:firstLine="709"/>
        <w:contextualSpacing/>
        <w:rPr>
          <w:sz w:val="24"/>
          <w:szCs w:val="24"/>
        </w:rPr>
      </w:pPr>
      <w:r w:rsidRPr="0090764E">
        <w:rPr>
          <w:rFonts w:eastAsia="Calibri"/>
          <w:b/>
          <w:sz w:val="24"/>
          <w:szCs w:val="24"/>
          <w:lang w:eastAsia="en-US"/>
        </w:rPr>
        <w:t>37</w:t>
      </w:r>
      <w:r w:rsidR="00A06AE8" w:rsidRPr="0090764E">
        <w:rPr>
          <w:rFonts w:eastAsia="Calibri"/>
          <w:b/>
          <w:sz w:val="24"/>
          <w:szCs w:val="24"/>
          <w:lang w:eastAsia="en-US"/>
        </w:rPr>
        <w:t>.</w:t>
      </w:r>
      <w:r w:rsidR="001E1418" w:rsidRPr="0090764E">
        <w:rPr>
          <w:rFonts w:eastAsia="Calibri"/>
          <w:b/>
          <w:sz w:val="24"/>
          <w:szCs w:val="24"/>
          <w:lang w:eastAsia="en-US"/>
        </w:rPr>
        <w:t>4</w:t>
      </w:r>
      <w:r w:rsidR="0033608E" w:rsidRPr="0090764E">
        <w:rPr>
          <w:rFonts w:eastAsia="Calibri"/>
          <w:b/>
          <w:sz w:val="24"/>
          <w:szCs w:val="24"/>
          <w:lang w:eastAsia="en-US"/>
        </w:rPr>
        <w:t xml:space="preserve">. </w:t>
      </w:r>
      <w:r w:rsidR="002177A2" w:rsidRPr="0090764E">
        <w:rPr>
          <w:sz w:val="24"/>
          <w:szCs w:val="24"/>
        </w:rPr>
        <w:t>Сведения о финансовом обеспечении ГП-</w:t>
      </w:r>
      <w:r w:rsidRPr="0090764E">
        <w:rPr>
          <w:sz w:val="24"/>
          <w:szCs w:val="24"/>
        </w:rPr>
        <w:t>37</w:t>
      </w:r>
      <w:r w:rsidR="002177A2" w:rsidRPr="0090764E">
        <w:rPr>
          <w:sz w:val="24"/>
          <w:szCs w:val="24"/>
        </w:rPr>
        <w:t xml:space="preserve"> за счет средств федерального бюджета в 2018 – 2022 годах представлены в следующей таблице.</w:t>
      </w:r>
    </w:p>
    <w:p w:rsidR="002177A2" w:rsidRPr="0090764E" w:rsidRDefault="002177A2" w:rsidP="002177A2">
      <w:pPr>
        <w:spacing w:line="360" w:lineRule="auto"/>
        <w:ind w:left="0" w:right="0" w:firstLine="709"/>
        <w:jc w:val="right"/>
        <w:rPr>
          <w:rFonts w:eastAsia="Calibri"/>
          <w:sz w:val="16"/>
          <w:szCs w:val="16"/>
          <w:lang w:eastAsia="en-US"/>
        </w:rPr>
      </w:pPr>
      <w:r w:rsidRPr="0090764E">
        <w:rPr>
          <w:rFonts w:eastAsia="Calibri"/>
          <w:sz w:val="16"/>
          <w:szCs w:val="16"/>
          <w:lang w:eastAsia="en-US"/>
        </w:rPr>
        <w:t>(млн. рублей)</w:t>
      </w:r>
    </w:p>
    <w:tbl>
      <w:tblPr>
        <w:tblW w:w="1063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709"/>
        <w:gridCol w:w="784"/>
        <w:gridCol w:w="960"/>
        <w:gridCol w:w="883"/>
        <w:gridCol w:w="709"/>
        <w:gridCol w:w="774"/>
        <w:gridCol w:w="827"/>
        <w:gridCol w:w="874"/>
        <w:gridCol w:w="850"/>
        <w:gridCol w:w="851"/>
        <w:gridCol w:w="708"/>
      </w:tblGrid>
      <w:tr w:rsidR="00957F8A" w:rsidRPr="0090764E" w:rsidTr="004D31F3">
        <w:trPr>
          <w:trHeight w:val="300"/>
          <w:tblHeader/>
        </w:trPr>
        <w:tc>
          <w:tcPr>
            <w:tcW w:w="1702" w:type="dxa"/>
            <w:vMerge w:val="restart"/>
            <w:shd w:val="clear" w:color="000000" w:fill="FFFFFF"/>
            <w:vAlign w:val="center"/>
            <w:hideMark/>
          </w:tcPr>
          <w:p w:rsidR="002177A2" w:rsidRPr="0090764E" w:rsidRDefault="002177A2" w:rsidP="00134129">
            <w:pPr>
              <w:overflowPunct/>
              <w:autoSpaceDE/>
              <w:autoSpaceDN/>
              <w:adjustRightInd/>
              <w:spacing w:line="240" w:lineRule="auto"/>
              <w:ind w:left="0" w:right="0" w:firstLine="0"/>
              <w:textAlignment w:val="auto"/>
              <w:rPr>
                <w:sz w:val="14"/>
                <w:szCs w:val="14"/>
              </w:rPr>
            </w:pPr>
            <w:r w:rsidRPr="0090764E">
              <w:rPr>
                <w:sz w:val="14"/>
                <w:szCs w:val="14"/>
              </w:rPr>
              <w:t> </w:t>
            </w:r>
          </w:p>
        </w:tc>
        <w:tc>
          <w:tcPr>
            <w:tcW w:w="709" w:type="dxa"/>
            <w:vMerge w:val="restart"/>
            <w:shd w:val="clear" w:color="000000" w:fill="FFFFFF"/>
            <w:vAlign w:val="center"/>
            <w:hideMark/>
          </w:tcPr>
          <w:p w:rsidR="002177A2" w:rsidRPr="0090764E" w:rsidRDefault="002177A2" w:rsidP="002177A2">
            <w:pPr>
              <w:overflowPunct/>
              <w:autoSpaceDE/>
              <w:autoSpaceDN/>
              <w:adjustRightInd/>
              <w:spacing w:line="240" w:lineRule="auto"/>
              <w:ind w:left="-108" w:right="-108" w:firstLine="0"/>
              <w:jc w:val="center"/>
              <w:textAlignment w:val="auto"/>
              <w:rPr>
                <w:sz w:val="14"/>
                <w:szCs w:val="14"/>
              </w:rPr>
            </w:pPr>
            <w:r w:rsidRPr="0090764E">
              <w:rPr>
                <w:sz w:val="14"/>
                <w:szCs w:val="14"/>
              </w:rPr>
              <w:t>2018 год исполнение</w:t>
            </w:r>
          </w:p>
        </w:tc>
        <w:tc>
          <w:tcPr>
            <w:tcW w:w="3336" w:type="dxa"/>
            <w:gridSpan w:val="4"/>
            <w:shd w:val="clear" w:color="000000" w:fill="FFFFFF"/>
            <w:vAlign w:val="center"/>
            <w:hideMark/>
          </w:tcPr>
          <w:p w:rsidR="002177A2" w:rsidRPr="0090764E" w:rsidRDefault="002177A2" w:rsidP="002177A2">
            <w:pPr>
              <w:overflowPunct/>
              <w:autoSpaceDE/>
              <w:autoSpaceDN/>
              <w:adjustRightInd/>
              <w:spacing w:line="240" w:lineRule="auto"/>
              <w:ind w:left="-108" w:right="-108" w:firstLine="0"/>
              <w:jc w:val="center"/>
              <w:textAlignment w:val="auto"/>
              <w:rPr>
                <w:sz w:val="14"/>
                <w:szCs w:val="14"/>
              </w:rPr>
            </w:pPr>
            <w:r w:rsidRPr="0090764E">
              <w:rPr>
                <w:sz w:val="14"/>
                <w:szCs w:val="14"/>
              </w:rPr>
              <w:t>2019 год</w:t>
            </w:r>
          </w:p>
        </w:tc>
        <w:tc>
          <w:tcPr>
            <w:tcW w:w="1601" w:type="dxa"/>
            <w:gridSpan w:val="2"/>
            <w:shd w:val="clear" w:color="000000" w:fill="FFFFFF"/>
            <w:vAlign w:val="center"/>
            <w:hideMark/>
          </w:tcPr>
          <w:p w:rsidR="002177A2" w:rsidRPr="0090764E" w:rsidRDefault="002177A2" w:rsidP="002177A2">
            <w:pPr>
              <w:overflowPunct/>
              <w:autoSpaceDE/>
              <w:autoSpaceDN/>
              <w:adjustRightInd/>
              <w:spacing w:line="240" w:lineRule="auto"/>
              <w:ind w:left="-108" w:right="-108" w:firstLine="0"/>
              <w:jc w:val="center"/>
              <w:textAlignment w:val="auto"/>
              <w:rPr>
                <w:sz w:val="14"/>
                <w:szCs w:val="14"/>
              </w:rPr>
            </w:pPr>
            <w:r w:rsidRPr="0090764E">
              <w:rPr>
                <w:sz w:val="14"/>
                <w:szCs w:val="14"/>
              </w:rPr>
              <w:t>2020 год</w:t>
            </w:r>
          </w:p>
        </w:tc>
        <w:tc>
          <w:tcPr>
            <w:tcW w:w="1724" w:type="dxa"/>
            <w:gridSpan w:val="2"/>
            <w:shd w:val="clear" w:color="000000" w:fill="FFFFFF"/>
            <w:vAlign w:val="center"/>
            <w:hideMark/>
          </w:tcPr>
          <w:p w:rsidR="002177A2" w:rsidRPr="0090764E" w:rsidRDefault="002177A2" w:rsidP="002177A2">
            <w:pPr>
              <w:overflowPunct/>
              <w:autoSpaceDE/>
              <w:autoSpaceDN/>
              <w:adjustRightInd/>
              <w:spacing w:line="240" w:lineRule="auto"/>
              <w:ind w:left="-108" w:right="-108" w:firstLine="0"/>
              <w:jc w:val="center"/>
              <w:textAlignment w:val="auto"/>
              <w:rPr>
                <w:sz w:val="14"/>
                <w:szCs w:val="14"/>
              </w:rPr>
            </w:pPr>
            <w:r w:rsidRPr="0090764E">
              <w:rPr>
                <w:sz w:val="14"/>
                <w:szCs w:val="14"/>
              </w:rPr>
              <w:t xml:space="preserve">2021 год </w:t>
            </w:r>
          </w:p>
        </w:tc>
        <w:tc>
          <w:tcPr>
            <w:tcW w:w="1559" w:type="dxa"/>
            <w:gridSpan w:val="2"/>
            <w:shd w:val="clear" w:color="000000" w:fill="FFFFFF"/>
            <w:vAlign w:val="center"/>
            <w:hideMark/>
          </w:tcPr>
          <w:p w:rsidR="002177A2" w:rsidRPr="0090764E" w:rsidRDefault="002177A2" w:rsidP="002177A2">
            <w:pPr>
              <w:overflowPunct/>
              <w:autoSpaceDE/>
              <w:autoSpaceDN/>
              <w:adjustRightInd/>
              <w:spacing w:line="240" w:lineRule="auto"/>
              <w:ind w:left="-108" w:right="-108" w:firstLine="0"/>
              <w:jc w:val="center"/>
              <w:textAlignment w:val="auto"/>
              <w:rPr>
                <w:sz w:val="14"/>
                <w:szCs w:val="14"/>
              </w:rPr>
            </w:pPr>
            <w:r w:rsidRPr="0090764E">
              <w:rPr>
                <w:sz w:val="14"/>
                <w:szCs w:val="14"/>
              </w:rPr>
              <w:t>2022 год</w:t>
            </w:r>
          </w:p>
        </w:tc>
      </w:tr>
      <w:tr w:rsidR="00957F8A" w:rsidRPr="0090764E" w:rsidTr="004D31F3">
        <w:trPr>
          <w:trHeight w:val="1050"/>
          <w:tblHeader/>
        </w:trPr>
        <w:tc>
          <w:tcPr>
            <w:tcW w:w="1702" w:type="dxa"/>
            <w:vMerge/>
            <w:vAlign w:val="center"/>
            <w:hideMark/>
          </w:tcPr>
          <w:p w:rsidR="002177A2" w:rsidRPr="0090764E" w:rsidRDefault="002177A2" w:rsidP="00134129">
            <w:pPr>
              <w:overflowPunct/>
              <w:autoSpaceDE/>
              <w:autoSpaceDN/>
              <w:adjustRightInd/>
              <w:spacing w:line="240" w:lineRule="auto"/>
              <w:ind w:left="0" w:right="0" w:firstLine="0"/>
              <w:jc w:val="left"/>
              <w:textAlignment w:val="auto"/>
              <w:rPr>
                <w:sz w:val="14"/>
                <w:szCs w:val="14"/>
              </w:rPr>
            </w:pPr>
          </w:p>
        </w:tc>
        <w:tc>
          <w:tcPr>
            <w:tcW w:w="709" w:type="dxa"/>
            <w:vMerge/>
            <w:vAlign w:val="center"/>
            <w:hideMark/>
          </w:tcPr>
          <w:p w:rsidR="002177A2" w:rsidRPr="0090764E" w:rsidRDefault="002177A2" w:rsidP="00134129">
            <w:pPr>
              <w:overflowPunct/>
              <w:autoSpaceDE/>
              <w:autoSpaceDN/>
              <w:adjustRightInd/>
              <w:spacing w:line="240" w:lineRule="auto"/>
              <w:ind w:left="-108" w:right="-108" w:firstLine="0"/>
              <w:jc w:val="left"/>
              <w:textAlignment w:val="auto"/>
              <w:rPr>
                <w:sz w:val="14"/>
                <w:szCs w:val="14"/>
              </w:rPr>
            </w:pPr>
          </w:p>
        </w:tc>
        <w:tc>
          <w:tcPr>
            <w:tcW w:w="784" w:type="dxa"/>
            <w:shd w:val="clear" w:color="000000" w:fill="FFFFFF"/>
            <w:vAlign w:val="center"/>
            <w:hideMark/>
          </w:tcPr>
          <w:p w:rsidR="002177A2" w:rsidRPr="0090764E" w:rsidRDefault="00AE6FF4" w:rsidP="00134129">
            <w:pPr>
              <w:overflowPunct/>
              <w:autoSpaceDE/>
              <w:autoSpaceDN/>
              <w:adjustRightInd/>
              <w:spacing w:line="240" w:lineRule="auto"/>
              <w:ind w:left="-108" w:right="-108" w:firstLine="0"/>
              <w:jc w:val="center"/>
              <w:textAlignment w:val="auto"/>
              <w:rPr>
                <w:sz w:val="14"/>
                <w:szCs w:val="14"/>
              </w:rPr>
            </w:pPr>
            <w:r>
              <w:rPr>
                <w:sz w:val="14"/>
                <w:szCs w:val="14"/>
              </w:rPr>
              <w:t>у</w:t>
            </w:r>
            <w:r w:rsidR="002177A2" w:rsidRPr="0090764E">
              <w:rPr>
                <w:sz w:val="14"/>
                <w:szCs w:val="14"/>
              </w:rPr>
              <w:t>твержден-ная ГП</w:t>
            </w:r>
            <w:r w:rsidR="008E7E16">
              <w:rPr>
                <w:sz w:val="14"/>
                <w:szCs w:val="14"/>
              </w:rPr>
              <w:t>-37</w:t>
            </w:r>
            <w:r w:rsidR="002177A2" w:rsidRPr="0090764E">
              <w:rPr>
                <w:sz w:val="14"/>
                <w:szCs w:val="14"/>
              </w:rPr>
              <w:t xml:space="preserve"> (паспорт)/</w:t>
            </w:r>
          </w:p>
          <w:p w:rsidR="002177A2" w:rsidRPr="0090764E" w:rsidRDefault="002177A2" w:rsidP="00134129">
            <w:pPr>
              <w:overflowPunct/>
              <w:autoSpaceDE/>
              <w:autoSpaceDN/>
              <w:adjustRightInd/>
              <w:spacing w:line="240" w:lineRule="auto"/>
              <w:ind w:left="-108" w:right="-108" w:firstLine="0"/>
              <w:jc w:val="center"/>
              <w:textAlignment w:val="auto"/>
              <w:rPr>
                <w:sz w:val="14"/>
                <w:szCs w:val="14"/>
              </w:rPr>
            </w:pPr>
            <w:r w:rsidRPr="0090764E">
              <w:rPr>
                <w:sz w:val="14"/>
                <w:szCs w:val="14"/>
              </w:rPr>
              <w:t>проект паспорта</w:t>
            </w:r>
          </w:p>
        </w:tc>
        <w:tc>
          <w:tcPr>
            <w:tcW w:w="960" w:type="dxa"/>
            <w:shd w:val="clear" w:color="000000" w:fill="FFFFFF"/>
            <w:vAlign w:val="center"/>
            <w:hideMark/>
          </w:tcPr>
          <w:p w:rsidR="002177A2" w:rsidRPr="0090764E" w:rsidRDefault="002177A2" w:rsidP="002177A2">
            <w:pPr>
              <w:overflowPunct/>
              <w:autoSpaceDE/>
              <w:autoSpaceDN/>
              <w:adjustRightInd/>
              <w:spacing w:line="240" w:lineRule="auto"/>
              <w:ind w:left="-108" w:right="-108" w:firstLine="0"/>
              <w:jc w:val="center"/>
              <w:textAlignment w:val="auto"/>
              <w:rPr>
                <w:sz w:val="14"/>
                <w:szCs w:val="14"/>
              </w:rPr>
            </w:pPr>
            <w:r w:rsidRPr="0090764E">
              <w:rPr>
                <w:sz w:val="14"/>
                <w:szCs w:val="14"/>
              </w:rPr>
              <w:t xml:space="preserve">сводная бюджетная роспись на 01.09.2019 </w:t>
            </w:r>
          </w:p>
        </w:tc>
        <w:tc>
          <w:tcPr>
            <w:tcW w:w="883" w:type="dxa"/>
            <w:shd w:val="clear" w:color="000000" w:fill="FFFFFF"/>
            <w:vAlign w:val="center"/>
            <w:hideMark/>
          </w:tcPr>
          <w:p w:rsidR="002177A2" w:rsidRPr="0090764E" w:rsidRDefault="00AE6FF4" w:rsidP="00134129">
            <w:pPr>
              <w:overflowPunct/>
              <w:autoSpaceDE/>
              <w:autoSpaceDN/>
              <w:adjustRightInd/>
              <w:spacing w:line="240" w:lineRule="auto"/>
              <w:ind w:left="-108" w:right="-108" w:firstLine="0"/>
              <w:jc w:val="center"/>
              <w:textAlignment w:val="auto"/>
              <w:rPr>
                <w:sz w:val="14"/>
                <w:szCs w:val="14"/>
              </w:rPr>
            </w:pPr>
            <w:r>
              <w:rPr>
                <w:sz w:val="14"/>
                <w:szCs w:val="14"/>
              </w:rPr>
              <w:t>и</w:t>
            </w:r>
            <w:r w:rsidR="002177A2" w:rsidRPr="0090764E">
              <w:rPr>
                <w:sz w:val="14"/>
                <w:szCs w:val="14"/>
              </w:rPr>
              <w:t>сполнение</w:t>
            </w:r>
          </w:p>
          <w:p w:rsidR="002177A2" w:rsidRPr="0090764E" w:rsidRDefault="002177A2" w:rsidP="002177A2">
            <w:pPr>
              <w:overflowPunct/>
              <w:autoSpaceDE/>
              <w:autoSpaceDN/>
              <w:adjustRightInd/>
              <w:spacing w:line="240" w:lineRule="auto"/>
              <w:ind w:left="-108" w:right="-108" w:firstLine="0"/>
              <w:jc w:val="center"/>
              <w:textAlignment w:val="auto"/>
              <w:rPr>
                <w:sz w:val="14"/>
                <w:szCs w:val="14"/>
              </w:rPr>
            </w:pPr>
            <w:r w:rsidRPr="0090764E">
              <w:rPr>
                <w:sz w:val="14"/>
                <w:szCs w:val="14"/>
              </w:rPr>
              <w:t xml:space="preserve"> на 01.09.2019 </w:t>
            </w:r>
          </w:p>
        </w:tc>
        <w:tc>
          <w:tcPr>
            <w:tcW w:w="709" w:type="dxa"/>
            <w:shd w:val="clear" w:color="000000" w:fill="FFFFFF"/>
            <w:vAlign w:val="center"/>
            <w:hideMark/>
          </w:tcPr>
          <w:p w:rsidR="002177A2" w:rsidRPr="0090764E" w:rsidRDefault="002177A2" w:rsidP="00134129">
            <w:pPr>
              <w:overflowPunct/>
              <w:autoSpaceDE/>
              <w:autoSpaceDN/>
              <w:adjustRightInd/>
              <w:spacing w:line="240" w:lineRule="auto"/>
              <w:ind w:left="-108" w:right="-108" w:firstLine="0"/>
              <w:jc w:val="center"/>
              <w:textAlignment w:val="auto"/>
              <w:rPr>
                <w:sz w:val="14"/>
                <w:szCs w:val="14"/>
              </w:rPr>
            </w:pPr>
            <w:r w:rsidRPr="0090764E">
              <w:rPr>
                <w:sz w:val="14"/>
                <w:szCs w:val="14"/>
              </w:rPr>
              <w:t>%</w:t>
            </w:r>
          </w:p>
          <w:p w:rsidR="002177A2" w:rsidRPr="0090764E" w:rsidRDefault="002177A2" w:rsidP="00134129">
            <w:pPr>
              <w:overflowPunct/>
              <w:autoSpaceDE/>
              <w:autoSpaceDN/>
              <w:adjustRightInd/>
              <w:spacing w:line="240" w:lineRule="auto"/>
              <w:ind w:left="-108" w:right="-108" w:firstLine="0"/>
              <w:jc w:val="center"/>
              <w:textAlignment w:val="auto"/>
              <w:rPr>
                <w:sz w:val="14"/>
                <w:szCs w:val="14"/>
              </w:rPr>
            </w:pPr>
            <w:r w:rsidRPr="0090764E">
              <w:rPr>
                <w:sz w:val="14"/>
                <w:szCs w:val="14"/>
              </w:rPr>
              <w:t>исполне-ния росписи</w:t>
            </w:r>
          </w:p>
        </w:tc>
        <w:tc>
          <w:tcPr>
            <w:tcW w:w="774" w:type="dxa"/>
            <w:shd w:val="clear" w:color="000000" w:fill="FFFFFF"/>
            <w:vAlign w:val="center"/>
            <w:hideMark/>
          </w:tcPr>
          <w:p w:rsidR="002177A2" w:rsidRPr="0090764E" w:rsidRDefault="002177A2" w:rsidP="00134129">
            <w:pPr>
              <w:overflowPunct/>
              <w:autoSpaceDE/>
              <w:autoSpaceDN/>
              <w:adjustRightInd/>
              <w:spacing w:line="240" w:lineRule="auto"/>
              <w:ind w:left="-108" w:right="-108" w:firstLine="0"/>
              <w:jc w:val="center"/>
              <w:textAlignment w:val="auto"/>
              <w:rPr>
                <w:sz w:val="14"/>
                <w:szCs w:val="14"/>
              </w:rPr>
            </w:pPr>
            <w:r w:rsidRPr="0090764E">
              <w:rPr>
                <w:sz w:val="14"/>
                <w:szCs w:val="14"/>
              </w:rPr>
              <w:t>утвержден-ная ГП</w:t>
            </w:r>
            <w:r w:rsidR="008E7E16">
              <w:rPr>
                <w:sz w:val="14"/>
                <w:szCs w:val="14"/>
              </w:rPr>
              <w:t>-37</w:t>
            </w:r>
            <w:r w:rsidRPr="0090764E">
              <w:rPr>
                <w:sz w:val="14"/>
                <w:szCs w:val="14"/>
              </w:rPr>
              <w:t xml:space="preserve"> (паспорт)/</w:t>
            </w:r>
          </w:p>
          <w:p w:rsidR="002177A2" w:rsidRPr="0090764E" w:rsidRDefault="002177A2" w:rsidP="00134129">
            <w:pPr>
              <w:overflowPunct/>
              <w:autoSpaceDE/>
              <w:autoSpaceDN/>
              <w:adjustRightInd/>
              <w:spacing w:line="240" w:lineRule="auto"/>
              <w:ind w:left="-108" w:right="-108" w:firstLine="0"/>
              <w:jc w:val="center"/>
              <w:textAlignment w:val="auto"/>
              <w:rPr>
                <w:sz w:val="14"/>
                <w:szCs w:val="14"/>
              </w:rPr>
            </w:pPr>
            <w:r w:rsidRPr="0090764E">
              <w:rPr>
                <w:sz w:val="14"/>
                <w:szCs w:val="14"/>
              </w:rPr>
              <w:t>проект паспорта</w:t>
            </w:r>
          </w:p>
        </w:tc>
        <w:tc>
          <w:tcPr>
            <w:tcW w:w="827" w:type="dxa"/>
            <w:shd w:val="clear" w:color="000000" w:fill="FFFFFF"/>
            <w:vAlign w:val="center"/>
            <w:hideMark/>
          </w:tcPr>
          <w:p w:rsidR="002177A2" w:rsidRPr="0090764E" w:rsidRDefault="002177A2" w:rsidP="00134129">
            <w:pPr>
              <w:overflowPunct/>
              <w:autoSpaceDE/>
              <w:autoSpaceDN/>
              <w:adjustRightInd/>
              <w:spacing w:line="240" w:lineRule="auto"/>
              <w:ind w:left="-108" w:right="-108" w:firstLine="0"/>
              <w:jc w:val="center"/>
              <w:textAlignment w:val="auto"/>
              <w:rPr>
                <w:sz w:val="14"/>
                <w:szCs w:val="14"/>
              </w:rPr>
            </w:pPr>
            <w:r w:rsidRPr="0090764E">
              <w:rPr>
                <w:sz w:val="14"/>
                <w:szCs w:val="14"/>
              </w:rPr>
              <w:t>отклонение проекта паспорта от утвержден-ной ГП</w:t>
            </w:r>
            <w:r w:rsidR="008E7E16">
              <w:rPr>
                <w:sz w:val="14"/>
                <w:szCs w:val="14"/>
              </w:rPr>
              <w:t>-37</w:t>
            </w:r>
            <w:r w:rsidRPr="0090764E">
              <w:rPr>
                <w:sz w:val="14"/>
                <w:szCs w:val="14"/>
              </w:rPr>
              <w:t>, %</w:t>
            </w:r>
          </w:p>
        </w:tc>
        <w:tc>
          <w:tcPr>
            <w:tcW w:w="874" w:type="dxa"/>
            <w:shd w:val="clear" w:color="000000" w:fill="FFFFFF"/>
            <w:vAlign w:val="center"/>
            <w:hideMark/>
          </w:tcPr>
          <w:p w:rsidR="002177A2" w:rsidRPr="0090764E" w:rsidRDefault="002177A2" w:rsidP="00134129">
            <w:pPr>
              <w:overflowPunct/>
              <w:autoSpaceDE/>
              <w:autoSpaceDN/>
              <w:adjustRightInd/>
              <w:spacing w:line="240" w:lineRule="auto"/>
              <w:ind w:left="-108" w:right="-108" w:firstLine="0"/>
              <w:jc w:val="center"/>
              <w:textAlignment w:val="auto"/>
              <w:rPr>
                <w:sz w:val="14"/>
                <w:szCs w:val="14"/>
              </w:rPr>
            </w:pPr>
            <w:r w:rsidRPr="0090764E">
              <w:rPr>
                <w:sz w:val="14"/>
                <w:szCs w:val="14"/>
              </w:rPr>
              <w:t>утвержден-ная ГП</w:t>
            </w:r>
            <w:r w:rsidR="008E7E16">
              <w:rPr>
                <w:sz w:val="14"/>
                <w:szCs w:val="14"/>
              </w:rPr>
              <w:t>-37</w:t>
            </w:r>
            <w:r w:rsidRPr="0090764E">
              <w:rPr>
                <w:sz w:val="14"/>
                <w:szCs w:val="14"/>
              </w:rPr>
              <w:t xml:space="preserve"> (паспорт)/</w:t>
            </w:r>
          </w:p>
          <w:p w:rsidR="002177A2" w:rsidRPr="0090764E" w:rsidRDefault="002177A2" w:rsidP="00134129">
            <w:pPr>
              <w:overflowPunct/>
              <w:autoSpaceDE/>
              <w:autoSpaceDN/>
              <w:adjustRightInd/>
              <w:spacing w:line="240" w:lineRule="auto"/>
              <w:ind w:left="-108" w:right="-108" w:firstLine="0"/>
              <w:jc w:val="center"/>
              <w:textAlignment w:val="auto"/>
              <w:rPr>
                <w:sz w:val="14"/>
                <w:szCs w:val="14"/>
              </w:rPr>
            </w:pPr>
            <w:r w:rsidRPr="0090764E">
              <w:rPr>
                <w:sz w:val="14"/>
                <w:szCs w:val="14"/>
              </w:rPr>
              <w:t>проект паспорта</w:t>
            </w:r>
          </w:p>
        </w:tc>
        <w:tc>
          <w:tcPr>
            <w:tcW w:w="850" w:type="dxa"/>
            <w:shd w:val="clear" w:color="000000" w:fill="FFFFFF"/>
            <w:vAlign w:val="center"/>
            <w:hideMark/>
          </w:tcPr>
          <w:p w:rsidR="002177A2" w:rsidRPr="0090764E" w:rsidRDefault="002177A2" w:rsidP="00134129">
            <w:pPr>
              <w:overflowPunct/>
              <w:autoSpaceDE/>
              <w:autoSpaceDN/>
              <w:adjustRightInd/>
              <w:spacing w:line="240" w:lineRule="auto"/>
              <w:ind w:left="-108" w:right="-108" w:firstLine="0"/>
              <w:jc w:val="center"/>
              <w:textAlignment w:val="auto"/>
              <w:rPr>
                <w:sz w:val="14"/>
                <w:szCs w:val="14"/>
              </w:rPr>
            </w:pPr>
            <w:r w:rsidRPr="0090764E">
              <w:rPr>
                <w:sz w:val="14"/>
                <w:szCs w:val="14"/>
              </w:rPr>
              <w:t>отклонение проекта паспорта от утвержден-ной ГП</w:t>
            </w:r>
            <w:r w:rsidR="008E7E16">
              <w:rPr>
                <w:sz w:val="14"/>
                <w:szCs w:val="14"/>
              </w:rPr>
              <w:t>-37</w:t>
            </w:r>
            <w:r w:rsidRPr="0090764E">
              <w:rPr>
                <w:sz w:val="14"/>
                <w:szCs w:val="14"/>
              </w:rPr>
              <w:t>, %</w:t>
            </w:r>
          </w:p>
        </w:tc>
        <w:tc>
          <w:tcPr>
            <w:tcW w:w="851" w:type="dxa"/>
            <w:shd w:val="clear" w:color="000000" w:fill="FFFFFF"/>
            <w:vAlign w:val="center"/>
            <w:hideMark/>
          </w:tcPr>
          <w:p w:rsidR="002177A2" w:rsidRPr="0090764E" w:rsidRDefault="002177A2" w:rsidP="00134129">
            <w:pPr>
              <w:overflowPunct/>
              <w:autoSpaceDE/>
              <w:autoSpaceDN/>
              <w:adjustRightInd/>
              <w:spacing w:line="240" w:lineRule="auto"/>
              <w:ind w:left="-108" w:right="-108" w:firstLine="0"/>
              <w:jc w:val="center"/>
              <w:textAlignment w:val="auto"/>
              <w:rPr>
                <w:sz w:val="14"/>
                <w:szCs w:val="14"/>
              </w:rPr>
            </w:pPr>
            <w:r w:rsidRPr="0090764E">
              <w:rPr>
                <w:sz w:val="14"/>
                <w:szCs w:val="14"/>
              </w:rPr>
              <w:t>утвержден-ная ГП</w:t>
            </w:r>
            <w:r w:rsidR="008E7E16">
              <w:rPr>
                <w:sz w:val="14"/>
                <w:szCs w:val="14"/>
              </w:rPr>
              <w:t>-37</w:t>
            </w:r>
            <w:r w:rsidRPr="0090764E">
              <w:rPr>
                <w:sz w:val="14"/>
                <w:szCs w:val="14"/>
              </w:rPr>
              <w:t xml:space="preserve"> (паспорт)/</w:t>
            </w:r>
          </w:p>
          <w:p w:rsidR="002177A2" w:rsidRPr="0090764E" w:rsidRDefault="002177A2" w:rsidP="00134129">
            <w:pPr>
              <w:overflowPunct/>
              <w:autoSpaceDE/>
              <w:autoSpaceDN/>
              <w:adjustRightInd/>
              <w:spacing w:line="240" w:lineRule="auto"/>
              <w:ind w:left="-108" w:right="-108" w:firstLine="0"/>
              <w:jc w:val="center"/>
              <w:textAlignment w:val="auto"/>
              <w:rPr>
                <w:sz w:val="14"/>
                <w:szCs w:val="14"/>
              </w:rPr>
            </w:pPr>
            <w:r w:rsidRPr="0090764E">
              <w:rPr>
                <w:sz w:val="14"/>
                <w:szCs w:val="14"/>
              </w:rPr>
              <w:t>проект паспорта</w:t>
            </w:r>
          </w:p>
        </w:tc>
        <w:tc>
          <w:tcPr>
            <w:tcW w:w="708" w:type="dxa"/>
            <w:shd w:val="clear" w:color="000000" w:fill="FFFFFF"/>
            <w:vAlign w:val="center"/>
            <w:hideMark/>
          </w:tcPr>
          <w:p w:rsidR="008E7E16" w:rsidRDefault="002177A2" w:rsidP="00134129">
            <w:pPr>
              <w:overflowPunct/>
              <w:autoSpaceDE/>
              <w:autoSpaceDN/>
              <w:adjustRightInd/>
              <w:spacing w:line="240" w:lineRule="auto"/>
              <w:ind w:left="-108" w:right="-108" w:firstLine="0"/>
              <w:jc w:val="center"/>
              <w:textAlignment w:val="auto"/>
              <w:rPr>
                <w:sz w:val="14"/>
                <w:szCs w:val="14"/>
              </w:rPr>
            </w:pPr>
            <w:r w:rsidRPr="0090764E">
              <w:rPr>
                <w:sz w:val="14"/>
                <w:szCs w:val="14"/>
              </w:rPr>
              <w:t xml:space="preserve">отклонение проекта паспорта от утверж-денной </w:t>
            </w:r>
          </w:p>
          <w:p w:rsidR="002177A2" w:rsidRPr="0090764E" w:rsidRDefault="002177A2" w:rsidP="00134129">
            <w:pPr>
              <w:overflowPunct/>
              <w:autoSpaceDE/>
              <w:autoSpaceDN/>
              <w:adjustRightInd/>
              <w:spacing w:line="240" w:lineRule="auto"/>
              <w:ind w:left="-108" w:right="-108" w:firstLine="0"/>
              <w:jc w:val="center"/>
              <w:textAlignment w:val="auto"/>
              <w:rPr>
                <w:sz w:val="14"/>
                <w:szCs w:val="14"/>
              </w:rPr>
            </w:pPr>
            <w:r w:rsidRPr="0090764E">
              <w:rPr>
                <w:sz w:val="14"/>
                <w:szCs w:val="14"/>
              </w:rPr>
              <w:t>ГП</w:t>
            </w:r>
            <w:r w:rsidR="008E7E16">
              <w:rPr>
                <w:sz w:val="14"/>
                <w:szCs w:val="14"/>
              </w:rPr>
              <w:t>-37</w:t>
            </w:r>
            <w:r w:rsidRPr="0090764E">
              <w:rPr>
                <w:sz w:val="14"/>
                <w:szCs w:val="14"/>
              </w:rPr>
              <w:t>, %</w:t>
            </w:r>
          </w:p>
        </w:tc>
      </w:tr>
      <w:tr w:rsidR="00957F8A" w:rsidRPr="0090764E" w:rsidTr="004D31F3">
        <w:trPr>
          <w:trHeight w:val="300"/>
          <w:tblHeader/>
        </w:trPr>
        <w:tc>
          <w:tcPr>
            <w:tcW w:w="1702" w:type="dxa"/>
            <w:shd w:val="clear" w:color="000000" w:fill="FFFFFF"/>
            <w:vAlign w:val="center"/>
          </w:tcPr>
          <w:p w:rsidR="002177A2" w:rsidRPr="0090764E" w:rsidRDefault="002177A2" w:rsidP="00134129">
            <w:pPr>
              <w:overflowPunct/>
              <w:autoSpaceDE/>
              <w:autoSpaceDN/>
              <w:adjustRightInd/>
              <w:spacing w:line="240" w:lineRule="auto"/>
              <w:ind w:left="0" w:right="0" w:firstLine="0"/>
              <w:jc w:val="center"/>
              <w:textAlignment w:val="auto"/>
              <w:rPr>
                <w:bCs/>
                <w:sz w:val="14"/>
                <w:szCs w:val="14"/>
              </w:rPr>
            </w:pPr>
            <w:r w:rsidRPr="0090764E">
              <w:rPr>
                <w:bCs/>
                <w:sz w:val="14"/>
                <w:szCs w:val="14"/>
              </w:rPr>
              <w:t>1</w:t>
            </w:r>
          </w:p>
        </w:tc>
        <w:tc>
          <w:tcPr>
            <w:tcW w:w="709" w:type="dxa"/>
            <w:shd w:val="clear" w:color="000000" w:fill="FFFFFF"/>
            <w:noWrap/>
            <w:vAlign w:val="center"/>
          </w:tcPr>
          <w:p w:rsidR="002177A2" w:rsidRPr="0090764E" w:rsidRDefault="002177A2" w:rsidP="004500A4">
            <w:pPr>
              <w:spacing w:line="240" w:lineRule="auto"/>
              <w:ind w:left="0" w:right="0" w:firstLine="0"/>
              <w:jc w:val="center"/>
              <w:rPr>
                <w:color w:val="000000"/>
                <w:sz w:val="16"/>
                <w:szCs w:val="16"/>
              </w:rPr>
            </w:pPr>
            <w:r w:rsidRPr="0090764E">
              <w:rPr>
                <w:color w:val="000000"/>
                <w:sz w:val="16"/>
                <w:szCs w:val="16"/>
              </w:rPr>
              <w:t>2</w:t>
            </w:r>
          </w:p>
        </w:tc>
        <w:tc>
          <w:tcPr>
            <w:tcW w:w="784" w:type="dxa"/>
            <w:shd w:val="clear" w:color="000000" w:fill="FFFFFF"/>
            <w:noWrap/>
            <w:vAlign w:val="center"/>
          </w:tcPr>
          <w:p w:rsidR="002177A2" w:rsidRPr="0090764E" w:rsidRDefault="002177A2" w:rsidP="004500A4">
            <w:pPr>
              <w:spacing w:line="240" w:lineRule="auto"/>
              <w:ind w:left="0" w:right="0" w:firstLine="0"/>
              <w:jc w:val="center"/>
              <w:rPr>
                <w:color w:val="000000"/>
                <w:sz w:val="16"/>
                <w:szCs w:val="16"/>
              </w:rPr>
            </w:pPr>
            <w:r w:rsidRPr="0090764E">
              <w:rPr>
                <w:color w:val="000000"/>
                <w:sz w:val="16"/>
                <w:szCs w:val="16"/>
              </w:rPr>
              <w:t>3</w:t>
            </w:r>
          </w:p>
        </w:tc>
        <w:tc>
          <w:tcPr>
            <w:tcW w:w="960" w:type="dxa"/>
            <w:shd w:val="clear" w:color="000000" w:fill="FFFFFF"/>
            <w:noWrap/>
            <w:vAlign w:val="center"/>
          </w:tcPr>
          <w:p w:rsidR="002177A2" w:rsidRPr="0090764E" w:rsidRDefault="002177A2" w:rsidP="004500A4">
            <w:pPr>
              <w:spacing w:line="240" w:lineRule="auto"/>
              <w:ind w:left="0" w:right="0" w:firstLine="0"/>
              <w:jc w:val="center"/>
              <w:rPr>
                <w:color w:val="000000"/>
                <w:sz w:val="16"/>
                <w:szCs w:val="16"/>
              </w:rPr>
            </w:pPr>
            <w:r w:rsidRPr="0090764E">
              <w:rPr>
                <w:color w:val="000000"/>
                <w:sz w:val="16"/>
                <w:szCs w:val="16"/>
              </w:rPr>
              <w:t>4</w:t>
            </w:r>
          </w:p>
        </w:tc>
        <w:tc>
          <w:tcPr>
            <w:tcW w:w="883" w:type="dxa"/>
            <w:shd w:val="clear" w:color="000000" w:fill="FFFFFF"/>
            <w:noWrap/>
            <w:vAlign w:val="center"/>
          </w:tcPr>
          <w:p w:rsidR="002177A2" w:rsidRPr="0090764E" w:rsidRDefault="002177A2" w:rsidP="004500A4">
            <w:pPr>
              <w:spacing w:line="240" w:lineRule="auto"/>
              <w:ind w:left="0" w:right="0" w:firstLine="0"/>
              <w:jc w:val="center"/>
              <w:rPr>
                <w:color w:val="000000"/>
                <w:sz w:val="16"/>
                <w:szCs w:val="16"/>
              </w:rPr>
            </w:pPr>
            <w:r w:rsidRPr="0090764E">
              <w:rPr>
                <w:color w:val="000000"/>
                <w:sz w:val="16"/>
                <w:szCs w:val="16"/>
              </w:rPr>
              <w:t>5</w:t>
            </w:r>
          </w:p>
        </w:tc>
        <w:tc>
          <w:tcPr>
            <w:tcW w:w="709" w:type="dxa"/>
            <w:shd w:val="clear" w:color="000000" w:fill="FFFFFF"/>
            <w:noWrap/>
            <w:vAlign w:val="center"/>
          </w:tcPr>
          <w:p w:rsidR="002177A2" w:rsidRPr="0090764E" w:rsidRDefault="002177A2" w:rsidP="004500A4">
            <w:pPr>
              <w:spacing w:line="240" w:lineRule="auto"/>
              <w:ind w:left="0" w:right="0" w:firstLine="0"/>
              <w:jc w:val="center"/>
              <w:rPr>
                <w:color w:val="000000"/>
                <w:sz w:val="16"/>
                <w:szCs w:val="16"/>
              </w:rPr>
            </w:pPr>
            <w:r w:rsidRPr="0090764E">
              <w:rPr>
                <w:color w:val="000000"/>
                <w:sz w:val="16"/>
                <w:szCs w:val="16"/>
              </w:rPr>
              <w:t>6</w:t>
            </w:r>
          </w:p>
        </w:tc>
        <w:tc>
          <w:tcPr>
            <w:tcW w:w="774" w:type="dxa"/>
            <w:shd w:val="clear" w:color="000000" w:fill="FFFFFF"/>
            <w:noWrap/>
            <w:vAlign w:val="center"/>
          </w:tcPr>
          <w:p w:rsidR="002177A2" w:rsidRPr="0090764E" w:rsidRDefault="002177A2" w:rsidP="004500A4">
            <w:pPr>
              <w:spacing w:line="240" w:lineRule="auto"/>
              <w:ind w:left="0" w:right="0" w:firstLine="0"/>
              <w:jc w:val="center"/>
              <w:rPr>
                <w:color w:val="000000"/>
                <w:sz w:val="16"/>
                <w:szCs w:val="16"/>
              </w:rPr>
            </w:pPr>
            <w:r w:rsidRPr="0090764E">
              <w:rPr>
                <w:color w:val="000000"/>
                <w:sz w:val="16"/>
                <w:szCs w:val="16"/>
              </w:rPr>
              <w:t>7</w:t>
            </w:r>
          </w:p>
        </w:tc>
        <w:tc>
          <w:tcPr>
            <w:tcW w:w="827" w:type="dxa"/>
            <w:shd w:val="clear" w:color="000000" w:fill="FFFFFF"/>
            <w:noWrap/>
            <w:vAlign w:val="center"/>
          </w:tcPr>
          <w:p w:rsidR="002177A2" w:rsidRPr="0090764E" w:rsidRDefault="002177A2" w:rsidP="004500A4">
            <w:pPr>
              <w:spacing w:line="240" w:lineRule="auto"/>
              <w:ind w:left="0" w:right="0" w:firstLine="0"/>
              <w:jc w:val="center"/>
              <w:rPr>
                <w:color w:val="000000"/>
                <w:sz w:val="16"/>
                <w:szCs w:val="16"/>
              </w:rPr>
            </w:pPr>
            <w:r w:rsidRPr="0090764E">
              <w:rPr>
                <w:color w:val="000000"/>
                <w:sz w:val="16"/>
                <w:szCs w:val="16"/>
              </w:rPr>
              <w:t>8</w:t>
            </w:r>
          </w:p>
        </w:tc>
        <w:tc>
          <w:tcPr>
            <w:tcW w:w="874" w:type="dxa"/>
            <w:shd w:val="clear" w:color="000000" w:fill="FFFFFF"/>
            <w:noWrap/>
            <w:vAlign w:val="center"/>
          </w:tcPr>
          <w:p w:rsidR="002177A2" w:rsidRPr="0090764E" w:rsidRDefault="002177A2" w:rsidP="004500A4">
            <w:pPr>
              <w:spacing w:line="240" w:lineRule="auto"/>
              <w:ind w:left="0" w:right="0" w:firstLine="0"/>
              <w:jc w:val="center"/>
              <w:rPr>
                <w:color w:val="000000"/>
                <w:sz w:val="16"/>
                <w:szCs w:val="16"/>
              </w:rPr>
            </w:pPr>
            <w:r w:rsidRPr="0090764E">
              <w:rPr>
                <w:color w:val="000000"/>
                <w:sz w:val="16"/>
                <w:szCs w:val="16"/>
              </w:rPr>
              <w:t>9</w:t>
            </w:r>
          </w:p>
        </w:tc>
        <w:tc>
          <w:tcPr>
            <w:tcW w:w="850" w:type="dxa"/>
            <w:shd w:val="clear" w:color="000000" w:fill="FFFFFF"/>
            <w:noWrap/>
            <w:vAlign w:val="center"/>
          </w:tcPr>
          <w:p w:rsidR="002177A2" w:rsidRPr="0090764E" w:rsidRDefault="002177A2" w:rsidP="004500A4">
            <w:pPr>
              <w:spacing w:line="240" w:lineRule="auto"/>
              <w:ind w:left="0" w:right="0" w:firstLine="0"/>
              <w:jc w:val="center"/>
              <w:rPr>
                <w:color w:val="000000"/>
                <w:sz w:val="16"/>
                <w:szCs w:val="16"/>
              </w:rPr>
            </w:pPr>
            <w:r w:rsidRPr="0090764E">
              <w:rPr>
                <w:color w:val="000000"/>
                <w:sz w:val="16"/>
                <w:szCs w:val="16"/>
              </w:rPr>
              <w:t>10</w:t>
            </w:r>
          </w:p>
        </w:tc>
        <w:tc>
          <w:tcPr>
            <w:tcW w:w="851" w:type="dxa"/>
            <w:shd w:val="clear" w:color="000000" w:fill="FFFFFF"/>
            <w:noWrap/>
            <w:vAlign w:val="center"/>
          </w:tcPr>
          <w:p w:rsidR="002177A2" w:rsidRPr="0090764E" w:rsidRDefault="002177A2" w:rsidP="004500A4">
            <w:pPr>
              <w:spacing w:line="240" w:lineRule="auto"/>
              <w:ind w:left="0" w:right="0" w:firstLine="0"/>
              <w:jc w:val="center"/>
              <w:rPr>
                <w:color w:val="000000"/>
                <w:sz w:val="16"/>
                <w:szCs w:val="16"/>
              </w:rPr>
            </w:pPr>
            <w:r w:rsidRPr="0090764E">
              <w:rPr>
                <w:color w:val="000000"/>
                <w:sz w:val="16"/>
                <w:szCs w:val="16"/>
              </w:rPr>
              <w:t>11</w:t>
            </w:r>
          </w:p>
        </w:tc>
        <w:tc>
          <w:tcPr>
            <w:tcW w:w="708" w:type="dxa"/>
            <w:shd w:val="clear" w:color="000000" w:fill="FFFFFF"/>
            <w:noWrap/>
            <w:vAlign w:val="center"/>
          </w:tcPr>
          <w:p w:rsidR="002177A2" w:rsidRPr="0090764E" w:rsidRDefault="002177A2" w:rsidP="004500A4">
            <w:pPr>
              <w:spacing w:line="240" w:lineRule="auto"/>
              <w:ind w:left="0" w:right="0" w:firstLine="0"/>
              <w:jc w:val="center"/>
              <w:rPr>
                <w:color w:val="000000"/>
                <w:sz w:val="16"/>
                <w:szCs w:val="16"/>
              </w:rPr>
            </w:pPr>
            <w:r w:rsidRPr="0090764E">
              <w:rPr>
                <w:color w:val="000000"/>
                <w:sz w:val="16"/>
                <w:szCs w:val="16"/>
              </w:rPr>
              <w:t>12</w:t>
            </w:r>
          </w:p>
        </w:tc>
      </w:tr>
      <w:tr w:rsidR="00D540AE" w:rsidRPr="0090764E" w:rsidTr="004D31F3">
        <w:trPr>
          <w:trHeight w:val="300"/>
        </w:trPr>
        <w:tc>
          <w:tcPr>
            <w:tcW w:w="1702" w:type="dxa"/>
            <w:shd w:val="clear" w:color="000000" w:fill="FFFFFF"/>
            <w:vAlign w:val="center"/>
            <w:hideMark/>
          </w:tcPr>
          <w:p w:rsidR="00D540AE" w:rsidRPr="0090764E" w:rsidRDefault="00D540AE" w:rsidP="004500A4">
            <w:pPr>
              <w:overflowPunct/>
              <w:autoSpaceDE/>
              <w:autoSpaceDN/>
              <w:adjustRightInd/>
              <w:spacing w:line="240" w:lineRule="auto"/>
              <w:ind w:left="0" w:right="0" w:firstLine="0"/>
              <w:textAlignment w:val="auto"/>
              <w:rPr>
                <w:b/>
                <w:bCs/>
                <w:sz w:val="14"/>
                <w:szCs w:val="14"/>
              </w:rPr>
            </w:pPr>
            <w:r w:rsidRPr="0090764E">
              <w:rPr>
                <w:b/>
                <w:bCs/>
                <w:sz w:val="14"/>
                <w:szCs w:val="14"/>
              </w:rPr>
              <w:t>Расходы по ГП-37, всего</w:t>
            </w:r>
          </w:p>
        </w:tc>
        <w:tc>
          <w:tcPr>
            <w:tcW w:w="709"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r w:rsidRPr="0090764E">
              <w:rPr>
                <w:b/>
                <w:bCs/>
                <w:color w:val="000000"/>
                <w:sz w:val="14"/>
                <w:szCs w:val="14"/>
              </w:rPr>
              <w:t>64 262,6</w:t>
            </w:r>
          </w:p>
        </w:tc>
        <w:tc>
          <w:tcPr>
            <w:tcW w:w="784"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r w:rsidRPr="0090764E">
              <w:rPr>
                <w:b/>
                <w:bCs/>
                <w:color w:val="000000"/>
                <w:sz w:val="14"/>
                <w:szCs w:val="14"/>
              </w:rPr>
              <w:t>67 913,2/65 598,2</w:t>
            </w:r>
          </w:p>
        </w:tc>
        <w:tc>
          <w:tcPr>
            <w:tcW w:w="960" w:type="dxa"/>
            <w:shd w:val="clear" w:color="000000" w:fill="FFFFFF"/>
            <w:noWrap/>
            <w:vAlign w:val="center"/>
          </w:tcPr>
          <w:p w:rsidR="00D540AE" w:rsidRPr="0090764E" w:rsidRDefault="00D540AE" w:rsidP="00D9625E">
            <w:pPr>
              <w:widowControl w:val="0"/>
              <w:spacing w:line="240" w:lineRule="auto"/>
              <w:ind w:left="0" w:right="0" w:firstLine="0"/>
              <w:jc w:val="center"/>
              <w:rPr>
                <w:b/>
                <w:bCs/>
                <w:color w:val="000000"/>
                <w:sz w:val="14"/>
                <w:szCs w:val="14"/>
              </w:rPr>
            </w:pPr>
            <w:r w:rsidRPr="0090764E">
              <w:rPr>
                <w:b/>
                <w:bCs/>
                <w:color w:val="000000"/>
                <w:sz w:val="14"/>
                <w:szCs w:val="14"/>
              </w:rPr>
              <w:t>65 982,</w:t>
            </w:r>
            <w:r w:rsidR="00D9625E" w:rsidRPr="0090764E">
              <w:rPr>
                <w:b/>
                <w:bCs/>
                <w:color w:val="000000"/>
                <w:sz w:val="14"/>
                <w:szCs w:val="14"/>
              </w:rPr>
              <w:t>2</w:t>
            </w:r>
          </w:p>
        </w:tc>
        <w:tc>
          <w:tcPr>
            <w:tcW w:w="883"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r w:rsidRPr="0090764E">
              <w:rPr>
                <w:b/>
                <w:bCs/>
                <w:color w:val="000000"/>
                <w:sz w:val="14"/>
                <w:szCs w:val="14"/>
              </w:rPr>
              <w:t>45 433,6</w:t>
            </w:r>
          </w:p>
        </w:tc>
        <w:tc>
          <w:tcPr>
            <w:tcW w:w="709"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r w:rsidRPr="0090764E">
              <w:rPr>
                <w:b/>
                <w:bCs/>
                <w:color w:val="000000"/>
                <w:sz w:val="14"/>
                <w:szCs w:val="14"/>
              </w:rPr>
              <w:t>69,3</w:t>
            </w:r>
          </w:p>
        </w:tc>
        <w:tc>
          <w:tcPr>
            <w:tcW w:w="774"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r w:rsidRPr="0090764E">
              <w:rPr>
                <w:b/>
                <w:bCs/>
                <w:color w:val="000000"/>
                <w:sz w:val="14"/>
                <w:szCs w:val="14"/>
              </w:rPr>
              <w:t>76 902,7/58 538,3</w:t>
            </w:r>
          </w:p>
        </w:tc>
        <w:tc>
          <w:tcPr>
            <w:tcW w:w="827"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r w:rsidRPr="0090764E">
              <w:rPr>
                <w:b/>
                <w:bCs/>
                <w:color w:val="000000"/>
                <w:sz w:val="14"/>
                <w:szCs w:val="14"/>
              </w:rPr>
              <w:t>-23,9</w:t>
            </w:r>
          </w:p>
        </w:tc>
        <w:tc>
          <w:tcPr>
            <w:tcW w:w="874"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r w:rsidRPr="0090764E">
              <w:rPr>
                <w:b/>
                <w:bCs/>
                <w:color w:val="000000"/>
                <w:sz w:val="14"/>
                <w:szCs w:val="14"/>
              </w:rPr>
              <w:t>81 145,0/</w:t>
            </w:r>
          </w:p>
          <w:p w:rsidR="00D540AE" w:rsidRPr="0090764E" w:rsidRDefault="00D540AE" w:rsidP="00D540AE">
            <w:pPr>
              <w:widowControl w:val="0"/>
              <w:spacing w:line="240" w:lineRule="auto"/>
              <w:ind w:left="0" w:right="0" w:firstLine="0"/>
              <w:jc w:val="center"/>
              <w:rPr>
                <w:b/>
                <w:bCs/>
                <w:color w:val="000000"/>
                <w:sz w:val="14"/>
                <w:szCs w:val="14"/>
              </w:rPr>
            </w:pPr>
            <w:r w:rsidRPr="0090764E">
              <w:rPr>
                <w:b/>
                <w:bCs/>
                <w:color w:val="000000"/>
                <w:sz w:val="14"/>
                <w:szCs w:val="14"/>
              </w:rPr>
              <w:t>57 446,7</w:t>
            </w:r>
          </w:p>
        </w:tc>
        <w:tc>
          <w:tcPr>
            <w:tcW w:w="850"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r w:rsidRPr="0090764E">
              <w:rPr>
                <w:b/>
                <w:bCs/>
                <w:color w:val="000000"/>
                <w:sz w:val="14"/>
                <w:szCs w:val="14"/>
              </w:rPr>
              <w:t>-29,2</w:t>
            </w:r>
          </w:p>
        </w:tc>
        <w:tc>
          <w:tcPr>
            <w:tcW w:w="851" w:type="dxa"/>
            <w:shd w:val="clear" w:color="000000" w:fill="FFFFFF"/>
            <w:noWrap/>
            <w:vAlign w:val="center"/>
          </w:tcPr>
          <w:p w:rsidR="00D540AE" w:rsidRPr="0090764E" w:rsidRDefault="003F42B5" w:rsidP="00D540AE">
            <w:pPr>
              <w:widowControl w:val="0"/>
              <w:spacing w:line="240" w:lineRule="auto"/>
              <w:ind w:left="0" w:right="0" w:firstLine="0"/>
              <w:jc w:val="center"/>
              <w:rPr>
                <w:b/>
                <w:bCs/>
                <w:color w:val="000000"/>
                <w:sz w:val="14"/>
                <w:szCs w:val="14"/>
              </w:rPr>
            </w:pPr>
            <w:r w:rsidRPr="0090764E">
              <w:rPr>
                <w:b/>
                <w:bCs/>
                <w:color w:val="000000"/>
                <w:sz w:val="14"/>
                <w:szCs w:val="14"/>
              </w:rPr>
              <w:t>94 510,4</w:t>
            </w:r>
            <w:r w:rsidR="00D540AE" w:rsidRPr="0090764E">
              <w:rPr>
                <w:b/>
                <w:bCs/>
                <w:color w:val="000000"/>
                <w:sz w:val="14"/>
                <w:szCs w:val="14"/>
              </w:rPr>
              <w:t>/</w:t>
            </w:r>
          </w:p>
          <w:p w:rsidR="00D540AE" w:rsidRPr="0090764E" w:rsidRDefault="00D540AE" w:rsidP="00D540AE">
            <w:pPr>
              <w:widowControl w:val="0"/>
              <w:spacing w:line="240" w:lineRule="auto"/>
              <w:ind w:left="0" w:right="0" w:firstLine="0"/>
              <w:jc w:val="center"/>
              <w:rPr>
                <w:b/>
                <w:bCs/>
                <w:color w:val="000000"/>
                <w:sz w:val="14"/>
                <w:szCs w:val="14"/>
              </w:rPr>
            </w:pPr>
            <w:r w:rsidRPr="0090764E">
              <w:rPr>
                <w:b/>
                <w:bCs/>
                <w:color w:val="000000"/>
                <w:sz w:val="14"/>
                <w:szCs w:val="14"/>
              </w:rPr>
              <w:t>51 629,9</w:t>
            </w:r>
          </w:p>
        </w:tc>
        <w:tc>
          <w:tcPr>
            <w:tcW w:w="708" w:type="dxa"/>
            <w:shd w:val="clear" w:color="000000" w:fill="FFFFFF"/>
            <w:noWrap/>
            <w:vAlign w:val="center"/>
          </w:tcPr>
          <w:p w:rsidR="00D540AE" w:rsidRPr="0090764E" w:rsidRDefault="00D540AE" w:rsidP="003F42B5">
            <w:pPr>
              <w:widowControl w:val="0"/>
              <w:spacing w:line="240" w:lineRule="auto"/>
              <w:ind w:left="0" w:right="0" w:firstLine="0"/>
              <w:jc w:val="center"/>
              <w:rPr>
                <w:b/>
                <w:bCs/>
                <w:color w:val="000000"/>
                <w:sz w:val="14"/>
                <w:szCs w:val="14"/>
              </w:rPr>
            </w:pPr>
            <w:r w:rsidRPr="0090764E">
              <w:rPr>
                <w:b/>
                <w:bCs/>
                <w:color w:val="000000"/>
                <w:sz w:val="14"/>
                <w:szCs w:val="14"/>
              </w:rPr>
              <w:t>-</w:t>
            </w:r>
            <w:r w:rsidR="003F42B5" w:rsidRPr="0090764E">
              <w:rPr>
                <w:b/>
                <w:bCs/>
                <w:color w:val="000000"/>
                <w:sz w:val="14"/>
                <w:szCs w:val="14"/>
              </w:rPr>
              <w:t>45,4</w:t>
            </w:r>
          </w:p>
        </w:tc>
      </w:tr>
      <w:tr w:rsidR="00D540AE" w:rsidRPr="0090764E" w:rsidTr="004D31F3">
        <w:trPr>
          <w:trHeight w:val="300"/>
        </w:trPr>
        <w:tc>
          <w:tcPr>
            <w:tcW w:w="1702" w:type="dxa"/>
            <w:shd w:val="clear" w:color="000000" w:fill="FFFFFF"/>
            <w:vAlign w:val="center"/>
            <w:hideMark/>
          </w:tcPr>
          <w:p w:rsidR="00D540AE" w:rsidRPr="0090764E" w:rsidRDefault="00D540AE" w:rsidP="00134129">
            <w:pPr>
              <w:overflowPunct/>
              <w:autoSpaceDE/>
              <w:autoSpaceDN/>
              <w:adjustRightInd/>
              <w:spacing w:line="240" w:lineRule="auto"/>
              <w:ind w:left="0" w:right="0" w:firstLine="0"/>
              <w:textAlignment w:val="auto"/>
              <w:rPr>
                <w:sz w:val="14"/>
                <w:szCs w:val="14"/>
              </w:rPr>
            </w:pPr>
            <w:r w:rsidRPr="0090764E">
              <w:rPr>
                <w:sz w:val="14"/>
                <w:szCs w:val="14"/>
              </w:rPr>
              <w:t>в том числе:</w:t>
            </w:r>
          </w:p>
        </w:tc>
        <w:tc>
          <w:tcPr>
            <w:tcW w:w="709"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p>
        </w:tc>
        <w:tc>
          <w:tcPr>
            <w:tcW w:w="784"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p>
        </w:tc>
        <w:tc>
          <w:tcPr>
            <w:tcW w:w="960"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p>
        </w:tc>
        <w:tc>
          <w:tcPr>
            <w:tcW w:w="883"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p>
        </w:tc>
        <w:tc>
          <w:tcPr>
            <w:tcW w:w="709"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p>
        </w:tc>
        <w:tc>
          <w:tcPr>
            <w:tcW w:w="774"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p>
        </w:tc>
        <w:tc>
          <w:tcPr>
            <w:tcW w:w="827" w:type="dxa"/>
            <w:shd w:val="clear" w:color="auto" w:fill="auto"/>
            <w:noWrap/>
            <w:vAlign w:val="center"/>
          </w:tcPr>
          <w:p w:rsidR="00D540AE" w:rsidRPr="0090764E" w:rsidRDefault="00D540AE" w:rsidP="00D540AE">
            <w:pPr>
              <w:widowControl w:val="0"/>
              <w:spacing w:line="240" w:lineRule="auto"/>
              <w:ind w:left="0" w:right="0" w:firstLine="0"/>
              <w:jc w:val="center"/>
              <w:rPr>
                <w:b/>
                <w:bCs/>
                <w:color w:val="000000"/>
                <w:sz w:val="14"/>
                <w:szCs w:val="14"/>
              </w:rPr>
            </w:pPr>
          </w:p>
        </w:tc>
        <w:tc>
          <w:tcPr>
            <w:tcW w:w="874"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p>
        </w:tc>
        <w:tc>
          <w:tcPr>
            <w:tcW w:w="850"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p>
        </w:tc>
        <w:tc>
          <w:tcPr>
            <w:tcW w:w="851"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p>
        </w:tc>
        <w:tc>
          <w:tcPr>
            <w:tcW w:w="708" w:type="dxa"/>
            <w:shd w:val="clear" w:color="000000" w:fill="FFFFFF"/>
            <w:noWrap/>
            <w:vAlign w:val="center"/>
          </w:tcPr>
          <w:p w:rsidR="00D540AE" w:rsidRPr="0090764E" w:rsidRDefault="00D540AE" w:rsidP="00D540AE">
            <w:pPr>
              <w:widowControl w:val="0"/>
              <w:spacing w:line="240" w:lineRule="auto"/>
              <w:ind w:left="0" w:right="0" w:firstLine="0"/>
              <w:jc w:val="center"/>
              <w:rPr>
                <w:b/>
                <w:bCs/>
                <w:color w:val="000000"/>
                <w:sz w:val="14"/>
                <w:szCs w:val="14"/>
              </w:rPr>
            </w:pPr>
          </w:p>
        </w:tc>
      </w:tr>
      <w:tr w:rsidR="00D540AE" w:rsidRPr="0090764E" w:rsidTr="004D31F3">
        <w:trPr>
          <w:trHeight w:val="398"/>
        </w:trPr>
        <w:tc>
          <w:tcPr>
            <w:tcW w:w="1702" w:type="dxa"/>
            <w:shd w:val="clear" w:color="auto" w:fill="auto"/>
            <w:vAlign w:val="bottom"/>
            <w:hideMark/>
          </w:tcPr>
          <w:p w:rsidR="00D540AE" w:rsidRPr="0090764E" w:rsidRDefault="008E7E16" w:rsidP="00134129">
            <w:pPr>
              <w:overflowPunct/>
              <w:autoSpaceDE/>
              <w:autoSpaceDN/>
              <w:adjustRightInd/>
              <w:spacing w:line="240" w:lineRule="auto"/>
              <w:ind w:left="0" w:right="0" w:firstLine="0"/>
              <w:jc w:val="left"/>
              <w:textAlignment w:val="auto"/>
              <w:rPr>
                <w:sz w:val="14"/>
                <w:szCs w:val="14"/>
              </w:rPr>
            </w:pPr>
            <w:r>
              <w:rPr>
                <w:sz w:val="14"/>
                <w:szCs w:val="14"/>
              </w:rPr>
              <w:lastRenderedPageBreak/>
              <w:t>п</w:t>
            </w:r>
            <w:r w:rsidR="00D540AE" w:rsidRPr="0090764E">
              <w:rPr>
                <w:sz w:val="14"/>
                <w:szCs w:val="14"/>
              </w:rPr>
              <w:t>одпрограмма «Создание условий для устойчивого социально-экономического развития Калининградской области»</w:t>
            </w:r>
          </w:p>
        </w:tc>
        <w:tc>
          <w:tcPr>
            <w:tcW w:w="709"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55 979,8</w:t>
            </w:r>
          </w:p>
        </w:tc>
        <w:tc>
          <w:tcPr>
            <w:tcW w:w="784"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56 706,8/</w:t>
            </w:r>
          </w:p>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56 706,8</w:t>
            </w:r>
          </w:p>
        </w:tc>
        <w:tc>
          <w:tcPr>
            <w:tcW w:w="960"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56 706,8</w:t>
            </w:r>
          </w:p>
        </w:tc>
        <w:tc>
          <w:tcPr>
            <w:tcW w:w="883"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43 194,3</w:t>
            </w:r>
          </w:p>
        </w:tc>
        <w:tc>
          <w:tcPr>
            <w:tcW w:w="709"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76,2</w:t>
            </w:r>
          </w:p>
        </w:tc>
        <w:tc>
          <w:tcPr>
            <w:tcW w:w="774"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71 340,9/</w:t>
            </w:r>
          </w:p>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51 191,6</w:t>
            </w:r>
          </w:p>
        </w:tc>
        <w:tc>
          <w:tcPr>
            <w:tcW w:w="827"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-28,2</w:t>
            </w:r>
          </w:p>
        </w:tc>
        <w:tc>
          <w:tcPr>
            <w:tcW w:w="874"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81 145,0/</w:t>
            </w:r>
          </w:p>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57 446,7</w:t>
            </w:r>
          </w:p>
        </w:tc>
        <w:tc>
          <w:tcPr>
            <w:tcW w:w="850"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-29,2</w:t>
            </w:r>
          </w:p>
        </w:tc>
        <w:tc>
          <w:tcPr>
            <w:tcW w:w="851"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84 657,7/</w:t>
            </w:r>
          </w:p>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51 629,9</w:t>
            </w:r>
          </w:p>
        </w:tc>
        <w:tc>
          <w:tcPr>
            <w:tcW w:w="708"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-39,0</w:t>
            </w:r>
          </w:p>
        </w:tc>
      </w:tr>
      <w:tr w:rsidR="00D540AE" w:rsidRPr="0090764E" w:rsidTr="004D31F3">
        <w:trPr>
          <w:trHeight w:val="398"/>
        </w:trPr>
        <w:tc>
          <w:tcPr>
            <w:tcW w:w="1702" w:type="dxa"/>
            <w:shd w:val="clear" w:color="auto" w:fill="auto"/>
            <w:vAlign w:val="bottom"/>
          </w:tcPr>
          <w:p w:rsidR="00D540AE" w:rsidRPr="0090764E" w:rsidRDefault="008E7E16" w:rsidP="00BC2894">
            <w:pPr>
              <w:overflowPunct/>
              <w:autoSpaceDE/>
              <w:autoSpaceDN/>
              <w:adjustRightInd/>
              <w:spacing w:line="240" w:lineRule="auto"/>
              <w:ind w:left="0" w:right="0" w:firstLine="0"/>
              <w:jc w:val="left"/>
              <w:textAlignment w:val="auto"/>
              <w:rPr>
                <w:sz w:val="14"/>
                <w:szCs w:val="14"/>
              </w:rPr>
            </w:pPr>
            <w:r>
              <w:rPr>
                <w:sz w:val="14"/>
                <w:szCs w:val="14"/>
              </w:rPr>
              <w:t>п</w:t>
            </w:r>
            <w:r w:rsidR="00BC2894" w:rsidRPr="0090764E">
              <w:rPr>
                <w:sz w:val="14"/>
                <w:szCs w:val="14"/>
              </w:rPr>
              <w:t>одпрограмма «Обеспечение реализации мероприятий, имеющих приоритетное значение для развития экономики и социальной сферы Калининградской области»</w:t>
            </w:r>
          </w:p>
        </w:tc>
        <w:tc>
          <w:tcPr>
            <w:tcW w:w="709" w:type="dxa"/>
            <w:shd w:val="clear" w:color="000000" w:fill="FFFFFF"/>
            <w:noWrap/>
            <w:vAlign w:val="center"/>
          </w:tcPr>
          <w:p w:rsidR="00D540AE" w:rsidRPr="0090764E" w:rsidRDefault="00BC2894" w:rsidP="00D540AE">
            <w:pPr>
              <w:widowControl w:val="0"/>
              <w:spacing w:line="240" w:lineRule="auto"/>
              <w:ind w:left="0" w:right="0" w:firstLine="0"/>
              <w:jc w:val="center"/>
              <w:rPr>
                <w:bCs/>
                <w:color w:val="000000"/>
                <w:sz w:val="14"/>
                <w:szCs w:val="14"/>
              </w:rPr>
            </w:pPr>
            <w:r w:rsidRPr="0090764E">
              <w:rPr>
                <w:bCs/>
                <w:color w:val="000000"/>
                <w:sz w:val="14"/>
                <w:szCs w:val="14"/>
              </w:rPr>
              <w:t>-</w:t>
            </w:r>
          </w:p>
        </w:tc>
        <w:tc>
          <w:tcPr>
            <w:tcW w:w="784" w:type="dxa"/>
            <w:shd w:val="clear" w:color="000000" w:fill="FFFFFF"/>
            <w:noWrap/>
            <w:vAlign w:val="center"/>
          </w:tcPr>
          <w:p w:rsidR="00D540AE" w:rsidRPr="0090764E" w:rsidRDefault="00BC2894" w:rsidP="00D540AE">
            <w:pPr>
              <w:widowControl w:val="0"/>
              <w:spacing w:line="240" w:lineRule="auto"/>
              <w:ind w:left="0" w:right="0" w:firstLine="0"/>
              <w:jc w:val="center"/>
              <w:rPr>
                <w:bCs/>
                <w:color w:val="000000"/>
                <w:sz w:val="14"/>
                <w:szCs w:val="14"/>
              </w:rPr>
            </w:pPr>
            <w:r w:rsidRPr="0090764E">
              <w:rPr>
                <w:bCs/>
                <w:color w:val="000000"/>
                <w:sz w:val="14"/>
                <w:szCs w:val="14"/>
              </w:rPr>
              <w:t>-/-</w:t>
            </w:r>
          </w:p>
        </w:tc>
        <w:tc>
          <w:tcPr>
            <w:tcW w:w="960" w:type="dxa"/>
            <w:shd w:val="clear" w:color="000000" w:fill="FFFFFF"/>
            <w:noWrap/>
            <w:vAlign w:val="center"/>
          </w:tcPr>
          <w:p w:rsidR="00D540AE" w:rsidRPr="0090764E" w:rsidRDefault="00BC2894" w:rsidP="00D540AE">
            <w:pPr>
              <w:widowControl w:val="0"/>
              <w:spacing w:line="240" w:lineRule="auto"/>
              <w:ind w:left="0" w:right="0" w:firstLine="0"/>
              <w:jc w:val="center"/>
              <w:rPr>
                <w:bCs/>
                <w:color w:val="000000"/>
                <w:sz w:val="14"/>
                <w:szCs w:val="14"/>
              </w:rPr>
            </w:pPr>
            <w:r w:rsidRPr="0090764E">
              <w:rPr>
                <w:bCs/>
                <w:color w:val="000000"/>
                <w:sz w:val="14"/>
                <w:szCs w:val="14"/>
              </w:rPr>
              <w:t>-</w:t>
            </w:r>
          </w:p>
        </w:tc>
        <w:tc>
          <w:tcPr>
            <w:tcW w:w="883" w:type="dxa"/>
            <w:shd w:val="clear" w:color="000000" w:fill="FFFFFF"/>
            <w:noWrap/>
            <w:vAlign w:val="center"/>
          </w:tcPr>
          <w:p w:rsidR="00D540AE" w:rsidRPr="0090764E" w:rsidRDefault="00BC2894" w:rsidP="00D540AE">
            <w:pPr>
              <w:widowControl w:val="0"/>
              <w:spacing w:line="240" w:lineRule="auto"/>
              <w:ind w:left="0" w:right="0" w:firstLine="0"/>
              <w:jc w:val="center"/>
              <w:rPr>
                <w:bCs/>
                <w:color w:val="000000"/>
                <w:sz w:val="14"/>
                <w:szCs w:val="14"/>
              </w:rPr>
            </w:pPr>
            <w:r w:rsidRPr="0090764E">
              <w:rPr>
                <w:bCs/>
                <w:color w:val="000000"/>
                <w:sz w:val="14"/>
                <w:szCs w:val="14"/>
              </w:rPr>
              <w:t>-</w:t>
            </w:r>
          </w:p>
        </w:tc>
        <w:tc>
          <w:tcPr>
            <w:tcW w:w="709" w:type="dxa"/>
            <w:shd w:val="clear" w:color="000000" w:fill="FFFFFF"/>
            <w:noWrap/>
            <w:vAlign w:val="center"/>
          </w:tcPr>
          <w:p w:rsidR="00D540AE" w:rsidRPr="0090764E" w:rsidRDefault="00BC2894" w:rsidP="00D540AE">
            <w:pPr>
              <w:widowControl w:val="0"/>
              <w:spacing w:line="240" w:lineRule="auto"/>
              <w:ind w:left="0" w:right="0" w:firstLine="0"/>
              <w:jc w:val="center"/>
              <w:rPr>
                <w:bCs/>
                <w:color w:val="000000"/>
                <w:sz w:val="14"/>
                <w:szCs w:val="14"/>
              </w:rPr>
            </w:pPr>
            <w:r w:rsidRPr="0090764E">
              <w:rPr>
                <w:bCs/>
                <w:color w:val="000000"/>
                <w:sz w:val="14"/>
                <w:szCs w:val="14"/>
              </w:rPr>
              <w:t>-</w:t>
            </w:r>
          </w:p>
        </w:tc>
        <w:tc>
          <w:tcPr>
            <w:tcW w:w="774" w:type="dxa"/>
            <w:shd w:val="clear" w:color="000000" w:fill="FFFFFF"/>
            <w:noWrap/>
            <w:vAlign w:val="center"/>
          </w:tcPr>
          <w:p w:rsidR="00D540AE" w:rsidRPr="0090764E" w:rsidRDefault="00BC2894" w:rsidP="00D540AE">
            <w:pPr>
              <w:widowControl w:val="0"/>
              <w:spacing w:line="240" w:lineRule="auto"/>
              <w:ind w:left="0" w:right="0" w:firstLine="0"/>
              <w:jc w:val="center"/>
              <w:rPr>
                <w:bCs/>
                <w:color w:val="000000"/>
                <w:sz w:val="14"/>
                <w:szCs w:val="14"/>
              </w:rPr>
            </w:pPr>
            <w:r w:rsidRPr="0090764E">
              <w:rPr>
                <w:bCs/>
                <w:color w:val="000000"/>
                <w:sz w:val="14"/>
                <w:szCs w:val="14"/>
              </w:rPr>
              <w:t>-/-</w:t>
            </w:r>
          </w:p>
        </w:tc>
        <w:tc>
          <w:tcPr>
            <w:tcW w:w="827" w:type="dxa"/>
            <w:shd w:val="clear" w:color="000000" w:fill="FFFFFF"/>
            <w:noWrap/>
            <w:vAlign w:val="center"/>
          </w:tcPr>
          <w:p w:rsidR="00D540AE" w:rsidRPr="0090764E" w:rsidRDefault="00BC2894" w:rsidP="00D540AE">
            <w:pPr>
              <w:widowControl w:val="0"/>
              <w:spacing w:line="240" w:lineRule="auto"/>
              <w:ind w:left="0" w:right="0" w:firstLine="0"/>
              <w:jc w:val="center"/>
              <w:rPr>
                <w:bCs/>
                <w:color w:val="000000"/>
                <w:sz w:val="14"/>
                <w:szCs w:val="14"/>
              </w:rPr>
            </w:pPr>
            <w:r w:rsidRPr="0090764E">
              <w:rPr>
                <w:bCs/>
                <w:color w:val="000000"/>
                <w:sz w:val="14"/>
                <w:szCs w:val="14"/>
              </w:rPr>
              <w:t>-</w:t>
            </w:r>
          </w:p>
        </w:tc>
        <w:tc>
          <w:tcPr>
            <w:tcW w:w="874" w:type="dxa"/>
            <w:shd w:val="clear" w:color="000000" w:fill="FFFFFF"/>
            <w:noWrap/>
            <w:vAlign w:val="center"/>
          </w:tcPr>
          <w:p w:rsidR="00D540AE" w:rsidRPr="0090764E" w:rsidRDefault="00BC2894" w:rsidP="00D540AE">
            <w:pPr>
              <w:widowControl w:val="0"/>
              <w:spacing w:line="240" w:lineRule="auto"/>
              <w:ind w:left="0" w:right="0" w:firstLine="0"/>
              <w:jc w:val="center"/>
              <w:rPr>
                <w:bCs/>
                <w:color w:val="000000"/>
                <w:sz w:val="14"/>
                <w:szCs w:val="14"/>
              </w:rPr>
            </w:pPr>
            <w:r w:rsidRPr="0090764E">
              <w:rPr>
                <w:bCs/>
                <w:color w:val="000000"/>
                <w:sz w:val="14"/>
                <w:szCs w:val="14"/>
              </w:rPr>
              <w:t>-/-</w:t>
            </w:r>
          </w:p>
        </w:tc>
        <w:tc>
          <w:tcPr>
            <w:tcW w:w="850" w:type="dxa"/>
            <w:shd w:val="clear" w:color="000000" w:fill="FFFFFF"/>
            <w:noWrap/>
            <w:vAlign w:val="center"/>
          </w:tcPr>
          <w:p w:rsidR="00D540AE" w:rsidRPr="0090764E" w:rsidRDefault="00BC2894" w:rsidP="00D540AE">
            <w:pPr>
              <w:widowControl w:val="0"/>
              <w:spacing w:line="240" w:lineRule="auto"/>
              <w:ind w:left="0" w:right="0" w:firstLine="0"/>
              <w:jc w:val="center"/>
              <w:rPr>
                <w:bCs/>
                <w:color w:val="000000"/>
                <w:sz w:val="14"/>
                <w:szCs w:val="14"/>
              </w:rPr>
            </w:pPr>
            <w:r w:rsidRPr="0090764E">
              <w:rPr>
                <w:bCs/>
                <w:color w:val="000000"/>
                <w:sz w:val="14"/>
                <w:szCs w:val="14"/>
              </w:rPr>
              <w:t>-</w:t>
            </w:r>
          </w:p>
        </w:tc>
        <w:tc>
          <w:tcPr>
            <w:tcW w:w="851"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9 852,7 / 0</w:t>
            </w:r>
          </w:p>
        </w:tc>
        <w:tc>
          <w:tcPr>
            <w:tcW w:w="708" w:type="dxa"/>
            <w:shd w:val="clear" w:color="000000" w:fill="FFFFFF"/>
            <w:noWrap/>
            <w:vAlign w:val="center"/>
          </w:tcPr>
          <w:p w:rsidR="00D540AE" w:rsidRPr="0090764E" w:rsidRDefault="003F42B5" w:rsidP="00D540AE">
            <w:pPr>
              <w:widowControl w:val="0"/>
              <w:spacing w:line="240" w:lineRule="auto"/>
              <w:ind w:left="0" w:right="0" w:firstLine="0"/>
              <w:jc w:val="center"/>
              <w:rPr>
                <w:bCs/>
                <w:color w:val="000000"/>
                <w:sz w:val="14"/>
                <w:szCs w:val="14"/>
              </w:rPr>
            </w:pPr>
            <w:r w:rsidRPr="0090764E">
              <w:rPr>
                <w:bCs/>
                <w:color w:val="000000"/>
                <w:sz w:val="14"/>
                <w:szCs w:val="14"/>
              </w:rPr>
              <w:t>0</w:t>
            </w:r>
          </w:p>
        </w:tc>
      </w:tr>
      <w:tr w:rsidR="00D540AE" w:rsidRPr="0090764E" w:rsidTr="004D31F3">
        <w:trPr>
          <w:trHeight w:val="70"/>
        </w:trPr>
        <w:tc>
          <w:tcPr>
            <w:tcW w:w="1702" w:type="dxa"/>
            <w:shd w:val="clear" w:color="auto" w:fill="auto"/>
            <w:vAlign w:val="bottom"/>
            <w:hideMark/>
          </w:tcPr>
          <w:p w:rsidR="00D540AE" w:rsidRPr="0090764E" w:rsidRDefault="00D540AE" w:rsidP="00134129">
            <w:pPr>
              <w:overflowPunct/>
              <w:autoSpaceDE/>
              <w:autoSpaceDN/>
              <w:adjustRightInd/>
              <w:spacing w:line="240" w:lineRule="auto"/>
              <w:ind w:left="0" w:right="0" w:firstLine="0"/>
              <w:jc w:val="left"/>
              <w:textAlignment w:val="auto"/>
              <w:rPr>
                <w:sz w:val="14"/>
                <w:szCs w:val="14"/>
              </w:rPr>
            </w:pPr>
            <w:r w:rsidRPr="0090764E">
              <w:rPr>
                <w:sz w:val="14"/>
                <w:szCs w:val="14"/>
              </w:rPr>
              <w:t>Федеральная целевая программа развития Калининградской области на период до 2020 года</w:t>
            </w:r>
          </w:p>
        </w:tc>
        <w:tc>
          <w:tcPr>
            <w:tcW w:w="709"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8 282,8</w:t>
            </w:r>
          </w:p>
        </w:tc>
        <w:tc>
          <w:tcPr>
            <w:tcW w:w="784"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11 206,4/</w:t>
            </w:r>
          </w:p>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8 891,4</w:t>
            </w:r>
          </w:p>
        </w:tc>
        <w:tc>
          <w:tcPr>
            <w:tcW w:w="960"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8 891,4</w:t>
            </w:r>
          </w:p>
        </w:tc>
        <w:tc>
          <w:tcPr>
            <w:tcW w:w="883"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2 239,3</w:t>
            </w:r>
          </w:p>
        </w:tc>
        <w:tc>
          <w:tcPr>
            <w:tcW w:w="709"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25,2</w:t>
            </w:r>
          </w:p>
        </w:tc>
        <w:tc>
          <w:tcPr>
            <w:tcW w:w="774"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5 561,7/</w:t>
            </w:r>
          </w:p>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7 346,7</w:t>
            </w:r>
          </w:p>
        </w:tc>
        <w:tc>
          <w:tcPr>
            <w:tcW w:w="827"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32,1</w:t>
            </w:r>
          </w:p>
        </w:tc>
        <w:tc>
          <w:tcPr>
            <w:tcW w:w="874"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0,0</w:t>
            </w:r>
          </w:p>
        </w:tc>
        <w:tc>
          <w:tcPr>
            <w:tcW w:w="850"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w:t>
            </w:r>
          </w:p>
        </w:tc>
        <w:tc>
          <w:tcPr>
            <w:tcW w:w="851"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0,0</w:t>
            </w:r>
          </w:p>
        </w:tc>
        <w:tc>
          <w:tcPr>
            <w:tcW w:w="708" w:type="dxa"/>
            <w:shd w:val="clear" w:color="000000" w:fill="FFFFFF"/>
            <w:noWrap/>
            <w:vAlign w:val="center"/>
          </w:tcPr>
          <w:p w:rsidR="00D540AE" w:rsidRPr="0090764E" w:rsidRDefault="00D540AE" w:rsidP="00D540AE">
            <w:pPr>
              <w:widowControl w:val="0"/>
              <w:spacing w:line="240" w:lineRule="auto"/>
              <w:ind w:left="0" w:right="0" w:firstLine="0"/>
              <w:jc w:val="center"/>
              <w:rPr>
                <w:bCs/>
                <w:color w:val="000000"/>
                <w:sz w:val="14"/>
                <w:szCs w:val="14"/>
              </w:rPr>
            </w:pPr>
            <w:r w:rsidRPr="0090764E">
              <w:rPr>
                <w:bCs/>
                <w:color w:val="000000"/>
                <w:sz w:val="14"/>
                <w:szCs w:val="14"/>
              </w:rPr>
              <w:t>-</w:t>
            </w:r>
          </w:p>
        </w:tc>
      </w:tr>
    </w:tbl>
    <w:p w:rsidR="002177A2" w:rsidRPr="0090764E" w:rsidRDefault="002177A2" w:rsidP="002177A2">
      <w:pPr>
        <w:widowControl w:val="0"/>
        <w:overflowPunct/>
        <w:autoSpaceDE/>
        <w:autoSpaceDN/>
        <w:adjustRightInd/>
        <w:spacing w:line="360" w:lineRule="auto"/>
        <w:ind w:left="0" w:right="0" w:firstLine="709"/>
        <w:contextualSpacing/>
        <w:textAlignment w:val="auto"/>
        <w:rPr>
          <w:rFonts w:eastAsia="Calibri"/>
          <w:sz w:val="24"/>
          <w:szCs w:val="24"/>
          <w:lang w:eastAsia="en-US"/>
        </w:rPr>
      </w:pPr>
    </w:p>
    <w:p w:rsidR="0041244D" w:rsidRPr="0090764E" w:rsidRDefault="0041244D" w:rsidP="004D31F3">
      <w:pPr>
        <w:widowControl w:val="0"/>
        <w:spacing w:line="348" w:lineRule="auto"/>
        <w:ind w:left="-284" w:right="0" w:firstLine="709"/>
        <w:contextualSpacing/>
        <w:rPr>
          <w:sz w:val="24"/>
          <w:szCs w:val="24"/>
        </w:rPr>
      </w:pPr>
      <w:r w:rsidRPr="0090764E">
        <w:rPr>
          <w:sz w:val="24"/>
          <w:szCs w:val="24"/>
        </w:rPr>
        <w:t>В ГП-</w:t>
      </w:r>
      <w:r w:rsidR="00D540AE" w:rsidRPr="0090764E">
        <w:rPr>
          <w:sz w:val="24"/>
          <w:szCs w:val="24"/>
        </w:rPr>
        <w:t>37</w:t>
      </w:r>
      <w:r w:rsidRPr="0090764E">
        <w:rPr>
          <w:sz w:val="24"/>
          <w:szCs w:val="24"/>
        </w:rPr>
        <w:t xml:space="preserve"> утверждены </w:t>
      </w:r>
      <w:r w:rsidR="00D540AE" w:rsidRPr="0090764E">
        <w:rPr>
          <w:sz w:val="24"/>
          <w:szCs w:val="24"/>
        </w:rPr>
        <w:t xml:space="preserve">2 </w:t>
      </w:r>
      <w:r w:rsidRPr="0090764E">
        <w:rPr>
          <w:sz w:val="24"/>
          <w:szCs w:val="24"/>
        </w:rPr>
        <w:t>подпрограммы</w:t>
      </w:r>
      <w:r w:rsidR="00D540AE" w:rsidRPr="0090764E">
        <w:rPr>
          <w:sz w:val="24"/>
          <w:szCs w:val="24"/>
        </w:rPr>
        <w:t xml:space="preserve"> «Создание условий для устойчивого социально-экономического развития Калининградской области</w:t>
      </w:r>
      <w:r w:rsidR="00237147" w:rsidRPr="0090764E">
        <w:rPr>
          <w:sz w:val="24"/>
          <w:szCs w:val="24"/>
        </w:rPr>
        <w:t xml:space="preserve">» (подпрограмма 1) </w:t>
      </w:r>
      <w:r w:rsidR="00D540AE" w:rsidRPr="0090764E">
        <w:rPr>
          <w:sz w:val="24"/>
          <w:szCs w:val="24"/>
        </w:rPr>
        <w:t>и «Обеспечение реализации мероприятий, имеющих приоритетное значение для развития экономики и социальной сферы Калининградской области»</w:t>
      </w:r>
      <w:r w:rsidR="00237147" w:rsidRPr="0090764E">
        <w:rPr>
          <w:sz w:val="24"/>
          <w:szCs w:val="24"/>
        </w:rPr>
        <w:t xml:space="preserve"> (подпрограмма 2)</w:t>
      </w:r>
      <w:r w:rsidR="00D540AE" w:rsidRPr="0090764E">
        <w:rPr>
          <w:sz w:val="24"/>
          <w:szCs w:val="24"/>
        </w:rPr>
        <w:t>;</w:t>
      </w:r>
      <w:r w:rsidRPr="0090764E">
        <w:rPr>
          <w:sz w:val="24"/>
          <w:szCs w:val="24"/>
        </w:rPr>
        <w:t xml:space="preserve"> федеральн</w:t>
      </w:r>
      <w:r w:rsidR="00D540AE" w:rsidRPr="0090764E">
        <w:rPr>
          <w:sz w:val="24"/>
          <w:szCs w:val="24"/>
        </w:rPr>
        <w:t>ая</w:t>
      </w:r>
      <w:r w:rsidRPr="0090764E">
        <w:rPr>
          <w:sz w:val="24"/>
          <w:szCs w:val="24"/>
        </w:rPr>
        <w:t xml:space="preserve"> целев</w:t>
      </w:r>
      <w:r w:rsidR="00D540AE" w:rsidRPr="0090764E">
        <w:rPr>
          <w:sz w:val="24"/>
          <w:szCs w:val="24"/>
        </w:rPr>
        <w:t>ая</w:t>
      </w:r>
      <w:r w:rsidRPr="0090764E">
        <w:rPr>
          <w:sz w:val="24"/>
          <w:szCs w:val="24"/>
        </w:rPr>
        <w:t xml:space="preserve"> программ</w:t>
      </w:r>
      <w:r w:rsidR="00D540AE" w:rsidRPr="0090764E">
        <w:rPr>
          <w:sz w:val="24"/>
          <w:szCs w:val="24"/>
        </w:rPr>
        <w:t>а развития Калининградской области на период до 2020 года</w:t>
      </w:r>
      <w:r w:rsidRPr="0090764E">
        <w:rPr>
          <w:sz w:val="24"/>
          <w:szCs w:val="24"/>
        </w:rPr>
        <w:t xml:space="preserve">. </w:t>
      </w:r>
    </w:p>
    <w:p w:rsidR="00603D89" w:rsidRPr="0090764E" w:rsidRDefault="00603D89" w:rsidP="004D31F3">
      <w:pPr>
        <w:pStyle w:val="af4"/>
        <w:spacing w:line="348" w:lineRule="auto"/>
        <w:ind w:left="-284" w:firstLine="709"/>
        <w:jc w:val="both"/>
        <w:rPr>
          <w:rFonts w:ascii="Times New Roman" w:eastAsia="Calibri" w:hAnsi="Times New Roman" w:cs="Times New Roman"/>
        </w:rPr>
      </w:pPr>
      <w:r w:rsidRPr="0090764E">
        <w:rPr>
          <w:rFonts w:ascii="Times New Roman" w:eastAsia="Calibri" w:hAnsi="Times New Roman" w:cs="Times New Roman"/>
          <w:b/>
        </w:rPr>
        <w:t>Законопроектом</w:t>
      </w:r>
      <w:r w:rsidRPr="0090764E">
        <w:rPr>
          <w:rFonts w:ascii="Times New Roman" w:eastAsia="Calibri" w:hAnsi="Times New Roman" w:cs="Times New Roman"/>
        </w:rPr>
        <w:t xml:space="preserve"> предусматриваются бюджетные ассигнования федерального бюджета </w:t>
      </w:r>
      <w:r w:rsidRPr="0090764E">
        <w:rPr>
          <w:rFonts w:ascii="Times New Roman" w:eastAsia="Calibri" w:hAnsi="Times New Roman" w:cs="Times New Roman"/>
          <w:b/>
        </w:rPr>
        <w:t xml:space="preserve">на реализацию </w:t>
      </w:r>
      <w:r w:rsidR="001C4EAE" w:rsidRPr="0090764E">
        <w:rPr>
          <w:rFonts w:ascii="Times New Roman" w:eastAsia="Calibri" w:hAnsi="Times New Roman" w:cs="Times New Roman"/>
          <w:b/>
        </w:rPr>
        <w:t>1</w:t>
      </w:r>
      <w:r w:rsidRPr="0090764E">
        <w:rPr>
          <w:rFonts w:ascii="Times New Roman" w:eastAsia="Calibri" w:hAnsi="Times New Roman" w:cs="Times New Roman"/>
          <w:b/>
        </w:rPr>
        <w:t xml:space="preserve"> подпрограмм</w:t>
      </w:r>
      <w:r w:rsidR="001802E4" w:rsidRPr="0090764E">
        <w:rPr>
          <w:rFonts w:ascii="Times New Roman" w:eastAsia="Calibri" w:hAnsi="Times New Roman" w:cs="Times New Roman"/>
          <w:b/>
        </w:rPr>
        <w:t>ы</w:t>
      </w:r>
      <w:r w:rsidRPr="0090764E">
        <w:rPr>
          <w:rFonts w:ascii="Times New Roman" w:eastAsia="Calibri" w:hAnsi="Times New Roman" w:cs="Times New Roman"/>
          <w:b/>
        </w:rPr>
        <w:t xml:space="preserve"> и </w:t>
      </w:r>
      <w:r w:rsidR="001C4EAE" w:rsidRPr="0090764E">
        <w:rPr>
          <w:rFonts w:ascii="Times New Roman" w:eastAsia="Calibri" w:hAnsi="Times New Roman" w:cs="Times New Roman"/>
          <w:b/>
        </w:rPr>
        <w:t>1</w:t>
      </w:r>
      <w:r w:rsidRPr="0090764E">
        <w:rPr>
          <w:rFonts w:ascii="Times New Roman" w:eastAsia="Calibri" w:hAnsi="Times New Roman" w:cs="Times New Roman"/>
          <w:b/>
        </w:rPr>
        <w:t xml:space="preserve"> ФЦП</w:t>
      </w:r>
      <w:r w:rsidR="001C4EAE" w:rsidRPr="0090764E">
        <w:rPr>
          <w:rFonts w:ascii="Times New Roman" w:eastAsia="Calibri" w:hAnsi="Times New Roman" w:cs="Times New Roman"/>
        </w:rPr>
        <w:t xml:space="preserve"> ГП-37</w:t>
      </w:r>
      <w:r w:rsidRPr="0090764E">
        <w:rPr>
          <w:rFonts w:ascii="Times New Roman" w:eastAsia="Calibri" w:hAnsi="Times New Roman" w:cs="Times New Roman"/>
        </w:rPr>
        <w:t xml:space="preserve">: </w:t>
      </w:r>
      <w:r w:rsidR="001C4EAE" w:rsidRPr="0090764E">
        <w:rPr>
          <w:rFonts w:ascii="Times New Roman" w:eastAsia="Calibri" w:hAnsi="Times New Roman" w:cs="Times New Roman"/>
        </w:rPr>
        <w:t xml:space="preserve">подпрограммы «Создание условий для устойчивого социально-экономического развития Калининградской области» </w:t>
      </w:r>
      <w:r w:rsidRPr="0090764E">
        <w:rPr>
          <w:rFonts w:ascii="Times New Roman" w:eastAsia="Calibri" w:hAnsi="Times New Roman" w:cs="Times New Roman"/>
        </w:rPr>
        <w:t>указываются наименования</w:t>
      </w:r>
      <w:r w:rsidR="001C4EAE" w:rsidRPr="0090764E">
        <w:rPr>
          <w:rFonts w:ascii="Times New Roman" w:eastAsia="Calibri" w:hAnsi="Times New Roman" w:cs="Times New Roman"/>
        </w:rPr>
        <w:t xml:space="preserve">» и </w:t>
      </w:r>
      <w:r w:rsidR="00F03A46" w:rsidRPr="0090764E">
        <w:rPr>
          <w:rFonts w:ascii="Times New Roman" w:eastAsia="Calibri" w:hAnsi="Times New Roman" w:cs="Times New Roman"/>
        </w:rPr>
        <w:t>ФЦП Калининград</w:t>
      </w:r>
      <w:r w:rsidRPr="0090764E">
        <w:rPr>
          <w:rFonts w:ascii="Times New Roman" w:eastAsia="Calibri" w:hAnsi="Times New Roman" w:cs="Times New Roman"/>
        </w:rPr>
        <w:t>. Финансирование подпрограммы «</w:t>
      </w:r>
      <w:r w:rsidR="001C4EAE" w:rsidRPr="0090764E">
        <w:rPr>
          <w:rFonts w:ascii="Times New Roman" w:eastAsia="Calibri" w:hAnsi="Times New Roman" w:cs="Times New Roman"/>
        </w:rPr>
        <w:t xml:space="preserve">Обеспечение реализации мероприятий, имеющих приоритетное значение для развития экономики и социальной сферы Калининградской области» на 2022 год </w:t>
      </w:r>
      <w:r w:rsidRPr="0090764E">
        <w:rPr>
          <w:rFonts w:ascii="Times New Roman" w:eastAsia="Calibri" w:hAnsi="Times New Roman" w:cs="Times New Roman"/>
        </w:rPr>
        <w:t>законопроектом не предусмотрено.</w:t>
      </w:r>
    </w:p>
    <w:p w:rsidR="00603D89" w:rsidRPr="0090764E" w:rsidRDefault="00603D89" w:rsidP="004D31F3">
      <w:pPr>
        <w:widowControl w:val="0"/>
        <w:spacing w:line="348" w:lineRule="auto"/>
        <w:ind w:left="-284" w:right="0" w:firstLine="709"/>
        <w:contextualSpacing/>
        <w:rPr>
          <w:sz w:val="24"/>
          <w:szCs w:val="24"/>
        </w:rPr>
      </w:pPr>
      <w:r w:rsidRPr="0090764E">
        <w:rPr>
          <w:sz w:val="24"/>
          <w:szCs w:val="24"/>
        </w:rPr>
        <w:t>Объем финансового обеспечения реализации ГП-</w:t>
      </w:r>
      <w:r w:rsidR="005B08D5" w:rsidRPr="0090764E">
        <w:rPr>
          <w:sz w:val="24"/>
          <w:szCs w:val="24"/>
        </w:rPr>
        <w:t>37</w:t>
      </w:r>
      <w:r w:rsidRPr="0090764E">
        <w:rPr>
          <w:sz w:val="24"/>
          <w:szCs w:val="24"/>
        </w:rPr>
        <w:t xml:space="preserve"> за счет средств федерального бюджета в проекте паспорта ГП-</w:t>
      </w:r>
      <w:r w:rsidR="005B08D5" w:rsidRPr="0090764E">
        <w:rPr>
          <w:sz w:val="24"/>
          <w:szCs w:val="24"/>
        </w:rPr>
        <w:t>37</w:t>
      </w:r>
      <w:r w:rsidRPr="0090764E">
        <w:rPr>
          <w:sz w:val="24"/>
          <w:szCs w:val="24"/>
        </w:rPr>
        <w:t xml:space="preserve"> соответствует бюджетным ассигнованиям, предусмотренным на реализацию ГП-</w:t>
      </w:r>
      <w:r w:rsidR="005B08D5" w:rsidRPr="0090764E">
        <w:rPr>
          <w:sz w:val="24"/>
          <w:szCs w:val="24"/>
        </w:rPr>
        <w:t xml:space="preserve">37 </w:t>
      </w:r>
      <w:r w:rsidRPr="0090764E">
        <w:rPr>
          <w:sz w:val="24"/>
          <w:szCs w:val="24"/>
        </w:rPr>
        <w:t xml:space="preserve">в законопроекте, и составляет в 2020 году – </w:t>
      </w:r>
      <w:r w:rsidR="005B08D5" w:rsidRPr="0090764E">
        <w:rPr>
          <w:sz w:val="24"/>
          <w:szCs w:val="24"/>
        </w:rPr>
        <w:t>58 538,3</w:t>
      </w:r>
      <w:r w:rsidRPr="0090764E">
        <w:rPr>
          <w:sz w:val="24"/>
          <w:szCs w:val="24"/>
        </w:rPr>
        <w:t xml:space="preserve"> млн. рублей, в 2021 году – </w:t>
      </w:r>
      <w:r w:rsidR="0012593A" w:rsidRPr="0090764E">
        <w:rPr>
          <w:sz w:val="24"/>
          <w:szCs w:val="24"/>
        </w:rPr>
        <w:t>57 446,7</w:t>
      </w:r>
      <w:r w:rsidRPr="0090764E">
        <w:rPr>
          <w:sz w:val="24"/>
          <w:szCs w:val="24"/>
        </w:rPr>
        <w:t xml:space="preserve"> млн. рублей, в 2022 году – </w:t>
      </w:r>
      <w:r w:rsidR="0012593A" w:rsidRPr="0090764E">
        <w:rPr>
          <w:sz w:val="24"/>
          <w:szCs w:val="24"/>
        </w:rPr>
        <w:t>51 629,9</w:t>
      </w:r>
      <w:r w:rsidRPr="0090764E">
        <w:rPr>
          <w:sz w:val="24"/>
          <w:szCs w:val="24"/>
        </w:rPr>
        <w:t xml:space="preserve"> млн. рублей.</w:t>
      </w:r>
    </w:p>
    <w:p w:rsidR="00603D89" w:rsidRPr="0090764E" w:rsidRDefault="00603D89" w:rsidP="004D31F3">
      <w:pPr>
        <w:pStyle w:val="aff"/>
        <w:spacing w:before="0" w:beforeAutospacing="0" w:after="0" w:afterAutospacing="0" w:line="348" w:lineRule="auto"/>
        <w:ind w:left="-284" w:firstLine="709"/>
        <w:jc w:val="both"/>
        <w:rPr>
          <w:b/>
        </w:rPr>
      </w:pPr>
      <w:r w:rsidRPr="0090764E">
        <w:t>В законопроекте финансовое обеспечение ГП-</w:t>
      </w:r>
      <w:r w:rsidR="0012593A" w:rsidRPr="0090764E">
        <w:t>37</w:t>
      </w:r>
      <w:r w:rsidRPr="0090764E">
        <w:t xml:space="preserve"> за счет средств федерального бюджета</w:t>
      </w:r>
      <w:r w:rsidRPr="0090764E">
        <w:rPr>
          <w:b/>
        </w:rPr>
        <w:t xml:space="preserve"> сокращается по сравнению </w:t>
      </w:r>
      <w:r w:rsidRPr="0090764E">
        <w:t>с предусмотренным</w:t>
      </w:r>
      <w:r w:rsidRPr="0090764E">
        <w:rPr>
          <w:b/>
        </w:rPr>
        <w:t xml:space="preserve"> в утвержденной ГП-</w:t>
      </w:r>
      <w:r w:rsidR="0012593A" w:rsidRPr="0090764E">
        <w:rPr>
          <w:b/>
        </w:rPr>
        <w:t>37</w:t>
      </w:r>
      <w:r w:rsidRPr="0090764E">
        <w:rPr>
          <w:b/>
        </w:rPr>
        <w:t xml:space="preserve"> </w:t>
      </w:r>
      <w:r w:rsidRPr="0090764E">
        <w:t>в 20</w:t>
      </w:r>
      <w:r w:rsidR="007D72AF" w:rsidRPr="0090764E">
        <w:t>20</w:t>
      </w:r>
      <w:r w:rsidRPr="0090764E">
        <w:t xml:space="preserve"> году на </w:t>
      </w:r>
      <w:r w:rsidR="0012593A" w:rsidRPr="0090764E">
        <w:t>23,9</w:t>
      </w:r>
      <w:r w:rsidRPr="0090764E">
        <w:t xml:space="preserve"> %, в 202</w:t>
      </w:r>
      <w:r w:rsidR="007D72AF" w:rsidRPr="0090764E">
        <w:t>1</w:t>
      </w:r>
      <w:r w:rsidRPr="0090764E">
        <w:t xml:space="preserve"> году – на </w:t>
      </w:r>
      <w:r w:rsidR="0012593A" w:rsidRPr="0090764E">
        <w:t>29,2</w:t>
      </w:r>
      <w:r w:rsidRPr="0090764E">
        <w:t xml:space="preserve"> %, в 202</w:t>
      </w:r>
      <w:r w:rsidR="007D72AF" w:rsidRPr="0090764E">
        <w:t>2</w:t>
      </w:r>
      <w:r w:rsidRPr="0090764E">
        <w:t xml:space="preserve"> году – на </w:t>
      </w:r>
      <w:r w:rsidR="0012593A" w:rsidRPr="0090764E">
        <w:t>45,4</w:t>
      </w:r>
      <w:r w:rsidRPr="0090764E">
        <w:t> %.</w:t>
      </w:r>
    </w:p>
    <w:p w:rsidR="00603D89" w:rsidRPr="0090764E" w:rsidRDefault="00603D89" w:rsidP="004D31F3">
      <w:pPr>
        <w:widowControl w:val="0"/>
        <w:overflowPunct/>
        <w:autoSpaceDE/>
        <w:autoSpaceDN/>
        <w:adjustRightInd/>
        <w:spacing w:line="348" w:lineRule="auto"/>
        <w:ind w:left="-284" w:right="0" w:firstLine="709"/>
        <w:contextualSpacing/>
        <w:textAlignment w:val="auto"/>
        <w:rPr>
          <w:rFonts w:eastAsia="Calibri"/>
          <w:sz w:val="24"/>
          <w:szCs w:val="24"/>
          <w:lang w:eastAsia="en-US"/>
        </w:rPr>
      </w:pPr>
      <w:r w:rsidRPr="0090764E">
        <w:rPr>
          <w:rFonts w:eastAsia="Calibri"/>
          <w:sz w:val="24"/>
          <w:szCs w:val="24"/>
          <w:lang w:eastAsia="en-US"/>
        </w:rPr>
        <w:t>Сведения о финансовом обеспечении ГП</w:t>
      </w:r>
      <w:r w:rsidR="00BC1EB3" w:rsidRPr="0090764E">
        <w:rPr>
          <w:rFonts w:eastAsia="Calibri"/>
          <w:sz w:val="24"/>
          <w:szCs w:val="24"/>
          <w:lang w:eastAsia="en-US"/>
        </w:rPr>
        <w:t>-37</w:t>
      </w:r>
      <w:r w:rsidRPr="0090764E">
        <w:rPr>
          <w:rFonts w:eastAsia="Calibri"/>
          <w:sz w:val="24"/>
          <w:szCs w:val="24"/>
          <w:lang w:eastAsia="en-US"/>
        </w:rPr>
        <w:t xml:space="preserve"> в 2018</w:t>
      </w:r>
      <w:r w:rsidR="00AE6FF4">
        <w:rPr>
          <w:rFonts w:eastAsia="Calibri"/>
          <w:sz w:val="24"/>
          <w:szCs w:val="24"/>
          <w:lang w:eastAsia="en-US"/>
        </w:rPr>
        <w:t xml:space="preserve"> </w:t>
      </w:r>
      <w:r w:rsidRPr="0090764E">
        <w:rPr>
          <w:rFonts w:eastAsia="Calibri"/>
          <w:sz w:val="24"/>
          <w:szCs w:val="24"/>
          <w:lang w:eastAsia="en-US"/>
        </w:rPr>
        <w:t>-</w:t>
      </w:r>
      <w:r w:rsidR="00AE6FF4">
        <w:rPr>
          <w:rFonts w:eastAsia="Calibri"/>
          <w:sz w:val="24"/>
          <w:szCs w:val="24"/>
          <w:lang w:eastAsia="en-US"/>
        </w:rPr>
        <w:t xml:space="preserve"> </w:t>
      </w:r>
      <w:r w:rsidRPr="0090764E">
        <w:rPr>
          <w:rFonts w:eastAsia="Calibri"/>
          <w:sz w:val="24"/>
          <w:szCs w:val="24"/>
          <w:lang w:eastAsia="en-US"/>
        </w:rPr>
        <w:t xml:space="preserve">2022 годах за счет средств федерального бюджета по подпрограммам (ФЦП) представлены в </w:t>
      </w:r>
      <w:r w:rsidR="00AE6FF4">
        <w:rPr>
          <w:rFonts w:eastAsia="Calibri"/>
          <w:sz w:val="24"/>
          <w:szCs w:val="24"/>
          <w:lang w:eastAsia="en-US"/>
        </w:rPr>
        <w:t>п</w:t>
      </w:r>
      <w:r w:rsidR="00F0463C" w:rsidRPr="0090764E">
        <w:rPr>
          <w:rFonts w:eastAsia="Calibri"/>
          <w:sz w:val="24"/>
          <w:szCs w:val="24"/>
          <w:lang w:eastAsia="en-US"/>
        </w:rPr>
        <w:t>риложении № 4</w:t>
      </w:r>
      <w:r w:rsidRPr="0090764E">
        <w:rPr>
          <w:rFonts w:eastAsia="Calibri"/>
          <w:sz w:val="24"/>
          <w:szCs w:val="24"/>
          <w:lang w:eastAsia="en-US"/>
        </w:rPr>
        <w:t xml:space="preserve"> к Заключению.</w:t>
      </w:r>
    </w:p>
    <w:p w:rsidR="003D062C" w:rsidRPr="0090764E" w:rsidRDefault="003D062C" w:rsidP="004D31F3">
      <w:pPr>
        <w:overflowPunct/>
        <w:autoSpaceDE/>
        <w:autoSpaceDN/>
        <w:adjustRightInd/>
        <w:spacing w:line="348" w:lineRule="auto"/>
        <w:ind w:left="-284" w:right="0" w:firstLine="709"/>
        <w:textAlignment w:val="auto"/>
        <w:rPr>
          <w:sz w:val="24"/>
          <w:szCs w:val="24"/>
        </w:rPr>
      </w:pPr>
      <w:r w:rsidRPr="0090764E">
        <w:rPr>
          <w:b/>
          <w:sz w:val="24"/>
          <w:szCs w:val="24"/>
        </w:rPr>
        <w:lastRenderedPageBreak/>
        <w:t xml:space="preserve">Кассовое </w:t>
      </w:r>
      <w:r w:rsidR="004C3D84" w:rsidRPr="0090764E">
        <w:rPr>
          <w:b/>
          <w:sz w:val="24"/>
          <w:szCs w:val="24"/>
        </w:rPr>
        <w:t>исполнени</w:t>
      </w:r>
      <w:r w:rsidRPr="0090764E">
        <w:rPr>
          <w:b/>
          <w:sz w:val="24"/>
          <w:szCs w:val="24"/>
        </w:rPr>
        <w:t>е</w:t>
      </w:r>
      <w:r w:rsidR="004C3D84" w:rsidRPr="0090764E">
        <w:rPr>
          <w:sz w:val="24"/>
          <w:szCs w:val="24"/>
        </w:rPr>
        <w:t xml:space="preserve"> расходов </w:t>
      </w:r>
      <w:r w:rsidR="004C3D84" w:rsidRPr="0090764E">
        <w:rPr>
          <w:b/>
          <w:sz w:val="24"/>
          <w:szCs w:val="24"/>
        </w:rPr>
        <w:t>за 201</w:t>
      </w:r>
      <w:r w:rsidR="00DE5E19" w:rsidRPr="0090764E">
        <w:rPr>
          <w:b/>
          <w:sz w:val="24"/>
          <w:szCs w:val="24"/>
        </w:rPr>
        <w:t>8</w:t>
      </w:r>
      <w:r w:rsidR="004C3D84" w:rsidRPr="0090764E">
        <w:rPr>
          <w:b/>
          <w:sz w:val="24"/>
          <w:szCs w:val="24"/>
        </w:rPr>
        <w:t xml:space="preserve"> год</w:t>
      </w:r>
      <w:r w:rsidR="004C3D84" w:rsidRPr="0090764E">
        <w:rPr>
          <w:sz w:val="24"/>
          <w:szCs w:val="24"/>
        </w:rPr>
        <w:t xml:space="preserve"> по </w:t>
      </w:r>
      <w:r w:rsidR="00F03A46" w:rsidRPr="0090764E">
        <w:rPr>
          <w:sz w:val="24"/>
          <w:szCs w:val="24"/>
        </w:rPr>
        <w:t xml:space="preserve">ФЦП Калининград </w:t>
      </w:r>
      <w:r w:rsidRPr="0090764E">
        <w:rPr>
          <w:sz w:val="24"/>
          <w:szCs w:val="24"/>
        </w:rPr>
        <w:t xml:space="preserve">составило </w:t>
      </w:r>
      <w:r w:rsidR="00F03A46" w:rsidRPr="0090764E">
        <w:rPr>
          <w:b/>
          <w:sz w:val="24"/>
          <w:szCs w:val="24"/>
        </w:rPr>
        <w:t>83,</w:t>
      </w:r>
      <w:r w:rsidRPr="0090764E">
        <w:rPr>
          <w:b/>
          <w:sz w:val="24"/>
          <w:szCs w:val="24"/>
        </w:rPr>
        <w:t>3 </w:t>
      </w:r>
      <w:r w:rsidR="004C3D84" w:rsidRPr="0090764E">
        <w:rPr>
          <w:b/>
          <w:sz w:val="24"/>
          <w:szCs w:val="24"/>
        </w:rPr>
        <w:t>%</w:t>
      </w:r>
      <w:r w:rsidR="004C3D84" w:rsidRPr="0090764E">
        <w:rPr>
          <w:sz w:val="24"/>
          <w:szCs w:val="24"/>
        </w:rPr>
        <w:t xml:space="preserve"> показателя сводной бюджетной росписи</w:t>
      </w:r>
      <w:r w:rsidRPr="0090764E">
        <w:rPr>
          <w:sz w:val="24"/>
          <w:szCs w:val="24"/>
        </w:rPr>
        <w:t xml:space="preserve"> на 2018 год, </w:t>
      </w:r>
      <w:r w:rsidR="004C3D84" w:rsidRPr="0090764E">
        <w:rPr>
          <w:b/>
          <w:sz w:val="24"/>
          <w:szCs w:val="24"/>
        </w:rPr>
        <w:t>8 месяцев 201</w:t>
      </w:r>
      <w:r w:rsidR="005050B3" w:rsidRPr="0090764E">
        <w:rPr>
          <w:b/>
          <w:sz w:val="24"/>
          <w:szCs w:val="24"/>
        </w:rPr>
        <w:t>9</w:t>
      </w:r>
      <w:r w:rsidR="004C3D84" w:rsidRPr="0090764E">
        <w:rPr>
          <w:b/>
          <w:sz w:val="24"/>
          <w:szCs w:val="24"/>
        </w:rPr>
        <w:t xml:space="preserve"> года </w:t>
      </w:r>
      <w:r w:rsidRPr="0090764E">
        <w:rPr>
          <w:b/>
          <w:sz w:val="24"/>
          <w:szCs w:val="24"/>
        </w:rPr>
        <w:t xml:space="preserve">- </w:t>
      </w:r>
      <w:r w:rsidR="00F03A46" w:rsidRPr="0090764E">
        <w:rPr>
          <w:b/>
          <w:sz w:val="24"/>
          <w:szCs w:val="24"/>
        </w:rPr>
        <w:t>25,2</w:t>
      </w:r>
      <w:r w:rsidR="004C3D84" w:rsidRPr="0090764E">
        <w:rPr>
          <w:b/>
          <w:sz w:val="24"/>
          <w:szCs w:val="24"/>
        </w:rPr>
        <w:t xml:space="preserve"> %</w:t>
      </w:r>
      <w:r w:rsidR="004C3D84" w:rsidRPr="0090764E">
        <w:rPr>
          <w:sz w:val="24"/>
          <w:szCs w:val="24"/>
        </w:rPr>
        <w:t xml:space="preserve"> показателя сводной бюджетной росписи на 201</w:t>
      </w:r>
      <w:r w:rsidR="00F03A46" w:rsidRPr="0090764E">
        <w:rPr>
          <w:sz w:val="24"/>
          <w:szCs w:val="24"/>
        </w:rPr>
        <w:t>9</w:t>
      </w:r>
      <w:r w:rsidR="004C3D84" w:rsidRPr="0090764E">
        <w:rPr>
          <w:sz w:val="24"/>
          <w:szCs w:val="24"/>
        </w:rPr>
        <w:t xml:space="preserve"> год</w:t>
      </w:r>
      <w:r w:rsidRPr="0090764E">
        <w:rPr>
          <w:sz w:val="24"/>
          <w:szCs w:val="24"/>
        </w:rPr>
        <w:t>.</w:t>
      </w:r>
    </w:p>
    <w:p w:rsidR="007D72AF" w:rsidRPr="0090764E" w:rsidRDefault="003D062C" w:rsidP="004D31F3">
      <w:pPr>
        <w:overflowPunct/>
        <w:autoSpaceDE/>
        <w:autoSpaceDN/>
        <w:adjustRightInd/>
        <w:spacing w:line="348" w:lineRule="auto"/>
        <w:ind w:left="-284" w:right="0" w:firstLine="709"/>
        <w:textAlignment w:val="auto"/>
        <w:rPr>
          <w:sz w:val="24"/>
          <w:szCs w:val="24"/>
        </w:rPr>
      </w:pPr>
      <w:r w:rsidRPr="0090764E">
        <w:rPr>
          <w:b/>
          <w:sz w:val="24"/>
          <w:szCs w:val="24"/>
        </w:rPr>
        <w:t>З</w:t>
      </w:r>
      <w:r w:rsidR="004C3D84" w:rsidRPr="0090764E">
        <w:rPr>
          <w:b/>
          <w:sz w:val="24"/>
          <w:szCs w:val="24"/>
        </w:rPr>
        <w:t>аконопроектом</w:t>
      </w:r>
      <w:r w:rsidR="004C3D84" w:rsidRPr="0090764E">
        <w:rPr>
          <w:sz w:val="24"/>
          <w:szCs w:val="24"/>
        </w:rPr>
        <w:t xml:space="preserve"> бюджетные ассигнования по данной </w:t>
      </w:r>
      <w:r w:rsidR="00F03A46" w:rsidRPr="0090764E">
        <w:rPr>
          <w:sz w:val="24"/>
          <w:szCs w:val="24"/>
        </w:rPr>
        <w:t>ФЦП</w:t>
      </w:r>
      <w:r w:rsidR="00652A99" w:rsidRPr="0090764E">
        <w:rPr>
          <w:sz w:val="24"/>
          <w:szCs w:val="24"/>
        </w:rPr>
        <w:t xml:space="preserve"> </w:t>
      </w:r>
      <w:r w:rsidR="004C3D84" w:rsidRPr="0090764E">
        <w:rPr>
          <w:b/>
          <w:sz w:val="24"/>
          <w:szCs w:val="24"/>
        </w:rPr>
        <w:t>у</w:t>
      </w:r>
      <w:r w:rsidR="00F03A46" w:rsidRPr="0090764E">
        <w:rPr>
          <w:b/>
          <w:sz w:val="24"/>
          <w:szCs w:val="24"/>
        </w:rPr>
        <w:t xml:space="preserve">меньшаются </w:t>
      </w:r>
      <w:r w:rsidR="004C3D84" w:rsidRPr="0090764E">
        <w:rPr>
          <w:b/>
          <w:sz w:val="24"/>
          <w:szCs w:val="24"/>
        </w:rPr>
        <w:t xml:space="preserve">на </w:t>
      </w:r>
      <w:r w:rsidR="00F03A46" w:rsidRPr="0090764E">
        <w:rPr>
          <w:b/>
          <w:sz w:val="24"/>
          <w:szCs w:val="24"/>
        </w:rPr>
        <w:t>544,7</w:t>
      </w:r>
      <w:r w:rsidR="004C3D84" w:rsidRPr="0090764E">
        <w:rPr>
          <w:b/>
          <w:sz w:val="24"/>
          <w:szCs w:val="24"/>
        </w:rPr>
        <w:t xml:space="preserve"> млн. рублей, или на </w:t>
      </w:r>
      <w:r w:rsidR="00F03A46" w:rsidRPr="0090764E">
        <w:rPr>
          <w:b/>
          <w:sz w:val="24"/>
          <w:szCs w:val="24"/>
        </w:rPr>
        <w:t>6,9</w:t>
      </w:r>
      <w:r w:rsidR="004C3D84" w:rsidRPr="0090764E">
        <w:rPr>
          <w:b/>
          <w:sz w:val="24"/>
          <w:szCs w:val="24"/>
        </w:rPr>
        <w:t xml:space="preserve"> %</w:t>
      </w:r>
      <w:r w:rsidR="00AE6FF4">
        <w:rPr>
          <w:b/>
          <w:sz w:val="24"/>
          <w:szCs w:val="24"/>
        </w:rPr>
        <w:t>,</w:t>
      </w:r>
      <w:r w:rsidR="004C3D84" w:rsidRPr="0090764E">
        <w:rPr>
          <w:b/>
          <w:sz w:val="24"/>
          <w:szCs w:val="24"/>
        </w:rPr>
        <w:t xml:space="preserve"> </w:t>
      </w:r>
      <w:r w:rsidR="004C3D84" w:rsidRPr="0090764E">
        <w:rPr>
          <w:sz w:val="24"/>
          <w:szCs w:val="24"/>
        </w:rPr>
        <w:t>по сравнению с Федеральным законом № </w:t>
      </w:r>
      <w:r w:rsidR="00652A99" w:rsidRPr="0090764E">
        <w:rPr>
          <w:sz w:val="24"/>
          <w:szCs w:val="24"/>
        </w:rPr>
        <w:t>459</w:t>
      </w:r>
      <w:r w:rsidR="004C3D84" w:rsidRPr="0090764E">
        <w:rPr>
          <w:sz w:val="24"/>
          <w:szCs w:val="24"/>
        </w:rPr>
        <w:t xml:space="preserve">-ФЗ </w:t>
      </w:r>
      <w:r w:rsidR="00AE6FF4">
        <w:rPr>
          <w:sz w:val="24"/>
          <w:szCs w:val="24"/>
        </w:rPr>
        <w:br/>
      </w:r>
      <w:r w:rsidR="004C3D84" w:rsidRPr="0090764E">
        <w:rPr>
          <w:sz w:val="24"/>
          <w:szCs w:val="24"/>
        </w:rPr>
        <w:t>(с изменениями).</w:t>
      </w:r>
      <w:r w:rsidR="007D72AF" w:rsidRPr="0090764E">
        <w:rPr>
          <w:sz w:val="24"/>
          <w:szCs w:val="24"/>
        </w:rPr>
        <w:t xml:space="preserve"> </w:t>
      </w:r>
    </w:p>
    <w:p w:rsidR="00967405" w:rsidRPr="0090764E" w:rsidRDefault="0033608E" w:rsidP="004D31F3">
      <w:pPr>
        <w:overflowPunct/>
        <w:autoSpaceDE/>
        <w:autoSpaceDN/>
        <w:adjustRightInd/>
        <w:spacing w:line="348" w:lineRule="auto"/>
        <w:ind w:left="-284" w:right="0" w:firstLine="709"/>
        <w:textAlignment w:val="auto"/>
        <w:rPr>
          <w:sz w:val="24"/>
          <w:szCs w:val="24"/>
        </w:rPr>
      </w:pPr>
      <w:r w:rsidRPr="0090764E">
        <w:rPr>
          <w:sz w:val="24"/>
          <w:szCs w:val="24"/>
        </w:rPr>
        <w:t>При этом плановые значения показателей</w:t>
      </w:r>
      <w:r w:rsidR="00967405" w:rsidRPr="0090764E">
        <w:rPr>
          <w:sz w:val="24"/>
          <w:szCs w:val="24"/>
        </w:rPr>
        <w:t xml:space="preserve"> ФЦП</w:t>
      </w:r>
      <w:r w:rsidRPr="0090764E">
        <w:rPr>
          <w:sz w:val="24"/>
          <w:szCs w:val="24"/>
        </w:rPr>
        <w:t xml:space="preserve"> </w:t>
      </w:r>
      <w:r w:rsidR="002815DE" w:rsidRPr="0090764E">
        <w:rPr>
          <w:sz w:val="24"/>
          <w:szCs w:val="24"/>
        </w:rPr>
        <w:t>в проекте паспорта ГП-</w:t>
      </w:r>
      <w:r w:rsidR="00967405" w:rsidRPr="0090764E">
        <w:rPr>
          <w:sz w:val="24"/>
          <w:szCs w:val="24"/>
        </w:rPr>
        <w:t>37</w:t>
      </w:r>
      <w:r w:rsidR="002815DE" w:rsidRPr="0090764E">
        <w:rPr>
          <w:sz w:val="24"/>
          <w:szCs w:val="24"/>
        </w:rPr>
        <w:t xml:space="preserve"> </w:t>
      </w:r>
      <w:r w:rsidR="00967405" w:rsidRPr="0090764E">
        <w:rPr>
          <w:sz w:val="24"/>
          <w:szCs w:val="24"/>
        </w:rPr>
        <w:t>не изменены относите</w:t>
      </w:r>
      <w:r w:rsidRPr="0090764E">
        <w:rPr>
          <w:sz w:val="24"/>
          <w:szCs w:val="24"/>
        </w:rPr>
        <w:t>льно утвержденной ГП-</w:t>
      </w:r>
      <w:r w:rsidR="00967405" w:rsidRPr="0090764E">
        <w:rPr>
          <w:sz w:val="24"/>
          <w:szCs w:val="24"/>
        </w:rPr>
        <w:t>37 за исключением показателя «Максимальная мощность главного двигателя парома», значение которого, установленное паспортом ГП-37 на 2020 год (2х6000 кВт)</w:t>
      </w:r>
      <w:r w:rsidR="00AE6FF4">
        <w:rPr>
          <w:sz w:val="24"/>
          <w:szCs w:val="24"/>
        </w:rPr>
        <w:t>,</w:t>
      </w:r>
      <w:r w:rsidR="00967405" w:rsidRPr="0090764E">
        <w:rPr>
          <w:sz w:val="24"/>
          <w:szCs w:val="24"/>
        </w:rPr>
        <w:t xml:space="preserve"> в проекте паспорта ГП-37 отсутствует. </w:t>
      </w:r>
      <w:r w:rsidR="00707996" w:rsidRPr="0090764E">
        <w:rPr>
          <w:sz w:val="24"/>
          <w:szCs w:val="24"/>
        </w:rPr>
        <w:t xml:space="preserve">В связи с завершением реализации ФЦП Калининград в 2020 году, </w:t>
      </w:r>
      <w:r w:rsidR="004D030A" w:rsidRPr="0090764E">
        <w:rPr>
          <w:sz w:val="24"/>
          <w:szCs w:val="24"/>
        </w:rPr>
        <w:t xml:space="preserve">данный показатель в соответствии с проектом паспорта ГП-37 </w:t>
      </w:r>
      <w:r w:rsidR="00455E04">
        <w:rPr>
          <w:sz w:val="24"/>
          <w:szCs w:val="24"/>
        </w:rPr>
        <w:t>перенесен</w:t>
      </w:r>
      <w:r w:rsidR="00455E04" w:rsidRPr="0090764E">
        <w:rPr>
          <w:sz w:val="24"/>
          <w:szCs w:val="24"/>
        </w:rPr>
        <w:t xml:space="preserve"> </w:t>
      </w:r>
      <w:r w:rsidR="00967405" w:rsidRPr="0090764E">
        <w:rPr>
          <w:sz w:val="24"/>
          <w:szCs w:val="24"/>
        </w:rPr>
        <w:t>на 2021 год в части подпрограммы «Создание условий для устойчивого социально-экономического развития Калининградской области».</w:t>
      </w:r>
    </w:p>
    <w:p w:rsidR="00652A99" w:rsidRPr="0090764E" w:rsidRDefault="00F7751E" w:rsidP="004D31F3">
      <w:pPr>
        <w:overflowPunct/>
        <w:autoSpaceDE/>
        <w:autoSpaceDN/>
        <w:adjustRightInd/>
        <w:spacing w:line="348" w:lineRule="auto"/>
        <w:ind w:left="-284" w:right="0" w:firstLine="709"/>
        <w:textAlignment w:val="auto"/>
        <w:rPr>
          <w:rFonts w:eastAsia="Calibri"/>
          <w:sz w:val="24"/>
          <w:szCs w:val="24"/>
          <w:lang w:eastAsia="en-US"/>
        </w:rPr>
      </w:pPr>
      <w:r w:rsidRPr="0090764E">
        <w:rPr>
          <w:rFonts w:eastAsia="Calibri"/>
          <w:b/>
          <w:sz w:val="24"/>
          <w:szCs w:val="24"/>
          <w:lang w:eastAsia="en-US"/>
        </w:rPr>
        <w:t>37.</w:t>
      </w:r>
      <w:r w:rsidR="001E1418" w:rsidRPr="0090764E">
        <w:rPr>
          <w:rFonts w:eastAsia="Calibri"/>
          <w:b/>
          <w:sz w:val="24"/>
          <w:szCs w:val="24"/>
          <w:lang w:eastAsia="en-US"/>
        </w:rPr>
        <w:t>5</w:t>
      </w:r>
      <w:r w:rsidR="003D72D4" w:rsidRPr="0090764E">
        <w:rPr>
          <w:rFonts w:eastAsia="Calibri"/>
          <w:b/>
          <w:sz w:val="24"/>
          <w:szCs w:val="24"/>
          <w:lang w:eastAsia="en-US"/>
        </w:rPr>
        <w:t>.</w:t>
      </w:r>
      <w:r w:rsidR="003D72D4" w:rsidRPr="0090764E">
        <w:rPr>
          <w:rFonts w:eastAsia="Calibri"/>
          <w:sz w:val="24"/>
          <w:szCs w:val="24"/>
          <w:lang w:eastAsia="en-US"/>
        </w:rPr>
        <w:t xml:space="preserve"> </w:t>
      </w:r>
      <w:r w:rsidR="00652A99" w:rsidRPr="0090764E">
        <w:rPr>
          <w:rFonts w:eastAsia="Calibri"/>
          <w:sz w:val="24"/>
          <w:szCs w:val="24"/>
          <w:lang w:eastAsia="en-US"/>
        </w:rPr>
        <w:t>Анализ состава показателей (индикаторов) на уровне госпрограммы и подпрограмм</w:t>
      </w:r>
      <w:r w:rsidR="00EC4A51" w:rsidRPr="0090764E">
        <w:rPr>
          <w:sz w:val="24"/>
          <w:szCs w:val="24"/>
        </w:rPr>
        <w:t xml:space="preserve"> проекта паспорта ГП-</w:t>
      </w:r>
      <w:r w:rsidR="0014563A" w:rsidRPr="0090764E">
        <w:rPr>
          <w:sz w:val="24"/>
          <w:szCs w:val="24"/>
        </w:rPr>
        <w:t>37</w:t>
      </w:r>
      <w:r w:rsidR="00E96A27">
        <w:rPr>
          <w:sz w:val="24"/>
          <w:szCs w:val="24"/>
        </w:rPr>
        <w:t xml:space="preserve"> показал следующее.</w:t>
      </w:r>
    </w:p>
    <w:p w:rsidR="0014563A" w:rsidRPr="0090764E" w:rsidRDefault="00F7751E" w:rsidP="004D31F3">
      <w:pPr>
        <w:spacing w:line="348" w:lineRule="auto"/>
        <w:ind w:left="-284" w:right="0" w:firstLine="709"/>
        <w:rPr>
          <w:rFonts w:eastAsia="Calibri"/>
          <w:sz w:val="24"/>
          <w:szCs w:val="24"/>
          <w:lang w:eastAsia="en-US"/>
        </w:rPr>
      </w:pPr>
      <w:r w:rsidRPr="00AE6FF4">
        <w:rPr>
          <w:rFonts w:eastAsia="Calibri"/>
          <w:b/>
          <w:sz w:val="24"/>
          <w:szCs w:val="24"/>
          <w:lang w:eastAsia="en-US"/>
        </w:rPr>
        <w:t>37</w:t>
      </w:r>
      <w:r w:rsidR="003C7DD6" w:rsidRPr="00AE6FF4">
        <w:rPr>
          <w:rFonts w:eastAsia="Calibri"/>
          <w:b/>
          <w:sz w:val="24"/>
          <w:szCs w:val="24"/>
          <w:lang w:eastAsia="en-US"/>
        </w:rPr>
        <w:t>.</w:t>
      </w:r>
      <w:r w:rsidR="001E1418" w:rsidRPr="00AE6FF4">
        <w:rPr>
          <w:rFonts w:eastAsia="Calibri"/>
          <w:b/>
          <w:sz w:val="24"/>
          <w:szCs w:val="24"/>
          <w:lang w:eastAsia="en-US"/>
        </w:rPr>
        <w:t>5</w:t>
      </w:r>
      <w:r w:rsidR="003C7DD6" w:rsidRPr="00AE6FF4">
        <w:rPr>
          <w:rFonts w:eastAsia="Calibri"/>
          <w:b/>
          <w:sz w:val="24"/>
          <w:szCs w:val="24"/>
          <w:lang w:eastAsia="en-US"/>
        </w:rPr>
        <w:t>.1.</w:t>
      </w:r>
      <w:r w:rsidR="003C7DD6" w:rsidRPr="0090764E">
        <w:rPr>
          <w:rFonts w:eastAsia="Calibri"/>
          <w:sz w:val="24"/>
          <w:szCs w:val="24"/>
          <w:lang w:eastAsia="en-US"/>
        </w:rPr>
        <w:t xml:space="preserve"> </w:t>
      </w:r>
      <w:r w:rsidR="00EC4A51" w:rsidRPr="0090764E">
        <w:rPr>
          <w:rFonts w:eastAsia="Calibri"/>
          <w:sz w:val="24"/>
          <w:szCs w:val="24"/>
          <w:lang w:eastAsia="en-US"/>
        </w:rPr>
        <w:t xml:space="preserve">В </w:t>
      </w:r>
      <w:r w:rsidR="00EC4A51" w:rsidRPr="0090764E">
        <w:rPr>
          <w:sz w:val="24"/>
          <w:szCs w:val="24"/>
        </w:rPr>
        <w:t>проекте паспорта по ГП-</w:t>
      </w:r>
      <w:r w:rsidR="0014563A" w:rsidRPr="0090764E">
        <w:rPr>
          <w:sz w:val="24"/>
          <w:szCs w:val="24"/>
        </w:rPr>
        <w:t>37</w:t>
      </w:r>
      <w:r w:rsidR="00EC4A51" w:rsidRPr="0090764E">
        <w:rPr>
          <w:sz w:val="24"/>
          <w:szCs w:val="24"/>
        </w:rPr>
        <w:t xml:space="preserve"> </w:t>
      </w:r>
      <w:r w:rsidR="00EC4A51" w:rsidRPr="0090764E">
        <w:rPr>
          <w:rFonts w:eastAsia="Calibri"/>
          <w:sz w:val="24"/>
          <w:szCs w:val="24"/>
          <w:lang w:eastAsia="en-US"/>
        </w:rPr>
        <w:t xml:space="preserve">предусматривается </w:t>
      </w:r>
      <w:r w:rsidR="0014563A" w:rsidRPr="0090764E">
        <w:rPr>
          <w:rFonts w:eastAsia="Calibri"/>
          <w:sz w:val="24"/>
          <w:szCs w:val="24"/>
          <w:lang w:eastAsia="en-US"/>
        </w:rPr>
        <w:t>6</w:t>
      </w:r>
      <w:r w:rsidR="00EC4A51" w:rsidRPr="0090764E">
        <w:rPr>
          <w:rFonts w:eastAsia="Calibri"/>
          <w:sz w:val="24"/>
          <w:szCs w:val="24"/>
          <w:lang w:eastAsia="en-US"/>
        </w:rPr>
        <w:t xml:space="preserve"> целевых показателей (индикаторов) на уровне госпрограммы на 2020</w:t>
      </w:r>
      <w:r w:rsidR="00AE6FF4">
        <w:rPr>
          <w:rFonts w:eastAsia="Calibri"/>
          <w:sz w:val="24"/>
          <w:szCs w:val="24"/>
          <w:lang w:eastAsia="en-US"/>
        </w:rPr>
        <w:t xml:space="preserve"> </w:t>
      </w:r>
      <w:r w:rsidR="00EC4A51" w:rsidRPr="0090764E">
        <w:rPr>
          <w:rFonts w:eastAsia="Calibri"/>
          <w:sz w:val="24"/>
          <w:szCs w:val="24"/>
          <w:lang w:eastAsia="en-US"/>
        </w:rPr>
        <w:t>-</w:t>
      </w:r>
      <w:r w:rsidR="00AE6FF4">
        <w:rPr>
          <w:rFonts w:eastAsia="Calibri"/>
          <w:sz w:val="24"/>
          <w:szCs w:val="24"/>
          <w:lang w:eastAsia="en-US"/>
        </w:rPr>
        <w:t xml:space="preserve"> </w:t>
      </w:r>
      <w:r w:rsidR="00EC4A51" w:rsidRPr="0090764E">
        <w:rPr>
          <w:rFonts w:eastAsia="Calibri"/>
          <w:sz w:val="24"/>
          <w:szCs w:val="24"/>
          <w:lang w:eastAsia="en-US"/>
        </w:rPr>
        <w:t xml:space="preserve">2022 годы, </w:t>
      </w:r>
      <w:r w:rsidR="0014563A" w:rsidRPr="0090764E">
        <w:rPr>
          <w:rFonts w:eastAsia="Calibri"/>
          <w:sz w:val="24"/>
          <w:szCs w:val="24"/>
          <w:lang w:eastAsia="en-US"/>
        </w:rPr>
        <w:t>5</w:t>
      </w:r>
      <w:r w:rsidR="00EC4A51" w:rsidRPr="0090764E">
        <w:rPr>
          <w:rFonts w:eastAsia="Calibri"/>
          <w:sz w:val="24"/>
          <w:szCs w:val="24"/>
          <w:lang w:eastAsia="en-US"/>
        </w:rPr>
        <w:t xml:space="preserve"> показателей (индикаторов) на уровне подпрограмм</w:t>
      </w:r>
      <w:r w:rsidR="0014563A" w:rsidRPr="0090764E">
        <w:rPr>
          <w:rFonts w:eastAsia="Calibri"/>
          <w:sz w:val="24"/>
          <w:szCs w:val="24"/>
          <w:lang w:eastAsia="en-US"/>
        </w:rPr>
        <w:t>ы</w:t>
      </w:r>
      <w:r w:rsidR="00EC4A51" w:rsidRPr="0090764E">
        <w:rPr>
          <w:rFonts w:eastAsia="Calibri"/>
          <w:sz w:val="24"/>
          <w:szCs w:val="24"/>
          <w:lang w:eastAsia="en-US"/>
        </w:rPr>
        <w:t xml:space="preserve"> </w:t>
      </w:r>
      <w:r w:rsidR="0014563A" w:rsidRPr="0090764E">
        <w:rPr>
          <w:sz w:val="24"/>
          <w:szCs w:val="24"/>
        </w:rPr>
        <w:t xml:space="preserve">«Создание условий для устойчивого социально-экономического развития Калининградской области» </w:t>
      </w:r>
      <w:r w:rsidR="00EC4A51" w:rsidRPr="0090764E">
        <w:rPr>
          <w:rFonts w:eastAsia="Calibri"/>
          <w:sz w:val="24"/>
          <w:szCs w:val="24"/>
          <w:lang w:eastAsia="en-US"/>
        </w:rPr>
        <w:t>на 2020</w:t>
      </w:r>
      <w:r w:rsidR="00AE6FF4">
        <w:rPr>
          <w:rFonts w:eastAsia="Calibri"/>
          <w:sz w:val="24"/>
          <w:szCs w:val="24"/>
          <w:lang w:eastAsia="en-US"/>
        </w:rPr>
        <w:t xml:space="preserve"> </w:t>
      </w:r>
      <w:r w:rsidR="00EC4A51" w:rsidRPr="0090764E">
        <w:rPr>
          <w:rFonts w:eastAsia="Calibri"/>
          <w:sz w:val="24"/>
          <w:szCs w:val="24"/>
          <w:lang w:eastAsia="en-US"/>
        </w:rPr>
        <w:t>-</w:t>
      </w:r>
      <w:r w:rsidR="00AE6FF4">
        <w:rPr>
          <w:rFonts w:eastAsia="Calibri"/>
          <w:sz w:val="24"/>
          <w:szCs w:val="24"/>
          <w:lang w:eastAsia="en-US"/>
        </w:rPr>
        <w:t xml:space="preserve"> </w:t>
      </w:r>
      <w:r w:rsidR="00EC4A51" w:rsidRPr="0090764E">
        <w:rPr>
          <w:rFonts w:eastAsia="Calibri"/>
          <w:sz w:val="24"/>
          <w:szCs w:val="24"/>
          <w:lang w:eastAsia="en-US"/>
        </w:rPr>
        <w:t>2022 годы</w:t>
      </w:r>
      <w:r w:rsidR="0014563A" w:rsidRPr="0090764E">
        <w:rPr>
          <w:rFonts w:eastAsia="Calibri"/>
          <w:sz w:val="24"/>
          <w:szCs w:val="24"/>
          <w:lang w:eastAsia="en-US"/>
        </w:rPr>
        <w:t xml:space="preserve">, </w:t>
      </w:r>
      <w:r w:rsidR="00237147" w:rsidRPr="0090764E">
        <w:rPr>
          <w:rFonts w:eastAsia="Calibri"/>
          <w:sz w:val="24"/>
          <w:szCs w:val="24"/>
          <w:lang w:eastAsia="en-US"/>
        </w:rPr>
        <w:t>6 показателей на уровне подпрограммы «Обеспечение реализации мероприятий, имеющих приоритетное значение для развития экономики и социальной сферы Калининградской области» на 2020</w:t>
      </w:r>
      <w:r w:rsidR="00AE6FF4">
        <w:rPr>
          <w:rFonts w:eastAsia="Calibri"/>
          <w:sz w:val="24"/>
          <w:szCs w:val="24"/>
          <w:lang w:eastAsia="en-US"/>
        </w:rPr>
        <w:t xml:space="preserve"> </w:t>
      </w:r>
      <w:r w:rsidR="00237147" w:rsidRPr="0090764E">
        <w:rPr>
          <w:rFonts w:eastAsia="Calibri"/>
          <w:sz w:val="24"/>
          <w:szCs w:val="24"/>
          <w:lang w:eastAsia="en-US"/>
        </w:rPr>
        <w:t>-</w:t>
      </w:r>
      <w:r w:rsidR="00AE6FF4">
        <w:rPr>
          <w:rFonts w:eastAsia="Calibri"/>
          <w:sz w:val="24"/>
          <w:szCs w:val="24"/>
          <w:lang w:eastAsia="en-US"/>
        </w:rPr>
        <w:t xml:space="preserve"> </w:t>
      </w:r>
      <w:r w:rsidR="00237147" w:rsidRPr="0090764E">
        <w:rPr>
          <w:rFonts w:eastAsia="Calibri"/>
          <w:sz w:val="24"/>
          <w:szCs w:val="24"/>
          <w:lang w:eastAsia="en-US"/>
        </w:rPr>
        <w:t xml:space="preserve">2022 годы, </w:t>
      </w:r>
      <w:r w:rsidR="0014563A" w:rsidRPr="0090764E">
        <w:rPr>
          <w:rFonts w:eastAsia="Calibri"/>
          <w:sz w:val="24"/>
          <w:szCs w:val="24"/>
          <w:lang w:eastAsia="en-US"/>
        </w:rPr>
        <w:t>17 показателей (индикаторов) на уровне ФЦП Калининград (при этом значения установлены по 16 показателям).</w:t>
      </w:r>
    </w:p>
    <w:p w:rsidR="0014563A" w:rsidRPr="0090764E" w:rsidRDefault="0014563A" w:rsidP="004D31F3">
      <w:pPr>
        <w:spacing w:line="348" w:lineRule="auto"/>
        <w:ind w:left="-284" w:right="0" w:firstLine="709"/>
        <w:rPr>
          <w:rFonts w:eastAsia="Calibri"/>
          <w:sz w:val="24"/>
          <w:szCs w:val="24"/>
          <w:lang w:eastAsia="en-US"/>
        </w:rPr>
      </w:pPr>
      <w:r w:rsidRPr="0090764E">
        <w:rPr>
          <w:rFonts w:eastAsia="Calibri"/>
          <w:sz w:val="24"/>
          <w:szCs w:val="24"/>
          <w:lang w:eastAsia="en-US"/>
        </w:rPr>
        <w:t>При этом отмечается, что на уровне подпрограммы</w:t>
      </w:r>
      <w:r w:rsidR="00237147" w:rsidRPr="0090764E">
        <w:rPr>
          <w:rFonts w:eastAsia="Calibri"/>
          <w:sz w:val="24"/>
          <w:szCs w:val="24"/>
          <w:lang w:eastAsia="en-US"/>
        </w:rPr>
        <w:t> 1</w:t>
      </w:r>
      <w:r w:rsidRPr="0090764E">
        <w:rPr>
          <w:rFonts w:eastAsia="Calibri"/>
          <w:sz w:val="24"/>
          <w:szCs w:val="24"/>
          <w:lang w:eastAsia="en-US"/>
        </w:rPr>
        <w:t xml:space="preserve"> на 2020 год установлено значение по 1 показателю, на 2021 год – по 5 показателям, на 2022 год – по 3 показателям.</w:t>
      </w:r>
    </w:p>
    <w:p w:rsidR="006E4B52" w:rsidRPr="0090764E" w:rsidRDefault="006E4B52" w:rsidP="004D31F3">
      <w:pPr>
        <w:spacing w:line="348" w:lineRule="auto"/>
        <w:ind w:left="-284" w:right="0" w:firstLine="709"/>
        <w:rPr>
          <w:rFonts w:eastAsia="Calibri"/>
          <w:sz w:val="24"/>
          <w:szCs w:val="24"/>
          <w:lang w:eastAsia="en-US"/>
        </w:rPr>
      </w:pPr>
      <w:r w:rsidRPr="0090764E">
        <w:rPr>
          <w:rFonts w:eastAsia="Calibri"/>
          <w:sz w:val="24"/>
          <w:szCs w:val="24"/>
          <w:lang w:eastAsia="en-US"/>
        </w:rPr>
        <w:t>Проектом паспорта ГП-37 на уровне подпрограммы 2 по двум показателям («Удельный вес населения, систематически занимающегося физической культурой и спортом» и «Уровень газификации региона») установлены значения на 2019 и 2020 годы, при этом в соответствии с утвержденным паспортом ГП-37 реализация подпрограммы 2 начинается с 2022 года. Также указанные показатели включены в ФЦП Калининград.</w:t>
      </w:r>
    </w:p>
    <w:p w:rsidR="003C7DD6" w:rsidRPr="0090764E" w:rsidRDefault="003C7DD6" w:rsidP="004D31F3">
      <w:pPr>
        <w:spacing w:line="348" w:lineRule="auto"/>
        <w:ind w:left="-284" w:right="0" w:firstLine="709"/>
        <w:rPr>
          <w:rFonts w:eastAsia="Calibri"/>
          <w:sz w:val="24"/>
          <w:szCs w:val="24"/>
          <w:lang w:eastAsia="en-US"/>
        </w:rPr>
      </w:pPr>
      <w:r w:rsidRPr="0090764E">
        <w:rPr>
          <w:rFonts w:eastAsia="Calibri"/>
          <w:sz w:val="24"/>
          <w:szCs w:val="24"/>
          <w:lang w:eastAsia="en-US"/>
        </w:rPr>
        <w:t xml:space="preserve">Информация о составе и динамике показателей (индикаторов) госпрограммы представлена в таблице </w:t>
      </w:r>
      <w:r w:rsidR="00005F33" w:rsidRPr="0090764E">
        <w:rPr>
          <w:rFonts w:eastAsia="Calibri"/>
          <w:sz w:val="24"/>
          <w:szCs w:val="24"/>
          <w:lang w:eastAsia="en-US"/>
        </w:rPr>
        <w:t xml:space="preserve">1 «Информация о </w:t>
      </w:r>
      <w:r w:rsidR="00A35D83" w:rsidRPr="0090764E">
        <w:rPr>
          <w:rFonts w:eastAsia="Calibri"/>
          <w:sz w:val="24"/>
          <w:szCs w:val="24"/>
          <w:lang w:eastAsia="en-US"/>
        </w:rPr>
        <w:t xml:space="preserve">составе и </w:t>
      </w:r>
      <w:r w:rsidR="00005F33" w:rsidRPr="0090764E">
        <w:rPr>
          <w:rFonts w:eastAsia="Calibri"/>
          <w:sz w:val="24"/>
          <w:szCs w:val="24"/>
          <w:lang w:eastAsia="en-US"/>
        </w:rPr>
        <w:t>динамике показателей государственных программ Российской Федерации в 2017 – 2022 годах»</w:t>
      </w:r>
      <w:r w:rsidRPr="0090764E">
        <w:rPr>
          <w:rFonts w:eastAsia="Calibri"/>
          <w:sz w:val="24"/>
          <w:szCs w:val="24"/>
          <w:lang w:eastAsia="en-US"/>
        </w:rPr>
        <w:t xml:space="preserve"> приложения </w:t>
      </w:r>
      <w:r w:rsidR="005A6CF7">
        <w:rPr>
          <w:rFonts w:eastAsia="Calibri"/>
          <w:sz w:val="24"/>
          <w:szCs w:val="24"/>
          <w:lang w:eastAsia="en-US"/>
        </w:rPr>
        <w:t>к подразделу 8 Заключения</w:t>
      </w:r>
      <w:r w:rsidRPr="0090764E">
        <w:rPr>
          <w:rFonts w:eastAsia="Calibri"/>
          <w:sz w:val="24"/>
          <w:szCs w:val="24"/>
          <w:lang w:eastAsia="en-US"/>
        </w:rPr>
        <w:t>.</w:t>
      </w:r>
    </w:p>
    <w:p w:rsidR="00D56D4A" w:rsidRPr="0090764E" w:rsidRDefault="00D56D4A" w:rsidP="004D31F3">
      <w:pPr>
        <w:spacing w:line="348" w:lineRule="auto"/>
        <w:ind w:left="-284" w:right="0" w:firstLine="709"/>
        <w:rPr>
          <w:sz w:val="24"/>
          <w:szCs w:val="24"/>
        </w:rPr>
      </w:pPr>
      <w:r w:rsidRPr="0090764E">
        <w:rPr>
          <w:sz w:val="24"/>
          <w:szCs w:val="24"/>
        </w:rPr>
        <w:t>Отмечается, что запланированная динамика отдельных показателей (индикаторов), характеризующих уровень жизни населения</w:t>
      </w:r>
      <w:r w:rsidR="0043218C" w:rsidRPr="0090764E">
        <w:rPr>
          <w:sz w:val="24"/>
          <w:szCs w:val="24"/>
        </w:rPr>
        <w:t xml:space="preserve"> и темпы экономического роста</w:t>
      </w:r>
      <w:r w:rsidRPr="0090764E">
        <w:rPr>
          <w:sz w:val="24"/>
          <w:szCs w:val="24"/>
        </w:rPr>
        <w:t xml:space="preserve">, недостаточна </w:t>
      </w:r>
      <w:r w:rsidRPr="0090764E">
        <w:rPr>
          <w:sz w:val="24"/>
          <w:szCs w:val="24"/>
        </w:rPr>
        <w:lastRenderedPageBreak/>
        <w:t>для достижения</w:t>
      </w:r>
      <w:r w:rsidR="0043218C" w:rsidRPr="0090764E">
        <w:rPr>
          <w:sz w:val="24"/>
          <w:szCs w:val="24"/>
        </w:rPr>
        <w:t xml:space="preserve"> не только</w:t>
      </w:r>
      <w:r w:rsidR="00C071A5" w:rsidRPr="0090764E">
        <w:rPr>
          <w:sz w:val="24"/>
          <w:szCs w:val="24"/>
        </w:rPr>
        <w:t xml:space="preserve"> уровня приграничных стран Европейского союза</w:t>
      </w:r>
      <w:r w:rsidR="0043218C" w:rsidRPr="0090764E">
        <w:rPr>
          <w:sz w:val="24"/>
          <w:szCs w:val="24"/>
        </w:rPr>
        <w:t>, но и среднероссийского уровня.</w:t>
      </w:r>
    </w:p>
    <w:p w:rsidR="00D56D4A" w:rsidRPr="0090764E" w:rsidRDefault="00D56D4A" w:rsidP="004D31F3">
      <w:pPr>
        <w:spacing w:line="348" w:lineRule="auto"/>
        <w:ind w:left="-284" w:right="0" w:firstLine="709"/>
        <w:rPr>
          <w:rFonts w:eastAsia="Calibri"/>
          <w:sz w:val="24"/>
          <w:szCs w:val="24"/>
          <w:lang w:eastAsia="en-US"/>
        </w:rPr>
      </w:pPr>
      <w:r w:rsidRPr="0090764E">
        <w:rPr>
          <w:rFonts w:eastAsia="Calibri"/>
          <w:sz w:val="24"/>
          <w:szCs w:val="24"/>
          <w:lang w:eastAsia="en-US"/>
        </w:rPr>
        <w:t>Так, например, значение показателя (индикатора) «Среднедушевые денежные доходы населения»</w:t>
      </w:r>
      <w:r w:rsidR="00B05A49" w:rsidRPr="0090764E">
        <w:rPr>
          <w:rFonts w:eastAsia="Calibri"/>
          <w:sz w:val="24"/>
          <w:szCs w:val="24"/>
          <w:lang w:eastAsia="en-US"/>
        </w:rPr>
        <w:t xml:space="preserve"> (тыс. рублей)</w:t>
      </w:r>
      <w:r w:rsidRPr="0090764E">
        <w:rPr>
          <w:rFonts w:eastAsia="Calibri"/>
          <w:sz w:val="24"/>
          <w:szCs w:val="24"/>
          <w:lang w:eastAsia="en-US"/>
        </w:rPr>
        <w:t xml:space="preserve"> в 2022 году в проекте паспорта ГП-37 запланировано </w:t>
      </w:r>
      <w:r w:rsidR="00E16A93" w:rsidRPr="0090764E">
        <w:rPr>
          <w:rFonts w:eastAsia="Calibri"/>
          <w:sz w:val="24"/>
          <w:szCs w:val="24"/>
          <w:lang w:eastAsia="en-US"/>
        </w:rPr>
        <w:br/>
      </w:r>
      <w:r w:rsidRPr="0090764E">
        <w:rPr>
          <w:rFonts w:eastAsia="Calibri"/>
          <w:sz w:val="24"/>
          <w:szCs w:val="24"/>
          <w:lang w:eastAsia="en-US"/>
        </w:rPr>
        <w:t xml:space="preserve">на уровне в 31,5 тыс. рублей (в 2019 году – 28,1 тыс. рублей), в то время как значение показателя (индикатора) «Среднедушевые денежные доходы населения» (тыс. рублей </w:t>
      </w:r>
      <w:r w:rsidR="00E16A93" w:rsidRPr="0090764E">
        <w:rPr>
          <w:rFonts w:eastAsia="Calibri"/>
          <w:sz w:val="24"/>
          <w:szCs w:val="24"/>
          <w:lang w:eastAsia="en-US"/>
        </w:rPr>
        <w:br/>
      </w:r>
      <w:r w:rsidRPr="0090764E">
        <w:rPr>
          <w:rFonts w:eastAsia="Calibri"/>
          <w:sz w:val="24"/>
          <w:szCs w:val="24"/>
          <w:lang w:eastAsia="en-US"/>
        </w:rPr>
        <w:t>в месяц) по Российской Федерации согласно данным Росстата уже по итогам 2018 года составило 33,0 тыс. рублей.</w:t>
      </w:r>
    </w:p>
    <w:p w:rsidR="003C7DD6" w:rsidRPr="0090764E" w:rsidRDefault="00F7751E" w:rsidP="004D31F3">
      <w:pPr>
        <w:overflowPunct/>
        <w:autoSpaceDE/>
        <w:autoSpaceDN/>
        <w:adjustRightInd/>
        <w:spacing w:line="348" w:lineRule="auto"/>
        <w:ind w:left="-284" w:right="0" w:firstLine="709"/>
        <w:textAlignment w:val="auto"/>
        <w:rPr>
          <w:sz w:val="24"/>
          <w:szCs w:val="24"/>
        </w:rPr>
      </w:pPr>
      <w:r w:rsidRPr="00AE6FF4">
        <w:rPr>
          <w:rFonts w:eastAsia="Calibri"/>
          <w:b/>
          <w:sz w:val="24"/>
          <w:szCs w:val="24"/>
          <w:lang w:eastAsia="en-US"/>
        </w:rPr>
        <w:t>37</w:t>
      </w:r>
      <w:r w:rsidR="003C7DD6" w:rsidRPr="00AE6FF4">
        <w:rPr>
          <w:rFonts w:eastAsia="Calibri"/>
          <w:b/>
          <w:sz w:val="24"/>
          <w:szCs w:val="24"/>
          <w:lang w:eastAsia="en-US"/>
        </w:rPr>
        <w:t>.</w:t>
      </w:r>
      <w:r w:rsidR="001E1418" w:rsidRPr="00AE6FF4">
        <w:rPr>
          <w:rFonts w:eastAsia="Calibri"/>
          <w:b/>
          <w:sz w:val="24"/>
          <w:szCs w:val="24"/>
          <w:lang w:eastAsia="en-US"/>
        </w:rPr>
        <w:t>5</w:t>
      </w:r>
      <w:r w:rsidR="003C7DD6" w:rsidRPr="00AE6FF4">
        <w:rPr>
          <w:rFonts w:eastAsia="Calibri"/>
          <w:b/>
          <w:sz w:val="24"/>
          <w:szCs w:val="24"/>
          <w:lang w:eastAsia="en-US"/>
        </w:rPr>
        <w:t>.2.</w:t>
      </w:r>
      <w:r w:rsidR="003C7DD6" w:rsidRPr="0090764E">
        <w:rPr>
          <w:sz w:val="24"/>
          <w:szCs w:val="24"/>
        </w:rPr>
        <w:t xml:space="preserve"> Согласно данным Сводного годового доклада за 2018 год</w:t>
      </w:r>
      <w:r w:rsidR="00674AAE" w:rsidRPr="0090764E">
        <w:rPr>
          <w:b/>
          <w:sz w:val="24"/>
          <w:szCs w:val="24"/>
        </w:rPr>
        <w:t xml:space="preserve"> плановые значения были достигнуты по </w:t>
      </w:r>
      <w:r w:rsidR="00E96A27">
        <w:rPr>
          <w:b/>
          <w:sz w:val="24"/>
          <w:szCs w:val="24"/>
        </w:rPr>
        <w:t>12</w:t>
      </w:r>
      <w:r w:rsidR="00E96A27" w:rsidRPr="0090764E">
        <w:rPr>
          <w:b/>
          <w:sz w:val="24"/>
          <w:szCs w:val="24"/>
        </w:rPr>
        <w:t xml:space="preserve"> </w:t>
      </w:r>
      <w:r w:rsidR="00674AAE" w:rsidRPr="0090764E">
        <w:rPr>
          <w:b/>
          <w:sz w:val="24"/>
          <w:szCs w:val="24"/>
        </w:rPr>
        <w:t xml:space="preserve">из </w:t>
      </w:r>
      <w:r w:rsidR="00E96A27" w:rsidRPr="0090764E">
        <w:rPr>
          <w:b/>
          <w:sz w:val="24"/>
          <w:szCs w:val="24"/>
        </w:rPr>
        <w:t>2</w:t>
      </w:r>
      <w:r w:rsidR="00E96A27">
        <w:rPr>
          <w:b/>
          <w:sz w:val="24"/>
          <w:szCs w:val="24"/>
        </w:rPr>
        <w:t>5</w:t>
      </w:r>
      <w:r w:rsidR="00E96A27" w:rsidRPr="0090764E">
        <w:rPr>
          <w:b/>
          <w:sz w:val="24"/>
          <w:szCs w:val="24"/>
        </w:rPr>
        <w:t xml:space="preserve"> показател</w:t>
      </w:r>
      <w:r w:rsidR="00E96A27">
        <w:rPr>
          <w:b/>
          <w:sz w:val="24"/>
          <w:szCs w:val="24"/>
        </w:rPr>
        <w:t>ей</w:t>
      </w:r>
      <w:r w:rsidR="00E96A27" w:rsidRPr="0090764E">
        <w:rPr>
          <w:b/>
          <w:sz w:val="24"/>
          <w:szCs w:val="24"/>
        </w:rPr>
        <w:t xml:space="preserve"> </w:t>
      </w:r>
      <w:r w:rsidR="003C7DD6" w:rsidRPr="0090764E">
        <w:rPr>
          <w:b/>
          <w:sz w:val="24"/>
          <w:szCs w:val="24"/>
        </w:rPr>
        <w:t>(</w:t>
      </w:r>
      <w:r w:rsidR="00674AAE" w:rsidRPr="0090764E">
        <w:rPr>
          <w:b/>
          <w:sz w:val="24"/>
          <w:szCs w:val="24"/>
        </w:rPr>
        <w:t>индикаторам</w:t>
      </w:r>
      <w:r w:rsidR="003C7DD6" w:rsidRPr="0090764E">
        <w:rPr>
          <w:b/>
          <w:sz w:val="24"/>
          <w:szCs w:val="24"/>
        </w:rPr>
        <w:t>)</w:t>
      </w:r>
      <w:r w:rsidR="003C7DD6" w:rsidRPr="0090764E">
        <w:rPr>
          <w:sz w:val="24"/>
          <w:szCs w:val="24"/>
        </w:rPr>
        <w:t xml:space="preserve"> ГП-</w:t>
      </w:r>
      <w:r w:rsidR="008B3D61" w:rsidRPr="0090764E">
        <w:rPr>
          <w:sz w:val="24"/>
          <w:szCs w:val="24"/>
        </w:rPr>
        <w:t>37</w:t>
      </w:r>
      <w:r w:rsidR="003C7DD6" w:rsidRPr="0090764E">
        <w:rPr>
          <w:b/>
          <w:sz w:val="24"/>
          <w:szCs w:val="24"/>
        </w:rPr>
        <w:t xml:space="preserve">, по </w:t>
      </w:r>
      <w:r w:rsidR="00E96A27">
        <w:rPr>
          <w:b/>
          <w:sz w:val="24"/>
          <w:szCs w:val="24"/>
        </w:rPr>
        <w:t>7</w:t>
      </w:r>
      <w:r w:rsidR="00E96A27" w:rsidRPr="0090764E">
        <w:rPr>
          <w:b/>
          <w:sz w:val="24"/>
          <w:szCs w:val="24"/>
        </w:rPr>
        <w:t xml:space="preserve"> </w:t>
      </w:r>
      <w:r w:rsidR="003C7DD6" w:rsidRPr="0090764E">
        <w:rPr>
          <w:b/>
          <w:sz w:val="24"/>
          <w:szCs w:val="24"/>
        </w:rPr>
        <w:t>показателям</w:t>
      </w:r>
      <w:r w:rsidR="00245F41" w:rsidRPr="0090764E">
        <w:rPr>
          <w:b/>
          <w:sz w:val="24"/>
          <w:szCs w:val="24"/>
        </w:rPr>
        <w:t xml:space="preserve"> </w:t>
      </w:r>
      <w:r w:rsidR="00263F88" w:rsidRPr="0090764E">
        <w:rPr>
          <w:b/>
          <w:sz w:val="24"/>
          <w:szCs w:val="24"/>
        </w:rPr>
        <w:t>указаны предварительные (прогнозные)</w:t>
      </w:r>
      <w:r w:rsidR="003C7DD6" w:rsidRPr="0090764E">
        <w:rPr>
          <w:b/>
          <w:sz w:val="24"/>
          <w:szCs w:val="24"/>
        </w:rPr>
        <w:t xml:space="preserve"> значения</w:t>
      </w:r>
      <w:r w:rsidR="003C7DD6" w:rsidRPr="0090764E">
        <w:rPr>
          <w:sz w:val="24"/>
          <w:szCs w:val="24"/>
        </w:rPr>
        <w:t>.</w:t>
      </w:r>
    </w:p>
    <w:p w:rsidR="00B200C1" w:rsidRPr="0090764E" w:rsidRDefault="00B200C1" w:rsidP="004D31F3">
      <w:pPr>
        <w:overflowPunct/>
        <w:autoSpaceDE/>
        <w:autoSpaceDN/>
        <w:adjustRightInd/>
        <w:spacing w:line="348" w:lineRule="auto"/>
        <w:ind w:left="-284" w:right="0" w:firstLine="709"/>
        <w:textAlignment w:val="auto"/>
        <w:rPr>
          <w:b/>
          <w:sz w:val="24"/>
          <w:szCs w:val="24"/>
        </w:rPr>
      </w:pPr>
      <w:r w:rsidRPr="0090764E">
        <w:rPr>
          <w:b/>
          <w:sz w:val="24"/>
          <w:szCs w:val="24"/>
        </w:rPr>
        <w:t>Так, не достигнуты плановые значения следующих показателей:</w:t>
      </w:r>
    </w:p>
    <w:p w:rsidR="003C7DD6" w:rsidRPr="0090764E" w:rsidRDefault="003C7DD6" w:rsidP="004D31F3">
      <w:pPr>
        <w:overflowPunct/>
        <w:autoSpaceDE/>
        <w:autoSpaceDN/>
        <w:adjustRightInd/>
        <w:spacing w:line="348" w:lineRule="auto"/>
        <w:ind w:left="-284" w:right="0" w:firstLine="709"/>
        <w:textAlignment w:val="auto"/>
        <w:rPr>
          <w:sz w:val="24"/>
          <w:szCs w:val="24"/>
        </w:rPr>
      </w:pPr>
      <w:r w:rsidRPr="0090764E">
        <w:rPr>
          <w:sz w:val="24"/>
          <w:szCs w:val="24"/>
        </w:rPr>
        <w:t>«</w:t>
      </w:r>
      <w:r w:rsidR="008B3D61" w:rsidRPr="0090764E">
        <w:rPr>
          <w:sz w:val="24"/>
          <w:szCs w:val="24"/>
        </w:rPr>
        <w:t>Доля протяженности автомобильных дорог общего пользования регионального или межмуниципального, местного значения, не отвечающих нормативным требованиям, в общей протяженности автомобильных дорог общего пользования регионального или межмуниципального, местного значения</w:t>
      </w:r>
      <w:r w:rsidRPr="0090764E">
        <w:rPr>
          <w:sz w:val="24"/>
          <w:szCs w:val="24"/>
        </w:rPr>
        <w:t xml:space="preserve">» (план – </w:t>
      </w:r>
      <w:r w:rsidR="008B3D61" w:rsidRPr="0090764E">
        <w:rPr>
          <w:sz w:val="24"/>
          <w:szCs w:val="24"/>
        </w:rPr>
        <w:t>51,38 %</w:t>
      </w:r>
      <w:r w:rsidRPr="0090764E">
        <w:rPr>
          <w:sz w:val="24"/>
          <w:szCs w:val="24"/>
        </w:rPr>
        <w:t xml:space="preserve">, факт – </w:t>
      </w:r>
      <w:r w:rsidR="008B3D61" w:rsidRPr="0090764E">
        <w:rPr>
          <w:sz w:val="24"/>
          <w:szCs w:val="24"/>
        </w:rPr>
        <w:t>54,5 %)</w:t>
      </w:r>
      <w:r w:rsidRPr="0090764E">
        <w:rPr>
          <w:sz w:val="24"/>
          <w:szCs w:val="24"/>
        </w:rPr>
        <w:t xml:space="preserve"> в связи </w:t>
      </w:r>
      <w:r w:rsidR="008B3D61" w:rsidRPr="0090764E">
        <w:rPr>
          <w:sz w:val="24"/>
          <w:szCs w:val="24"/>
        </w:rPr>
        <w:t>увеличением числа местных дорог, не соответствующих нормативам</w:t>
      </w:r>
      <w:r w:rsidR="00B200C1" w:rsidRPr="0090764E">
        <w:rPr>
          <w:sz w:val="24"/>
          <w:szCs w:val="24"/>
        </w:rPr>
        <w:t>;</w:t>
      </w:r>
    </w:p>
    <w:p w:rsidR="00364387" w:rsidRPr="0090764E" w:rsidRDefault="00364387" w:rsidP="004D31F3">
      <w:pPr>
        <w:overflowPunct/>
        <w:autoSpaceDE/>
        <w:autoSpaceDN/>
        <w:adjustRightInd/>
        <w:spacing w:line="348" w:lineRule="auto"/>
        <w:ind w:left="-284" w:right="0" w:firstLine="709"/>
        <w:textAlignment w:val="auto"/>
        <w:rPr>
          <w:sz w:val="24"/>
          <w:szCs w:val="24"/>
        </w:rPr>
      </w:pPr>
      <w:r w:rsidRPr="0090764E">
        <w:rPr>
          <w:sz w:val="24"/>
          <w:szCs w:val="24"/>
        </w:rPr>
        <w:t>«Доля обучающихся в государственных (муниципальных) общеобразовательных организациях, занимающихся в одну смену, в общей численности обучающихся в государственных (муниципальных) общеобразовательных организациях» (план – 90 %, факт</w:t>
      </w:r>
      <w:r w:rsidR="00E96A27">
        <w:rPr>
          <w:sz w:val="24"/>
          <w:szCs w:val="24"/>
        </w:rPr>
        <w:t> </w:t>
      </w:r>
      <w:r w:rsidRPr="0090764E">
        <w:rPr>
          <w:sz w:val="24"/>
          <w:szCs w:val="24"/>
        </w:rPr>
        <w:t>– 88,1 %)</w:t>
      </w:r>
      <w:r w:rsidR="00B200C1" w:rsidRPr="0090764E">
        <w:rPr>
          <w:sz w:val="24"/>
          <w:szCs w:val="24"/>
        </w:rPr>
        <w:t xml:space="preserve"> в связи с тем, что количество учащихся общеобразовательных учреждений увеличилось на 4,7 тыс. человек (за счет растущей миграции);</w:t>
      </w:r>
    </w:p>
    <w:p w:rsidR="00B200C1" w:rsidRPr="0090764E" w:rsidRDefault="00B200C1" w:rsidP="004D31F3">
      <w:pPr>
        <w:overflowPunct/>
        <w:autoSpaceDE/>
        <w:autoSpaceDN/>
        <w:adjustRightInd/>
        <w:spacing w:line="348" w:lineRule="auto"/>
        <w:ind w:left="-284" w:right="0" w:firstLine="709"/>
        <w:textAlignment w:val="auto"/>
        <w:rPr>
          <w:sz w:val="24"/>
          <w:szCs w:val="24"/>
        </w:rPr>
      </w:pPr>
      <w:r w:rsidRPr="0090764E">
        <w:rPr>
          <w:sz w:val="24"/>
          <w:szCs w:val="24"/>
        </w:rPr>
        <w:t>«Потребление электроэнергии» (план – 4 455 млн. кВт в час, факт – 4 438,6 млн. кВт в час) в связи с превышением ежегодных средних температур в осенне-зимний период, так как потребление электроэнергии Калининградской области определяется высокой долей сферы услуг и населения, которая является зависимой от изменения температуры наружного воздуха).</w:t>
      </w:r>
    </w:p>
    <w:p w:rsidR="003C7DD6" w:rsidRPr="0090764E" w:rsidRDefault="003C7DD6" w:rsidP="004D31F3">
      <w:pPr>
        <w:overflowPunct/>
        <w:autoSpaceDE/>
        <w:adjustRightInd/>
        <w:spacing w:line="348" w:lineRule="auto"/>
        <w:ind w:left="-284" w:right="0" w:firstLine="709"/>
        <w:rPr>
          <w:b/>
          <w:sz w:val="24"/>
          <w:szCs w:val="24"/>
        </w:rPr>
      </w:pPr>
      <w:r w:rsidRPr="0090764E">
        <w:rPr>
          <w:sz w:val="24"/>
          <w:szCs w:val="24"/>
        </w:rPr>
        <w:t xml:space="preserve">В 2018 году из </w:t>
      </w:r>
      <w:r w:rsidR="00E96A27" w:rsidRPr="0090764E">
        <w:rPr>
          <w:sz w:val="24"/>
          <w:szCs w:val="24"/>
        </w:rPr>
        <w:t>2</w:t>
      </w:r>
      <w:r w:rsidR="00E96A27">
        <w:rPr>
          <w:sz w:val="24"/>
          <w:szCs w:val="24"/>
        </w:rPr>
        <w:t>5</w:t>
      </w:r>
      <w:r w:rsidR="00E96A27" w:rsidRPr="0090764E">
        <w:rPr>
          <w:sz w:val="24"/>
          <w:szCs w:val="24"/>
        </w:rPr>
        <w:t xml:space="preserve"> </w:t>
      </w:r>
      <w:r w:rsidRPr="0090764E">
        <w:rPr>
          <w:sz w:val="24"/>
          <w:szCs w:val="24"/>
        </w:rPr>
        <w:t xml:space="preserve">целевых показателей (индикаторов) плановые значения на 2018 год установлены по </w:t>
      </w:r>
      <w:r w:rsidR="00E96A27" w:rsidRPr="0090764E">
        <w:rPr>
          <w:sz w:val="24"/>
          <w:szCs w:val="24"/>
        </w:rPr>
        <w:t>2</w:t>
      </w:r>
      <w:r w:rsidR="00E96A27">
        <w:rPr>
          <w:sz w:val="24"/>
          <w:szCs w:val="24"/>
        </w:rPr>
        <w:t>5</w:t>
      </w:r>
      <w:r w:rsidR="00E96A27" w:rsidRPr="0090764E">
        <w:rPr>
          <w:sz w:val="24"/>
          <w:szCs w:val="24"/>
        </w:rPr>
        <w:t xml:space="preserve"> </w:t>
      </w:r>
      <w:r w:rsidRPr="0090764E">
        <w:rPr>
          <w:sz w:val="24"/>
          <w:szCs w:val="24"/>
        </w:rPr>
        <w:t xml:space="preserve">показателям, </w:t>
      </w:r>
      <w:r w:rsidRPr="0090764E">
        <w:rPr>
          <w:b/>
          <w:sz w:val="24"/>
          <w:szCs w:val="24"/>
        </w:rPr>
        <w:t xml:space="preserve">фактические значения представлены по </w:t>
      </w:r>
      <w:r w:rsidR="00E96A27" w:rsidRPr="0090764E">
        <w:rPr>
          <w:b/>
          <w:sz w:val="24"/>
          <w:szCs w:val="24"/>
        </w:rPr>
        <w:t>1</w:t>
      </w:r>
      <w:r w:rsidR="004A3A6A">
        <w:rPr>
          <w:b/>
          <w:sz w:val="24"/>
          <w:szCs w:val="24"/>
        </w:rPr>
        <w:t>8</w:t>
      </w:r>
      <w:r w:rsidR="00E96A27" w:rsidRPr="0090764E">
        <w:rPr>
          <w:b/>
          <w:sz w:val="24"/>
          <w:szCs w:val="24"/>
        </w:rPr>
        <w:t xml:space="preserve"> </w:t>
      </w:r>
      <w:r w:rsidRPr="0090764E">
        <w:rPr>
          <w:b/>
          <w:sz w:val="24"/>
          <w:szCs w:val="24"/>
        </w:rPr>
        <w:t>показателям (</w:t>
      </w:r>
      <w:r w:rsidR="00E96A27">
        <w:rPr>
          <w:b/>
          <w:sz w:val="24"/>
          <w:szCs w:val="24"/>
        </w:rPr>
        <w:t>72</w:t>
      </w:r>
      <w:r w:rsidRPr="0090764E">
        <w:rPr>
          <w:b/>
          <w:sz w:val="24"/>
          <w:szCs w:val="24"/>
        </w:rPr>
        <w:t> %)</w:t>
      </w:r>
      <w:r w:rsidR="00F945E9" w:rsidRPr="0090764E">
        <w:rPr>
          <w:b/>
          <w:sz w:val="24"/>
          <w:szCs w:val="24"/>
        </w:rPr>
        <w:t xml:space="preserve">, по </w:t>
      </w:r>
      <w:r w:rsidR="007E5902" w:rsidRPr="0090764E">
        <w:rPr>
          <w:b/>
          <w:sz w:val="24"/>
          <w:szCs w:val="24"/>
        </w:rPr>
        <w:t>8</w:t>
      </w:r>
      <w:r w:rsidR="00F945E9" w:rsidRPr="0090764E">
        <w:rPr>
          <w:b/>
          <w:sz w:val="24"/>
          <w:szCs w:val="24"/>
        </w:rPr>
        <w:t xml:space="preserve"> показателям </w:t>
      </w:r>
      <w:r w:rsidR="007E5902" w:rsidRPr="0090764E">
        <w:rPr>
          <w:b/>
          <w:sz w:val="24"/>
          <w:szCs w:val="24"/>
        </w:rPr>
        <w:t xml:space="preserve">были </w:t>
      </w:r>
      <w:r w:rsidR="00F945E9" w:rsidRPr="0090764E">
        <w:rPr>
          <w:sz w:val="24"/>
          <w:szCs w:val="24"/>
        </w:rPr>
        <w:t xml:space="preserve">представлены </w:t>
      </w:r>
      <w:r w:rsidR="007E5902" w:rsidRPr="0090764E">
        <w:rPr>
          <w:sz w:val="24"/>
          <w:szCs w:val="24"/>
        </w:rPr>
        <w:t>оценки Министерства экономики Калининградской области</w:t>
      </w:r>
      <w:r w:rsidRPr="0090764E">
        <w:rPr>
          <w:sz w:val="24"/>
          <w:szCs w:val="24"/>
        </w:rPr>
        <w:t>.</w:t>
      </w:r>
    </w:p>
    <w:p w:rsidR="003C7DD6" w:rsidRPr="0090764E" w:rsidRDefault="003C7DD6" w:rsidP="004D31F3">
      <w:pPr>
        <w:overflowPunct/>
        <w:autoSpaceDE/>
        <w:adjustRightInd/>
        <w:spacing w:line="348" w:lineRule="auto"/>
        <w:ind w:left="-284" w:right="0" w:firstLine="709"/>
        <w:rPr>
          <w:b/>
          <w:sz w:val="24"/>
          <w:szCs w:val="24"/>
        </w:rPr>
      </w:pPr>
      <w:r w:rsidRPr="0090764E">
        <w:rPr>
          <w:b/>
          <w:sz w:val="24"/>
          <w:szCs w:val="24"/>
        </w:rPr>
        <w:t>Уровень выполнения показателей</w:t>
      </w:r>
      <w:r w:rsidRPr="0090764E">
        <w:rPr>
          <w:sz w:val="24"/>
          <w:szCs w:val="24"/>
        </w:rPr>
        <w:t xml:space="preserve"> (индикаторов) ГП-</w:t>
      </w:r>
      <w:r w:rsidR="00EC2F86" w:rsidRPr="0090764E">
        <w:rPr>
          <w:sz w:val="24"/>
          <w:szCs w:val="24"/>
        </w:rPr>
        <w:t>37,</w:t>
      </w:r>
      <w:r w:rsidRPr="0090764E">
        <w:rPr>
          <w:sz w:val="24"/>
          <w:szCs w:val="24"/>
        </w:rPr>
        <w:t xml:space="preserve"> подпрограмм</w:t>
      </w:r>
      <w:r w:rsidR="00EC2F86" w:rsidRPr="0090764E">
        <w:rPr>
          <w:sz w:val="24"/>
          <w:szCs w:val="24"/>
        </w:rPr>
        <w:t>ы и ФЦП</w:t>
      </w:r>
      <w:r w:rsidRPr="0090764E">
        <w:rPr>
          <w:sz w:val="24"/>
          <w:szCs w:val="24"/>
        </w:rPr>
        <w:t xml:space="preserve"> составил </w:t>
      </w:r>
      <w:r w:rsidR="00E96A27">
        <w:rPr>
          <w:sz w:val="24"/>
          <w:szCs w:val="24"/>
        </w:rPr>
        <w:t>66,7</w:t>
      </w:r>
      <w:r w:rsidR="00E96A27" w:rsidRPr="0090764E">
        <w:rPr>
          <w:b/>
          <w:sz w:val="24"/>
          <w:szCs w:val="24"/>
        </w:rPr>
        <w:t> </w:t>
      </w:r>
      <w:r w:rsidRPr="0090764E">
        <w:rPr>
          <w:sz w:val="24"/>
          <w:szCs w:val="24"/>
        </w:rPr>
        <w:t>%</w:t>
      </w:r>
      <w:r w:rsidRPr="0090764E">
        <w:rPr>
          <w:b/>
          <w:sz w:val="24"/>
          <w:szCs w:val="24"/>
        </w:rPr>
        <w:t xml:space="preserve"> </w:t>
      </w:r>
      <w:r w:rsidRPr="0090764E">
        <w:rPr>
          <w:sz w:val="24"/>
          <w:szCs w:val="24"/>
        </w:rPr>
        <w:t>(исполнение показателей (индикаторов) на уровне ГП-</w:t>
      </w:r>
      <w:r w:rsidR="00EC2F86" w:rsidRPr="0090764E">
        <w:rPr>
          <w:sz w:val="24"/>
          <w:szCs w:val="24"/>
        </w:rPr>
        <w:t>37</w:t>
      </w:r>
      <w:r w:rsidRPr="0090764E">
        <w:rPr>
          <w:sz w:val="24"/>
          <w:szCs w:val="24"/>
        </w:rPr>
        <w:t xml:space="preserve"> составило </w:t>
      </w:r>
      <w:r w:rsidR="00E96A27">
        <w:rPr>
          <w:sz w:val="24"/>
          <w:szCs w:val="24"/>
        </w:rPr>
        <w:t>33,3</w:t>
      </w:r>
      <w:r w:rsidR="00E96A27" w:rsidRPr="0090764E">
        <w:rPr>
          <w:b/>
          <w:sz w:val="24"/>
          <w:szCs w:val="24"/>
        </w:rPr>
        <w:t> </w:t>
      </w:r>
      <w:r w:rsidRPr="0090764E">
        <w:rPr>
          <w:sz w:val="24"/>
          <w:szCs w:val="24"/>
        </w:rPr>
        <w:t xml:space="preserve">%) при </w:t>
      </w:r>
      <w:r w:rsidRPr="0090764E">
        <w:rPr>
          <w:b/>
          <w:sz w:val="24"/>
          <w:szCs w:val="24"/>
        </w:rPr>
        <w:t>увеличении</w:t>
      </w:r>
      <w:r w:rsidRPr="0090764E">
        <w:rPr>
          <w:sz w:val="24"/>
          <w:szCs w:val="24"/>
        </w:rPr>
        <w:t xml:space="preserve"> сводной бюджетной росписью </w:t>
      </w:r>
      <w:r w:rsidRPr="0090764E">
        <w:rPr>
          <w:b/>
          <w:sz w:val="24"/>
          <w:szCs w:val="24"/>
        </w:rPr>
        <w:t>бюджетных ассигнований</w:t>
      </w:r>
      <w:r w:rsidRPr="0090764E">
        <w:rPr>
          <w:sz w:val="24"/>
          <w:szCs w:val="24"/>
        </w:rPr>
        <w:t xml:space="preserve"> </w:t>
      </w:r>
      <w:r w:rsidRPr="0090764E">
        <w:rPr>
          <w:b/>
          <w:sz w:val="24"/>
          <w:szCs w:val="24"/>
        </w:rPr>
        <w:t xml:space="preserve">на </w:t>
      </w:r>
      <w:r w:rsidR="00EC2F86" w:rsidRPr="0090764E">
        <w:rPr>
          <w:b/>
          <w:sz w:val="24"/>
          <w:szCs w:val="24"/>
        </w:rPr>
        <w:t>4,8</w:t>
      </w:r>
      <w:r w:rsidRPr="0090764E">
        <w:rPr>
          <w:b/>
          <w:sz w:val="24"/>
          <w:szCs w:val="24"/>
        </w:rPr>
        <w:t xml:space="preserve"> % </w:t>
      </w:r>
      <w:r w:rsidRPr="0090764E">
        <w:rPr>
          <w:sz w:val="24"/>
          <w:szCs w:val="24"/>
        </w:rPr>
        <w:t xml:space="preserve">по сравнению </w:t>
      </w:r>
      <w:r w:rsidR="00674AAE" w:rsidRPr="0090764E">
        <w:rPr>
          <w:sz w:val="24"/>
          <w:szCs w:val="24"/>
        </w:rPr>
        <w:t xml:space="preserve">бюджетными ассигнованиями </w:t>
      </w:r>
      <w:r w:rsidRPr="0090764E">
        <w:rPr>
          <w:sz w:val="24"/>
          <w:szCs w:val="24"/>
        </w:rPr>
        <w:t>с утвержденными в ГП-</w:t>
      </w:r>
      <w:r w:rsidR="00EC2F86" w:rsidRPr="0090764E">
        <w:rPr>
          <w:sz w:val="24"/>
          <w:szCs w:val="24"/>
        </w:rPr>
        <w:t>37</w:t>
      </w:r>
      <w:r w:rsidRPr="0090764E">
        <w:rPr>
          <w:sz w:val="24"/>
          <w:szCs w:val="24"/>
        </w:rPr>
        <w:t>.</w:t>
      </w:r>
    </w:p>
    <w:p w:rsidR="003C7DD6" w:rsidRPr="0090764E" w:rsidRDefault="003C7DD6" w:rsidP="004D31F3">
      <w:pPr>
        <w:overflowPunct/>
        <w:autoSpaceDE/>
        <w:adjustRightInd/>
        <w:spacing w:line="348" w:lineRule="auto"/>
        <w:ind w:left="-284" w:right="0" w:firstLine="709"/>
        <w:rPr>
          <w:b/>
          <w:sz w:val="24"/>
          <w:szCs w:val="24"/>
        </w:rPr>
      </w:pPr>
      <w:r w:rsidRPr="0090764E">
        <w:rPr>
          <w:b/>
          <w:sz w:val="24"/>
          <w:szCs w:val="24"/>
        </w:rPr>
        <w:lastRenderedPageBreak/>
        <w:t>В проекте паспорта ГП-</w:t>
      </w:r>
      <w:r w:rsidR="00070765" w:rsidRPr="0090764E">
        <w:rPr>
          <w:b/>
          <w:sz w:val="24"/>
          <w:szCs w:val="24"/>
        </w:rPr>
        <w:t>37</w:t>
      </w:r>
      <w:r w:rsidRPr="0090764E">
        <w:rPr>
          <w:b/>
          <w:sz w:val="24"/>
          <w:szCs w:val="24"/>
        </w:rPr>
        <w:t xml:space="preserve"> </w:t>
      </w:r>
      <w:r w:rsidR="00405856" w:rsidRPr="0090764E">
        <w:rPr>
          <w:b/>
          <w:sz w:val="24"/>
          <w:szCs w:val="24"/>
        </w:rPr>
        <w:t xml:space="preserve">отражены </w:t>
      </w:r>
      <w:r w:rsidR="00070765" w:rsidRPr="0090764E">
        <w:rPr>
          <w:b/>
          <w:sz w:val="24"/>
          <w:szCs w:val="24"/>
        </w:rPr>
        <w:t xml:space="preserve">8 </w:t>
      </w:r>
      <w:r w:rsidRPr="0090764E">
        <w:rPr>
          <w:b/>
          <w:sz w:val="24"/>
          <w:szCs w:val="24"/>
        </w:rPr>
        <w:t>показател</w:t>
      </w:r>
      <w:r w:rsidR="00405856" w:rsidRPr="0090764E">
        <w:rPr>
          <w:b/>
          <w:sz w:val="24"/>
          <w:szCs w:val="24"/>
        </w:rPr>
        <w:t>ей на 2020 год</w:t>
      </w:r>
      <w:r w:rsidR="00070765" w:rsidRPr="0090764E">
        <w:rPr>
          <w:b/>
          <w:sz w:val="24"/>
          <w:szCs w:val="24"/>
        </w:rPr>
        <w:t xml:space="preserve"> (3 на уровне </w:t>
      </w:r>
      <w:r w:rsidR="00B3293A">
        <w:rPr>
          <w:b/>
          <w:sz w:val="24"/>
          <w:szCs w:val="24"/>
        </w:rPr>
        <w:br/>
      </w:r>
      <w:r w:rsidR="00070765" w:rsidRPr="0090764E">
        <w:rPr>
          <w:b/>
          <w:sz w:val="24"/>
          <w:szCs w:val="24"/>
        </w:rPr>
        <w:t>ГП-37 и 5 на уровне ФЦП</w:t>
      </w:r>
      <w:r w:rsidR="007C787C" w:rsidRPr="0090764E">
        <w:rPr>
          <w:b/>
          <w:sz w:val="24"/>
          <w:szCs w:val="24"/>
        </w:rPr>
        <w:t> Калининград</w:t>
      </w:r>
      <w:r w:rsidR="00070765" w:rsidRPr="0090764E">
        <w:rPr>
          <w:b/>
          <w:sz w:val="24"/>
          <w:szCs w:val="24"/>
        </w:rPr>
        <w:t>)</w:t>
      </w:r>
      <w:r w:rsidRPr="0090764E">
        <w:rPr>
          <w:b/>
          <w:sz w:val="24"/>
          <w:szCs w:val="24"/>
        </w:rPr>
        <w:t xml:space="preserve">, по которым в </w:t>
      </w:r>
      <w:r w:rsidR="00405856" w:rsidRPr="0090764E">
        <w:rPr>
          <w:b/>
          <w:sz w:val="24"/>
          <w:szCs w:val="24"/>
        </w:rPr>
        <w:t>2018</w:t>
      </w:r>
      <w:r w:rsidRPr="0090764E">
        <w:rPr>
          <w:b/>
          <w:sz w:val="24"/>
          <w:szCs w:val="24"/>
        </w:rPr>
        <w:t xml:space="preserve"> год</w:t>
      </w:r>
      <w:r w:rsidR="00405856" w:rsidRPr="0090764E">
        <w:rPr>
          <w:b/>
          <w:sz w:val="24"/>
          <w:szCs w:val="24"/>
        </w:rPr>
        <w:t>у</w:t>
      </w:r>
      <w:r w:rsidRPr="0090764E">
        <w:rPr>
          <w:b/>
          <w:sz w:val="24"/>
          <w:szCs w:val="24"/>
        </w:rPr>
        <w:t xml:space="preserve"> отсутствовали фактические значения. </w:t>
      </w:r>
    </w:p>
    <w:p w:rsidR="00070765" w:rsidRPr="0090764E" w:rsidRDefault="00070765" w:rsidP="004D31F3">
      <w:pPr>
        <w:overflowPunct/>
        <w:autoSpaceDE/>
        <w:adjustRightInd/>
        <w:spacing w:line="348" w:lineRule="auto"/>
        <w:ind w:left="-284" w:right="0" w:firstLine="709"/>
        <w:rPr>
          <w:sz w:val="24"/>
          <w:szCs w:val="24"/>
        </w:rPr>
      </w:pPr>
      <w:r w:rsidRPr="0090764E">
        <w:rPr>
          <w:sz w:val="24"/>
          <w:szCs w:val="24"/>
        </w:rPr>
        <w:t>Так, в уточненном годовом отчете по следующим показателям, представленным в проекте паспорта ГП-37, представлены оценки Министерства экономики Калининградской области:</w:t>
      </w:r>
    </w:p>
    <w:p w:rsidR="00070765" w:rsidRPr="0090764E" w:rsidRDefault="007C787C" w:rsidP="004D31F3">
      <w:pPr>
        <w:overflowPunct/>
        <w:autoSpaceDE/>
        <w:adjustRightInd/>
        <w:spacing w:line="348" w:lineRule="auto"/>
        <w:ind w:left="-284" w:right="0" w:firstLine="709"/>
        <w:rPr>
          <w:sz w:val="24"/>
          <w:szCs w:val="24"/>
        </w:rPr>
      </w:pPr>
      <w:r w:rsidRPr="0090764E">
        <w:rPr>
          <w:sz w:val="24"/>
          <w:szCs w:val="24"/>
        </w:rPr>
        <w:t>на уровне ГП-37: «Объем валового регионального продукта на душу населения», «Производительность труда одного занятого в экономике»; «Доля населения с денежными доходами ниже региональной величины прожиточного минимума в общей численности населения субъектов Российской Федерации»</w:t>
      </w:r>
      <w:r w:rsidR="00B3293A">
        <w:rPr>
          <w:sz w:val="24"/>
          <w:szCs w:val="24"/>
        </w:rPr>
        <w:t>;</w:t>
      </w:r>
    </w:p>
    <w:p w:rsidR="007C787C" w:rsidRPr="0090764E" w:rsidRDefault="007C787C" w:rsidP="004D31F3">
      <w:pPr>
        <w:overflowPunct/>
        <w:autoSpaceDE/>
        <w:adjustRightInd/>
        <w:spacing w:line="348" w:lineRule="auto"/>
        <w:ind w:left="-284" w:right="0" w:firstLine="709"/>
        <w:rPr>
          <w:sz w:val="24"/>
          <w:szCs w:val="24"/>
        </w:rPr>
      </w:pPr>
      <w:r w:rsidRPr="0090764E">
        <w:rPr>
          <w:sz w:val="24"/>
          <w:szCs w:val="24"/>
        </w:rPr>
        <w:t>на уровне ФЦП Калининград: «</w:t>
      </w:r>
      <w:r w:rsidR="00462D9D" w:rsidRPr="0090764E">
        <w:rPr>
          <w:sz w:val="24"/>
          <w:szCs w:val="24"/>
        </w:rPr>
        <w:t>Уровень газификации региона», «Удельный вес жилищного фонда, оборудованного водопроводом», «Удельный вес жилищного фонда, оборудованного канализацией», «Общая площадь жилых помещений, приходящаяся в среднем на 1 жителя Калининградской области», «Удельный вес населения, систематически занимающегося физической культурой и спортом».</w:t>
      </w:r>
    </w:p>
    <w:p w:rsidR="003C7DD6" w:rsidRPr="0090764E" w:rsidRDefault="003C7DD6" w:rsidP="004D31F3">
      <w:pPr>
        <w:pStyle w:val="af9"/>
        <w:spacing w:after="0" w:line="348" w:lineRule="auto"/>
        <w:ind w:left="-284"/>
        <w:rPr>
          <w:rFonts w:eastAsia="Calibri"/>
          <w:szCs w:val="24"/>
          <w:lang w:eastAsia="en-US"/>
        </w:rPr>
      </w:pPr>
      <w:r w:rsidRPr="0090764E">
        <w:rPr>
          <w:szCs w:val="24"/>
        </w:rPr>
        <w:t>В соответствии с проектом паспорта ГП-</w:t>
      </w:r>
      <w:r w:rsidR="00CD0D4E" w:rsidRPr="0090764E">
        <w:rPr>
          <w:szCs w:val="24"/>
        </w:rPr>
        <w:t>37</w:t>
      </w:r>
      <w:r w:rsidRPr="0090764E">
        <w:rPr>
          <w:szCs w:val="24"/>
        </w:rPr>
        <w:t xml:space="preserve"> </w:t>
      </w:r>
      <w:r w:rsidR="00524649" w:rsidRPr="0090764E">
        <w:rPr>
          <w:szCs w:val="24"/>
        </w:rPr>
        <w:t xml:space="preserve">(без </w:t>
      </w:r>
      <w:r w:rsidR="00455E04" w:rsidRPr="0090764E">
        <w:rPr>
          <w:szCs w:val="24"/>
        </w:rPr>
        <w:t>учет</w:t>
      </w:r>
      <w:r w:rsidR="00455E04">
        <w:rPr>
          <w:szCs w:val="24"/>
        </w:rPr>
        <w:t>а</w:t>
      </w:r>
      <w:r w:rsidR="00455E04" w:rsidRPr="0090764E">
        <w:rPr>
          <w:szCs w:val="24"/>
        </w:rPr>
        <w:t xml:space="preserve"> </w:t>
      </w:r>
      <w:r w:rsidR="00524649" w:rsidRPr="0090764E">
        <w:rPr>
          <w:szCs w:val="24"/>
        </w:rPr>
        <w:t xml:space="preserve">подпрограммы 2, на реализацию которой законопроектом бюджетных средств не предусмотрено) </w:t>
      </w:r>
      <w:r w:rsidRPr="0090764E">
        <w:rPr>
          <w:szCs w:val="24"/>
        </w:rPr>
        <w:t>предусмотрено</w:t>
      </w:r>
      <w:r w:rsidRPr="0090764E">
        <w:rPr>
          <w:rFonts w:eastAsia="Calibri"/>
          <w:b/>
          <w:szCs w:val="24"/>
          <w:lang w:eastAsia="en-US"/>
        </w:rPr>
        <w:t xml:space="preserve"> уменьшение количества показателей</w:t>
      </w:r>
      <w:r w:rsidRPr="0090764E">
        <w:rPr>
          <w:rFonts w:eastAsia="Calibri"/>
          <w:szCs w:val="24"/>
          <w:lang w:eastAsia="en-US"/>
        </w:rPr>
        <w:t xml:space="preserve"> (индикаторов) до </w:t>
      </w:r>
      <w:r w:rsidR="00CD0D4E" w:rsidRPr="0090764E">
        <w:rPr>
          <w:rFonts w:eastAsia="Calibri"/>
          <w:szCs w:val="24"/>
          <w:lang w:eastAsia="en-US"/>
        </w:rPr>
        <w:t>9</w:t>
      </w:r>
      <w:r w:rsidRPr="0090764E">
        <w:rPr>
          <w:rFonts w:eastAsia="Calibri"/>
          <w:b/>
          <w:szCs w:val="24"/>
          <w:lang w:eastAsia="en-US"/>
        </w:rPr>
        <w:t xml:space="preserve"> </w:t>
      </w:r>
      <w:r w:rsidR="00AB65BB" w:rsidRPr="0090764E">
        <w:rPr>
          <w:rFonts w:eastAsia="Calibri"/>
          <w:szCs w:val="24"/>
          <w:lang w:eastAsia="en-US"/>
        </w:rPr>
        <w:t xml:space="preserve">в 2022 </w:t>
      </w:r>
      <w:r w:rsidRPr="0090764E">
        <w:rPr>
          <w:rFonts w:eastAsia="Calibri"/>
          <w:szCs w:val="24"/>
          <w:lang w:eastAsia="en-US"/>
        </w:rPr>
        <w:t xml:space="preserve">году </w:t>
      </w:r>
      <w:r w:rsidR="00AB65BB" w:rsidRPr="0090764E">
        <w:rPr>
          <w:rFonts w:eastAsia="Calibri"/>
          <w:szCs w:val="24"/>
          <w:lang w:eastAsia="en-US"/>
        </w:rPr>
        <w:t xml:space="preserve">относительно 2018 года </w:t>
      </w:r>
      <w:r w:rsidRPr="0090764E">
        <w:rPr>
          <w:rFonts w:eastAsia="Calibri"/>
          <w:szCs w:val="24"/>
          <w:lang w:eastAsia="en-US"/>
        </w:rPr>
        <w:t>(</w:t>
      </w:r>
      <w:r w:rsidRPr="0090764E">
        <w:rPr>
          <w:szCs w:val="24"/>
        </w:rPr>
        <w:t>в 2018</w:t>
      </w:r>
      <w:r w:rsidR="00CD0D4E" w:rsidRPr="0090764E">
        <w:rPr>
          <w:szCs w:val="24"/>
        </w:rPr>
        <w:t xml:space="preserve"> – 2020 годах</w:t>
      </w:r>
      <w:r w:rsidRPr="0090764E">
        <w:rPr>
          <w:szCs w:val="24"/>
        </w:rPr>
        <w:t xml:space="preserve"> - </w:t>
      </w:r>
      <w:r w:rsidR="00CD0D4E" w:rsidRPr="0090764E">
        <w:rPr>
          <w:szCs w:val="24"/>
        </w:rPr>
        <w:t>23</w:t>
      </w:r>
      <w:r w:rsidR="00F7751E" w:rsidRPr="0090764E">
        <w:rPr>
          <w:szCs w:val="24"/>
        </w:rPr>
        <w:t xml:space="preserve"> показателя</w:t>
      </w:r>
      <w:r w:rsidRPr="0090764E">
        <w:rPr>
          <w:szCs w:val="24"/>
        </w:rPr>
        <w:t xml:space="preserve"> (индикатор</w:t>
      </w:r>
      <w:r w:rsidR="00F7751E" w:rsidRPr="0090764E">
        <w:rPr>
          <w:szCs w:val="24"/>
        </w:rPr>
        <w:t>а</w:t>
      </w:r>
      <w:r w:rsidRPr="0090764E">
        <w:rPr>
          <w:szCs w:val="24"/>
        </w:rPr>
        <w:t xml:space="preserve">), в 2021 году - </w:t>
      </w:r>
      <w:r w:rsidR="00CD0D4E" w:rsidRPr="0090764E">
        <w:rPr>
          <w:szCs w:val="24"/>
        </w:rPr>
        <w:t>11</w:t>
      </w:r>
      <w:r w:rsidR="00AB65BB" w:rsidRPr="0090764E">
        <w:rPr>
          <w:szCs w:val="24"/>
        </w:rPr>
        <w:t xml:space="preserve">, в 2022 году </w:t>
      </w:r>
      <w:r w:rsidR="00F7751E" w:rsidRPr="0090764E">
        <w:rPr>
          <w:szCs w:val="24"/>
        </w:rPr>
        <w:t>–</w:t>
      </w:r>
      <w:r w:rsidR="00AB65BB" w:rsidRPr="0090764E">
        <w:rPr>
          <w:szCs w:val="24"/>
        </w:rPr>
        <w:t xml:space="preserve"> </w:t>
      </w:r>
      <w:r w:rsidR="00CD0D4E" w:rsidRPr="0090764E">
        <w:rPr>
          <w:szCs w:val="24"/>
        </w:rPr>
        <w:t>9</w:t>
      </w:r>
      <w:r w:rsidR="00455E04">
        <w:rPr>
          <w:szCs w:val="24"/>
        </w:rPr>
        <w:t>)</w:t>
      </w:r>
      <w:r w:rsidR="00F7751E" w:rsidRPr="0090764E">
        <w:rPr>
          <w:szCs w:val="24"/>
        </w:rPr>
        <w:t xml:space="preserve">, </w:t>
      </w:r>
      <w:r w:rsidRPr="0090764E">
        <w:rPr>
          <w:rFonts w:eastAsia="Calibri"/>
          <w:szCs w:val="24"/>
          <w:lang w:eastAsia="en-US"/>
        </w:rPr>
        <w:t xml:space="preserve">законопроектом </w:t>
      </w:r>
      <w:r w:rsidRPr="0090764E">
        <w:rPr>
          <w:rFonts w:eastAsia="Calibri"/>
          <w:b/>
          <w:szCs w:val="24"/>
          <w:lang w:eastAsia="en-US"/>
        </w:rPr>
        <w:t xml:space="preserve">бюджетные ассигнования </w:t>
      </w:r>
      <w:r w:rsidR="00803072" w:rsidRPr="0090764E">
        <w:rPr>
          <w:rFonts w:eastAsia="Calibri"/>
          <w:b/>
          <w:szCs w:val="24"/>
          <w:lang w:eastAsia="en-US"/>
        </w:rPr>
        <w:t>на</w:t>
      </w:r>
      <w:r w:rsidRPr="0090764E">
        <w:rPr>
          <w:rFonts w:eastAsia="Calibri"/>
          <w:b/>
          <w:szCs w:val="24"/>
          <w:lang w:eastAsia="en-US"/>
        </w:rPr>
        <w:t xml:space="preserve"> 2020 год</w:t>
      </w:r>
      <w:r w:rsidRPr="0090764E">
        <w:rPr>
          <w:rFonts w:eastAsia="Calibri"/>
          <w:szCs w:val="24"/>
          <w:lang w:eastAsia="en-US"/>
        </w:rPr>
        <w:t xml:space="preserve"> на реализацию ГП-</w:t>
      </w:r>
      <w:r w:rsidR="00803072" w:rsidRPr="0090764E">
        <w:rPr>
          <w:rFonts w:eastAsia="Calibri"/>
          <w:szCs w:val="24"/>
          <w:lang w:eastAsia="en-US"/>
        </w:rPr>
        <w:t>37</w:t>
      </w:r>
      <w:r w:rsidRPr="0090764E">
        <w:rPr>
          <w:rFonts w:eastAsia="Calibri"/>
          <w:szCs w:val="24"/>
          <w:lang w:eastAsia="en-US"/>
        </w:rPr>
        <w:t xml:space="preserve"> </w:t>
      </w:r>
      <w:r w:rsidRPr="0090764E">
        <w:rPr>
          <w:rFonts w:eastAsia="Calibri"/>
          <w:b/>
          <w:szCs w:val="24"/>
          <w:lang w:eastAsia="en-US"/>
        </w:rPr>
        <w:t xml:space="preserve">уменьшаются </w:t>
      </w:r>
      <w:r w:rsidRPr="0090764E">
        <w:rPr>
          <w:rFonts w:eastAsia="Calibri"/>
          <w:szCs w:val="24"/>
          <w:lang w:eastAsia="en-US"/>
        </w:rPr>
        <w:t xml:space="preserve">по сравнению с 2019 годом на </w:t>
      </w:r>
      <w:r w:rsidR="00803072" w:rsidRPr="0090764E">
        <w:rPr>
          <w:rFonts w:eastAsia="Calibri"/>
          <w:szCs w:val="24"/>
          <w:lang w:eastAsia="en-US"/>
        </w:rPr>
        <w:t>7 059,9 </w:t>
      </w:r>
      <w:r w:rsidRPr="0090764E">
        <w:rPr>
          <w:rFonts w:eastAsia="Calibri"/>
          <w:szCs w:val="24"/>
          <w:lang w:eastAsia="en-US"/>
        </w:rPr>
        <w:t>млн. рублей (</w:t>
      </w:r>
      <w:r w:rsidR="00803072" w:rsidRPr="0090764E">
        <w:rPr>
          <w:rFonts w:eastAsia="Calibri"/>
          <w:szCs w:val="24"/>
          <w:lang w:eastAsia="en-US"/>
        </w:rPr>
        <w:t xml:space="preserve">10,8 </w:t>
      </w:r>
      <w:r w:rsidRPr="0090764E">
        <w:rPr>
          <w:rFonts w:eastAsia="Calibri"/>
          <w:szCs w:val="24"/>
          <w:lang w:eastAsia="en-US"/>
        </w:rPr>
        <w:t xml:space="preserve">%), </w:t>
      </w:r>
      <w:r w:rsidR="00803072" w:rsidRPr="0090764E">
        <w:rPr>
          <w:rFonts w:eastAsia="Calibri"/>
          <w:szCs w:val="24"/>
          <w:lang w:eastAsia="en-US"/>
        </w:rPr>
        <w:t>на</w:t>
      </w:r>
      <w:r w:rsidRPr="0090764E">
        <w:rPr>
          <w:rFonts w:eastAsia="Calibri"/>
          <w:szCs w:val="24"/>
          <w:lang w:eastAsia="en-US"/>
        </w:rPr>
        <w:t xml:space="preserve"> 2021 год - на </w:t>
      </w:r>
      <w:r w:rsidR="00803072" w:rsidRPr="0090764E">
        <w:rPr>
          <w:rFonts w:eastAsia="Calibri"/>
          <w:szCs w:val="24"/>
          <w:lang w:eastAsia="en-US"/>
        </w:rPr>
        <w:t>8 151,4</w:t>
      </w:r>
      <w:r w:rsidRPr="0090764E">
        <w:rPr>
          <w:rFonts w:eastAsia="Calibri"/>
          <w:szCs w:val="24"/>
          <w:lang w:eastAsia="en-US"/>
        </w:rPr>
        <w:t xml:space="preserve"> млн. рублей (</w:t>
      </w:r>
      <w:r w:rsidR="00803072" w:rsidRPr="0090764E">
        <w:rPr>
          <w:rFonts w:eastAsia="Calibri"/>
          <w:szCs w:val="24"/>
          <w:lang w:eastAsia="en-US"/>
        </w:rPr>
        <w:t>12,4</w:t>
      </w:r>
      <w:r w:rsidRPr="0090764E">
        <w:rPr>
          <w:rFonts w:eastAsia="Calibri"/>
          <w:szCs w:val="24"/>
          <w:lang w:eastAsia="en-US"/>
        </w:rPr>
        <w:t xml:space="preserve"> %)</w:t>
      </w:r>
      <w:r w:rsidR="00803072" w:rsidRPr="0090764E">
        <w:rPr>
          <w:rFonts w:eastAsia="Calibri"/>
          <w:szCs w:val="24"/>
          <w:lang w:eastAsia="en-US"/>
        </w:rPr>
        <w:t>, на 2022 год - на 13 968,3 млн. рублей (21,3 %).</w:t>
      </w:r>
    </w:p>
    <w:p w:rsidR="00EC4A51" w:rsidRDefault="00F7751E" w:rsidP="004D31F3">
      <w:pPr>
        <w:overflowPunct/>
        <w:autoSpaceDE/>
        <w:autoSpaceDN/>
        <w:adjustRightInd/>
        <w:spacing w:line="348" w:lineRule="auto"/>
        <w:ind w:left="-284" w:right="0" w:firstLine="709"/>
        <w:textAlignment w:val="auto"/>
        <w:rPr>
          <w:sz w:val="24"/>
          <w:szCs w:val="24"/>
        </w:rPr>
      </w:pPr>
      <w:r w:rsidRPr="007A50A8">
        <w:rPr>
          <w:rFonts w:eastAsia="Calibri"/>
          <w:b/>
          <w:sz w:val="24"/>
          <w:szCs w:val="24"/>
          <w:lang w:eastAsia="en-US"/>
        </w:rPr>
        <w:t>37</w:t>
      </w:r>
      <w:r w:rsidR="003C7DD6" w:rsidRPr="007A50A8">
        <w:rPr>
          <w:rFonts w:eastAsia="Calibri"/>
          <w:b/>
          <w:sz w:val="24"/>
          <w:szCs w:val="24"/>
          <w:lang w:eastAsia="en-US"/>
        </w:rPr>
        <w:t>.</w:t>
      </w:r>
      <w:r w:rsidR="001E1418" w:rsidRPr="007A50A8">
        <w:rPr>
          <w:rFonts w:eastAsia="Calibri"/>
          <w:b/>
          <w:sz w:val="24"/>
          <w:szCs w:val="24"/>
          <w:lang w:eastAsia="en-US"/>
        </w:rPr>
        <w:t>5</w:t>
      </w:r>
      <w:r w:rsidR="003C7DD6" w:rsidRPr="007A50A8">
        <w:rPr>
          <w:rFonts w:eastAsia="Calibri"/>
          <w:b/>
          <w:sz w:val="24"/>
          <w:szCs w:val="24"/>
          <w:lang w:eastAsia="en-US"/>
        </w:rPr>
        <w:t>.3.</w:t>
      </w:r>
      <w:r w:rsidR="003C7DD6" w:rsidRPr="0090764E">
        <w:rPr>
          <w:rFonts w:eastAsia="Calibri"/>
          <w:sz w:val="24"/>
          <w:szCs w:val="24"/>
          <w:lang w:eastAsia="en-US"/>
        </w:rPr>
        <w:t xml:space="preserve"> </w:t>
      </w:r>
      <w:r w:rsidR="00EC4A51" w:rsidRPr="0090764E">
        <w:rPr>
          <w:sz w:val="24"/>
          <w:szCs w:val="24"/>
        </w:rPr>
        <w:t>Информация о новых (уточненных) целевых показателях (индикаторах) госпрограммы, отраженных в проекте паспорта ГП-</w:t>
      </w:r>
      <w:r w:rsidR="00694B5A" w:rsidRPr="0090764E">
        <w:rPr>
          <w:sz w:val="24"/>
          <w:szCs w:val="24"/>
        </w:rPr>
        <w:t>37</w:t>
      </w:r>
      <w:r w:rsidR="00EC4A51" w:rsidRPr="0090764E">
        <w:rPr>
          <w:sz w:val="24"/>
          <w:szCs w:val="24"/>
        </w:rPr>
        <w:t xml:space="preserve"> и утвержденных в действующей редакции госпрограммы, 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820"/>
      </w:tblGrid>
      <w:tr w:rsidR="00E10656" w:rsidRPr="0090764E" w:rsidTr="009E475C">
        <w:trPr>
          <w:tblHeader/>
        </w:trPr>
        <w:tc>
          <w:tcPr>
            <w:tcW w:w="4644" w:type="dxa"/>
            <w:shd w:val="clear" w:color="auto" w:fill="auto"/>
            <w:vAlign w:val="center"/>
          </w:tcPr>
          <w:p w:rsidR="00EC4A51" w:rsidRPr="0090764E" w:rsidRDefault="00EC4A51" w:rsidP="00D22461">
            <w:pPr>
              <w:spacing w:line="240" w:lineRule="auto"/>
              <w:ind w:left="-142" w:right="191" w:firstLine="426"/>
              <w:jc w:val="center"/>
              <w:outlineLvl w:val="1"/>
              <w:rPr>
                <w:rFonts w:eastAsia="PMingLiU"/>
                <w:sz w:val="16"/>
                <w:szCs w:val="16"/>
              </w:rPr>
            </w:pPr>
            <w:r w:rsidRPr="0090764E">
              <w:rPr>
                <w:rFonts w:eastAsia="PMingLiU"/>
                <w:sz w:val="16"/>
                <w:szCs w:val="16"/>
              </w:rPr>
              <w:t>Целевые показатели, от</w:t>
            </w:r>
            <w:r w:rsidR="00C15C0F" w:rsidRPr="0090764E">
              <w:rPr>
                <w:rFonts w:eastAsia="PMingLiU"/>
                <w:sz w:val="16"/>
                <w:szCs w:val="16"/>
              </w:rPr>
              <w:t xml:space="preserve">раженные в проекте паспорта </w:t>
            </w:r>
            <w:r w:rsidR="007A50A8">
              <w:rPr>
                <w:rFonts w:eastAsia="PMingLiU"/>
                <w:sz w:val="16"/>
                <w:szCs w:val="16"/>
              </w:rPr>
              <w:br/>
            </w:r>
            <w:r w:rsidR="00C15C0F" w:rsidRPr="0090764E">
              <w:rPr>
                <w:rFonts w:eastAsia="PMingLiU"/>
                <w:sz w:val="16"/>
                <w:szCs w:val="16"/>
              </w:rPr>
              <w:t>ГП-37</w:t>
            </w:r>
            <w:r w:rsidRPr="0090764E">
              <w:rPr>
                <w:rFonts w:eastAsia="PMingLiU"/>
                <w:sz w:val="16"/>
                <w:szCs w:val="16"/>
              </w:rPr>
              <w:t xml:space="preserve"> </w:t>
            </w:r>
          </w:p>
        </w:tc>
        <w:tc>
          <w:tcPr>
            <w:tcW w:w="4820" w:type="dxa"/>
            <w:shd w:val="clear" w:color="auto" w:fill="auto"/>
            <w:vAlign w:val="center"/>
          </w:tcPr>
          <w:p w:rsidR="00EC4A51" w:rsidRPr="0090764E" w:rsidRDefault="00EC4A51" w:rsidP="00D22461">
            <w:pPr>
              <w:spacing w:line="240" w:lineRule="auto"/>
              <w:ind w:left="-142" w:right="191" w:firstLine="426"/>
              <w:jc w:val="center"/>
              <w:outlineLvl w:val="1"/>
              <w:rPr>
                <w:rFonts w:eastAsia="PMingLiU"/>
                <w:b/>
                <w:sz w:val="16"/>
                <w:szCs w:val="16"/>
              </w:rPr>
            </w:pPr>
            <w:r w:rsidRPr="0090764E">
              <w:rPr>
                <w:rFonts w:eastAsia="PMingLiU"/>
                <w:sz w:val="16"/>
                <w:szCs w:val="16"/>
              </w:rPr>
              <w:t>Целевые показатели, пр</w:t>
            </w:r>
            <w:r w:rsidR="00B30FC0" w:rsidRPr="0090764E">
              <w:rPr>
                <w:rFonts w:eastAsia="PMingLiU"/>
                <w:sz w:val="16"/>
                <w:szCs w:val="16"/>
              </w:rPr>
              <w:t>едусмотренные ГП-37</w:t>
            </w:r>
          </w:p>
        </w:tc>
      </w:tr>
      <w:tr w:rsidR="00EC4A51" w:rsidRPr="0090764E" w:rsidTr="009E475C">
        <w:trPr>
          <w:tblHeader/>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tcPr>
          <w:p w:rsidR="00C15C0F" w:rsidRPr="0090764E" w:rsidRDefault="00C15C0F" w:rsidP="00C15C0F">
            <w:pPr>
              <w:spacing w:line="240" w:lineRule="auto"/>
              <w:ind w:left="0" w:right="191" w:firstLine="284"/>
              <w:outlineLvl w:val="1"/>
              <w:rPr>
                <w:rFonts w:eastAsia="PMingLiU"/>
                <w:sz w:val="16"/>
                <w:szCs w:val="16"/>
              </w:rPr>
            </w:pPr>
            <w:r w:rsidRPr="0090764E">
              <w:rPr>
                <w:rFonts w:eastAsia="PMingLiU"/>
                <w:sz w:val="16"/>
                <w:szCs w:val="16"/>
              </w:rPr>
              <w:t>производительность труда одного занятого в экономике (тыс. рублей);</w:t>
            </w:r>
          </w:p>
          <w:p w:rsidR="00C15C0F" w:rsidRPr="0090764E" w:rsidRDefault="00C15C0F" w:rsidP="00C15C0F">
            <w:pPr>
              <w:spacing w:line="240" w:lineRule="auto"/>
              <w:ind w:left="0" w:right="191" w:firstLine="284"/>
              <w:outlineLvl w:val="1"/>
              <w:rPr>
                <w:rFonts w:eastAsia="PMingLiU"/>
                <w:sz w:val="16"/>
                <w:szCs w:val="16"/>
              </w:rPr>
            </w:pPr>
            <w:r w:rsidRPr="0090764E">
              <w:rPr>
                <w:rFonts w:eastAsia="PMingLiU"/>
                <w:sz w:val="16"/>
                <w:szCs w:val="16"/>
              </w:rPr>
              <w:t>объем инвестиций в основной капитал (за исключением бюджетных средств) на душу населения (тыс. рублей);</w:t>
            </w:r>
          </w:p>
          <w:p w:rsidR="00C15C0F" w:rsidRPr="0090764E" w:rsidRDefault="00C15C0F" w:rsidP="00C15C0F">
            <w:pPr>
              <w:spacing w:line="240" w:lineRule="auto"/>
              <w:ind w:left="0" w:right="191" w:firstLine="284"/>
              <w:outlineLvl w:val="1"/>
              <w:rPr>
                <w:rFonts w:eastAsia="PMingLiU"/>
                <w:sz w:val="16"/>
                <w:szCs w:val="16"/>
              </w:rPr>
            </w:pPr>
            <w:r w:rsidRPr="0090764E">
              <w:rPr>
                <w:rFonts w:eastAsia="PMingLiU"/>
                <w:sz w:val="16"/>
                <w:szCs w:val="16"/>
              </w:rPr>
              <w:t>объем валового регионального продукта на душу населения (тыс. рублей);</w:t>
            </w:r>
          </w:p>
          <w:p w:rsidR="00C15C0F" w:rsidRPr="0090764E" w:rsidRDefault="00C15C0F" w:rsidP="00C15C0F">
            <w:pPr>
              <w:spacing w:line="240" w:lineRule="auto"/>
              <w:ind w:left="0" w:right="191" w:firstLine="284"/>
              <w:outlineLvl w:val="1"/>
              <w:rPr>
                <w:rFonts w:eastAsia="PMingLiU"/>
                <w:sz w:val="16"/>
                <w:szCs w:val="16"/>
              </w:rPr>
            </w:pPr>
            <w:r w:rsidRPr="0090764E">
              <w:rPr>
                <w:rFonts w:eastAsia="PMingLiU"/>
                <w:sz w:val="16"/>
                <w:szCs w:val="16"/>
              </w:rPr>
              <w:t>ожидаемая продолжительность жизни при рождении (лет);</w:t>
            </w:r>
          </w:p>
          <w:p w:rsidR="00C15C0F" w:rsidRPr="0090764E" w:rsidRDefault="00C15C0F" w:rsidP="00C15C0F">
            <w:pPr>
              <w:spacing w:line="240" w:lineRule="auto"/>
              <w:ind w:left="0" w:right="191" w:firstLine="284"/>
              <w:outlineLvl w:val="1"/>
              <w:rPr>
                <w:rFonts w:eastAsia="PMingLiU"/>
                <w:sz w:val="16"/>
                <w:szCs w:val="16"/>
              </w:rPr>
            </w:pPr>
            <w:r w:rsidRPr="0090764E">
              <w:rPr>
                <w:rFonts w:eastAsia="PMingLiU"/>
                <w:sz w:val="16"/>
                <w:szCs w:val="16"/>
              </w:rPr>
              <w:t>среднедушевые денежные доходы населения (тыс. рублей);</w:t>
            </w:r>
          </w:p>
          <w:p w:rsidR="00EC4A51" w:rsidRPr="0090764E" w:rsidRDefault="00C15C0F" w:rsidP="00C15C0F">
            <w:pPr>
              <w:spacing w:line="240" w:lineRule="auto"/>
              <w:ind w:left="0" w:right="191" w:firstLine="284"/>
              <w:outlineLvl w:val="1"/>
              <w:rPr>
                <w:rFonts w:eastAsia="PMingLiU"/>
                <w:sz w:val="16"/>
                <w:szCs w:val="16"/>
              </w:rPr>
            </w:pPr>
            <w:r w:rsidRPr="0090764E">
              <w:rPr>
                <w:rFonts w:eastAsia="PMingLiU"/>
                <w:sz w:val="16"/>
                <w:szCs w:val="16"/>
              </w:rPr>
              <w:t>доля населения с денежными доходами ниже региональной величины прожиточного минимума в общей численности населения субъектов Российской Федерации (процентов)</w:t>
            </w: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9E475C" w:rsidRPr="0090764E" w:rsidRDefault="009E475C" w:rsidP="009E475C">
            <w:pPr>
              <w:spacing w:line="240" w:lineRule="auto"/>
              <w:ind w:left="0" w:right="191" w:firstLine="284"/>
              <w:outlineLvl w:val="1"/>
              <w:rPr>
                <w:rFonts w:eastAsia="PMingLiU"/>
                <w:sz w:val="16"/>
                <w:szCs w:val="16"/>
              </w:rPr>
            </w:pPr>
            <w:r w:rsidRPr="0090764E">
              <w:rPr>
                <w:rFonts w:eastAsia="PMingLiU"/>
                <w:sz w:val="16"/>
                <w:szCs w:val="16"/>
              </w:rPr>
              <w:t>производительность труда одного занятого в экономике (тыс. рублей);</w:t>
            </w:r>
          </w:p>
          <w:p w:rsidR="009E475C" w:rsidRPr="0090764E" w:rsidRDefault="009E475C" w:rsidP="009E475C">
            <w:pPr>
              <w:spacing w:line="240" w:lineRule="auto"/>
              <w:ind w:left="0" w:right="191" w:firstLine="284"/>
              <w:outlineLvl w:val="1"/>
              <w:rPr>
                <w:rFonts w:eastAsia="PMingLiU"/>
                <w:sz w:val="16"/>
                <w:szCs w:val="16"/>
              </w:rPr>
            </w:pPr>
            <w:r w:rsidRPr="0090764E">
              <w:rPr>
                <w:rFonts w:eastAsia="PMingLiU"/>
                <w:sz w:val="16"/>
                <w:szCs w:val="16"/>
              </w:rPr>
              <w:t>объем инвестиций в основной капитал (за исключением бюджетных средств) на душу населения (тыс. рублей);</w:t>
            </w:r>
          </w:p>
          <w:p w:rsidR="009E475C" w:rsidRPr="0090764E" w:rsidRDefault="009E475C" w:rsidP="009E475C">
            <w:pPr>
              <w:spacing w:line="240" w:lineRule="auto"/>
              <w:ind w:left="0" w:right="191" w:firstLine="284"/>
              <w:outlineLvl w:val="1"/>
              <w:rPr>
                <w:rFonts w:eastAsia="PMingLiU"/>
                <w:sz w:val="16"/>
                <w:szCs w:val="16"/>
              </w:rPr>
            </w:pPr>
            <w:r w:rsidRPr="0090764E">
              <w:rPr>
                <w:rFonts w:eastAsia="PMingLiU"/>
                <w:sz w:val="16"/>
                <w:szCs w:val="16"/>
              </w:rPr>
              <w:t>объем валового регионального продукта на душу населения (тыс. рублей);</w:t>
            </w:r>
          </w:p>
          <w:p w:rsidR="009E475C" w:rsidRPr="0090764E" w:rsidRDefault="009E475C" w:rsidP="009E475C">
            <w:pPr>
              <w:spacing w:line="240" w:lineRule="auto"/>
              <w:ind w:left="0" w:right="191" w:firstLine="284"/>
              <w:outlineLvl w:val="1"/>
              <w:rPr>
                <w:rFonts w:eastAsia="PMingLiU"/>
                <w:sz w:val="16"/>
                <w:szCs w:val="16"/>
              </w:rPr>
            </w:pPr>
            <w:r w:rsidRPr="0090764E">
              <w:rPr>
                <w:rFonts w:eastAsia="PMingLiU"/>
                <w:sz w:val="16"/>
                <w:szCs w:val="16"/>
              </w:rPr>
              <w:t>ожидаемая продолжительность жизни при рождении (лет);</w:t>
            </w:r>
          </w:p>
          <w:p w:rsidR="009E475C" w:rsidRPr="0090764E" w:rsidRDefault="009E475C" w:rsidP="009E475C">
            <w:pPr>
              <w:spacing w:line="240" w:lineRule="auto"/>
              <w:ind w:left="0" w:right="191" w:firstLine="284"/>
              <w:outlineLvl w:val="1"/>
              <w:rPr>
                <w:rFonts w:eastAsia="PMingLiU"/>
                <w:sz w:val="16"/>
                <w:szCs w:val="16"/>
              </w:rPr>
            </w:pPr>
            <w:r w:rsidRPr="0090764E">
              <w:rPr>
                <w:rFonts w:eastAsia="PMingLiU"/>
                <w:sz w:val="16"/>
                <w:szCs w:val="16"/>
              </w:rPr>
              <w:t>среднедушевые денежные доходы населения (тыс. рублей);</w:t>
            </w:r>
          </w:p>
          <w:p w:rsidR="00EC4A51" w:rsidRPr="0090764E" w:rsidRDefault="009E475C" w:rsidP="009E475C">
            <w:pPr>
              <w:spacing w:line="240" w:lineRule="auto"/>
              <w:ind w:left="0" w:right="191" w:firstLine="284"/>
              <w:outlineLvl w:val="1"/>
              <w:rPr>
                <w:rFonts w:eastAsia="PMingLiU"/>
                <w:sz w:val="16"/>
                <w:szCs w:val="16"/>
              </w:rPr>
            </w:pPr>
            <w:r w:rsidRPr="0090764E">
              <w:rPr>
                <w:rFonts w:eastAsia="PMingLiU"/>
                <w:sz w:val="16"/>
                <w:szCs w:val="16"/>
              </w:rPr>
              <w:t>доля населения с денежными доходами ниже региональной величины прожиточного минимума в общей численности населения субъектов Российской Федерации (процентов)</w:t>
            </w:r>
          </w:p>
        </w:tc>
      </w:tr>
    </w:tbl>
    <w:p w:rsidR="00EC4A51" w:rsidRPr="004D31F3" w:rsidRDefault="00EC4A51" w:rsidP="00EC4A51">
      <w:pPr>
        <w:overflowPunct/>
        <w:autoSpaceDE/>
        <w:autoSpaceDN/>
        <w:adjustRightInd/>
        <w:spacing w:line="360" w:lineRule="auto"/>
        <w:ind w:left="0" w:right="0" w:firstLine="709"/>
        <w:textAlignment w:val="auto"/>
        <w:rPr>
          <w:sz w:val="10"/>
          <w:szCs w:val="24"/>
        </w:rPr>
      </w:pPr>
    </w:p>
    <w:p w:rsidR="006B6036" w:rsidRPr="0090764E" w:rsidRDefault="00A20801" w:rsidP="00842DD6">
      <w:pPr>
        <w:overflowPunct/>
        <w:autoSpaceDE/>
        <w:autoSpaceDN/>
        <w:adjustRightInd/>
        <w:spacing w:line="360" w:lineRule="auto"/>
        <w:ind w:left="-284" w:right="0" w:firstLine="709"/>
        <w:textAlignment w:val="auto"/>
        <w:rPr>
          <w:sz w:val="24"/>
          <w:szCs w:val="24"/>
        </w:rPr>
      </w:pPr>
      <w:r w:rsidRPr="0090764E">
        <w:rPr>
          <w:sz w:val="24"/>
          <w:szCs w:val="24"/>
        </w:rPr>
        <w:t xml:space="preserve">Состав показателей (индикаторов), установленный утвержденной ГП-37 на уровне ГП-37, подпрограммы «Создание условий для устойчивого социально-экономического </w:t>
      </w:r>
      <w:r w:rsidRPr="0090764E">
        <w:rPr>
          <w:sz w:val="24"/>
          <w:szCs w:val="24"/>
        </w:rPr>
        <w:lastRenderedPageBreak/>
        <w:t>развития Калининградской области» и ФЦП Калининград</w:t>
      </w:r>
      <w:r w:rsidR="006B6036" w:rsidRPr="0090764E">
        <w:rPr>
          <w:sz w:val="24"/>
          <w:szCs w:val="24"/>
        </w:rPr>
        <w:t xml:space="preserve">, </w:t>
      </w:r>
      <w:r w:rsidR="003D5963" w:rsidRPr="0090764E">
        <w:rPr>
          <w:sz w:val="24"/>
          <w:szCs w:val="24"/>
        </w:rPr>
        <w:t xml:space="preserve">в </w:t>
      </w:r>
      <w:r w:rsidR="006B6036" w:rsidRPr="0090764E">
        <w:rPr>
          <w:sz w:val="24"/>
          <w:szCs w:val="24"/>
        </w:rPr>
        <w:t>п</w:t>
      </w:r>
      <w:r w:rsidRPr="0090764E">
        <w:rPr>
          <w:sz w:val="24"/>
          <w:szCs w:val="24"/>
        </w:rPr>
        <w:t>роект</w:t>
      </w:r>
      <w:r w:rsidR="003D5963" w:rsidRPr="0090764E">
        <w:rPr>
          <w:sz w:val="24"/>
          <w:szCs w:val="24"/>
        </w:rPr>
        <w:t>е</w:t>
      </w:r>
      <w:r w:rsidRPr="0090764E">
        <w:rPr>
          <w:sz w:val="24"/>
          <w:szCs w:val="24"/>
        </w:rPr>
        <w:t xml:space="preserve"> паспорта ГП-37 </w:t>
      </w:r>
      <w:r w:rsidR="006B6036" w:rsidRPr="0090764E">
        <w:rPr>
          <w:sz w:val="24"/>
          <w:szCs w:val="24"/>
        </w:rPr>
        <w:t xml:space="preserve">не изменен. </w:t>
      </w:r>
    </w:p>
    <w:p w:rsidR="00A20801" w:rsidRPr="0090764E" w:rsidRDefault="00E9516C" w:rsidP="00842DD6">
      <w:pPr>
        <w:overflowPunct/>
        <w:autoSpaceDE/>
        <w:autoSpaceDN/>
        <w:adjustRightInd/>
        <w:spacing w:line="360" w:lineRule="auto"/>
        <w:ind w:left="-284" w:right="0" w:firstLine="709"/>
        <w:textAlignment w:val="auto"/>
        <w:rPr>
          <w:sz w:val="24"/>
          <w:szCs w:val="24"/>
        </w:rPr>
      </w:pPr>
      <w:r w:rsidRPr="0090764E">
        <w:rPr>
          <w:sz w:val="24"/>
          <w:szCs w:val="24"/>
        </w:rPr>
        <w:t>Утвержденной ГП-37 н</w:t>
      </w:r>
      <w:r w:rsidR="00A20801" w:rsidRPr="0090764E">
        <w:rPr>
          <w:sz w:val="24"/>
          <w:szCs w:val="24"/>
        </w:rPr>
        <w:t xml:space="preserve">а уровне </w:t>
      </w:r>
      <w:r w:rsidRPr="0090764E">
        <w:rPr>
          <w:sz w:val="24"/>
          <w:szCs w:val="24"/>
        </w:rPr>
        <w:t>п</w:t>
      </w:r>
      <w:r w:rsidR="00A20801" w:rsidRPr="0090764E">
        <w:rPr>
          <w:sz w:val="24"/>
          <w:szCs w:val="24"/>
        </w:rPr>
        <w:t>одпрограммы</w:t>
      </w:r>
      <w:r w:rsidRPr="0090764E">
        <w:rPr>
          <w:sz w:val="24"/>
          <w:szCs w:val="24"/>
        </w:rPr>
        <w:t xml:space="preserve"> 2 </w:t>
      </w:r>
      <w:r w:rsidR="00A20801" w:rsidRPr="0090764E">
        <w:rPr>
          <w:sz w:val="24"/>
          <w:szCs w:val="24"/>
        </w:rPr>
        <w:t xml:space="preserve">установлены 14 показателей (индикаторов), по 9 из которых установлены значения, начиная с 2021 года. </w:t>
      </w:r>
      <w:r w:rsidRPr="0090764E">
        <w:rPr>
          <w:sz w:val="24"/>
          <w:szCs w:val="24"/>
        </w:rPr>
        <w:t xml:space="preserve">Проектом паспорта </w:t>
      </w:r>
      <w:r w:rsidR="00315216" w:rsidRPr="0090764E">
        <w:rPr>
          <w:sz w:val="24"/>
          <w:szCs w:val="24"/>
        </w:rPr>
        <w:t xml:space="preserve">установлены </w:t>
      </w:r>
      <w:r w:rsidRPr="0090764E">
        <w:rPr>
          <w:sz w:val="24"/>
          <w:szCs w:val="24"/>
        </w:rPr>
        <w:t>6 показателей в рамках подпрограммы 2</w:t>
      </w:r>
      <w:r w:rsidR="002844BE" w:rsidRPr="0090764E">
        <w:rPr>
          <w:sz w:val="24"/>
          <w:szCs w:val="24"/>
        </w:rPr>
        <w:t xml:space="preserve">, из них </w:t>
      </w:r>
      <w:r w:rsidR="003D5963" w:rsidRPr="0090764E">
        <w:rPr>
          <w:sz w:val="24"/>
          <w:szCs w:val="24"/>
        </w:rPr>
        <w:t>на 2019</w:t>
      </w:r>
      <w:r w:rsidR="007A50A8">
        <w:rPr>
          <w:sz w:val="24"/>
          <w:szCs w:val="24"/>
        </w:rPr>
        <w:t xml:space="preserve"> </w:t>
      </w:r>
      <w:r w:rsidR="003D5963" w:rsidRPr="0090764E">
        <w:rPr>
          <w:sz w:val="24"/>
          <w:szCs w:val="24"/>
        </w:rPr>
        <w:t>-</w:t>
      </w:r>
      <w:r w:rsidR="007A50A8">
        <w:rPr>
          <w:sz w:val="24"/>
          <w:szCs w:val="24"/>
        </w:rPr>
        <w:t xml:space="preserve"> </w:t>
      </w:r>
      <w:r w:rsidR="003D5963" w:rsidRPr="0090764E">
        <w:rPr>
          <w:sz w:val="24"/>
          <w:szCs w:val="24"/>
        </w:rPr>
        <w:t>2020 годы</w:t>
      </w:r>
      <w:r w:rsidR="003D5963" w:rsidRPr="0090764E">
        <w:t xml:space="preserve"> </w:t>
      </w:r>
      <w:r w:rsidR="003D5963" w:rsidRPr="0090764E">
        <w:rPr>
          <w:sz w:val="24"/>
          <w:szCs w:val="24"/>
        </w:rPr>
        <w:t xml:space="preserve">по двум показателям, а на 2022 год установлены значения </w:t>
      </w:r>
      <w:r w:rsidR="002844BE" w:rsidRPr="0090764E">
        <w:rPr>
          <w:sz w:val="24"/>
          <w:szCs w:val="24"/>
        </w:rPr>
        <w:t xml:space="preserve">по 4 </w:t>
      </w:r>
      <w:r w:rsidR="003D5963" w:rsidRPr="0090764E">
        <w:rPr>
          <w:sz w:val="24"/>
          <w:szCs w:val="24"/>
        </w:rPr>
        <w:t>показателям</w:t>
      </w:r>
      <w:r w:rsidR="00640C4E" w:rsidRPr="0090764E">
        <w:rPr>
          <w:sz w:val="24"/>
          <w:szCs w:val="24"/>
        </w:rPr>
        <w:t>.</w:t>
      </w:r>
      <w:r w:rsidR="002844BE" w:rsidRPr="0090764E">
        <w:rPr>
          <w:sz w:val="24"/>
          <w:szCs w:val="24"/>
        </w:rPr>
        <w:t xml:space="preserve"> </w:t>
      </w:r>
    </w:p>
    <w:p w:rsidR="00AE3E1A" w:rsidRPr="0090764E" w:rsidRDefault="00AE3E1A" w:rsidP="00842DD6">
      <w:pPr>
        <w:overflowPunct/>
        <w:autoSpaceDE/>
        <w:autoSpaceDN/>
        <w:adjustRightInd/>
        <w:spacing w:line="360" w:lineRule="auto"/>
        <w:ind w:left="-284" w:right="0" w:firstLine="709"/>
        <w:textAlignment w:val="auto"/>
        <w:rPr>
          <w:sz w:val="24"/>
          <w:szCs w:val="24"/>
        </w:rPr>
      </w:pPr>
      <w:r w:rsidRPr="0090764E">
        <w:rPr>
          <w:sz w:val="24"/>
          <w:szCs w:val="24"/>
        </w:rPr>
        <w:t xml:space="preserve">Законопроектом бюджетные ассигнования на реализацию </w:t>
      </w:r>
      <w:r w:rsidR="002844BE" w:rsidRPr="0090764E">
        <w:rPr>
          <w:sz w:val="24"/>
          <w:szCs w:val="24"/>
        </w:rPr>
        <w:t>п</w:t>
      </w:r>
      <w:r w:rsidRPr="0090764E">
        <w:rPr>
          <w:sz w:val="24"/>
          <w:szCs w:val="24"/>
        </w:rPr>
        <w:t>одпрограммы</w:t>
      </w:r>
      <w:r w:rsidR="00E96A27">
        <w:rPr>
          <w:sz w:val="24"/>
          <w:szCs w:val="24"/>
        </w:rPr>
        <w:t xml:space="preserve"> </w:t>
      </w:r>
      <w:r w:rsidR="002844BE" w:rsidRPr="0090764E">
        <w:rPr>
          <w:sz w:val="24"/>
          <w:szCs w:val="24"/>
        </w:rPr>
        <w:t>2</w:t>
      </w:r>
      <w:r w:rsidRPr="0090764E">
        <w:rPr>
          <w:sz w:val="24"/>
          <w:szCs w:val="24"/>
        </w:rPr>
        <w:t xml:space="preserve"> на 2020 – 2022 годы не предусмотрены.</w:t>
      </w:r>
    </w:p>
    <w:p w:rsidR="00117DC4" w:rsidRPr="0090764E" w:rsidRDefault="00705F65" w:rsidP="00842DD6">
      <w:pPr>
        <w:pStyle w:val="af9"/>
        <w:spacing w:after="0" w:line="360" w:lineRule="auto"/>
        <w:ind w:left="-284"/>
        <w:rPr>
          <w:szCs w:val="24"/>
        </w:rPr>
      </w:pPr>
      <w:r w:rsidRPr="0090764E">
        <w:rPr>
          <w:rFonts w:eastAsia="Calibri"/>
          <w:b/>
          <w:szCs w:val="24"/>
          <w:lang w:eastAsia="en-US"/>
        </w:rPr>
        <w:t>37</w:t>
      </w:r>
      <w:r w:rsidR="001E1418" w:rsidRPr="0090764E">
        <w:rPr>
          <w:rFonts w:eastAsia="Calibri"/>
          <w:b/>
          <w:szCs w:val="24"/>
          <w:lang w:eastAsia="en-US"/>
        </w:rPr>
        <w:t>.6</w:t>
      </w:r>
      <w:r w:rsidR="001E1418" w:rsidRPr="0090764E">
        <w:rPr>
          <w:b/>
          <w:szCs w:val="24"/>
        </w:rPr>
        <w:t>.</w:t>
      </w:r>
      <w:r w:rsidR="001E1418" w:rsidRPr="0090764E">
        <w:rPr>
          <w:szCs w:val="24"/>
        </w:rPr>
        <w:t> В проект</w:t>
      </w:r>
      <w:r w:rsidR="003D5963" w:rsidRPr="0090764E">
        <w:rPr>
          <w:szCs w:val="24"/>
        </w:rPr>
        <w:t>е</w:t>
      </w:r>
      <w:r w:rsidR="001E1418" w:rsidRPr="0090764E">
        <w:rPr>
          <w:szCs w:val="24"/>
        </w:rPr>
        <w:t xml:space="preserve"> паспорта ГП-</w:t>
      </w:r>
      <w:r w:rsidR="00063F22" w:rsidRPr="0090764E">
        <w:rPr>
          <w:szCs w:val="24"/>
        </w:rPr>
        <w:t>37</w:t>
      </w:r>
      <w:r w:rsidR="001E1418" w:rsidRPr="0090764E">
        <w:rPr>
          <w:szCs w:val="24"/>
        </w:rPr>
        <w:t xml:space="preserve"> в 2019 году предусмотрено</w:t>
      </w:r>
      <w:r w:rsidR="001E1418" w:rsidRPr="0090764E">
        <w:rPr>
          <w:rFonts w:eastAsia="Calibri"/>
          <w:b/>
          <w:szCs w:val="24"/>
          <w:lang w:eastAsia="en-US"/>
        </w:rPr>
        <w:t xml:space="preserve"> </w:t>
      </w:r>
      <w:r w:rsidR="003D5963" w:rsidRPr="0090764E">
        <w:rPr>
          <w:rFonts w:eastAsia="Calibri"/>
          <w:szCs w:val="24"/>
          <w:lang w:eastAsia="en-US"/>
        </w:rPr>
        <w:t xml:space="preserve">к 2022 году </w:t>
      </w:r>
      <w:r w:rsidR="001E1418" w:rsidRPr="0090764E">
        <w:rPr>
          <w:rFonts w:eastAsia="Calibri"/>
          <w:szCs w:val="24"/>
          <w:lang w:eastAsia="en-US"/>
        </w:rPr>
        <w:t xml:space="preserve">уменьшение количества показателей (индикаторов) до </w:t>
      </w:r>
      <w:r w:rsidR="006906EE" w:rsidRPr="0090764E">
        <w:rPr>
          <w:rFonts w:eastAsia="Calibri"/>
          <w:szCs w:val="24"/>
          <w:lang w:eastAsia="en-US"/>
        </w:rPr>
        <w:t>13</w:t>
      </w:r>
      <w:r w:rsidR="001E1418" w:rsidRPr="0090764E">
        <w:rPr>
          <w:rFonts w:eastAsia="Calibri"/>
          <w:szCs w:val="24"/>
          <w:lang w:eastAsia="en-US"/>
        </w:rPr>
        <w:t xml:space="preserve"> (</w:t>
      </w:r>
      <w:r w:rsidR="001E1418" w:rsidRPr="0090764E">
        <w:rPr>
          <w:szCs w:val="24"/>
        </w:rPr>
        <w:t xml:space="preserve">в 2019 </w:t>
      </w:r>
      <w:r w:rsidR="006906EE" w:rsidRPr="0090764E">
        <w:rPr>
          <w:szCs w:val="24"/>
        </w:rPr>
        <w:t xml:space="preserve">и 2020 </w:t>
      </w:r>
      <w:r w:rsidR="001E1418" w:rsidRPr="0090764E">
        <w:rPr>
          <w:szCs w:val="24"/>
        </w:rPr>
        <w:t>год</w:t>
      </w:r>
      <w:r w:rsidR="006906EE" w:rsidRPr="0090764E">
        <w:rPr>
          <w:szCs w:val="24"/>
        </w:rPr>
        <w:t>ах</w:t>
      </w:r>
      <w:r w:rsidR="001E1418" w:rsidRPr="0090764E">
        <w:rPr>
          <w:szCs w:val="24"/>
        </w:rPr>
        <w:t xml:space="preserve"> - </w:t>
      </w:r>
      <w:r w:rsidR="00B23828" w:rsidRPr="0090764E">
        <w:rPr>
          <w:szCs w:val="24"/>
        </w:rPr>
        <w:t>2</w:t>
      </w:r>
      <w:r w:rsidR="006906EE" w:rsidRPr="0090764E">
        <w:rPr>
          <w:szCs w:val="24"/>
        </w:rPr>
        <w:t>5</w:t>
      </w:r>
      <w:r w:rsidR="001E1418" w:rsidRPr="0090764E">
        <w:rPr>
          <w:szCs w:val="24"/>
        </w:rPr>
        <w:t xml:space="preserve"> показателей (индикаторов)</w:t>
      </w:r>
      <w:r w:rsidR="006906EE" w:rsidRPr="0090764E">
        <w:rPr>
          <w:szCs w:val="24"/>
        </w:rPr>
        <w:t>, из них 2 включены одновременно в ФЦП Калининград и подпрограмму 2</w:t>
      </w:r>
      <w:r w:rsidR="001E1418" w:rsidRPr="0090764E">
        <w:rPr>
          <w:szCs w:val="24"/>
        </w:rPr>
        <w:t xml:space="preserve">, в 2021 году - </w:t>
      </w:r>
      <w:r w:rsidR="00B23828" w:rsidRPr="0090764E">
        <w:rPr>
          <w:szCs w:val="24"/>
        </w:rPr>
        <w:t>11</w:t>
      </w:r>
      <w:r w:rsidR="001E1418" w:rsidRPr="0090764E">
        <w:rPr>
          <w:szCs w:val="24"/>
        </w:rPr>
        <w:t xml:space="preserve">, в 2022 году - </w:t>
      </w:r>
      <w:r w:rsidR="006906EE" w:rsidRPr="0090764E">
        <w:rPr>
          <w:szCs w:val="24"/>
        </w:rPr>
        <w:t>13</w:t>
      </w:r>
      <w:r w:rsidR="001E1418" w:rsidRPr="0090764E">
        <w:rPr>
          <w:szCs w:val="24"/>
        </w:rPr>
        <w:t xml:space="preserve">). </w:t>
      </w:r>
    </w:p>
    <w:p w:rsidR="001E1418" w:rsidRPr="0090764E" w:rsidRDefault="001E1418" w:rsidP="00842DD6">
      <w:pPr>
        <w:pStyle w:val="af9"/>
        <w:spacing w:after="0" w:line="360" w:lineRule="auto"/>
        <w:ind w:left="-284"/>
        <w:rPr>
          <w:rFonts w:eastAsia="Calibri"/>
          <w:szCs w:val="24"/>
          <w:lang w:eastAsia="en-US"/>
        </w:rPr>
      </w:pPr>
      <w:r w:rsidRPr="0090764E">
        <w:rPr>
          <w:szCs w:val="24"/>
        </w:rPr>
        <w:t xml:space="preserve">При этом </w:t>
      </w:r>
      <w:r w:rsidRPr="0090764E">
        <w:rPr>
          <w:rFonts w:eastAsia="Calibri"/>
          <w:szCs w:val="24"/>
          <w:lang w:eastAsia="en-US"/>
        </w:rPr>
        <w:t>законопроектом уменьшаются бюджетные ассигнования на 2020 год, в 2021 году бюджетные ассигнования на реализацию ГП-</w:t>
      </w:r>
      <w:r w:rsidR="00515283" w:rsidRPr="0090764E">
        <w:rPr>
          <w:rFonts w:eastAsia="Calibri"/>
          <w:szCs w:val="24"/>
          <w:lang w:eastAsia="en-US"/>
        </w:rPr>
        <w:t>37</w:t>
      </w:r>
      <w:r w:rsidRPr="0090764E">
        <w:rPr>
          <w:rFonts w:eastAsia="Calibri"/>
          <w:szCs w:val="24"/>
          <w:lang w:eastAsia="en-US"/>
        </w:rPr>
        <w:t xml:space="preserve"> уменьшаются по сравнению с 2020 годом на </w:t>
      </w:r>
      <w:r w:rsidR="00E9441C" w:rsidRPr="0090764E">
        <w:rPr>
          <w:rFonts w:eastAsia="Calibri"/>
          <w:szCs w:val="24"/>
          <w:lang w:eastAsia="en-US"/>
        </w:rPr>
        <w:t>91,5</w:t>
      </w:r>
      <w:r w:rsidRPr="0090764E">
        <w:rPr>
          <w:rFonts w:eastAsia="Calibri"/>
          <w:szCs w:val="24"/>
          <w:lang w:eastAsia="en-US"/>
        </w:rPr>
        <w:t xml:space="preserve"> млн. рублей (</w:t>
      </w:r>
      <w:r w:rsidR="00ED72F2" w:rsidRPr="0090764E">
        <w:rPr>
          <w:rFonts w:eastAsia="Calibri"/>
          <w:szCs w:val="24"/>
          <w:lang w:eastAsia="en-US"/>
        </w:rPr>
        <w:t>0,2</w:t>
      </w:r>
      <w:r w:rsidRPr="0090764E">
        <w:rPr>
          <w:rFonts w:eastAsia="Calibri"/>
          <w:szCs w:val="24"/>
          <w:lang w:eastAsia="en-US"/>
        </w:rPr>
        <w:t xml:space="preserve"> %), в 2022 году</w:t>
      </w:r>
      <w:r w:rsidR="00B80926" w:rsidRPr="0090764E">
        <w:rPr>
          <w:rFonts w:eastAsia="Calibri"/>
          <w:szCs w:val="24"/>
          <w:lang w:eastAsia="en-US"/>
        </w:rPr>
        <w:t xml:space="preserve"> по сравнению с 2021 годом</w:t>
      </w:r>
      <w:r w:rsidRPr="0090764E">
        <w:rPr>
          <w:rFonts w:eastAsia="Calibri"/>
          <w:szCs w:val="24"/>
          <w:lang w:eastAsia="en-US"/>
        </w:rPr>
        <w:t xml:space="preserve"> - на </w:t>
      </w:r>
      <w:r w:rsidR="00B80926" w:rsidRPr="0090764E">
        <w:rPr>
          <w:rFonts w:eastAsia="Calibri"/>
          <w:szCs w:val="24"/>
          <w:lang w:eastAsia="en-US"/>
        </w:rPr>
        <w:t>5 816,8</w:t>
      </w:r>
      <w:r w:rsidRPr="0090764E">
        <w:rPr>
          <w:rFonts w:eastAsia="Calibri"/>
          <w:szCs w:val="24"/>
          <w:lang w:eastAsia="en-US"/>
        </w:rPr>
        <w:t xml:space="preserve"> млн. рублей (</w:t>
      </w:r>
      <w:r w:rsidR="00B80926" w:rsidRPr="0090764E">
        <w:rPr>
          <w:rFonts w:eastAsia="Calibri"/>
          <w:szCs w:val="24"/>
          <w:lang w:eastAsia="en-US"/>
        </w:rPr>
        <w:t>10,1</w:t>
      </w:r>
      <w:r w:rsidR="006906EE" w:rsidRPr="0090764E">
        <w:rPr>
          <w:rFonts w:eastAsia="Calibri"/>
          <w:szCs w:val="24"/>
          <w:lang w:eastAsia="en-US"/>
        </w:rPr>
        <w:t xml:space="preserve"> %), на реализацию подпрограммы 2 в 2022 году бюджетные ассигнования законопроектом не предусмотрены.</w:t>
      </w:r>
    </w:p>
    <w:p w:rsidR="00117DC4" w:rsidRPr="0090764E" w:rsidRDefault="00315216" w:rsidP="00842DD6">
      <w:pPr>
        <w:pStyle w:val="af9"/>
        <w:spacing w:after="0" w:line="360" w:lineRule="auto"/>
        <w:ind w:left="-284"/>
        <w:rPr>
          <w:rFonts w:eastAsia="Calibri"/>
          <w:szCs w:val="24"/>
          <w:lang w:eastAsia="en-US"/>
        </w:rPr>
      </w:pPr>
      <w:r w:rsidRPr="0090764E">
        <w:rPr>
          <w:rFonts w:eastAsia="Calibri"/>
          <w:szCs w:val="24"/>
          <w:lang w:eastAsia="en-US"/>
        </w:rPr>
        <w:t>Следует о</w:t>
      </w:r>
      <w:r w:rsidR="00E9441C" w:rsidRPr="0090764E">
        <w:rPr>
          <w:rFonts w:eastAsia="Calibri"/>
          <w:szCs w:val="24"/>
          <w:lang w:eastAsia="en-US"/>
        </w:rPr>
        <w:t>тмет</w:t>
      </w:r>
      <w:r w:rsidRPr="0090764E">
        <w:rPr>
          <w:rFonts w:eastAsia="Calibri"/>
          <w:szCs w:val="24"/>
          <w:lang w:eastAsia="en-US"/>
        </w:rPr>
        <w:t>ить</w:t>
      </w:r>
      <w:r w:rsidR="00E9441C" w:rsidRPr="0090764E">
        <w:rPr>
          <w:rFonts w:eastAsia="Calibri"/>
          <w:szCs w:val="24"/>
          <w:lang w:eastAsia="en-US"/>
        </w:rPr>
        <w:t xml:space="preserve">, что </w:t>
      </w:r>
      <w:r w:rsidR="00117DC4" w:rsidRPr="0090764E">
        <w:rPr>
          <w:rFonts w:eastAsia="Calibri"/>
          <w:szCs w:val="24"/>
          <w:lang w:eastAsia="en-US"/>
        </w:rPr>
        <w:t>уменьшение количества показателей (индикаторов) в 2021 – 2022 годах связано главным образом</w:t>
      </w:r>
      <w:r w:rsidR="00674AAE" w:rsidRPr="0090764E">
        <w:rPr>
          <w:rFonts w:eastAsia="Calibri"/>
          <w:szCs w:val="24"/>
          <w:lang w:eastAsia="en-US"/>
        </w:rPr>
        <w:t xml:space="preserve"> </w:t>
      </w:r>
      <w:r w:rsidR="00117DC4" w:rsidRPr="0090764E">
        <w:rPr>
          <w:rFonts w:eastAsia="Calibri"/>
          <w:szCs w:val="24"/>
          <w:lang w:eastAsia="en-US"/>
        </w:rPr>
        <w:t xml:space="preserve">с завершением реализации ФЦП Калининград </w:t>
      </w:r>
      <w:r w:rsidR="003D5963" w:rsidRPr="0090764E">
        <w:rPr>
          <w:rFonts w:eastAsia="Calibri"/>
          <w:szCs w:val="24"/>
          <w:lang w:eastAsia="en-US"/>
        </w:rPr>
        <w:t xml:space="preserve">в 2020 году </w:t>
      </w:r>
      <w:r w:rsidR="00117DC4" w:rsidRPr="0090764E">
        <w:rPr>
          <w:rFonts w:eastAsia="Calibri"/>
          <w:szCs w:val="24"/>
          <w:lang w:eastAsia="en-US"/>
        </w:rPr>
        <w:t xml:space="preserve">и прекращением действия ее показателей (16 показателей с установленными на 2020 год значениями). </w:t>
      </w:r>
    </w:p>
    <w:p w:rsidR="0056047A" w:rsidRDefault="001E1418" w:rsidP="00842DD6">
      <w:pPr>
        <w:pStyle w:val="af9"/>
        <w:spacing w:after="0" w:line="372" w:lineRule="auto"/>
        <w:ind w:left="-284"/>
        <w:rPr>
          <w:szCs w:val="24"/>
        </w:rPr>
      </w:pPr>
      <w:r w:rsidRPr="0090764E">
        <w:rPr>
          <w:szCs w:val="24"/>
        </w:rPr>
        <w:t>Динамика показателей (индикаторов) по госпрограмме и подпрограммам представлена в следующей таблице.</w:t>
      </w:r>
    </w:p>
    <w:tbl>
      <w:tblPr>
        <w:tblW w:w="96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57" w:type="dxa"/>
        </w:tblCellMar>
        <w:tblLook w:val="04A0" w:firstRow="1" w:lastRow="0" w:firstColumn="1" w:lastColumn="0" w:noHBand="0" w:noVBand="1"/>
      </w:tblPr>
      <w:tblGrid>
        <w:gridCol w:w="1828"/>
        <w:gridCol w:w="1102"/>
        <w:gridCol w:w="770"/>
        <w:gridCol w:w="747"/>
        <w:gridCol w:w="588"/>
        <w:gridCol w:w="692"/>
        <w:gridCol w:w="1226"/>
        <w:gridCol w:w="704"/>
        <w:gridCol w:w="993"/>
        <w:gridCol w:w="990"/>
      </w:tblGrid>
      <w:tr w:rsidR="008E7E16" w:rsidRPr="0090764E" w:rsidTr="002A7AE0">
        <w:trPr>
          <w:trHeight w:val="381"/>
          <w:tblHeader/>
        </w:trPr>
        <w:tc>
          <w:tcPr>
            <w:tcW w:w="1828" w:type="dxa"/>
            <w:vMerge w:val="restart"/>
            <w:shd w:val="clear" w:color="auto" w:fill="auto"/>
            <w:vAlign w:val="center"/>
            <w:hideMark/>
          </w:tcPr>
          <w:p w:rsidR="008E7E16" w:rsidRPr="0090764E" w:rsidRDefault="008E7E16" w:rsidP="0056047A">
            <w:pPr>
              <w:spacing w:line="240" w:lineRule="auto"/>
              <w:ind w:left="49" w:right="173" w:firstLine="0"/>
              <w:jc w:val="center"/>
              <w:rPr>
                <w:sz w:val="16"/>
                <w:szCs w:val="16"/>
              </w:rPr>
            </w:pPr>
            <w:r w:rsidRPr="0090764E">
              <w:rPr>
                <w:sz w:val="16"/>
                <w:szCs w:val="16"/>
              </w:rPr>
              <w:t>Наименование</w:t>
            </w:r>
          </w:p>
        </w:tc>
        <w:tc>
          <w:tcPr>
            <w:tcW w:w="1102" w:type="dxa"/>
            <w:vMerge w:val="restart"/>
            <w:shd w:val="clear" w:color="auto" w:fill="auto"/>
            <w:vAlign w:val="center"/>
            <w:hideMark/>
          </w:tcPr>
          <w:p w:rsidR="008E7E16" w:rsidRPr="0090764E" w:rsidRDefault="008E7E16" w:rsidP="00C1733B">
            <w:pPr>
              <w:spacing w:line="240" w:lineRule="auto"/>
              <w:ind w:left="0" w:right="0" w:firstLine="0"/>
              <w:jc w:val="center"/>
              <w:rPr>
                <w:sz w:val="16"/>
                <w:szCs w:val="16"/>
              </w:rPr>
            </w:pPr>
            <w:r w:rsidRPr="0090764E">
              <w:rPr>
                <w:sz w:val="16"/>
                <w:szCs w:val="16"/>
              </w:rPr>
              <w:t>Объем бюджетных ассигнований (млн. рублей)*</w:t>
            </w:r>
          </w:p>
        </w:tc>
        <w:tc>
          <w:tcPr>
            <w:tcW w:w="770" w:type="dxa"/>
            <w:vMerge w:val="restart"/>
            <w:shd w:val="clear" w:color="auto" w:fill="auto"/>
            <w:vAlign w:val="center"/>
            <w:hideMark/>
          </w:tcPr>
          <w:p w:rsidR="008E7E16" w:rsidRPr="0090764E" w:rsidRDefault="008E7E16" w:rsidP="0056047A">
            <w:pPr>
              <w:spacing w:line="240" w:lineRule="auto"/>
              <w:ind w:left="0" w:right="0"/>
              <w:jc w:val="center"/>
              <w:rPr>
                <w:sz w:val="16"/>
                <w:szCs w:val="16"/>
              </w:rPr>
            </w:pPr>
            <w:r w:rsidRPr="0090764E">
              <w:rPr>
                <w:sz w:val="16"/>
                <w:szCs w:val="16"/>
              </w:rPr>
              <w:t>В</w:t>
            </w:r>
            <w:r>
              <w:rPr>
                <w:sz w:val="16"/>
                <w:szCs w:val="16"/>
              </w:rPr>
              <w:t>В</w:t>
            </w:r>
            <w:r w:rsidRPr="0090764E">
              <w:rPr>
                <w:sz w:val="16"/>
                <w:szCs w:val="16"/>
              </w:rPr>
              <w:t>сего показа-телей</w:t>
            </w:r>
          </w:p>
        </w:tc>
        <w:tc>
          <w:tcPr>
            <w:tcW w:w="3253" w:type="dxa"/>
            <w:gridSpan w:val="4"/>
            <w:shd w:val="clear" w:color="auto" w:fill="auto"/>
            <w:vAlign w:val="center"/>
          </w:tcPr>
          <w:p w:rsidR="008E7E16" w:rsidRPr="0090764E" w:rsidRDefault="008E7E16" w:rsidP="0056047A">
            <w:pPr>
              <w:spacing w:line="240" w:lineRule="auto"/>
              <w:ind w:left="0" w:right="0" w:firstLine="0"/>
              <w:jc w:val="center"/>
              <w:rPr>
                <w:sz w:val="16"/>
                <w:szCs w:val="16"/>
              </w:rPr>
            </w:pPr>
            <w:r w:rsidRPr="0090764E">
              <w:rPr>
                <w:sz w:val="16"/>
                <w:szCs w:val="16"/>
              </w:rPr>
              <w:t>Количество показателей, значения которых по сравнению с предыдущим годом</w:t>
            </w:r>
          </w:p>
        </w:tc>
        <w:tc>
          <w:tcPr>
            <w:tcW w:w="704" w:type="dxa"/>
            <w:vMerge w:val="restart"/>
            <w:shd w:val="clear" w:color="auto" w:fill="auto"/>
            <w:vAlign w:val="center"/>
            <w:hideMark/>
          </w:tcPr>
          <w:p w:rsidR="008E7E16" w:rsidRPr="0090764E" w:rsidRDefault="008E7E16" w:rsidP="0056047A">
            <w:pPr>
              <w:spacing w:line="240" w:lineRule="auto"/>
              <w:ind w:left="0" w:right="0" w:firstLine="0"/>
              <w:jc w:val="center"/>
              <w:rPr>
                <w:sz w:val="16"/>
                <w:szCs w:val="16"/>
              </w:rPr>
            </w:pPr>
            <w:r w:rsidRPr="0090764E">
              <w:rPr>
                <w:sz w:val="16"/>
                <w:szCs w:val="16"/>
              </w:rPr>
              <w:t>Прекра-щают действие</w:t>
            </w:r>
          </w:p>
        </w:tc>
        <w:tc>
          <w:tcPr>
            <w:tcW w:w="1983" w:type="dxa"/>
            <w:gridSpan w:val="2"/>
            <w:shd w:val="clear" w:color="auto" w:fill="auto"/>
            <w:vAlign w:val="center"/>
            <w:hideMark/>
          </w:tcPr>
          <w:p w:rsidR="008E7E16" w:rsidRPr="0090764E" w:rsidRDefault="008E7E16" w:rsidP="0056047A">
            <w:pPr>
              <w:spacing w:line="240" w:lineRule="auto"/>
              <w:ind w:left="0" w:right="0" w:firstLine="0"/>
              <w:jc w:val="center"/>
              <w:rPr>
                <w:sz w:val="16"/>
                <w:szCs w:val="16"/>
              </w:rPr>
            </w:pPr>
            <w:r w:rsidRPr="0090764E">
              <w:rPr>
                <w:sz w:val="16"/>
                <w:szCs w:val="16"/>
              </w:rPr>
              <w:t>Отклонение от предыдущего года</w:t>
            </w:r>
          </w:p>
        </w:tc>
      </w:tr>
      <w:tr w:rsidR="008E7E16" w:rsidRPr="0090764E" w:rsidTr="008E7E16">
        <w:trPr>
          <w:trHeight w:val="886"/>
          <w:tblHeader/>
        </w:trPr>
        <w:tc>
          <w:tcPr>
            <w:tcW w:w="1828" w:type="dxa"/>
            <w:vMerge/>
            <w:vAlign w:val="center"/>
            <w:hideMark/>
          </w:tcPr>
          <w:p w:rsidR="008E7E16" w:rsidRPr="0090764E" w:rsidRDefault="008E7E16" w:rsidP="0056047A">
            <w:pPr>
              <w:spacing w:line="240" w:lineRule="auto"/>
              <w:ind w:left="49" w:right="173" w:firstLine="0"/>
              <w:jc w:val="center"/>
              <w:rPr>
                <w:sz w:val="16"/>
                <w:szCs w:val="16"/>
              </w:rPr>
            </w:pPr>
          </w:p>
        </w:tc>
        <w:tc>
          <w:tcPr>
            <w:tcW w:w="1102" w:type="dxa"/>
            <w:vMerge/>
            <w:vAlign w:val="center"/>
            <w:hideMark/>
          </w:tcPr>
          <w:p w:rsidR="008E7E16" w:rsidRPr="0090764E" w:rsidRDefault="008E7E16" w:rsidP="0056047A">
            <w:pPr>
              <w:spacing w:line="240" w:lineRule="auto"/>
              <w:ind w:left="0" w:right="0" w:firstLine="0"/>
              <w:jc w:val="center"/>
              <w:rPr>
                <w:sz w:val="16"/>
                <w:szCs w:val="16"/>
              </w:rPr>
            </w:pPr>
          </w:p>
        </w:tc>
        <w:tc>
          <w:tcPr>
            <w:tcW w:w="770" w:type="dxa"/>
            <w:vMerge/>
            <w:shd w:val="clear" w:color="auto" w:fill="auto"/>
            <w:vAlign w:val="center"/>
            <w:hideMark/>
          </w:tcPr>
          <w:p w:rsidR="008E7E16" w:rsidRPr="0090764E" w:rsidRDefault="008E7E16" w:rsidP="0056047A">
            <w:pPr>
              <w:spacing w:line="240" w:lineRule="auto"/>
              <w:ind w:left="0" w:right="0" w:firstLine="0"/>
              <w:jc w:val="center"/>
              <w:rPr>
                <w:sz w:val="16"/>
                <w:szCs w:val="16"/>
              </w:rPr>
            </w:pPr>
          </w:p>
        </w:tc>
        <w:tc>
          <w:tcPr>
            <w:tcW w:w="747" w:type="dxa"/>
            <w:shd w:val="clear" w:color="auto" w:fill="auto"/>
            <w:vAlign w:val="center"/>
            <w:hideMark/>
          </w:tcPr>
          <w:p w:rsidR="008E7E16" w:rsidRPr="0090764E" w:rsidRDefault="008E7E16" w:rsidP="0056047A">
            <w:pPr>
              <w:spacing w:line="240" w:lineRule="auto"/>
              <w:ind w:left="0" w:right="0" w:firstLine="0"/>
              <w:jc w:val="center"/>
              <w:rPr>
                <w:sz w:val="16"/>
                <w:szCs w:val="16"/>
              </w:rPr>
            </w:pPr>
            <w:r w:rsidRPr="0090764E">
              <w:rPr>
                <w:sz w:val="16"/>
                <w:szCs w:val="16"/>
              </w:rPr>
              <w:t>увели-чены</w:t>
            </w:r>
          </w:p>
        </w:tc>
        <w:tc>
          <w:tcPr>
            <w:tcW w:w="588" w:type="dxa"/>
            <w:shd w:val="clear" w:color="auto" w:fill="auto"/>
            <w:vAlign w:val="center"/>
            <w:hideMark/>
          </w:tcPr>
          <w:p w:rsidR="008E7E16" w:rsidRPr="0090764E" w:rsidRDefault="008E7E16" w:rsidP="0056047A">
            <w:pPr>
              <w:spacing w:line="240" w:lineRule="auto"/>
              <w:ind w:left="0" w:right="0" w:firstLine="0"/>
              <w:jc w:val="center"/>
              <w:rPr>
                <w:sz w:val="16"/>
                <w:szCs w:val="16"/>
              </w:rPr>
            </w:pPr>
            <w:r w:rsidRPr="0090764E">
              <w:rPr>
                <w:sz w:val="16"/>
                <w:szCs w:val="16"/>
              </w:rPr>
              <w:t>сни-жены</w:t>
            </w:r>
          </w:p>
        </w:tc>
        <w:tc>
          <w:tcPr>
            <w:tcW w:w="692" w:type="dxa"/>
            <w:shd w:val="clear" w:color="auto" w:fill="auto"/>
            <w:vAlign w:val="center"/>
            <w:hideMark/>
          </w:tcPr>
          <w:p w:rsidR="008E7E16" w:rsidRPr="0090764E" w:rsidRDefault="008E7E16" w:rsidP="0056047A">
            <w:pPr>
              <w:spacing w:line="240" w:lineRule="auto"/>
              <w:ind w:left="0" w:right="0" w:firstLine="0"/>
              <w:jc w:val="center"/>
              <w:rPr>
                <w:sz w:val="16"/>
                <w:szCs w:val="16"/>
              </w:rPr>
            </w:pPr>
            <w:r w:rsidRPr="0090764E">
              <w:rPr>
                <w:sz w:val="16"/>
                <w:szCs w:val="16"/>
              </w:rPr>
              <w:t>сохра-нены на уровне</w:t>
            </w:r>
          </w:p>
        </w:tc>
        <w:tc>
          <w:tcPr>
            <w:tcW w:w="1226" w:type="dxa"/>
            <w:shd w:val="clear" w:color="auto" w:fill="auto"/>
            <w:vAlign w:val="center"/>
            <w:hideMark/>
          </w:tcPr>
          <w:p w:rsidR="008E7E16" w:rsidRPr="0090764E" w:rsidRDefault="008E7E16" w:rsidP="0056047A">
            <w:pPr>
              <w:spacing w:line="240" w:lineRule="auto"/>
              <w:ind w:left="0" w:right="0" w:firstLine="0"/>
              <w:jc w:val="center"/>
              <w:rPr>
                <w:sz w:val="16"/>
                <w:szCs w:val="16"/>
              </w:rPr>
            </w:pPr>
            <w:r w:rsidRPr="0090764E">
              <w:rPr>
                <w:sz w:val="16"/>
                <w:szCs w:val="16"/>
              </w:rPr>
              <w:t>начинают действие с соответст-вующего периода</w:t>
            </w:r>
          </w:p>
        </w:tc>
        <w:tc>
          <w:tcPr>
            <w:tcW w:w="704" w:type="dxa"/>
            <w:vMerge/>
            <w:vAlign w:val="center"/>
            <w:hideMark/>
          </w:tcPr>
          <w:p w:rsidR="008E7E16" w:rsidRPr="0090764E" w:rsidRDefault="008E7E16" w:rsidP="0056047A">
            <w:pPr>
              <w:spacing w:line="240" w:lineRule="auto"/>
              <w:ind w:left="0" w:right="0" w:firstLine="0"/>
              <w:jc w:val="center"/>
              <w:rPr>
                <w:sz w:val="16"/>
                <w:szCs w:val="16"/>
              </w:rPr>
            </w:pPr>
          </w:p>
        </w:tc>
        <w:tc>
          <w:tcPr>
            <w:tcW w:w="993" w:type="dxa"/>
            <w:shd w:val="clear" w:color="auto" w:fill="auto"/>
            <w:vAlign w:val="center"/>
            <w:hideMark/>
          </w:tcPr>
          <w:p w:rsidR="008E7E16" w:rsidRPr="0090764E" w:rsidRDefault="008E7E16" w:rsidP="0056047A">
            <w:pPr>
              <w:spacing w:line="240" w:lineRule="auto"/>
              <w:ind w:left="0" w:right="0" w:firstLine="0"/>
              <w:jc w:val="center"/>
              <w:rPr>
                <w:sz w:val="16"/>
                <w:szCs w:val="16"/>
              </w:rPr>
            </w:pPr>
            <w:r w:rsidRPr="0090764E">
              <w:rPr>
                <w:sz w:val="16"/>
                <w:szCs w:val="16"/>
              </w:rPr>
              <w:t>бюджетных ассигнований (млн. рублей)</w:t>
            </w:r>
          </w:p>
        </w:tc>
        <w:tc>
          <w:tcPr>
            <w:tcW w:w="990" w:type="dxa"/>
            <w:shd w:val="clear" w:color="auto" w:fill="auto"/>
            <w:vAlign w:val="center"/>
            <w:hideMark/>
          </w:tcPr>
          <w:p w:rsidR="008E7E16" w:rsidRPr="0090764E" w:rsidRDefault="008E7E16" w:rsidP="0056047A">
            <w:pPr>
              <w:spacing w:line="240" w:lineRule="auto"/>
              <w:ind w:left="85" w:right="0" w:firstLine="0"/>
              <w:jc w:val="center"/>
              <w:rPr>
                <w:sz w:val="16"/>
                <w:szCs w:val="16"/>
              </w:rPr>
            </w:pPr>
            <w:r w:rsidRPr="0090764E">
              <w:rPr>
                <w:sz w:val="16"/>
                <w:szCs w:val="16"/>
              </w:rPr>
              <w:t>количества показателей</w:t>
            </w:r>
          </w:p>
        </w:tc>
      </w:tr>
      <w:tr w:rsidR="0056047A" w:rsidRPr="0090764E" w:rsidTr="008E7E16">
        <w:trPr>
          <w:trHeight w:val="195"/>
          <w:tblHeader/>
        </w:trPr>
        <w:tc>
          <w:tcPr>
            <w:tcW w:w="1828" w:type="dxa"/>
            <w:shd w:val="clear" w:color="auto" w:fill="auto"/>
            <w:vAlign w:val="center"/>
            <w:hideMark/>
          </w:tcPr>
          <w:p w:rsidR="0056047A" w:rsidRPr="0090764E" w:rsidRDefault="0056047A" w:rsidP="0056047A">
            <w:pPr>
              <w:spacing w:line="240" w:lineRule="auto"/>
              <w:ind w:left="49" w:right="173" w:firstLine="0"/>
              <w:jc w:val="center"/>
              <w:rPr>
                <w:sz w:val="16"/>
                <w:szCs w:val="16"/>
              </w:rPr>
            </w:pPr>
            <w:r w:rsidRPr="0090764E">
              <w:rPr>
                <w:sz w:val="16"/>
                <w:szCs w:val="16"/>
              </w:rPr>
              <w:t>1</w:t>
            </w:r>
          </w:p>
        </w:tc>
        <w:tc>
          <w:tcPr>
            <w:tcW w:w="1102" w:type="dxa"/>
            <w:shd w:val="clear" w:color="auto" w:fill="auto"/>
            <w:vAlign w:val="center"/>
            <w:hideMark/>
          </w:tcPr>
          <w:p w:rsidR="0056047A" w:rsidRPr="0090764E" w:rsidRDefault="0056047A" w:rsidP="0056047A">
            <w:pPr>
              <w:spacing w:line="240" w:lineRule="auto"/>
              <w:ind w:left="0" w:right="0" w:firstLine="0"/>
              <w:jc w:val="center"/>
              <w:rPr>
                <w:sz w:val="16"/>
                <w:szCs w:val="16"/>
              </w:rPr>
            </w:pPr>
            <w:r w:rsidRPr="0090764E">
              <w:rPr>
                <w:sz w:val="16"/>
                <w:szCs w:val="16"/>
              </w:rPr>
              <w:t>2</w:t>
            </w:r>
          </w:p>
        </w:tc>
        <w:tc>
          <w:tcPr>
            <w:tcW w:w="770" w:type="dxa"/>
            <w:shd w:val="clear" w:color="auto" w:fill="auto"/>
            <w:vAlign w:val="center"/>
            <w:hideMark/>
          </w:tcPr>
          <w:p w:rsidR="0056047A" w:rsidRPr="0090764E" w:rsidRDefault="0056047A" w:rsidP="0056047A">
            <w:pPr>
              <w:spacing w:line="240" w:lineRule="auto"/>
              <w:ind w:left="0" w:right="0" w:firstLine="0"/>
              <w:jc w:val="center"/>
              <w:rPr>
                <w:bCs/>
                <w:sz w:val="16"/>
                <w:szCs w:val="16"/>
              </w:rPr>
            </w:pPr>
            <w:r w:rsidRPr="0090764E">
              <w:rPr>
                <w:bCs/>
                <w:sz w:val="16"/>
                <w:szCs w:val="16"/>
              </w:rPr>
              <w:t>3</w:t>
            </w:r>
          </w:p>
        </w:tc>
        <w:tc>
          <w:tcPr>
            <w:tcW w:w="747" w:type="dxa"/>
            <w:shd w:val="clear" w:color="auto" w:fill="auto"/>
            <w:vAlign w:val="center"/>
            <w:hideMark/>
          </w:tcPr>
          <w:p w:rsidR="0056047A" w:rsidRPr="0090764E" w:rsidRDefault="0056047A" w:rsidP="0056047A">
            <w:pPr>
              <w:spacing w:line="240" w:lineRule="auto"/>
              <w:ind w:left="0" w:right="0" w:firstLine="0"/>
              <w:jc w:val="center"/>
              <w:rPr>
                <w:bCs/>
                <w:sz w:val="16"/>
                <w:szCs w:val="16"/>
              </w:rPr>
            </w:pPr>
            <w:r w:rsidRPr="0090764E">
              <w:rPr>
                <w:bCs/>
                <w:sz w:val="16"/>
                <w:szCs w:val="16"/>
              </w:rPr>
              <w:t>4</w:t>
            </w:r>
          </w:p>
        </w:tc>
        <w:tc>
          <w:tcPr>
            <w:tcW w:w="588" w:type="dxa"/>
            <w:shd w:val="clear" w:color="auto" w:fill="auto"/>
            <w:vAlign w:val="center"/>
            <w:hideMark/>
          </w:tcPr>
          <w:p w:rsidR="0056047A" w:rsidRPr="0090764E" w:rsidRDefault="0056047A" w:rsidP="0056047A">
            <w:pPr>
              <w:spacing w:line="240" w:lineRule="auto"/>
              <w:ind w:left="0" w:right="0" w:firstLine="0"/>
              <w:jc w:val="center"/>
              <w:rPr>
                <w:bCs/>
                <w:sz w:val="16"/>
                <w:szCs w:val="16"/>
              </w:rPr>
            </w:pPr>
            <w:r w:rsidRPr="0090764E">
              <w:rPr>
                <w:bCs/>
                <w:sz w:val="16"/>
                <w:szCs w:val="16"/>
              </w:rPr>
              <w:t>5</w:t>
            </w:r>
          </w:p>
        </w:tc>
        <w:tc>
          <w:tcPr>
            <w:tcW w:w="692" w:type="dxa"/>
            <w:shd w:val="clear" w:color="auto" w:fill="auto"/>
            <w:vAlign w:val="center"/>
            <w:hideMark/>
          </w:tcPr>
          <w:p w:rsidR="0056047A" w:rsidRPr="0090764E" w:rsidRDefault="0056047A" w:rsidP="0056047A">
            <w:pPr>
              <w:spacing w:line="240" w:lineRule="auto"/>
              <w:ind w:left="0" w:right="0" w:firstLine="0"/>
              <w:jc w:val="center"/>
              <w:rPr>
                <w:bCs/>
                <w:sz w:val="16"/>
                <w:szCs w:val="16"/>
              </w:rPr>
            </w:pPr>
            <w:r w:rsidRPr="0090764E">
              <w:rPr>
                <w:bCs/>
                <w:sz w:val="16"/>
                <w:szCs w:val="16"/>
              </w:rPr>
              <w:t>6</w:t>
            </w:r>
          </w:p>
        </w:tc>
        <w:tc>
          <w:tcPr>
            <w:tcW w:w="1226" w:type="dxa"/>
            <w:shd w:val="clear" w:color="auto" w:fill="auto"/>
            <w:vAlign w:val="center"/>
            <w:hideMark/>
          </w:tcPr>
          <w:p w:rsidR="0056047A" w:rsidRPr="0090764E" w:rsidRDefault="0056047A" w:rsidP="0056047A">
            <w:pPr>
              <w:spacing w:line="240" w:lineRule="auto"/>
              <w:ind w:left="0" w:right="0" w:firstLine="0"/>
              <w:jc w:val="center"/>
              <w:rPr>
                <w:bCs/>
                <w:sz w:val="16"/>
                <w:szCs w:val="16"/>
              </w:rPr>
            </w:pPr>
            <w:r w:rsidRPr="0090764E">
              <w:rPr>
                <w:bCs/>
                <w:sz w:val="16"/>
                <w:szCs w:val="16"/>
              </w:rPr>
              <w:t>7</w:t>
            </w:r>
          </w:p>
        </w:tc>
        <w:tc>
          <w:tcPr>
            <w:tcW w:w="704" w:type="dxa"/>
            <w:shd w:val="clear" w:color="auto" w:fill="auto"/>
            <w:vAlign w:val="center"/>
            <w:hideMark/>
          </w:tcPr>
          <w:p w:rsidR="0056047A" w:rsidRPr="0090764E" w:rsidRDefault="0056047A" w:rsidP="0056047A">
            <w:pPr>
              <w:spacing w:line="240" w:lineRule="auto"/>
              <w:ind w:left="0" w:right="0" w:firstLine="0"/>
              <w:jc w:val="center"/>
              <w:rPr>
                <w:bCs/>
                <w:sz w:val="16"/>
                <w:szCs w:val="16"/>
              </w:rPr>
            </w:pPr>
            <w:r w:rsidRPr="0090764E">
              <w:rPr>
                <w:bCs/>
                <w:sz w:val="16"/>
                <w:szCs w:val="16"/>
              </w:rPr>
              <w:t>8</w:t>
            </w:r>
          </w:p>
        </w:tc>
        <w:tc>
          <w:tcPr>
            <w:tcW w:w="993" w:type="dxa"/>
            <w:shd w:val="clear" w:color="auto" w:fill="auto"/>
            <w:vAlign w:val="center"/>
            <w:hideMark/>
          </w:tcPr>
          <w:p w:rsidR="0056047A" w:rsidRPr="0090764E" w:rsidRDefault="0056047A" w:rsidP="0056047A">
            <w:pPr>
              <w:spacing w:line="240" w:lineRule="auto"/>
              <w:ind w:left="0" w:right="0" w:firstLine="0"/>
              <w:jc w:val="center"/>
              <w:rPr>
                <w:bCs/>
                <w:sz w:val="16"/>
                <w:szCs w:val="16"/>
              </w:rPr>
            </w:pPr>
            <w:r w:rsidRPr="0090764E">
              <w:rPr>
                <w:bCs/>
                <w:sz w:val="16"/>
                <w:szCs w:val="16"/>
              </w:rPr>
              <w:t>9</w:t>
            </w:r>
          </w:p>
        </w:tc>
        <w:tc>
          <w:tcPr>
            <w:tcW w:w="990" w:type="dxa"/>
            <w:shd w:val="clear" w:color="auto" w:fill="auto"/>
            <w:vAlign w:val="center"/>
            <w:hideMark/>
          </w:tcPr>
          <w:p w:rsidR="0056047A" w:rsidRPr="0090764E" w:rsidRDefault="0056047A" w:rsidP="0056047A">
            <w:pPr>
              <w:spacing w:line="240" w:lineRule="auto"/>
              <w:ind w:left="85" w:right="0" w:firstLine="0"/>
              <w:jc w:val="center"/>
              <w:rPr>
                <w:bCs/>
                <w:sz w:val="16"/>
                <w:szCs w:val="16"/>
              </w:rPr>
            </w:pPr>
            <w:r w:rsidRPr="0090764E">
              <w:rPr>
                <w:bCs/>
                <w:sz w:val="16"/>
                <w:szCs w:val="16"/>
              </w:rPr>
              <w:t>10</w:t>
            </w:r>
          </w:p>
        </w:tc>
      </w:tr>
      <w:tr w:rsidR="0056047A" w:rsidRPr="0090764E" w:rsidTr="008E7E16">
        <w:trPr>
          <w:trHeight w:val="262"/>
        </w:trPr>
        <w:tc>
          <w:tcPr>
            <w:tcW w:w="1828" w:type="dxa"/>
            <w:shd w:val="clear" w:color="auto" w:fill="auto"/>
            <w:hideMark/>
          </w:tcPr>
          <w:p w:rsidR="0056047A" w:rsidRPr="0090764E" w:rsidRDefault="0056047A" w:rsidP="0056047A">
            <w:pPr>
              <w:spacing w:line="240" w:lineRule="auto"/>
              <w:ind w:left="49" w:right="173" w:firstLine="0"/>
              <w:rPr>
                <w:b/>
                <w:bCs/>
                <w:sz w:val="16"/>
                <w:szCs w:val="16"/>
              </w:rPr>
            </w:pPr>
            <w:r w:rsidRPr="0090764E">
              <w:rPr>
                <w:b/>
                <w:bCs/>
                <w:sz w:val="16"/>
                <w:szCs w:val="16"/>
              </w:rPr>
              <w:t>Всего показателей</w:t>
            </w:r>
          </w:p>
        </w:tc>
        <w:tc>
          <w:tcPr>
            <w:tcW w:w="1102" w:type="dxa"/>
            <w:shd w:val="clear" w:color="auto" w:fill="auto"/>
            <w:vAlign w:val="bottom"/>
            <w:hideMark/>
          </w:tcPr>
          <w:p w:rsidR="0056047A" w:rsidRPr="0090764E" w:rsidRDefault="0056047A" w:rsidP="0056047A">
            <w:pPr>
              <w:spacing w:line="240" w:lineRule="auto"/>
              <w:ind w:left="0" w:right="0" w:firstLine="0"/>
              <w:jc w:val="center"/>
              <w:rPr>
                <w:b/>
                <w:bCs/>
                <w:sz w:val="16"/>
                <w:szCs w:val="16"/>
              </w:rPr>
            </w:pPr>
            <w:r w:rsidRPr="0090764E">
              <w:rPr>
                <w:b/>
                <w:bCs/>
                <w:sz w:val="16"/>
                <w:szCs w:val="16"/>
              </w:rPr>
              <w:t> </w:t>
            </w:r>
          </w:p>
        </w:tc>
        <w:tc>
          <w:tcPr>
            <w:tcW w:w="770" w:type="dxa"/>
            <w:shd w:val="clear" w:color="auto" w:fill="auto"/>
            <w:vAlign w:val="bottom"/>
            <w:hideMark/>
          </w:tcPr>
          <w:p w:rsidR="0056047A" w:rsidRPr="0090764E" w:rsidRDefault="0056047A" w:rsidP="0056047A">
            <w:pPr>
              <w:spacing w:line="240" w:lineRule="auto"/>
              <w:ind w:left="0" w:right="0" w:firstLine="0"/>
              <w:jc w:val="center"/>
              <w:rPr>
                <w:b/>
                <w:bCs/>
                <w:sz w:val="16"/>
                <w:szCs w:val="16"/>
              </w:rPr>
            </w:pPr>
            <w:r w:rsidRPr="0090764E">
              <w:rPr>
                <w:b/>
                <w:bCs/>
                <w:sz w:val="16"/>
                <w:szCs w:val="16"/>
              </w:rPr>
              <w:t> </w:t>
            </w:r>
          </w:p>
        </w:tc>
        <w:tc>
          <w:tcPr>
            <w:tcW w:w="747" w:type="dxa"/>
            <w:shd w:val="clear" w:color="auto" w:fill="auto"/>
            <w:vAlign w:val="bottom"/>
            <w:hideMark/>
          </w:tcPr>
          <w:p w:rsidR="0056047A" w:rsidRPr="0090764E" w:rsidRDefault="0056047A" w:rsidP="0056047A">
            <w:pPr>
              <w:spacing w:line="240" w:lineRule="auto"/>
              <w:ind w:left="0" w:right="0" w:firstLine="0"/>
              <w:jc w:val="center"/>
              <w:rPr>
                <w:b/>
                <w:bCs/>
                <w:sz w:val="16"/>
                <w:szCs w:val="16"/>
              </w:rPr>
            </w:pPr>
            <w:r w:rsidRPr="0090764E">
              <w:rPr>
                <w:b/>
                <w:bCs/>
                <w:sz w:val="16"/>
                <w:szCs w:val="16"/>
              </w:rPr>
              <w:t> </w:t>
            </w:r>
          </w:p>
        </w:tc>
        <w:tc>
          <w:tcPr>
            <w:tcW w:w="588" w:type="dxa"/>
            <w:shd w:val="clear" w:color="auto" w:fill="auto"/>
            <w:vAlign w:val="bottom"/>
            <w:hideMark/>
          </w:tcPr>
          <w:p w:rsidR="0056047A" w:rsidRPr="0090764E" w:rsidRDefault="0056047A" w:rsidP="0056047A">
            <w:pPr>
              <w:spacing w:line="240" w:lineRule="auto"/>
              <w:ind w:left="0" w:right="0" w:firstLine="0"/>
              <w:jc w:val="center"/>
              <w:rPr>
                <w:b/>
                <w:bCs/>
                <w:sz w:val="16"/>
                <w:szCs w:val="16"/>
              </w:rPr>
            </w:pPr>
            <w:r w:rsidRPr="0090764E">
              <w:rPr>
                <w:b/>
                <w:bCs/>
                <w:sz w:val="16"/>
                <w:szCs w:val="16"/>
              </w:rPr>
              <w:t> </w:t>
            </w:r>
          </w:p>
        </w:tc>
        <w:tc>
          <w:tcPr>
            <w:tcW w:w="692" w:type="dxa"/>
            <w:shd w:val="clear" w:color="auto" w:fill="auto"/>
            <w:vAlign w:val="bottom"/>
            <w:hideMark/>
          </w:tcPr>
          <w:p w:rsidR="0056047A" w:rsidRPr="0090764E" w:rsidRDefault="0056047A" w:rsidP="0056047A">
            <w:pPr>
              <w:spacing w:line="240" w:lineRule="auto"/>
              <w:ind w:left="0" w:right="0" w:firstLine="0"/>
              <w:jc w:val="center"/>
              <w:rPr>
                <w:b/>
                <w:bCs/>
                <w:sz w:val="16"/>
                <w:szCs w:val="16"/>
              </w:rPr>
            </w:pPr>
            <w:r w:rsidRPr="0090764E">
              <w:rPr>
                <w:b/>
                <w:bCs/>
                <w:sz w:val="16"/>
                <w:szCs w:val="16"/>
              </w:rPr>
              <w:t> </w:t>
            </w:r>
          </w:p>
        </w:tc>
        <w:tc>
          <w:tcPr>
            <w:tcW w:w="1226" w:type="dxa"/>
            <w:shd w:val="clear" w:color="auto" w:fill="auto"/>
            <w:vAlign w:val="bottom"/>
            <w:hideMark/>
          </w:tcPr>
          <w:p w:rsidR="0056047A" w:rsidRPr="0090764E" w:rsidRDefault="0056047A" w:rsidP="0056047A">
            <w:pPr>
              <w:spacing w:line="240" w:lineRule="auto"/>
              <w:ind w:left="0" w:right="0" w:firstLine="0"/>
              <w:jc w:val="center"/>
              <w:rPr>
                <w:b/>
                <w:bCs/>
                <w:sz w:val="16"/>
                <w:szCs w:val="16"/>
              </w:rPr>
            </w:pPr>
            <w:r w:rsidRPr="0090764E">
              <w:rPr>
                <w:b/>
                <w:bCs/>
                <w:sz w:val="16"/>
                <w:szCs w:val="16"/>
              </w:rPr>
              <w:t> </w:t>
            </w:r>
          </w:p>
        </w:tc>
        <w:tc>
          <w:tcPr>
            <w:tcW w:w="704" w:type="dxa"/>
            <w:shd w:val="clear" w:color="auto" w:fill="auto"/>
            <w:vAlign w:val="bottom"/>
            <w:hideMark/>
          </w:tcPr>
          <w:p w:rsidR="0056047A" w:rsidRPr="0090764E" w:rsidRDefault="0056047A" w:rsidP="0056047A">
            <w:pPr>
              <w:spacing w:line="240" w:lineRule="auto"/>
              <w:ind w:left="0" w:right="0" w:firstLine="0"/>
              <w:jc w:val="center"/>
              <w:rPr>
                <w:b/>
                <w:bCs/>
                <w:sz w:val="16"/>
                <w:szCs w:val="16"/>
              </w:rPr>
            </w:pPr>
            <w:r w:rsidRPr="0090764E">
              <w:rPr>
                <w:b/>
                <w:bCs/>
                <w:sz w:val="16"/>
                <w:szCs w:val="16"/>
              </w:rPr>
              <w:t> </w:t>
            </w:r>
          </w:p>
        </w:tc>
        <w:tc>
          <w:tcPr>
            <w:tcW w:w="993" w:type="dxa"/>
            <w:shd w:val="clear" w:color="auto" w:fill="auto"/>
            <w:vAlign w:val="bottom"/>
            <w:hideMark/>
          </w:tcPr>
          <w:p w:rsidR="0056047A" w:rsidRPr="0090764E" w:rsidRDefault="0056047A" w:rsidP="0056047A">
            <w:pPr>
              <w:spacing w:line="240" w:lineRule="auto"/>
              <w:ind w:left="0" w:right="0" w:firstLine="0"/>
              <w:jc w:val="center"/>
              <w:rPr>
                <w:b/>
                <w:bCs/>
                <w:sz w:val="16"/>
                <w:szCs w:val="16"/>
              </w:rPr>
            </w:pPr>
            <w:r w:rsidRPr="0090764E">
              <w:rPr>
                <w:b/>
                <w:bCs/>
                <w:sz w:val="16"/>
                <w:szCs w:val="16"/>
              </w:rPr>
              <w:t> </w:t>
            </w:r>
          </w:p>
        </w:tc>
        <w:tc>
          <w:tcPr>
            <w:tcW w:w="990" w:type="dxa"/>
            <w:shd w:val="clear" w:color="auto" w:fill="auto"/>
            <w:vAlign w:val="bottom"/>
            <w:hideMark/>
          </w:tcPr>
          <w:p w:rsidR="0056047A" w:rsidRPr="0090764E" w:rsidRDefault="0056047A" w:rsidP="0056047A">
            <w:pPr>
              <w:spacing w:line="240" w:lineRule="auto"/>
              <w:ind w:left="85" w:right="0" w:firstLine="0"/>
              <w:jc w:val="center"/>
              <w:rPr>
                <w:b/>
                <w:bCs/>
                <w:sz w:val="16"/>
                <w:szCs w:val="16"/>
              </w:rPr>
            </w:pPr>
            <w:r w:rsidRPr="0090764E">
              <w:rPr>
                <w:b/>
                <w:bCs/>
                <w:sz w:val="16"/>
                <w:szCs w:val="16"/>
              </w:rPr>
              <w:t> </w:t>
            </w:r>
          </w:p>
        </w:tc>
      </w:tr>
      <w:tr w:rsidR="0056047A" w:rsidRPr="0090764E" w:rsidTr="008E7E16">
        <w:trPr>
          <w:trHeight w:val="167"/>
        </w:trPr>
        <w:tc>
          <w:tcPr>
            <w:tcW w:w="1828" w:type="dxa"/>
            <w:shd w:val="clear" w:color="auto" w:fill="auto"/>
            <w:hideMark/>
          </w:tcPr>
          <w:p w:rsidR="0056047A" w:rsidRPr="0090764E" w:rsidRDefault="0056047A" w:rsidP="0056047A">
            <w:pPr>
              <w:spacing w:line="240" w:lineRule="auto"/>
              <w:ind w:left="49" w:right="173" w:firstLine="0"/>
              <w:rPr>
                <w:b/>
                <w:bCs/>
                <w:sz w:val="16"/>
                <w:szCs w:val="16"/>
              </w:rPr>
            </w:pPr>
            <w:r w:rsidRPr="0090764E">
              <w:rPr>
                <w:b/>
                <w:bCs/>
                <w:sz w:val="16"/>
                <w:szCs w:val="16"/>
              </w:rPr>
              <w:t>2019 год</w:t>
            </w:r>
          </w:p>
        </w:tc>
        <w:tc>
          <w:tcPr>
            <w:tcW w:w="1102"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65 598,2</w:t>
            </w:r>
          </w:p>
        </w:tc>
        <w:tc>
          <w:tcPr>
            <w:tcW w:w="770" w:type="dxa"/>
            <w:shd w:val="clear" w:color="auto" w:fill="auto"/>
            <w:vAlign w:val="bottom"/>
          </w:tcPr>
          <w:p w:rsidR="0056047A" w:rsidRPr="0090764E" w:rsidRDefault="002B73D5" w:rsidP="0056047A">
            <w:pPr>
              <w:spacing w:line="240" w:lineRule="auto"/>
              <w:ind w:left="0" w:right="0" w:firstLine="0"/>
              <w:jc w:val="center"/>
              <w:rPr>
                <w:b/>
                <w:bCs/>
                <w:sz w:val="16"/>
                <w:szCs w:val="16"/>
              </w:rPr>
            </w:pPr>
            <w:r w:rsidRPr="0090764E">
              <w:rPr>
                <w:b/>
                <w:bCs/>
                <w:sz w:val="16"/>
                <w:szCs w:val="16"/>
              </w:rPr>
              <w:t>25</w:t>
            </w:r>
          </w:p>
        </w:tc>
        <w:tc>
          <w:tcPr>
            <w:tcW w:w="747"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w:t>
            </w:r>
          </w:p>
        </w:tc>
        <w:tc>
          <w:tcPr>
            <w:tcW w:w="588"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w:t>
            </w:r>
          </w:p>
        </w:tc>
        <w:tc>
          <w:tcPr>
            <w:tcW w:w="692"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w:t>
            </w:r>
          </w:p>
        </w:tc>
        <w:tc>
          <w:tcPr>
            <w:tcW w:w="1226"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w:t>
            </w:r>
          </w:p>
        </w:tc>
        <w:tc>
          <w:tcPr>
            <w:tcW w:w="704"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w:t>
            </w:r>
          </w:p>
        </w:tc>
        <w:tc>
          <w:tcPr>
            <w:tcW w:w="993"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w:t>
            </w:r>
          </w:p>
        </w:tc>
        <w:tc>
          <w:tcPr>
            <w:tcW w:w="990" w:type="dxa"/>
            <w:shd w:val="clear" w:color="auto" w:fill="auto"/>
            <w:vAlign w:val="bottom"/>
          </w:tcPr>
          <w:p w:rsidR="0056047A" w:rsidRPr="0090764E" w:rsidRDefault="0056047A" w:rsidP="0056047A">
            <w:pPr>
              <w:spacing w:line="240" w:lineRule="auto"/>
              <w:ind w:left="85" w:right="0" w:firstLine="0"/>
              <w:jc w:val="center"/>
              <w:rPr>
                <w:b/>
                <w:bCs/>
                <w:sz w:val="16"/>
                <w:szCs w:val="16"/>
              </w:rPr>
            </w:pPr>
            <w:r w:rsidRPr="0090764E">
              <w:rPr>
                <w:b/>
                <w:bCs/>
                <w:sz w:val="16"/>
                <w:szCs w:val="16"/>
              </w:rPr>
              <w:t>-</w:t>
            </w:r>
          </w:p>
        </w:tc>
      </w:tr>
      <w:tr w:rsidR="0056047A" w:rsidRPr="0090764E" w:rsidTr="008E7E16">
        <w:trPr>
          <w:trHeight w:val="114"/>
        </w:trPr>
        <w:tc>
          <w:tcPr>
            <w:tcW w:w="1828" w:type="dxa"/>
            <w:shd w:val="clear" w:color="auto" w:fill="auto"/>
            <w:hideMark/>
          </w:tcPr>
          <w:p w:rsidR="0056047A" w:rsidRPr="0090764E" w:rsidRDefault="0056047A" w:rsidP="0056047A">
            <w:pPr>
              <w:spacing w:line="240" w:lineRule="auto"/>
              <w:ind w:left="49" w:right="173" w:firstLine="0"/>
              <w:rPr>
                <w:b/>
                <w:bCs/>
                <w:sz w:val="16"/>
                <w:szCs w:val="16"/>
              </w:rPr>
            </w:pPr>
            <w:r w:rsidRPr="0090764E">
              <w:rPr>
                <w:b/>
                <w:bCs/>
                <w:sz w:val="16"/>
                <w:szCs w:val="16"/>
              </w:rPr>
              <w:t xml:space="preserve">2020 год </w:t>
            </w:r>
          </w:p>
        </w:tc>
        <w:tc>
          <w:tcPr>
            <w:tcW w:w="1102"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58 538,3</w:t>
            </w:r>
          </w:p>
        </w:tc>
        <w:tc>
          <w:tcPr>
            <w:tcW w:w="770" w:type="dxa"/>
            <w:shd w:val="clear" w:color="auto" w:fill="auto"/>
            <w:vAlign w:val="bottom"/>
          </w:tcPr>
          <w:p w:rsidR="0056047A" w:rsidRPr="0090764E" w:rsidRDefault="0056047A" w:rsidP="002B73D5">
            <w:pPr>
              <w:spacing w:line="240" w:lineRule="auto"/>
              <w:ind w:left="0" w:right="0" w:firstLine="0"/>
              <w:jc w:val="center"/>
              <w:rPr>
                <w:b/>
                <w:bCs/>
                <w:sz w:val="16"/>
                <w:szCs w:val="16"/>
              </w:rPr>
            </w:pPr>
            <w:r w:rsidRPr="0090764E">
              <w:rPr>
                <w:b/>
                <w:bCs/>
                <w:sz w:val="16"/>
                <w:szCs w:val="16"/>
              </w:rPr>
              <w:t>2</w:t>
            </w:r>
            <w:r w:rsidR="002B73D5" w:rsidRPr="0090764E">
              <w:rPr>
                <w:b/>
                <w:bCs/>
                <w:sz w:val="16"/>
                <w:szCs w:val="16"/>
              </w:rPr>
              <w:t>5</w:t>
            </w:r>
          </w:p>
        </w:tc>
        <w:tc>
          <w:tcPr>
            <w:tcW w:w="747" w:type="dxa"/>
            <w:shd w:val="clear" w:color="auto" w:fill="auto"/>
            <w:vAlign w:val="bottom"/>
          </w:tcPr>
          <w:p w:rsidR="0056047A" w:rsidRPr="0090764E" w:rsidRDefault="002B73D5" w:rsidP="0056047A">
            <w:pPr>
              <w:spacing w:line="240" w:lineRule="auto"/>
              <w:ind w:left="0" w:right="0" w:firstLine="0"/>
              <w:jc w:val="center"/>
              <w:rPr>
                <w:b/>
                <w:bCs/>
                <w:sz w:val="16"/>
                <w:szCs w:val="16"/>
              </w:rPr>
            </w:pPr>
            <w:r w:rsidRPr="0090764E">
              <w:rPr>
                <w:b/>
                <w:bCs/>
                <w:sz w:val="16"/>
                <w:szCs w:val="16"/>
              </w:rPr>
              <w:t>20</w:t>
            </w:r>
          </w:p>
        </w:tc>
        <w:tc>
          <w:tcPr>
            <w:tcW w:w="588"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3</w:t>
            </w:r>
          </w:p>
        </w:tc>
        <w:tc>
          <w:tcPr>
            <w:tcW w:w="692"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2</w:t>
            </w:r>
          </w:p>
        </w:tc>
        <w:tc>
          <w:tcPr>
            <w:tcW w:w="1226"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0</w:t>
            </w:r>
          </w:p>
        </w:tc>
        <w:tc>
          <w:tcPr>
            <w:tcW w:w="704" w:type="dxa"/>
            <w:shd w:val="clear" w:color="auto" w:fill="auto"/>
            <w:vAlign w:val="bottom"/>
          </w:tcPr>
          <w:p w:rsidR="0056047A" w:rsidRPr="0090764E" w:rsidRDefault="003C1414" w:rsidP="0056047A">
            <w:pPr>
              <w:spacing w:line="240" w:lineRule="auto"/>
              <w:ind w:left="0" w:right="0" w:firstLine="0"/>
              <w:jc w:val="center"/>
              <w:rPr>
                <w:b/>
                <w:bCs/>
                <w:sz w:val="16"/>
                <w:szCs w:val="16"/>
              </w:rPr>
            </w:pPr>
            <w:r>
              <w:rPr>
                <w:b/>
                <w:bCs/>
                <w:sz w:val="16"/>
                <w:szCs w:val="16"/>
              </w:rPr>
              <w:t>0</w:t>
            </w:r>
          </w:p>
        </w:tc>
        <w:tc>
          <w:tcPr>
            <w:tcW w:w="993"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-7 059,9</w:t>
            </w:r>
          </w:p>
        </w:tc>
        <w:tc>
          <w:tcPr>
            <w:tcW w:w="990" w:type="dxa"/>
            <w:shd w:val="clear" w:color="auto" w:fill="auto"/>
            <w:vAlign w:val="bottom"/>
          </w:tcPr>
          <w:p w:rsidR="0056047A" w:rsidRPr="0090764E" w:rsidRDefault="0056047A" w:rsidP="0056047A">
            <w:pPr>
              <w:spacing w:line="240" w:lineRule="auto"/>
              <w:ind w:left="85" w:right="0" w:firstLine="0"/>
              <w:jc w:val="center"/>
              <w:rPr>
                <w:b/>
                <w:bCs/>
                <w:sz w:val="16"/>
                <w:szCs w:val="16"/>
              </w:rPr>
            </w:pPr>
            <w:r w:rsidRPr="0090764E">
              <w:rPr>
                <w:b/>
                <w:bCs/>
                <w:sz w:val="16"/>
                <w:szCs w:val="16"/>
              </w:rPr>
              <w:t>0</w:t>
            </w:r>
          </w:p>
        </w:tc>
      </w:tr>
      <w:tr w:rsidR="0056047A" w:rsidRPr="0090764E" w:rsidTr="008E7E16">
        <w:trPr>
          <w:trHeight w:val="202"/>
        </w:trPr>
        <w:tc>
          <w:tcPr>
            <w:tcW w:w="1828" w:type="dxa"/>
            <w:shd w:val="clear" w:color="auto" w:fill="auto"/>
            <w:hideMark/>
          </w:tcPr>
          <w:p w:rsidR="0056047A" w:rsidRPr="0090764E" w:rsidRDefault="0056047A" w:rsidP="0056047A">
            <w:pPr>
              <w:spacing w:line="240" w:lineRule="auto"/>
              <w:ind w:left="49" w:right="173" w:firstLine="0"/>
              <w:rPr>
                <w:b/>
                <w:bCs/>
                <w:sz w:val="16"/>
                <w:szCs w:val="16"/>
              </w:rPr>
            </w:pPr>
            <w:r w:rsidRPr="0090764E">
              <w:rPr>
                <w:b/>
                <w:bCs/>
                <w:sz w:val="16"/>
                <w:szCs w:val="16"/>
              </w:rPr>
              <w:t>2021 год</w:t>
            </w:r>
          </w:p>
        </w:tc>
        <w:tc>
          <w:tcPr>
            <w:tcW w:w="1102"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57 446,7</w:t>
            </w:r>
          </w:p>
        </w:tc>
        <w:tc>
          <w:tcPr>
            <w:tcW w:w="770"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11</w:t>
            </w:r>
          </w:p>
        </w:tc>
        <w:tc>
          <w:tcPr>
            <w:tcW w:w="747"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7</w:t>
            </w:r>
          </w:p>
        </w:tc>
        <w:tc>
          <w:tcPr>
            <w:tcW w:w="588"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0</w:t>
            </w:r>
          </w:p>
        </w:tc>
        <w:tc>
          <w:tcPr>
            <w:tcW w:w="692"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0</w:t>
            </w:r>
          </w:p>
        </w:tc>
        <w:tc>
          <w:tcPr>
            <w:tcW w:w="1226"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4</w:t>
            </w:r>
          </w:p>
        </w:tc>
        <w:tc>
          <w:tcPr>
            <w:tcW w:w="704" w:type="dxa"/>
            <w:shd w:val="clear" w:color="auto" w:fill="auto"/>
            <w:vAlign w:val="bottom"/>
          </w:tcPr>
          <w:p w:rsidR="0056047A" w:rsidRPr="0090764E" w:rsidRDefault="003C1414" w:rsidP="00455E04">
            <w:pPr>
              <w:spacing w:line="240" w:lineRule="auto"/>
              <w:ind w:left="0" w:right="0" w:firstLine="0"/>
              <w:jc w:val="center"/>
              <w:rPr>
                <w:b/>
                <w:bCs/>
                <w:sz w:val="16"/>
                <w:szCs w:val="16"/>
              </w:rPr>
            </w:pPr>
            <w:r>
              <w:rPr>
                <w:b/>
                <w:bCs/>
                <w:sz w:val="16"/>
                <w:szCs w:val="16"/>
              </w:rPr>
              <w:t>1</w:t>
            </w:r>
            <w:r w:rsidR="00455E04">
              <w:rPr>
                <w:b/>
                <w:bCs/>
                <w:sz w:val="16"/>
                <w:szCs w:val="16"/>
              </w:rPr>
              <w:t>8</w:t>
            </w:r>
          </w:p>
        </w:tc>
        <w:tc>
          <w:tcPr>
            <w:tcW w:w="993"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-1 091,6</w:t>
            </w:r>
          </w:p>
        </w:tc>
        <w:tc>
          <w:tcPr>
            <w:tcW w:w="990" w:type="dxa"/>
            <w:shd w:val="clear" w:color="auto" w:fill="auto"/>
            <w:vAlign w:val="bottom"/>
          </w:tcPr>
          <w:p w:rsidR="0056047A" w:rsidRPr="0090764E" w:rsidRDefault="0056047A" w:rsidP="002B73D5">
            <w:pPr>
              <w:spacing w:line="240" w:lineRule="auto"/>
              <w:ind w:left="85" w:right="0" w:firstLine="0"/>
              <w:jc w:val="center"/>
              <w:rPr>
                <w:b/>
                <w:bCs/>
                <w:sz w:val="16"/>
                <w:szCs w:val="16"/>
              </w:rPr>
            </w:pPr>
            <w:r w:rsidRPr="0090764E">
              <w:rPr>
                <w:b/>
                <w:bCs/>
                <w:sz w:val="16"/>
                <w:szCs w:val="16"/>
              </w:rPr>
              <w:t>-1</w:t>
            </w:r>
            <w:r w:rsidR="002B73D5" w:rsidRPr="0090764E">
              <w:rPr>
                <w:b/>
                <w:bCs/>
                <w:sz w:val="16"/>
                <w:szCs w:val="16"/>
              </w:rPr>
              <w:t>4</w:t>
            </w:r>
          </w:p>
        </w:tc>
      </w:tr>
      <w:tr w:rsidR="0056047A" w:rsidRPr="0090764E" w:rsidTr="008E7E16">
        <w:trPr>
          <w:trHeight w:val="133"/>
        </w:trPr>
        <w:tc>
          <w:tcPr>
            <w:tcW w:w="1828" w:type="dxa"/>
            <w:shd w:val="clear" w:color="auto" w:fill="auto"/>
            <w:hideMark/>
          </w:tcPr>
          <w:p w:rsidR="0056047A" w:rsidRPr="0090764E" w:rsidRDefault="0056047A" w:rsidP="0056047A">
            <w:pPr>
              <w:spacing w:line="240" w:lineRule="auto"/>
              <w:ind w:left="49" w:right="173" w:firstLine="0"/>
              <w:rPr>
                <w:b/>
                <w:bCs/>
                <w:sz w:val="16"/>
                <w:szCs w:val="16"/>
              </w:rPr>
            </w:pPr>
            <w:r w:rsidRPr="0090764E">
              <w:rPr>
                <w:b/>
                <w:bCs/>
                <w:sz w:val="16"/>
                <w:szCs w:val="16"/>
              </w:rPr>
              <w:t>2022 год</w:t>
            </w:r>
          </w:p>
        </w:tc>
        <w:tc>
          <w:tcPr>
            <w:tcW w:w="1102"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51 629,9</w:t>
            </w:r>
          </w:p>
        </w:tc>
        <w:tc>
          <w:tcPr>
            <w:tcW w:w="770" w:type="dxa"/>
            <w:shd w:val="clear" w:color="auto" w:fill="auto"/>
            <w:vAlign w:val="bottom"/>
          </w:tcPr>
          <w:p w:rsidR="0056047A" w:rsidRPr="0090764E" w:rsidRDefault="002B73D5" w:rsidP="0056047A">
            <w:pPr>
              <w:spacing w:line="240" w:lineRule="auto"/>
              <w:ind w:left="0" w:right="0" w:firstLine="0"/>
              <w:jc w:val="center"/>
              <w:rPr>
                <w:b/>
                <w:bCs/>
                <w:sz w:val="16"/>
                <w:szCs w:val="16"/>
              </w:rPr>
            </w:pPr>
            <w:r w:rsidRPr="0090764E">
              <w:rPr>
                <w:b/>
                <w:bCs/>
                <w:sz w:val="16"/>
                <w:szCs w:val="16"/>
              </w:rPr>
              <w:t>13</w:t>
            </w:r>
          </w:p>
        </w:tc>
        <w:tc>
          <w:tcPr>
            <w:tcW w:w="747"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8</w:t>
            </w:r>
          </w:p>
        </w:tc>
        <w:tc>
          <w:tcPr>
            <w:tcW w:w="588"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1</w:t>
            </w:r>
          </w:p>
        </w:tc>
        <w:tc>
          <w:tcPr>
            <w:tcW w:w="692"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0</w:t>
            </w:r>
          </w:p>
        </w:tc>
        <w:tc>
          <w:tcPr>
            <w:tcW w:w="1226" w:type="dxa"/>
            <w:shd w:val="clear" w:color="auto" w:fill="auto"/>
            <w:vAlign w:val="bottom"/>
          </w:tcPr>
          <w:p w:rsidR="0056047A" w:rsidRPr="0090764E" w:rsidRDefault="002B73D5" w:rsidP="0056047A">
            <w:pPr>
              <w:spacing w:line="240" w:lineRule="auto"/>
              <w:ind w:left="0" w:right="0" w:firstLine="0"/>
              <w:jc w:val="center"/>
              <w:rPr>
                <w:b/>
                <w:bCs/>
                <w:sz w:val="16"/>
                <w:szCs w:val="16"/>
              </w:rPr>
            </w:pPr>
            <w:r w:rsidRPr="0090764E">
              <w:rPr>
                <w:b/>
                <w:bCs/>
                <w:sz w:val="16"/>
                <w:szCs w:val="16"/>
              </w:rPr>
              <w:t>4</w:t>
            </w:r>
          </w:p>
        </w:tc>
        <w:tc>
          <w:tcPr>
            <w:tcW w:w="704"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2</w:t>
            </w:r>
          </w:p>
        </w:tc>
        <w:tc>
          <w:tcPr>
            <w:tcW w:w="993" w:type="dxa"/>
            <w:shd w:val="clear" w:color="auto" w:fill="auto"/>
            <w:vAlign w:val="bottom"/>
          </w:tcPr>
          <w:p w:rsidR="0056047A" w:rsidRPr="0090764E" w:rsidRDefault="0056047A" w:rsidP="0056047A">
            <w:pPr>
              <w:spacing w:line="240" w:lineRule="auto"/>
              <w:ind w:left="0" w:right="0" w:firstLine="0"/>
              <w:jc w:val="center"/>
              <w:rPr>
                <w:b/>
                <w:bCs/>
                <w:sz w:val="16"/>
                <w:szCs w:val="16"/>
              </w:rPr>
            </w:pPr>
            <w:r w:rsidRPr="0090764E">
              <w:rPr>
                <w:b/>
                <w:bCs/>
                <w:sz w:val="16"/>
                <w:szCs w:val="16"/>
              </w:rPr>
              <w:t>-5 816,8</w:t>
            </w:r>
          </w:p>
        </w:tc>
        <w:tc>
          <w:tcPr>
            <w:tcW w:w="990" w:type="dxa"/>
            <w:shd w:val="clear" w:color="auto" w:fill="auto"/>
            <w:vAlign w:val="bottom"/>
          </w:tcPr>
          <w:p w:rsidR="0056047A" w:rsidRPr="0090764E" w:rsidRDefault="002B73D5" w:rsidP="0056047A">
            <w:pPr>
              <w:spacing w:line="240" w:lineRule="auto"/>
              <w:ind w:left="85" w:right="0" w:firstLine="0"/>
              <w:jc w:val="center"/>
              <w:rPr>
                <w:b/>
                <w:bCs/>
                <w:sz w:val="16"/>
                <w:szCs w:val="16"/>
              </w:rPr>
            </w:pPr>
            <w:r w:rsidRPr="0090764E">
              <w:rPr>
                <w:b/>
                <w:bCs/>
                <w:sz w:val="16"/>
                <w:szCs w:val="16"/>
              </w:rPr>
              <w:t>2</w:t>
            </w:r>
          </w:p>
        </w:tc>
      </w:tr>
      <w:tr w:rsidR="0056047A" w:rsidRPr="0090764E" w:rsidTr="008E7E16">
        <w:trPr>
          <w:trHeight w:val="80"/>
        </w:trPr>
        <w:tc>
          <w:tcPr>
            <w:tcW w:w="1828" w:type="dxa"/>
            <w:shd w:val="clear" w:color="auto" w:fill="auto"/>
            <w:hideMark/>
          </w:tcPr>
          <w:p w:rsidR="0056047A" w:rsidRPr="0090764E" w:rsidRDefault="0056047A" w:rsidP="0056047A">
            <w:pPr>
              <w:spacing w:line="240" w:lineRule="auto"/>
              <w:ind w:left="49" w:right="173" w:firstLine="0"/>
              <w:rPr>
                <w:sz w:val="16"/>
                <w:szCs w:val="16"/>
              </w:rPr>
            </w:pPr>
            <w:r w:rsidRPr="0090764E">
              <w:rPr>
                <w:sz w:val="16"/>
                <w:szCs w:val="16"/>
              </w:rPr>
              <w:t>в том числе:</w:t>
            </w:r>
          </w:p>
        </w:tc>
        <w:tc>
          <w:tcPr>
            <w:tcW w:w="1102" w:type="dxa"/>
            <w:shd w:val="clear" w:color="auto" w:fill="auto"/>
            <w:vAlign w:val="bottom"/>
          </w:tcPr>
          <w:p w:rsidR="0056047A" w:rsidRPr="0090764E" w:rsidRDefault="0056047A" w:rsidP="0056047A">
            <w:pPr>
              <w:spacing w:line="240" w:lineRule="auto"/>
              <w:ind w:left="0" w:right="0" w:firstLine="0"/>
              <w:jc w:val="center"/>
              <w:rPr>
                <w:sz w:val="16"/>
                <w:szCs w:val="16"/>
              </w:rPr>
            </w:pPr>
          </w:p>
        </w:tc>
        <w:tc>
          <w:tcPr>
            <w:tcW w:w="770" w:type="dxa"/>
            <w:shd w:val="clear" w:color="auto" w:fill="auto"/>
            <w:vAlign w:val="bottom"/>
          </w:tcPr>
          <w:p w:rsidR="0056047A" w:rsidRPr="0090764E" w:rsidRDefault="0056047A" w:rsidP="007C4705">
            <w:pPr>
              <w:spacing w:line="240" w:lineRule="auto"/>
              <w:jc w:val="center"/>
              <w:rPr>
                <w:sz w:val="16"/>
                <w:szCs w:val="16"/>
              </w:rPr>
            </w:pPr>
          </w:p>
        </w:tc>
        <w:tc>
          <w:tcPr>
            <w:tcW w:w="747" w:type="dxa"/>
            <w:shd w:val="clear" w:color="auto" w:fill="auto"/>
            <w:vAlign w:val="bottom"/>
          </w:tcPr>
          <w:p w:rsidR="0056047A" w:rsidRPr="0090764E" w:rsidRDefault="0056047A" w:rsidP="007C4705">
            <w:pPr>
              <w:spacing w:line="240" w:lineRule="auto"/>
              <w:jc w:val="center"/>
              <w:rPr>
                <w:sz w:val="16"/>
                <w:szCs w:val="16"/>
              </w:rPr>
            </w:pPr>
          </w:p>
        </w:tc>
        <w:tc>
          <w:tcPr>
            <w:tcW w:w="588" w:type="dxa"/>
            <w:shd w:val="clear" w:color="auto" w:fill="auto"/>
            <w:vAlign w:val="bottom"/>
          </w:tcPr>
          <w:p w:rsidR="0056047A" w:rsidRPr="0090764E" w:rsidRDefault="0056047A" w:rsidP="007C4705">
            <w:pPr>
              <w:spacing w:line="240" w:lineRule="auto"/>
              <w:jc w:val="center"/>
              <w:rPr>
                <w:sz w:val="16"/>
                <w:szCs w:val="16"/>
              </w:rPr>
            </w:pPr>
          </w:p>
        </w:tc>
        <w:tc>
          <w:tcPr>
            <w:tcW w:w="692" w:type="dxa"/>
            <w:shd w:val="clear" w:color="auto" w:fill="auto"/>
            <w:vAlign w:val="bottom"/>
          </w:tcPr>
          <w:p w:rsidR="0056047A" w:rsidRPr="0090764E" w:rsidRDefault="0056047A" w:rsidP="007C4705">
            <w:pPr>
              <w:spacing w:line="240" w:lineRule="auto"/>
              <w:jc w:val="center"/>
              <w:rPr>
                <w:sz w:val="16"/>
                <w:szCs w:val="16"/>
              </w:rPr>
            </w:pPr>
          </w:p>
        </w:tc>
        <w:tc>
          <w:tcPr>
            <w:tcW w:w="1226" w:type="dxa"/>
            <w:shd w:val="clear" w:color="auto" w:fill="auto"/>
            <w:vAlign w:val="bottom"/>
          </w:tcPr>
          <w:p w:rsidR="0056047A" w:rsidRPr="0090764E" w:rsidRDefault="0056047A" w:rsidP="007C4705">
            <w:pPr>
              <w:spacing w:line="240" w:lineRule="auto"/>
              <w:jc w:val="center"/>
              <w:rPr>
                <w:sz w:val="16"/>
                <w:szCs w:val="16"/>
              </w:rPr>
            </w:pPr>
          </w:p>
        </w:tc>
        <w:tc>
          <w:tcPr>
            <w:tcW w:w="704" w:type="dxa"/>
            <w:shd w:val="clear" w:color="auto" w:fill="auto"/>
            <w:vAlign w:val="bottom"/>
          </w:tcPr>
          <w:p w:rsidR="0056047A" w:rsidRPr="0090764E" w:rsidRDefault="0056047A" w:rsidP="007C4705">
            <w:pPr>
              <w:spacing w:line="240" w:lineRule="auto"/>
              <w:jc w:val="center"/>
              <w:rPr>
                <w:sz w:val="16"/>
                <w:szCs w:val="16"/>
              </w:rPr>
            </w:pPr>
          </w:p>
        </w:tc>
        <w:tc>
          <w:tcPr>
            <w:tcW w:w="993" w:type="dxa"/>
            <w:shd w:val="clear" w:color="auto" w:fill="auto"/>
            <w:vAlign w:val="bottom"/>
          </w:tcPr>
          <w:p w:rsidR="0056047A" w:rsidRPr="0090764E" w:rsidRDefault="0056047A" w:rsidP="007C4705">
            <w:pPr>
              <w:spacing w:line="240" w:lineRule="auto"/>
              <w:jc w:val="center"/>
              <w:rPr>
                <w:sz w:val="16"/>
                <w:szCs w:val="16"/>
              </w:rPr>
            </w:pPr>
          </w:p>
        </w:tc>
        <w:tc>
          <w:tcPr>
            <w:tcW w:w="990" w:type="dxa"/>
            <w:shd w:val="clear" w:color="auto" w:fill="auto"/>
            <w:vAlign w:val="bottom"/>
          </w:tcPr>
          <w:p w:rsidR="0056047A" w:rsidRPr="0090764E" w:rsidRDefault="0056047A" w:rsidP="0056047A">
            <w:pPr>
              <w:spacing w:line="240" w:lineRule="auto"/>
              <w:ind w:left="85" w:right="0" w:firstLine="0"/>
              <w:jc w:val="center"/>
              <w:rPr>
                <w:sz w:val="16"/>
                <w:szCs w:val="16"/>
              </w:rPr>
            </w:pPr>
          </w:p>
        </w:tc>
      </w:tr>
      <w:tr w:rsidR="0056047A" w:rsidRPr="0090764E" w:rsidTr="008E7E16">
        <w:trPr>
          <w:trHeight w:val="309"/>
        </w:trPr>
        <w:tc>
          <w:tcPr>
            <w:tcW w:w="1828" w:type="dxa"/>
            <w:shd w:val="clear" w:color="auto" w:fill="auto"/>
            <w:hideMark/>
          </w:tcPr>
          <w:p w:rsidR="0056047A" w:rsidRPr="0090764E" w:rsidRDefault="008E7E16" w:rsidP="0056047A">
            <w:pPr>
              <w:spacing w:line="240" w:lineRule="auto"/>
              <w:ind w:left="49" w:right="173" w:firstLine="0"/>
              <w:rPr>
                <w:sz w:val="16"/>
                <w:szCs w:val="16"/>
              </w:rPr>
            </w:pPr>
            <w:r>
              <w:rPr>
                <w:sz w:val="16"/>
                <w:szCs w:val="16"/>
              </w:rPr>
              <w:t>н</w:t>
            </w:r>
            <w:r w:rsidR="0056047A" w:rsidRPr="0090764E">
              <w:rPr>
                <w:sz w:val="16"/>
                <w:szCs w:val="16"/>
              </w:rPr>
              <w:t>а уровне госпрограммы</w:t>
            </w:r>
          </w:p>
        </w:tc>
        <w:tc>
          <w:tcPr>
            <w:tcW w:w="1102"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770"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747"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588"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692"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1226"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704"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993" w:type="dxa"/>
            <w:shd w:val="clear" w:color="auto" w:fill="auto"/>
            <w:vAlign w:val="bottom"/>
          </w:tcPr>
          <w:p w:rsidR="0056047A" w:rsidRPr="0090764E" w:rsidRDefault="0056047A" w:rsidP="007C4705">
            <w:pPr>
              <w:spacing w:line="240" w:lineRule="auto"/>
              <w:jc w:val="center"/>
              <w:rPr>
                <w:bCs/>
                <w:sz w:val="16"/>
                <w:szCs w:val="16"/>
              </w:rPr>
            </w:pPr>
          </w:p>
        </w:tc>
        <w:tc>
          <w:tcPr>
            <w:tcW w:w="990" w:type="dxa"/>
            <w:shd w:val="clear" w:color="auto" w:fill="auto"/>
            <w:vAlign w:val="bottom"/>
          </w:tcPr>
          <w:p w:rsidR="0056047A" w:rsidRPr="0090764E" w:rsidRDefault="0056047A" w:rsidP="0056047A">
            <w:pPr>
              <w:spacing w:line="240" w:lineRule="auto"/>
              <w:ind w:left="85" w:right="0" w:firstLine="0"/>
              <w:jc w:val="center"/>
              <w:rPr>
                <w:bCs/>
                <w:sz w:val="16"/>
                <w:szCs w:val="16"/>
              </w:rPr>
            </w:pPr>
          </w:p>
        </w:tc>
      </w:tr>
      <w:tr w:rsidR="000E01A6" w:rsidRPr="0090764E" w:rsidTr="008E7E16">
        <w:trPr>
          <w:trHeight w:val="88"/>
        </w:trPr>
        <w:tc>
          <w:tcPr>
            <w:tcW w:w="1828" w:type="dxa"/>
            <w:shd w:val="clear" w:color="auto" w:fill="auto"/>
            <w:hideMark/>
          </w:tcPr>
          <w:p w:rsidR="000E01A6" w:rsidRPr="0090764E" w:rsidRDefault="000E01A6" w:rsidP="0056047A">
            <w:pPr>
              <w:spacing w:line="240" w:lineRule="auto"/>
              <w:ind w:left="49" w:right="173" w:firstLine="0"/>
              <w:rPr>
                <w:sz w:val="16"/>
                <w:szCs w:val="16"/>
              </w:rPr>
            </w:pPr>
            <w:r w:rsidRPr="0090764E">
              <w:rPr>
                <w:sz w:val="16"/>
                <w:szCs w:val="16"/>
              </w:rPr>
              <w:t>2019 год</w:t>
            </w:r>
          </w:p>
        </w:tc>
        <w:tc>
          <w:tcPr>
            <w:tcW w:w="1102" w:type="dxa"/>
            <w:shd w:val="clear" w:color="auto" w:fill="auto"/>
            <w:vAlign w:val="bottom"/>
          </w:tcPr>
          <w:p w:rsidR="000E01A6" w:rsidRPr="000E01A6" w:rsidRDefault="000E01A6" w:rsidP="003C1414">
            <w:pPr>
              <w:spacing w:line="240" w:lineRule="auto"/>
              <w:ind w:left="0" w:right="0" w:firstLine="0"/>
              <w:jc w:val="center"/>
              <w:rPr>
                <w:bCs/>
                <w:sz w:val="16"/>
                <w:szCs w:val="16"/>
              </w:rPr>
            </w:pPr>
            <w:r w:rsidRPr="000E01A6">
              <w:rPr>
                <w:bCs/>
                <w:sz w:val="16"/>
                <w:szCs w:val="16"/>
              </w:rPr>
              <w:t>65 598,2</w:t>
            </w:r>
          </w:p>
        </w:tc>
        <w:tc>
          <w:tcPr>
            <w:tcW w:w="770"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6</w:t>
            </w:r>
          </w:p>
        </w:tc>
        <w:tc>
          <w:tcPr>
            <w:tcW w:w="747"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w:t>
            </w:r>
          </w:p>
        </w:tc>
        <w:tc>
          <w:tcPr>
            <w:tcW w:w="588"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w:t>
            </w:r>
          </w:p>
        </w:tc>
        <w:tc>
          <w:tcPr>
            <w:tcW w:w="692"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w:t>
            </w:r>
          </w:p>
        </w:tc>
        <w:tc>
          <w:tcPr>
            <w:tcW w:w="1226"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w:t>
            </w:r>
          </w:p>
        </w:tc>
        <w:tc>
          <w:tcPr>
            <w:tcW w:w="704"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w:t>
            </w:r>
          </w:p>
        </w:tc>
        <w:tc>
          <w:tcPr>
            <w:tcW w:w="993"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w:t>
            </w:r>
          </w:p>
        </w:tc>
        <w:tc>
          <w:tcPr>
            <w:tcW w:w="990" w:type="dxa"/>
            <w:shd w:val="clear" w:color="auto" w:fill="auto"/>
            <w:vAlign w:val="bottom"/>
          </w:tcPr>
          <w:p w:rsidR="000E01A6" w:rsidRPr="0090764E" w:rsidRDefault="000E01A6" w:rsidP="0056047A">
            <w:pPr>
              <w:spacing w:line="240" w:lineRule="auto"/>
              <w:ind w:left="85" w:right="0" w:firstLine="0"/>
              <w:jc w:val="center"/>
              <w:rPr>
                <w:bCs/>
                <w:sz w:val="16"/>
                <w:szCs w:val="16"/>
              </w:rPr>
            </w:pPr>
            <w:r w:rsidRPr="0090764E">
              <w:rPr>
                <w:bCs/>
                <w:sz w:val="16"/>
                <w:szCs w:val="16"/>
              </w:rPr>
              <w:t>-</w:t>
            </w:r>
          </w:p>
        </w:tc>
      </w:tr>
      <w:tr w:rsidR="000E01A6" w:rsidRPr="0090764E" w:rsidTr="008E7E16">
        <w:trPr>
          <w:trHeight w:val="176"/>
        </w:trPr>
        <w:tc>
          <w:tcPr>
            <w:tcW w:w="1828" w:type="dxa"/>
            <w:shd w:val="clear" w:color="auto" w:fill="auto"/>
            <w:hideMark/>
          </w:tcPr>
          <w:p w:rsidR="000E01A6" w:rsidRPr="0090764E" w:rsidRDefault="000E01A6" w:rsidP="0056047A">
            <w:pPr>
              <w:spacing w:line="240" w:lineRule="auto"/>
              <w:ind w:left="49" w:right="173" w:firstLine="0"/>
              <w:rPr>
                <w:sz w:val="16"/>
                <w:szCs w:val="16"/>
              </w:rPr>
            </w:pPr>
            <w:r w:rsidRPr="0090764E">
              <w:rPr>
                <w:sz w:val="16"/>
                <w:szCs w:val="16"/>
              </w:rPr>
              <w:t xml:space="preserve">2020 год </w:t>
            </w:r>
          </w:p>
        </w:tc>
        <w:tc>
          <w:tcPr>
            <w:tcW w:w="1102" w:type="dxa"/>
            <w:shd w:val="clear" w:color="auto" w:fill="auto"/>
            <w:vAlign w:val="bottom"/>
          </w:tcPr>
          <w:p w:rsidR="000E01A6" w:rsidRPr="000E01A6" w:rsidRDefault="000E01A6" w:rsidP="003C1414">
            <w:pPr>
              <w:spacing w:line="240" w:lineRule="auto"/>
              <w:ind w:left="0" w:right="0" w:firstLine="0"/>
              <w:jc w:val="center"/>
              <w:rPr>
                <w:bCs/>
                <w:sz w:val="16"/>
                <w:szCs w:val="16"/>
              </w:rPr>
            </w:pPr>
            <w:r w:rsidRPr="000E01A6">
              <w:rPr>
                <w:bCs/>
                <w:sz w:val="16"/>
                <w:szCs w:val="16"/>
              </w:rPr>
              <w:t>58 538,3</w:t>
            </w:r>
          </w:p>
        </w:tc>
        <w:tc>
          <w:tcPr>
            <w:tcW w:w="770"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6</w:t>
            </w:r>
          </w:p>
        </w:tc>
        <w:tc>
          <w:tcPr>
            <w:tcW w:w="747"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5</w:t>
            </w:r>
          </w:p>
        </w:tc>
        <w:tc>
          <w:tcPr>
            <w:tcW w:w="588"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1</w:t>
            </w:r>
          </w:p>
        </w:tc>
        <w:tc>
          <w:tcPr>
            <w:tcW w:w="692"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0</w:t>
            </w:r>
          </w:p>
        </w:tc>
        <w:tc>
          <w:tcPr>
            <w:tcW w:w="1226"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0</w:t>
            </w:r>
          </w:p>
        </w:tc>
        <w:tc>
          <w:tcPr>
            <w:tcW w:w="704"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0</w:t>
            </w:r>
          </w:p>
        </w:tc>
        <w:tc>
          <w:tcPr>
            <w:tcW w:w="993" w:type="dxa"/>
            <w:shd w:val="clear" w:color="auto" w:fill="auto"/>
            <w:vAlign w:val="bottom"/>
          </w:tcPr>
          <w:p w:rsidR="000E01A6" w:rsidRPr="000E01A6" w:rsidRDefault="000E01A6" w:rsidP="003C1414">
            <w:pPr>
              <w:spacing w:line="240" w:lineRule="auto"/>
              <w:ind w:left="0" w:right="0" w:firstLine="0"/>
              <w:jc w:val="center"/>
              <w:rPr>
                <w:bCs/>
                <w:sz w:val="16"/>
                <w:szCs w:val="16"/>
              </w:rPr>
            </w:pPr>
            <w:r w:rsidRPr="000E01A6">
              <w:rPr>
                <w:bCs/>
                <w:sz w:val="16"/>
                <w:szCs w:val="16"/>
              </w:rPr>
              <w:t>-7 059,9</w:t>
            </w:r>
          </w:p>
        </w:tc>
        <w:tc>
          <w:tcPr>
            <w:tcW w:w="990" w:type="dxa"/>
            <w:shd w:val="clear" w:color="auto" w:fill="auto"/>
            <w:vAlign w:val="bottom"/>
          </w:tcPr>
          <w:p w:rsidR="000E01A6" w:rsidRPr="0090764E" w:rsidRDefault="000E01A6" w:rsidP="0056047A">
            <w:pPr>
              <w:spacing w:line="240" w:lineRule="auto"/>
              <w:ind w:left="85" w:right="0" w:firstLine="0"/>
              <w:jc w:val="center"/>
              <w:rPr>
                <w:bCs/>
                <w:sz w:val="16"/>
                <w:szCs w:val="16"/>
              </w:rPr>
            </w:pPr>
            <w:r w:rsidRPr="0090764E">
              <w:rPr>
                <w:bCs/>
                <w:sz w:val="16"/>
                <w:szCs w:val="16"/>
              </w:rPr>
              <w:t>0</w:t>
            </w:r>
          </w:p>
        </w:tc>
      </w:tr>
      <w:tr w:rsidR="000E01A6" w:rsidRPr="0090764E" w:rsidTr="008E7E16">
        <w:trPr>
          <w:trHeight w:val="121"/>
        </w:trPr>
        <w:tc>
          <w:tcPr>
            <w:tcW w:w="1828" w:type="dxa"/>
            <w:shd w:val="clear" w:color="auto" w:fill="auto"/>
            <w:hideMark/>
          </w:tcPr>
          <w:p w:rsidR="000E01A6" w:rsidRPr="0090764E" w:rsidRDefault="000E01A6" w:rsidP="0056047A">
            <w:pPr>
              <w:spacing w:line="240" w:lineRule="auto"/>
              <w:ind w:left="49" w:right="173" w:firstLine="0"/>
              <w:rPr>
                <w:sz w:val="16"/>
                <w:szCs w:val="16"/>
              </w:rPr>
            </w:pPr>
            <w:r w:rsidRPr="0090764E">
              <w:rPr>
                <w:sz w:val="16"/>
                <w:szCs w:val="16"/>
              </w:rPr>
              <w:t>2021 год</w:t>
            </w:r>
          </w:p>
        </w:tc>
        <w:tc>
          <w:tcPr>
            <w:tcW w:w="1102" w:type="dxa"/>
            <w:shd w:val="clear" w:color="auto" w:fill="auto"/>
            <w:vAlign w:val="bottom"/>
          </w:tcPr>
          <w:p w:rsidR="000E01A6" w:rsidRPr="000E01A6" w:rsidRDefault="000E01A6" w:rsidP="003C1414">
            <w:pPr>
              <w:spacing w:line="240" w:lineRule="auto"/>
              <w:ind w:left="0" w:right="0" w:firstLine="0"/>
              <w:jc w:val="center"/>
              <w:rPr>
                <w:bCs/>
                <w:sz w:val="16"/>
                <w:szCs w:val="16"/>
              </w:rPr>
            </w:pPr>
            <w:r w:rsidRPr="000E01A6">
              <w:rPr>
                <w:bCs/>
                <w:sz w:val="16"/>
                <w:szCs w:val="16"/>
              </w:rPr>
              <w:t>57 446,7</w:t>
            </w:r>
          </w:p>
        </w:tc>
        <w:tc>
          <w:tcPr>
            <w:tcW w:w="770"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6</w:t>
            </w:r>
          </w:p>
        </w:tc>
        <w:tc>
          <w:tcPr>
            <w:tcW w:w="747"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6</w:t>
            </w:r>
          </w:p>
        </w:tc>
        <w:tc>
          <w:tcPr>
            <w:tcW w:w="588"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0</w:t>
            </w:r>
          </w:p>
        </w:tc>
        <w:tc>
          <w:tcPr>
            <w:tcW w:w="692"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0</w:t>
            </w:r>
          </w:p>
        </w:tc>
        <w:tc>
          <w:tcPr>
            <w:tcW w:w="1226"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0</w:t>
            </w:r>
          </w:p>
        </w:tc>
        <w:tc>
          <w:tcPr>
            <w:tcW w:w="704"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0</w:t>
            </w:r>
          </w:p>
        </w:tc>
        <w:tc>
          <w:tcPr>
            <w:tcW w:w="993" w:type="dxa"/>
            <w:shd w:val="clear" w:color="auto" w:fill="auto"/>
            <w:vAlign w:val="bottom"/>
          </w:tcPr>
          <w:p w:rsidR="000E01A6" w:rsidRPr="000E01A6" w:rsidRDefault="000E01A6" w:rsidP="003C1414">
            <w:pPr>
              <w:spacing w:line="240" w:lineRule="auto"/>
              <w:ind w:left="0" w:right="0" w:firstLine="0"/>
              <w:jc w:val="center"/>
              <w:rPr>
                <w:bCs/>
                <w:sz w:val="16"/>
                <w:szCs w:val="16"/>
              </w:rPr>
            </w:pPr>
            <w:r w:rsidRPr="000E01A6">
              <w:rPr>
                <w:bCs/>
                <w:sz w:val="16"/>
                <w:szCs w:val="16"/>
              </w:rPr>
              <w:t>-1 091,6</w:t>
            </w:r>
          </w:p>
        </w:tc>
        <w:tc>
          <w:tcPr>
            <w:tcW w:w="990" w:type="dxa"/>
            <w:shd w:val="clear" w:color="auto" w:fill="auto"/>
            <w:vAlign w:val="bottom"/>
          </w:tcPr>
          <w:p w:rsidR="000E01A6" w:rsidRPr="0090764E" w:rsidRDefault="000E01A6" w:rsidP="0056047A">
            <w:pPr>
              <w:spacing w:line="240" w:lineRule="auto"/>
              <w:ind w:left="85" w:right="0" w:firstLine="0"/>
              <w:jc w:val="center"/>
              <w:rPr>
                <w:bCs/>
                <w:sz w:val="16"/>
                <w:szCs w:val="16"/>
              </w:rPr>
            </w:pPr>
            <w:r w:rsidRPr="0090764E">
              <w:rPr>
                <w:bCs/>
                <w:sz w:val="16"/>
                <w:szCs w:val="16"/>
              </w:rPr>
              <w:t>0</w:t>
            </w:r>
          </w:p>
        </w:tc>
      </w:tr>
      <w:tr w:rsidR="000E01A6" w:rsidRPr="0090764E" w:rsidTr="008E7E16">
        <w:trPr>
          <w:trHeight w:val="70"/>
        </w:trPr>
        <w:tc>
          <w:tcPr>
            <w:tcW w:w="1828" w:type="dxa"/>
            <w:shd w:val="clear" w:color="auto" w:fill="auto"/>
            <w:hideMark/>
          </w:tcPr>
          <w:p w:rsidR="000E01A6" w:rsidRPr="0090764E" w:rsidRDefault="000E01A6" w:rsidP="0056047A">
            <w:pPr>
              <w:spacing w:line="240" w:lineRule="auto"/>
              <w:ind w:left="49" w:right="173" w:firstLine="0"/>
              <w:rPr>
                <w:sz w:val="16"/>
                <w:szCs w:val="16"/>
              </w:rPr>
            </w:pPr>
            <w:r w:rsidRPr="0090764E">
              <w:rPr>
                <w:sz w:val="16"/>
                <w:szCs w:val="16"/>
              </w:rPr>
              <w:t>2022 год</w:t>
            </w:r>
          </w:p>
        </w:tc>
        <w:tc>
          <w:tcPr>
            <w:tcW w:w="1102" w:type="dxa"/>
            <w:shd w:val="clear" w:color="auto" w:fill="auto"/>
            <w:vAlign w:val="bottom"/>
          </w:tcPr>
          <w:p w:rsidR="000E01A6" w:rsidRPr="000E01A6" w:rsidRDefault="000E01A6" w:rsidP="003C1414">
            <w:pPr>
              <w:spacing w:line="240" w:lineRule="auto"/>
              <w:ind w:left="0" w:right="0" w:firstLine="0"/>
              <w:jc w:val="center"/>
              <w:rPr>
                <w:bCs/>
                <w:sz w:val="16"/>
                <w:szCs w:val="16"/>
              </w:rPr>
            </w:pPr>
            <w:r w:rsidRPr="000E01A6">
              <w:rPr>
                <w:bCs/>
                <w:sz w:val="16"/>
                <w:szCs w:val="16"/>
              </w:rPr>
              <w:t>51 629,9</w:t>
            </w:r>
          </w:p>
        </w:tc>
        <w:tc>
          <w:tcPr>
            <w:tcW w:w="770"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6</w:t>
            </w:r>
          </w:p>
        </w:tc>
        <w:tc>
          <w:tcPr>
            <w:tcW w:w="747"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6</w:t>
            </w:r>
          </w:p>
        </w:tc>
        <w:tc>
          <w:tcPr>
            <w:tcW w:w="588"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0</w:t>
            </w:r>
          </w:p>
        </w:tc>
        <w:tc>
          <w:tcPr>
            <w:tcW w:w="692"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0</w:t>
            </w:r>
          </w:p>
        </w:tc>
        <w:tc>
          <w:tcPr>
            <w:tcW w:w="1226"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0</w:t>
            </w:r>
          </w:p>
        </w:tc>
        <w:tc>
          <w:tcPr>
            <w:tcW w:w="704" w:type="dxa"/>
            <w:shd w:val="clear" w:color="auto" w:fill="auto"/>
            <w:vAlign w:val="bottom"/>
          </w:tcPr>
          <w:p w:rsidR="000E01A6" w:rsidRPr="0090764E" w:rsidRDefault="000E01A6" w:rsidP="0056047A">
            <w:pPr>
              <w:spacing w:line="240" w:lineRule="auto"/>
              <w:ind w:left="0" w:right="0" w:firstLine="0"/>
              <w:jc w:val="center"/>
              <w:rPr>
                <w:bCs/>
                <w:sz w:val="16"/>
                <w:szCs w:val="16"/>
              </w:rPr>
            </w:pPr>
            <w:r w:rsidRPr="0090764E">
              <w:rPr>
                <w:bCs/>
                <w:sz w:val="16"/>
                <w:szCs w:val="16"/>
              </w:rPr>
              <w:t>0</w:t>
            </w:r>
          </w:p>
        </w:tc>
        <w:tc>
          <w:tcPr>
            <w:tcW w:w="993" w:type="dxa"/>
            <w:shd w:val="clear" w:color="auto" w:fill="auto"/>
            <w:vAlign w:val="bottom"/>
          </w:tcPr>
          <w:p w:rsidR="000E01A6" w:rsidRPr="000E01A6" w:rsidRDefault="000E01A6" w:rsidP="003C1414">
            <w:pPr>
              <w:spacing w:line="240" w:lineRule="auto"/>
              <w:ind w:left="0" w:right="0" w:firstLine="0"/>
              <w:jc w:val="center"/>
              <w:rPr>
                <w:bCs/>
                <w:sz w:val="16"/>
                <w:szCs w:val="16"/>
              </w:rPr>
            </w:pPr>
            <w:r w:rsidRPr="000E01A6">
              <w:rPr>
                <w:bCs/>
                <w:sz w:val="16"/>
                <w:szCs w:val="16"/>
              </w:rPr>
              <w:t>-5 816,8</w:t>
            </w:r>
          </w:p>
        </w:tc>
        <w:tc>
          <w:tcPr>
            <w:tcW w:w="990" w:type="dxa"/>
            <w:shd w:val="clear" w:color="auto" w:fill="auto"/>
            <w:vAlign w:val="bottom"/>
          </w:tcPr>
          <w:p w:rsidR="000E01A6" w:rsidRPr="0090764E" w:rsidRDefault="000E01A6" w:rsidP="0056047A">
            <w:pPr>
              <w:spacing w:line="240" w:lineRule="auto"/>
              <w:ind w:left="85" w:right="0" w:firstLine="0"/>
              <w:jc w:val="center"/>
              <w:rPr>
                <w:bCs/>
                <w:sz w:val="16"/>
                <w:szCs w:val="16"/>
              </w:rPr>
            </w:pPr>
            <w:r w:rsidRPr="0090764E">
              <w:rPr>
                <w:bCs/>
                <w:sz w:val="16"/>
                <w:szCs w:val="16"/>
              </w:rPr>
              <w:t>0</w:t>
            </w:r>
          </w:p>
        </w:tc>
      </w:tr>
      <w:tr w:rsidR="0056047A" w:rsidRPr="0090764E" w:rsidTr="008E7E16">
        <w:trPr>
          <w:trHeight w:val="1469"/>
        </w:trPr>
        <w:tc>
          <w:tcPr>
            <w:tcW w:w="1828" w:type="dxa"/>
            <w:shd w:val="clear" w:color="auto" w:fill="auto"/>
            <w:hideMark/>
          </w:tcPr>
          <w:p w:rsidR="0056047A" w:rsidRPr="0090764E" w:rsidRDefault="008E7E16" w:rsidP="0056047A">
            <w:pPr>
              <w:spacing w:line="240" w:lineRule="auto"/>
              <w:ind w:left="49" w:right="173" w:firstLine="0"/>
              <w:rPr>
                <w:sz w:val="16"/>
                <w:szCs w:val="16"/>
              </w:rPr>
            </w:pPr>
            <w:r>
              <w:rPr>
                <w:sz w:val="16"/>
                <w:szCs w:val="16"/>
              </w:rPr>
              <w:lastRenderedPageBreak/>
              <w:t>п</w:t>
            </w:r>
            <w:r w:rsidR="0056047A" w:rsidRPr="0090764E">
              <w:rPr>
                <w:sz w:val="16"/>
                <w:szCs w:val="16"/>
              </w:rPr>
              <w:t>о подпрограмме «Создание условий для устойчивого социально-экономического развития Калининградской области»</w:t>
            </w:r>
          </w:p>
        </w:tc>
        <w:tc>
          <w:tcPr>
            <w:tcW w:w="1102"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770"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747"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588"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692"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1226"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704"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993"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990" w:type="dxa"/>
            <w:shd w:val="clear" w:color="auto" w:fill="auto"/>
            <w:vAlign w:val="bottom"/>
          </w:tcPr>
          <w:p w:rsidR="0056047A" w:rsidRPr="0090764E" w:rsidRDefault="0056047A" w:rsidP="0056047A">
            <w:pPr>
              <w:spacing w:line="240" w:lineRule="auto"/>
              <w:ind w:left="85" w:right="0" w:firstLine="0"/>
              <w:jc w:val="center"/>
              <w:rPr>
                <w:bCs/>
                <w:sz w:val="16"/>
                <w:szCs w:val="16"/>
              </w:rPr>
            </w:pPr>
          </w:p>
        </w:tc>
      </w:tr>
      <w:tr w:rsidR="0056047A" w:rsidRPr="0090764E" w:rsidTr="008E7E16">
        <w:trPr>
          <w:trHeight w:val="139"/>
        </w:trPr>
        <w:tc>
          <w:tcPr>
            <w:tcW w:w="1828" w:type="dxa"/>
            <w:shd w:val="clear" w:color="auto" w:fill="auto"/>
            <w:hideMark/>
          </w:tcPr>
          <w:p w:rsidR="0056047A" w:rsidRPr="0090764E" w:rsidRDefault="0056047A" w:rsidP="0056047A">
            <w:pPr>
              <w:spacing w:line="240" w:lineRule="auto"/>
              <w:ind w:left="49" w:right="173" w:firstLine="0"/>
              <w:rPr>
                <w:sz w:val="16"/>
                <w:szCs w:val="16"/>
              </w:rPr>
            </w:pPr>
            <w:r w:rsidRPr="0090764E">
              <w:rPr>
                <w:sz w:val="16"/>
                <w:szCs w:val="16"/>
              </w:rPr>
              <w:t>2019 год</w:t>
            </w:r>
          </w:p>
        </w:tc>
        <w:tc>
          <w:tcPr>
            <w:tcW w:w="1102"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56 706,8</w:t>
            </w:r>
          </w:p>
        </w:tc>
        <w:tc>
          <w:tcPr>
            <w:tcW w:w="770"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1</w:t>
            </w:r>
          </w:p>
        </w:tc>
        <w:tc>
          <w:tcPr>
            <w:tcW w:w="747"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w:t>
            </w:r>
          </w:p>
        </w:tc>
        <w:tc>
          <w:tcPr>
            <w:tcW w:w="588"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w:t>
            </w:r>
          </w:p>
        </w:tc>
        <w:tc>
          <w:tcPr>
            <w:tcW w:w="692"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w:t>
            </w:r>
          </w:p>
        </w:tc>
        <w:tc>
          <w:tcPr>
            <w:tcW w:w="1226"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w:t>
            </w:r>
          </w:p>
        </w:tc>
        <w:tc>
          <w:tcPr>
            <w:tcW w:w="704"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w:t>
            </w:r>
          </w:p>
        </w:tc>
        <w:tc>
          <w:tcPr>
            <w:tcW w:w="993"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w:t>
            </w:r>
          </w:p>
        </w:tc>
        <w:tc>
          <w:tcPr>
            <w:tcW w:w="990" w:type="dxa"/>
            <w:shd w:val="clear" w:color="auto" w:fill="auto"/>
            <w:vAlign w:val="bottom"/>
          </w:tcPr>
          <w:p w:rsidR="0056047A" w:rsidRPr="0090764E" w:rsidRDefault="0056047A" w:rsidP="0056047A">
            <w:pPr>
              <w:spacing w:line="240" w:lineRule="auto"/>
              <w:ind w:left="85" w:right="0" w:firstLine="0"/>
              <w:jc w:val="center"/>
              <w:rPr>
                <w:bCs/>
                <w:sz w:val="16"/>
                <w:szCs w:val="16"/>
              </w:rPr>
            </w:pPr>
            <w:r w:rsidRPr="0090764E">
              <w:rPr>
                <w:bCs/>
                <w:sz w:val="16"/>
                <w:szCs w:val="16"/>
              </w:rPr>
              <w:t>-</w:t>
            </w:r>
          </w:p>
        </w:tc>
      </w:tr>
      <w:tr w:rsidR="0056047A" w:rsidRPr="0090764E" w:rsidTr="008E7E16">
        <w:trPr>
          <w:trHeight w:val="86"/>
        </w:trPr>
        <w:tc>
          <w:tcPr>
            <w:tcW w:w="1828" w:type="dxa"/>
            <w:shd w:val="clear" w:color="auto" w:fill="auto"/>
            <w:hideMark/>
          </w:tcPr>
          <w:p w:rsidR="0056047A" w:rsidRPr="0090764E" w:rsidRDefault="0056047A" w:rsidP="0056047A">
            <w:pPr>
              <w:spacing w:line="240" w:lineRule="auto"/>
              <w:ind w:left="49" w:right="173" w:firstLine="0"/>
              <w:rPr>
                <w:sz w:val="16"/>
                <w:szCs w:val="16"/>
              </w:rPr>
            </w:pPr>
            <w:r w:rsidRPr="0090764E">
              <w:rPr>
                <w:sz w:val="16"/>
                <w:szCs w:val="16"/>
              </w:rPr>
              <w:t xml:space="preserve">2020 год </w:t>
            </w:r>
          </w:p>
        </w:tc>
        <w:tc>
          <w:tcPr>
            <w:tcW w:w="1102"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51 191,6</w:t>
            </w:r>
          </w:p>
        </w:tc>
        <w:tc>
          <w:tcPr>
            <w:tcW w:w="770"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1</w:t>
            </w:r>
          </w:p>
        </w:tc>
        <w:tc>
          <w:tcPr>
            <w:tcW w:w="747"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1</w:t>
            </w:r>
          </w:p>
        </w:tc>
        <w:tc>
          <w:tcPr>
            <w:tcW w:w="588"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0</w:t>
            </w:r>
          </w:p>
        </w:tc>
        <w:tc>
          <w:tcPr>
            <w:tcW w:w="692"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0</w:t>
            </w:r>
          </w:p>
        </w:tc>
        <w:tc>
          <w:tcPr>
            <w:tcW w:w="1226"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0</w:t>
            </w:r>
          </w:p>
        </w:tc>
        <w:tc>
          <w:tcPr>
            <w:tcW w:w="704"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0</w:t>
            </w:r>
          </w:p>
        </w:tc>
        <w:tc>
          <w:tcPr>
            <w:tcW w:w="993"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-5 515,2</w:t>
            </w:r>
          </w:p>
        </w:tc>
        <w:tc>
          <w:tcPr>
            <w:tcW w:w="990" w:type="dxa"/>
            <w:shd w:val="clear" w:color="auto" w:fill="auto"/>
            <w:vAlign w:val="bottom"/>
          </w:tcPr>
          <w:p w:rsidR="0056047A" w:rsidRPr="0090764E" w:rsidRDefault="0056047A" w:rsidP="0056047A">
            <w:pPr>
              <w:spacing w:line="240" w:lineRule="auto"/>
              <w:ind w:left="85" w:right="0" w:firstLine="0"/>
              <w:jc w:val="center"/>
              <w:rPr>
                <w:bCs/>
                <w:sz w:val="16"/>
                <w:szCs w:val="16"/>
              </w:rPr>
            </w:pPr>
            <w:r w:rsidRPr="0090764E">
              <w:rPr>
                <w:bCs/>
                <w:sz w:val="16"/>
                <w:szCs w:val="16"/>
              </w:rPr>
              <w:t>0</w:t>
            </w:r>
          </w:p>
        </w:tc>
      </w:tr>
      <w:tr w:rsidR="0056047A" w:rsidRPr="0090764E" w:rsidTr="008E7E16">
        <w:trPr>
          <w:trHeight w:val="126"/>
        </w:trPr>
        <w:tc>
          <w:tcPr>
            <w:tcW w:w="1828" w:type="dxa"/>
            <w:shd w:val="clear" w:color="auto" w:fill="auto"/>
            <w:hideMark/>
          </w:tcPr>
          <w:p w:rsidR="0056047A" w:rsidRPr="0090764E" w:rsidRDefault="0056047A" w:rsidP="0056047A">
            <w:pPr>
              <w:spacing w:line="240" w:lineRule="auto"/>
              <w:ind w:left="49" w:right="173" w:firstLine="0"/>
              <w:rPr>
                <w:sz w:val="16"/>
                <w:szCs w:val="16"/>
              </w:rPr>
            </w:pPr>
            <w:r w:rsidRPr="0090764E">
              <w:rPr>
                <w:sz w:val="16"/>
                <w:szCs w:val="16"/>
              </w:rPr>
              <w:t>2021 год</w:t>
            </w:r>
          </w:p>
        </w:tc>
        <w:tc>
          <w:tcPr>
            <w:tcW w:w="1102"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57 446,7</w:t>
            </w:r>
          </w:p>
        </w:tc>
        <w:tc>
          <w:tcPr>
            <w:tcW w:w="770"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5</w:t>
            </w:r>
          </w:p>
        </w:tc>
        <w:tc>
          <w:tcPr>
            <w:tcW w:w="747"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1</w:t>
            </w:r>
          </w:p>
        </w:tc>
        <w:tc>
          <w:tcPr>
            <w:tcW w:w="588"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0</w:t>
            </w:r>
          </w:p>
        </w:tc>
        <w:tc>
          <w:tcPr>
            <w:tcW w:w="692"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0</w:t>
            </w:r>
          </w:p>
        </w:tc>
        <w:tc>
          <w:tcPr>
            <w:tcW w:w="1226"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4</w:t>
            </w:r>
          </w:p>
        </w:tc>
        <w:tc>
          <w:tcPr>
            <w:tcW w:w="704"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0</w:t>
            </w:r>
          </w:p>
        </w:tc>
        <w:tc>
          <w:tcPr>
            <w:tcW w:w="993"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6 255,1</w:t>
            </w:r>
          </w:p>
        </w:tc>
        <w:tc>
          <w:tcPr>
            <w:tcW w:w="990" w:type="dxa"/>
            <w:shd w:val="clear" w:color="auto" w:fill="auto"/>
            <w:vAlign w:val="bottom"/>
          </w:tcPr>
          <w:p w:rsidR="0056047A" w:rsidRPr="0090764E" w:rsidRDefault="0056047A" w:rsidP="0056047A">
            <w:pPr>
              <w:spacing w:line="240" w:lineRule="auto"/>
              <w:ind w:left="85" w:right="0" w:firstLine="0"/>
              <w:jc w:val="center"/>
              <w:rPr>
                <w:bCs/>
                <w:sz w:val="16"/>
                <w:szCs w:val="16"/>
              </w:rPr>
            </w:pPr>
            <w:r w:rsidRPr="0090764E">
              <w:rPr>
                <w:bCs/>
                <w:sz w:val="16"/>
                <w:szCs w:val="16"/>
              </w:rPr>
              <w:t>4</w:t>
            </w:r>
          </w:p>
        </w:tc>
      </w:tr>
      <w:tr w:rsidR="0056047A" w:rsidRPr="0090764E" w:rsidTr="008E7E16">
        <w:trPr>
          <w:trHeight w:val="112"/>
        </w:trPr>
        <w:tc>
          <w:tcPr>
            <w:tcW w:w="1828" w:type="dxa"/>
            <w:shd w:val="clear" w:color="auto" w:fill="auto"/>
          </w:tcPr>
          <w:p w:rsidR="0056047A" w:rsidRPr="0090764E" w:rsidRDefault="0056047A" w:rsidP="0056047A">
            <w:pPr>
              <w:spacing w:line="240" w:lineRule="auto"/>
              <w:ind w:left="49" w:right="173" w:firstLine="0"/>
              <w:rPr>
                <w:sz w:val="16"/>
                <w:szCs w:val="16"/>
              </w:rPr>
            </w:pPr>
            <w:r w:rsidRPr="0090764E">
              <w:rPr>
                <w:sz w:val="16"/>
                <w:szCs w:val="16"/>
              </w:rPr>
              <w:t>2022 год</w:t>
            </w:r>
          </w:p>
        </w:tc>
        <w:tc>
          <w:tcPr>
            <w:tcW w:w="1102"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51 629,9</w:t>
            </w:r>
          </w:p>
        </w:tc>
        <w:tc>
          <w:tcPr>
            <w:tcW w:w="770"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3</w:t>
            </w:r>
          </w:p>
        </w:tc>
        <w:tc>
          <w:tcPr>
            <w:tcW w:w="747"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2</w:t>
            </w:r>
          </w:p>
        </w:tc>
        <w:tc>
          <w:tcPr>
            <w:tcW w:w="588"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1</w:t>
            </w:r>
          </w:p>
        </w:tc>
        <w:tc>
          <w:tcPr>
            <w:tcW w:w="692"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0</w:t>
            </w:r>
          </w:p>
        </w:tc>
        <w:tc>
          <w:tcPr>
            <w:tcW w:w="1226"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0</w:t>
            </w:r>
          </w:p>
        </w:tc>
        <w:tc>
          <w:tcPr>
            <w:tcW w:w="704"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2</w:t>
            </w:r>
          </w:p>
        </w:tc>
        <w:tc>
          <w:tcPr>
            <w:tcW w:w="993"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-5 816,8</w:t>
            </w:r>
          </w:p>
        </w:tc>
        <w:tc>
          <w:tcPr>
            <w:tcW w:w="990" w:type="dxa"/>
            <w:shd w:val="clear" w:color="auto" w:fill="auto"/>
            <w:vAlign w:val="bottom"/>
          </w:tcPr>
          <w:p w:rsidR="0056047A" w:rsidRPr="0090764E" w:rsidRDefault="0056047A" w:rsidP="0056047A">
            <w:pPr>
              <w:spacing w:line="240" w:lineRule="auto"/>
              <w:ind w:left="85" w:right="0" w:firstLine="0"/>
              <w:jc w:val="center"/>
              <w:rPr>
                <w:bCs/>
                <w:sz w:val="16"/>
                <w:szCs w:val="16"/>
              </w:rPr>
            </w:pPr>
            <w:r w:rsidRPr="0090764E">
              <w:rPr>
                <w:bCs/>
                <w:sz w:val="16"/>
                <w:szCs w:val="16"/>
              </w:rPr>
              <w:t>-2</w:t>
            </w:r>
          </w:p>
        </w:tc>
      </w:tr>
      <w:tr w:rsidR="002B73D5" w:rsidRPr="0090764E" w:rsidTr="008E7E16">
        <w:trPr>
          <w:trHeight w:val="112"/>
        </w:trPr>
        <w:tc>
          <w:tcPr>
            <w:tcW w:w="1828" w:type="dxa"/>
            <w:shd w:val="clear" w:color="auto" w:fill="auto"/>
          </w:tcPr>
          <w:p w:rsidR="002B73D5" w:rsidRPr="0090764E" w:rsidRDefault="008E7E16" w:rsidP="002B73D5">
            <w:pPr>
              <w:spacing w:line="240" w:lineRule="auto"/>
              <w:ind w:left="49" w:right="173" w:firstLine="0"/>
              <w:rPr>
                <w:sz w:val="16"/>
                <w:szCs w:val="16"/>
              </w:rPr>
            </w:pPr>
            <w:r>
              <w:rPr>
                <w:sz w:val="16"/>
                <w:szCs w:val="16"/>
              </w:rPr>
              <w:t>п</w:t>
            </w:r>
            <w:r w:rsidR="002B73D5" w:rsidRPr="0090764E">
              <w:rPr>
                <w:sz w:val="16"/>
                <w:szCs w:val="16"/>
              </w:rPr>
              <w:t>о подпрограмме «Обеспечение реализации мероприятий, имеющих приоритетное значение для развития экономики и социальной сферы Калининградской области»</w:t>
            </w:r>
          </w:p>
        </w:tc>
        <w:tc>
          <w:tcPr>
            <w:tcW w:w="1102" w:type="dxa"/>
            <w:shd w:val="clear" w:color="auto" w:fill="auto"/>
            <w:vAlign w:val="bottom"/>
          </w:tcPr>
          <w:p w:rsidR="002B73D5" w:rsidRPr="0090764E" w:rsidRDefault="002B73D5" w:rsidP="0056047A">
            <w:pPr>
              <w:spacing w:line="240" w:lineRule="auto"/>
              <w:ind w:left="0" w:right="0" w:firstLine="0"/>
              <w:jc w:val="center"/>
              <w:rPr>
                <w:bCs/>
                <w:sz w:val="16"/>
                <w:szCs w:val="16"/>
              </w:rPr>
            </w:pPr>
          </w:p>
        </w:tc>
        <w:tc>
          <w:tcPr>
            <w:tcW w:w="770" w:type="dxa"/>
            <w:shd w:val="clear" w:color="auto" w:fill="auto"/>
            <w:vAlign w:val="bottom"/>
          </w:tcPr>
          <w:p w:rsidR="002B73D5" w:rsidRPr="0090764E" w:rsidRDefault="002B73D5" w:rsidP="0056047A">
            <w:pPr>
              <w:spacing w:line="240" w:lineRule="auto"/>
              <w:ind w:left="0" w:right="0" w:firstLine="0"/>
              <w:jc w:val="center"/>
              <w:rPr>
                <w:bCs/>
                <w:sz w:val="16"/>
                <w:szCs w:val="16"/>
              </w:rPr>
            </w:pPr>
          </w:p>
        </w:tc>
        <w:tc>
          <w:tcPr>
            <w:tcW w:w="747" w:type="dxa"/>
            <w:shd w:val="clear" w:color="auto" w:fill="auto"/>
            <w:vAlign w:val="bottom"/>
          </w:tcPr>
          <w:p w:rsidR="002B73D5" w:rsidRPr="0090764E" w:rsidRDefault="002B73D5" w:rsidP="0056047A">
            <w:pPr>
              <w:spacing w:line="240" w:lineRule="auto"/>
              <w:ind w:left="0" w:right="0" w:firstLine="0"/>
              <w:jc w:val="center"/>
              <w:rPr>
                <w:bCs/>
                <w:sz w:val="16"/>
                <w:szCs w:val="16"/>
              </w:rPr>
            </w:pPr>
          </w:p>
        </w:tc>
        <w:tc>
          <w:tcPr>
            <w:tcW w:w="588" w:type="dxa"/>
            <w:shd w:val="clear" w:color="auto" w:fill="auto"/>
            <w:vAlign w:val="bottom"/>
          </w:tcPr>
          <w:p w:rsidR="002B73D5" w:rsidRPr="0090764E" w:rsidRDefault="002B73D5" w:rsidP="0056047A">
            <w:pPr>
              <w:spacing w:line="240" w:lineRule="auto"/>
              <w:ind w:left="0" w:right="0" w:firstLine="0"/>
              <w:jc w:val="center"/>
              <w:rPr>
                <w:bCs/>
                <w:sz w:val="16"/>
                <w:szCs w:val="16"/>
              </w:rPr>
            </w:pPr>
          </w:p>
        </w:tc>
        <w:tc>
          <w:tcPr>
            <w:tcW w:w="692" w:type="dxa"/>
            <w:shd w:val="clear" w:color="auto" w:fill="auto"/>
            <w:vAlign w:val="bottom"/>
          </w:tcPr>
          <w:p w:rsidR="002B73D5" w:rsidRPr="0090764E" w:rsidRDefault="002B73D5" w:rsidP="0056047A">
            <w:pPr>
              <w:spacing w:line="240" w:lineRule="auto"/>
              <w:ind w:left="0" w:right="0" w:firstLine="0"/>
              <w:jc w:val="center"/>
              <w:rPr>
                <w:bCs/>
                <w:sz w:val="16"/>
                <w:szCs w:val="16"/>
              </w:rPr>
            </w:pPr>
          </w:p>
        </w:tc>
        <w:tc>
          <w:tcPr>
            <w:tcW w:w="1226" w:type="dxa"/>
            <w:shd w:val="clear" w:color="auto" w:fill="auto"/>
            <w:vAlign w:val="bottom"/>
          </w:tcPr>
          <w:p w:rsidR="002B73D5" w:rsidRPr="0090764E" w:rsidRDefault="002B73D5" w:rsidP="0056047A">
            <w:pPr>
              <w:spacing w:line="240" w:lineRule="auto"/>
              <w:ind w:left="0" w:right="0" w:firstLine="0"/>
              <w:jc w:val="center"/>
              <w:rPr>
                <w:bCs/>
                <w:sz w:val="16"/>
                <w:szCs w:val="16"/>
              </w:rPr>
            </w:pPr>
          </w:p>
        </w:tc>
        <w:tc>
          <w:tcPr>
            <w:tcW w:w="704" w:type="dxa"/>
            <w:shd w:val="clear" w:color="auto" w:fill="auto"/>
            <w:vAlign w:val="bottom"/>
          </w:tcPr>
          <w:p w:rsidR="002B73D5" w:rsidRPr="0090764E" w:rsidRDefault="002B73D5" w:rsidP="0056047A">
            <w:pPr>
              <w:spacing w:line="240" w:lineRule="auto"/>
              <w:ind w:left="0" w:right="0" w:firstLine="0"/>
              <w:jc w:val="center"/>
              <w:rPr>
                <w:bCs/>
                <w:sz w:val="16"/>
                <w:szCs w:val="16"/>
              </w:rPr>
            </w:pPr>
          </w:p>
        </w:tc>
        <w:tc>
          <w:tcPr>
            <w:tcW w:w="993" w:type="dxa"/>
            <w:shd w:val="clear" w:color="auto" w:fill="auto"/>
            <w:vAlign w:val="bottom"/>
          </w:tcPr>
          <w:p w:rsidR="002B73D5" w:rsidRPr="0090764E" w:rsidRDefault="002B73D5" w:rsidP="0056047A">
            <w:pPr>
              <w:spacing w:line="240" w:lineRule="auto"/>
              <w:ind w:left="0" w:right="0" w:firstLine="0"/>
              <w:jc w:val="center"/>
              <w:rPr>
                <w:bCs/>
                <w:sz w:val="16"/>
                <w:szCs w:val="16"/>
              </w:rPr>
            </w:pPr>
          </w:p>
        </w:tc>
        <w:tc>
          <w:tcPr>
            <w:tcW w:w="990" w:type="dxa"/>
            <w:shd w:val="clear" w:color="auto" w:fill="auto"/>
            <w:vAlign w:val="bottom"/>
          </w:tcPr>
          <w:p w:rsidR="002B73D5" w:rsidRPr="0090764E" w:rsidRDefault="002B73D5" w:rsidP="0056047A">
            <w:pPr>
              <w:spacing w:line="240" w:lineRule="auto"/>
              <w:ind w:left="85" w:right="0" w:firstLine="0"/>
              <w:jc w:val="center"/>
              <w:rPr>
                <w:bCs/>
                <w:sz w:val="16"/>
                <w:szCs w:val="16"/>
              </w:rPr>
            </w:pPr>
          </w:p>
        </w:tc>
      </w:tr>
      <w:tr w:rsidR="002B73D5" w:rsidRPr="0090764E" w:rsidTr="008E7E16">
        <w:trPr>
          <w:trHeight w:val="112"/>
        </w:trPr>
        <w:tc>
          <w:tcPr>
            <w:tcW w:w="1828" w:type="dxa"/>
            <w:shd w:val="clear" w:color="auto" w:fill="auto"/>
          </w:tcPr>
          <w:p w:rsidR="002B73D5" w:rsidRPr="0090764E" w:rsidRDefault="002B73D5" w:rsidP="0097261E">
            <w:pPr>
              <w:spacing w:line="240" w:lineRule="auto"/>
              <w:ind w:left="49" w:right="173" w:firstLine="0"/>
              <w:rPr>
                <w:sz w:val="16"/>
                <w:szCs w:val="16"/>
              </w:rPr>
            </w:pPr>
            <w:r w:rsidRPr="0090764E">
              <w:rPr>
                <w:sz w:val="16"/>
                <w:szCs w:val="16"/>
              </w:rPr>
              <w:t>2019 год</w:t>
            </w:r>
          </w:p>
        </w:tc>
        <w:tc>
          <w:tcPr>
            <w:tcW w:w="1102" w:type="dxa"/>
            <w:shd w:val="clear" w:color="auto" w:fill="auto"/>
            <w:vAlign w:val="bottom"/>
          </w:tcPr>
          <w:p w:rsidR="002B73D5" w:rsidRPr="0090764E" w:rsidRDefault="002B73D5" w:rsidP="002B73D5">
            <w:pPr>
              <w:spacing w:line="240" w:lineRule="auto"/>
              <w:ind w:left="0" w:right="0" w:firstLine="0"/>
              <w:jc w:val="center"/>
              <w:rPr>
                <w:bCs/>
                <w:sz w:val="16"/>
                <w:szCs w:val="16"/>
              </w:rPr>
            </w:pPr>
            <w:r w:rsidRPr="0090764E">
              <w:rPr>
                <w:bCs/>
                <w:sz w:val="16"/>
                <w:szCs w:val="16"/>
              </w:rPr>
              <w:t>0,0</w:t>
            </w:r>
          </w:p>
        </w:tc>
        <w:tc>
          <w:tcPr>
            <w:tcW w:w="770"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2</w:t>
            </w:r>
          </w:p>
        </w:tc>
        <w:tc>
          <w:tcPr>
            <w:tcW w:w="747" w:type="dxa"/>
            <w:shd w:val="clear" w:color="auto" w:fill="auto"/>
            <w:vAlign w:val="bottom"/>
          </w:tcPr>
          <w:p w:rsidR="002B73D5" w:rsidRPr="0090764E" w:rsidRDefault="002B73D5" w:rsidP="0056047A">
            <w:pPr>
              <w:spacing w:line="240" w:lineRule="auto"/>
              <w:ind w:left="0" w:right="0" w:firstLine="0"/>
              <w:jc w:val="center"/>
              <w:rPr>
                <w:bCs/>
                <w:sz w:val="16"/>
                <w:szCs w:val="16"/>
              </w:rPr>
            </w:pPr>
          </w:p>
        </w:tc>
        <w:tc>
          <w:tcPr>
            <w:tcW w:w="588" w:type="dxa"/>
            <w:shd w:val="clear" w:color="auto" w:fill="auto"/>
            <w:vAlign w:val="bottom"/>
          </w:tcPr>
          <w:p w:rsidR="002B73D5" w:rsidRPr="0090764E" w:rsidRDefault="002B73D5" w:rsidP="0056047A">
            <w:pPr>
              <w:spacing w:line="240" w:lineRule="auto"/>
              <w:ind w:left="0" w:right="0" w:firstLine="0"/>
              <w:jc w:val="center"/>
              <w:rPr>
                <w:bCs/>
                <w:sz w:val="16"/>
                <w:szCs w:val="16"/>
              </w:rPr>
            </w:pPr>
          </w:p>
        </w:tc>
        <w:tc>
          <w:tcPr>
            <w:tcW w:w="692" w:type="dxa"/>
            <w:shd w:val="clear" w:color="auto" w:fill="auto"/>
            <w:vAlign w:val="bottom"/>
          </w:tcPr>
          <w:p w:rsidR="002B73D5" w:rsidRPr="0090764E" w:rsidRDefault="002B73D5" w:rsidP="0056047A">
            <w:pPr>
              <w:spacing w:line="240" w:lineRule="auto"/>
              <w:ind w:left="0" w:right="0" w:firstLine="0"/>
              <w:jc w:val="center"/>
              <w:rPr>
                <w:bCs/>
                <w:sz w:val="16"/>
                <w:szCs w:val="16"/>
              </w:rPr>
            </w:pPr>
          </w:p>
        </w:tc>
        <w:tc>
          <w:tcPr>
            <w:tcW w:w="1226" w:type="dxa"/>
            <w:shd w:val="clear" w:color="auto" w:fill="auto"/>
            <w:vAlign w:val="bottom"/>
          </w:tcPr>
          <w:p w:rsidR="002B73D5" w:rsidRPr="0090764E" w:rsidRDefault="002B73D5" w:rsidP="0056047A">
            <w:pPr>
              <w:spacing w:line="240" w:lineRule="auto"/>
              <w:ind w:left="0" w:right="0" w:firstLine="0"/>
              <w:jc w:val="center"/>
              <w:rPr>
                <w:bCs/>
                <w:sz w:val="16"/>
                <w:szCs w:val="16"/>
              </w:rPr>
            </w:pPr>
          </w:p>
        </w:tc>
        <w:tc>
          <w:tcPr>
            <w:tcW w:w="704" w:type="dxa"/>
            <w:shd w:val="clear" w:color="auto" w:fill="auto"/>
            <w:vAlign w:val="bottom"/>
          </w:tcPr>
          <w:p w:rsidR="002B73D5" w:rsidRPr="0090764E" w:rsidRDefault="002B73D5" w:rsidP="0056047A">
            <w:pPr>
              <w:spacing w:line="240" w:lineRule="auto"/>
              <w:ind w:left="0" w:right="0" w:firstLine="0"/>
              <w:jc w:val="center"/>
              <w:rPr>
                <w:bCs/>
                <w:sz w:val="16"/>
                <w:szCs w:val="16"/>
              </w:rPr>
            </w:pPr>
          </w:p>
        </w:tc>
        <w:tc>
          <w:tcPr>
            <w:tcW w:w="993" w:type="dxa"/>
            <w:shd w:val="clear" w:color="auto" w:fill="auto"/>
            <w:vAlign w:val="bottom"/>
          </w:tcPr>
          <w:p w:rsidR="002B73D5" w:rsidRPr="0090764E" w:rsidRDefault="002B73D5" w:rsidP="0056047A">
            <w:pPr>
              <w:spacing w:line="240" w:lineRule="auto"/>
              <w:ind w:left="0" w:right="0" w:firstLine="0"/>
              <w:jc w:val="center"/>
              <w:rPr>
                <w:bCs/>
                <w:sz w:val="16"/>
                <w:szCs w:val="16"/>
              </w:rPr>
            </w:pPr>
          </w:p>
        </w:tc>
        <w:tc>
          <w:tcPr>
            <w:tcW w:w="990" w:type="dxa"/>
            <w:shd w:val="clear" w:color="auto" w:fill="auto"/>
            <w:vAlign w:val="bottom"/>
          </w:tcPr>
          <w:p w:rsidR="002B73D5" w:rsidRPr="0090764E" w:rsidRDefault="002B73D5" w:rsidP="0056047A">
            <w:pPr>
              <w:spacing w:line="240" w:lineRule="auto"/>
              <w:ind w:left="85" w:right="0" w:firstLine="0"/>
              <w:jc w:val="center"/>
              <w:rPr>
                <w:bCs/>
                <w:sz w:val="16"/>
                <w:szCs w:val="16"/>
              </w:rPr>
            </w:pPr>
            <w:r w:rsidRPr="0090764E">
              <w:rPr>
                <w:bCs/>
                <w:sz w:val="16"/>
                <w:szCs w:val="16"/>
              </w:rPr>
              <w:t>-</w:t>
            </w:r>
          </w:p>
        </w:tc>
      </w:tr>
      <w:tr w:rsidR="002B73D5" w:rsidRPr="0090764E" w:rsidTr="008E7E16">
        <w:trPr>
          <w:trHeight w:val="112"/>
        </w:trPr>
        <w:tc>
          <w:tcPr>
            <w:tcW w:w="1828" w:type="dxa"/>
            <w:shd w:val="clear" w:color="auto" w:fill="auto"/>
          </w:tcPr>
          <w:p w:rsidR="002B73D5" w:rsidRPr="0090764E" w:rsidRDefault="002B73D5" w:rsidP="0097261E">
            <w:pPr>
              <w:spacing w:line="240" w:lineRule="auto"/>
              <w:ind w:left="49" w:right="173" w:firstLine="0"/>
              <w:rPr>
                <w:sz w:val="16"/>
                <w:szCs w:val="16"/>
              </w:rPr>
            </w:pPr>
            <w:r w:rsidRPr="0090764E">
              <w:rPr>
                <w:sz w:val="16"/>
                <w:szCs w:val="16"/>
              </w:rPr>
              <w:t xml:space="preserve">2020 год </w:t>
            </w:r>
          </w:p>
        </w:tc>
        <w:tc>
          <w:tcPr>
            <w:tcW w:w="1102"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0,0</w:t>
            </w:r>
          </w:p>
        </w:tc>
        <w:tc>
          <w:tcPr>
            <w:tcW w:w="770"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2</w:t>
            </w:r>
          </w:p>
        </w:tc>
        <w:tc>
          <w:tcPr>
            <w:tcW w:w="747"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2</w:t>
            </w:r>
          </w:p>
        </w:tc>
        <w:tc>
          <w:tcPr>
            <w:tcW w:w="588"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w:t>
            </w:r>
          </w:p>
        </w:tc>
        <w:tc>
          <w:tcPr>
            <w:tcW w:w="692"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w:t>
            </w:r>
          </w:p>
        </w:tc>
        <w:tc>
          <w:tcPr>
            <w:tcW w:w="1226"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w:t>
            </w:r>
          </w:p>
        </w:tc>
        <w:tc>
          <w:tcPr>
            <w:tcW w:w="704" w:type="dxa"/>
            <w:shd w:val="clear" w:color="auto" w:fill="auto"/>
            <w:vAlign w:val="bottom"/>
          </w:tcPr>
          <w:p w:rsidR="002B73D5" w:rsidRPr="0090764E" w:rsidRDefault="002B73D5" w:rsidP="0056047A">
            <w:pPr>
              <w:spacing w:line="240" w:lineRule="auto"/>
              <w:ind w:left="0" w:right="0" w:firstLine="0"/>
              <w:jc w:val="center"/>
              <w:rPr>
                <w:bCs/>
                <w:sz w:val="16"/>
                <w:szCs w:val="16"/>
              </w:rPr>
            </w:pPr>
          </w:p>
        </w:tc>
        <w:tc>
          <w:tcPr>
            <w:tcW w:w="993"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0,0</w:t>
            </w:r>
          </w:p>
        </w:tc>
        <w:tc>
          <w:tcPr>
            <w:tcW w:w="990" w:type="dxa"/>
            <w:shd w:val="clear" w:color="auto" w:fill="auto"/>
            <w:vAlign w:val="bottom"/>
          </w:tcPr>
          <w:p w:rsidR="002B73D5" w:rsidRPr="0090764E" w:rsidRDefault="002B73D5" w:rsidP="0056047A">
            <w:pPr>
              <w:spacing w:line="240" w:lineRule="auto"/>
              <w:ind w:left="85" w:right="0" w:firstLine="0"/>
              <w:jc w:val="center"/>
              <w:rPr>
                <w:bCs/>
                <w:sz w:val="16"/>
                <w:szCs w:val="16"/>
              </w:rPr>
            </w:pPr>
            <w:r w:rsidRPr="0090764E">
              <w:rPr>
                <w:bCs/>
                <w:sz w:val="16"/>
                <w:szCs w:val="16"/>
              </w:rPr>
              <w:t>0</w:t>
            </w:r>
          </w:p>
        </w:tc>
      </w:tr>
      <w:tr w:rsidR="002B73D5" w:rsidRPr="0090764E" w:rsidTr="008E7E16">
        <w:trPr>
          <w:trHeight w:val="112"/>
        </w:trPr>
        <w:tc>
          <w:tcPr>
            <w:tcW w:w="1828" w:type="dxa"/>
            <w:shd w:val="clear" w:color="auto" w:fill="auto"/>
          </w:tcPr>
          <w:p w:rsidR="002B73D5" w:rsidRPr="0090764E" w:rsidRDefault="002B73D5" w:rsidP="0097261E">
            <w:pPr>
              <w:spacing w:line="240" w:lineRule="auto"/>
              <w:ind w:left="49" w:right="173" w:firstLine="0"/>
              <w:rPr>
                <w:sz w:val="16"/>
                <w:szCs w:val="16"/>
              </w:rPr>
            </w:pPr>
            <w:r w:rsidRPr="0090764E">
              <w:rPr>
                <w:sz w:val="16"/>
                <w:szCs w:val="16"/>
              </w:rPr>
              <w:t>2021 год</w:t>
            </w:r>
          </w:p>
        </w:tc>
        <w:tc>
          <w:tcPr>
            <w:tcW w:w="1102"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0,0</w:t>
            </w:r>
          </w:p>
        </w:tc>
        <w:tc>
          <w:tcPr>
            <w:tcW w:w="770"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w:t>
            </w:r>
          </w:p>
        </w:tc>
        <w:tc>
          <w:tcPr>
            <w:tcW w:w="747"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w:t>
            </w:r>
          </w:p>
        </w:tc>
        <w:tc>
          <w:tcPr>
            <w:tcW w:w="588"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w:t>
            </w:r>
          </w:p>
        </w:tc>
        <w:tc>
          <w:tcPr>
            <w:tcW w:w="692"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w:t>
            </w:r>
          </w:p>
        </w:tc>
        <w:tc>
          <w:tcPr>
            <w:tcW w:w="1226"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w:t>
            </w:r>
          </w:p>
        </w:tc>
        <w:tc>
          <w:tcPr>
            <w:tcW w:w="704" w:type="dxa"/>
            <w:shd w:val="clear" w:color="auto" w:fill="auto"/>
            <w:vAlign w:val="bottom"/>
          </w:tcPr>
          <w:p w:rsidR="002B73D5" w:rsidRPr="0090764E" w:rsidRDefault="003C1414" w:rsidP="0056047A">
            <w:pPr>
              <w:spacing w:line="240" w:lineRule="auto"/>
              <w:ind w:left="0" w:right="0" w:firstLine="0"/>
              <w:jc w:val="center"/>
              <w:rPr>
                <w:bCs/>
                <w:sz w:val="16"/>
                <w:szCs w:val="16"/>
              </w:rPr>
            </w:pPr>
            <w:r>
              <w:rPr>
                <w:bCs/>
                <w:sz w:val="16"/>
                <w:szCs w:val="16"/>
              </w:rPr>
              <w:t>2</w:t>
            </w:r>
          </w:p>
        </w:tc>
        <w:tc>
          <w:tcPr>
            <w:tcW w:w="993"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0,0</w:t>
            </w:r>
          </w:p>
        </w:tc>
        <w:tc>
          <w:tcPr>
            <w:tcW w:w="990" w:type="dxa"/>
            <w:shd w:val="clear" w:color="auto" w:fill="auto"/>
            <w:vAlign w:val="bottom"/>
          </w:tcPr>
          <w:p w:rsidR="002B73D5" w:rsidRPr="0090764E" w:rsidRDefault="002B73D5" w:rsidP="002B73D5">
            <w:pPr>
              <w:spacing w:line="240" w:lineRule="auto"/>
              <w:ind w:left="85" w:right="0" w:firstLine="0"/>
              <w:jc w:val="center"/>
              <w:rPr>
                <w:bCs/>
                <w:sz w:val="16"/>
                <w:szCs w:val="16"/>
              </w:rPr>
            </w:pPr>
            <w:r w:rsidRPr="0090764E">
              <w:rPr>
                <w:bCs/>
                <w:sz w:val="16"/>
                <w:szCs w:val="16"/>
              </w:rPr>
              <w:t>-2</w:t>
            </w:r>
          </w:p>
        </w:tc>
      </w:tr>
      <w:tr w:rsidR="002B73D5" w:rsidRPr="0090764E" w:rsidTr="008E7E16">
        <w:trPr>
          <w:trHeight w:val="112"/>
        </w:trPr>
        <w:tc>
          <w:tcPr>
            <w:tcW w:w="1828" w:type="dxa"/>
            <w:shd w:val="clear" w:color="auto" w:fill="auto"/>
          </w:tcPr>
          <w:p w:rsidR="002B73D5" w:rsidRPr="0090764E" w:rsidRDefault="002B73D5" w:rsidP="0097261E">
            <w:pPr>
              <w:spacing w:line="240" w:lineRule="auto"/>
              <w:ind w:left="49" w:right="173" w:firstLine="0"/>
              <w:rPr>
                <w:sz w:val="16"/>
                <w:szCs w:val="16"/>
              </w:rPr>
            </w:pPr>
            <w:r w:rsidRPr="0090764E">
              <w:rPr>
                <w:sz w:val="16"/>
                <w:szCs w:val="16"/>
              </w:rPr>
              <w:t>2022 год</w:t>
            </w:r>
          </w:p>
        </w:tc>
        <w:tc>
          <w:tcPr>
            <w:tcW w:w="1102"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0,0</w:t>
            </w:r>
          </w:p>
        </w:tc>
        <w:tc>
          <w:tcPr>
            <w:tcW w:w="770"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4</w:t>
            </w:r>
          </w:p>
        </w:tc>
        <w:tc>
          <w:tcPr>
            <w:tcW w:w="747"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w:t>
            </w:r>
          </w:p>
        </w:tc>
        <w:tc>
          <w:tcPr>
            <w:tcW w:w="588"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w:t>
            </w:r>
          </w:p>
        </w:tc>
        <w:tc>
          <w:tcPr>
            <w:tcW w:w="692"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w:t>
            </w:r>
          </w:p>
        </w:tc>
        <w:tc>
          <w:tcPr>
            <w:tcW w:w="1226"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4</w:t>
            </w:r>
          </w:p>
        </w:tc>
        <w:tc>
          <w:tcPr>
            <w:tcW w:w="704" w:type="dxa"/>
            <w:shd w:val="clear" w:color="auto" w:fill="auto"/>
            <w:vAlign w:val="bottom"/>
          </w:tcPr>
          <w:p w:rsidR="002B73D5" w:rsidRPr="0090764E" w:rsidRDefault="002B73D5" w:rsidP="0056047A">
            <w:pPr>
              <w:spacing w:line="240" w:lineRule="auto"/>
              <w:ind w:left="0" w:right="0" w:firstLine="0"/>
              <w:jc w:val="center"/>
              <w:rPr>
                <w:bCs/>
                <w:sz w:val="16"/>
                <w:szCs w:val="16"/>
              </w:rPr>
            </w:pPr>
            <w:r w:rsidRPr="0090764E">
              <w:rPr>
                <w:bCs/>
                <w:sz w:val="16"/>
                <w:szCs w:val="16"/>
              </w:rPr>
              <w:t>0</w:t>
            </w:r>
          </w:p>
        </w:tc>
        <w:tc>
          <w:tcPr>
            <w:tcW w:w="993" w:type="dxa"/>
            <w:shd w:val="clear" w:color="auto" w:fill="auto"/>
            <w:vAlign w:val="bottom"/>
          </w:tcPr>
          <w:p w:rsidR="002B73D5" w:rsidRPr="0090764E" w:rsidRDefault="002B73D5" w:rsidP="002B73D5">
            <w:pPr>
              <w:spacing w:line="240" w:lineRule="auto"/>
              <w:ind w:left="0" w:right="0" w:firstLine="0"/>
              <w:jc w:val="center"/>
              <w:rPr>
                <w:bCs/>
                <w:sz w:val="16"/>
                <w:szCs w:val="16"/>
              </w:rPr>
            </w:pPr>
            <w:r w:rsidRPr="0090764E">
              <w:rPr>
                <w:bCs/>
                <w:sz w:val="16"/>
                <w:szCs w:val="16"/>
              </w:rPr>
              <w:t>0,0</w:t>
            </w:r>
          </w:p>
        </w:tc>
        <w:tc>
          <w:tcPr>
            <w:tcW w:w="990" w:type="dxa"/>
            <w:shd w:val="clear" w:color="auto" w:fill="auto"/>
            <w:vAlign w:val="bottom"/>
          </w:tcPr>
          <w:p w:rsidR="002B73D5" w:rsidRPr="0090764E" w:rsidRDefault="002B73D5" w:rsidP="0056047A">
            <w:pPr>
              <w:spacing w:line="240" w:lineRule="auto"/>
              <w:ind w:left="85" w:right="0" w:firstLine="0"/>
              <w:jc w:val="center"/>
              <w:rPr>
                <w:bCs/>
                <w:sz w:val="16"/>
                <w:szCs w:val="16"/>
              </w:rPr>
            </w:pPr>
            <w:r w:rsidRPr="0090764E">
              <w:rPr>
                <w:bCs/>
                <w:sz w:val="16"/>
                <w:szCs w:val="16"/>
              </w:rPr>
              <w:t>4</w:t>
            </w:r>
          </w:p>
        </w:tc>
      </w:tr>
      <w:tr w:rsidR="0056047A" w:rsidRPr="0090764E" w:rsidTr="008E7E16">
        <w:trPr>
          <w:trHeight w:val="1495"/>
        </w:trPr>
        <w:tc>
          <w:tcPr>
            <w:tcW w:w="1828" w:type="dxa"/>
            <w:shd w:val="clear" w:color="auto" w:fill="auto"/>
            <w:hideMark/>
          </w:tcPr>
          <w:p w:rsidR="0056047A" w:rsidRPr="0090764E" w:rsidRDefault="008E7E16" w:rsidP="0056047A">
            <w:pPr>
              <w:spacing w:line="240" w:lineRule="auto"/>
              <w:ind w:left="49" w:right="173" w:firstLine="0"/>
              <w:rPr>
                <w:sz w:val="16"/>
                <w:szCs w:val="16"/>
              </w:rPr>
            </w:pPr>
            <w:r>
              <w:rPr>
                <w:sz w:val="16"/>
                <w:szCs w:val="16"/>
              </w:rPr>
              <w:t>п</w:t>
            </w:r>
            <w:r w:rsidR="0056047A" w:rsidRPr="0090764E">
              <w:rPr>
                <w:sz w:val="16"/>
                <w:szCs w:val="16"/>
              </w:rPr>
              <w:t>о Федеральной целевой программе развития Калининградской области на период до 2020 года</w:t>
            </w:r>
          </w:p>
        </w:tc>
        <w:tc>
          <w:tcPr>
            <w:tcW w:w="1102"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770"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747"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588"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692"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1226"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704"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993"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c>
          <w:tcPr>
            <w:tcW w:w="990" w:type="dxa"/>
            <w:shd w:val="clear" w:color="auto" w:fill="auto"/>
            <w:vAlign w:val="bottom"/>
          </w:tcPr>
          <w:p w:rsidR="0056047A" w:rsidRPr="0090764E" w:rsidRDefault="0056047A" w:rsidP="0056047A">
            <w:pPr>
              <w:spacing w:line="240" w:lineRule="auto"/>
              <w:ind w:left="0" w:right="0" w:firstLine="0"/>
              <w:jc w:val="center"/>
              <w:rPr>
                <w:bCs/>
                <w:sz w:val="16"/>
                <w:szCs w:val="16"/>
              </w:rPr>
            </w:pPr>
          </w:p>
        </w:tc>
      </w:tr>
      <w:tr w:rsidR="0056047A" w:rsidRPr="0090764E" w:rsidTr="008E7E16">
        <w:trPr>
          <w:trHeight w:val="74"/>
        </w:trPr>
        <w:tc>
          <w:tcPr>
            <w:tcW w:w="1828" w:type="dxa"/>
            <w:shd w:val="clear" w:color="auto" w:fill="auto"/>
            <w:hideMark/>
          </w:tcPr>
          <w:p w:rsidR="0056047A" w:rsidRPr="0090764E" w:rsidRDefault="0056047A" w:rsidP="0056047A">
            <w:pPr>
              <w:spacing w:line="240" w:lineRule="auto"/>
              <w:ind w:left="49" w:right="173" w:firstLine="0"/>
              <w:rPr>
                <w:sz w:val="16"/>
                <w:szCs w:val="16"/>
              </w:rPr>
            </w:pPr>
            <w:r w:rsidRPr="0090764E">
              <w:rPr>
                <w:sz w:val="16"/>
                <w:szCs w:val="16"/>
              </w:rPr>
              <w:t xml:space="preserve">2019 год </w:t>
            </w:r>
          </w:p>
        </w:tc>
        <w:tc>
          <w:tcPr>
            <w:tcW w:w="1102"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8 891,4</w:t>
            </w:r>
          </w:p>
        </w:tc>
        <w:tc>
          <w:tcPr>
            <w:tcW w:w="770"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16</w:t>
            </w:r>
          </w:p>
        </w:tc>
        <w:tc>
          <w:tcPr>
            <w:tcW w:w="747"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w:t>
            </w:r>
          </w:p>
        </w:tc>
        <w:tc>
          <w:tcPr>
            <w:tcW w:w="588"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w:t>
            </w:r>
          </w:p>
        </w:tc>
        <w:tc>
          <w:tcPr>
            <w:tcW w:w="692"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w:t>
            </w:r>
          </w:p>
        </w:tc>
        <w:tc>
          <w:tcPr>
            <w:tcW w:w="1226"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w:t>
            </w:r>
          </w:p>
        </w:tc>
        <w:tc>
          <w:tcPr>
            <w:tcW w:w="704"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w:t>
            </w:r>
          </w:p>
        </w:tc>
        <w:tc>
          <w:tcPr>
            <w:tcW w:w="993"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w:t>
            </w:r>
          </w:p>
        </w:tc>
        <w:tc>
          <w:tcPr>
            <w:tcW w:w="990"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w:t>
            </w:r>
          </w:p>
        </w:tc>
      </w:tr>
      <w:tr w:rsidR="0056047A" w:rsidRPr="0090764E" w:rsidTr="008E7E16">
        <w:trPr>
          <w:trHeight w:val="161"/>
        </w:trPr>
        <w:tc>
          <w:tcPr>
            <w:tcW w:w="1828" w:type="dxa"/>
            <w:shd w:val="clear" w:color="auto" w:fill="auto"/>
            <w:hideMark/>
          </w:tcPr>
          <w:p w:rsidR="0056047A" w:rsidRPr="0090764E" w:rsidRDefault="0056047A" w:rsidP="0056047A">
            <w:pPr>
              <w:spacing w:line="240" w:lineRule="auto"/>
              <w:ind w:left="49" w:right="173" w:firstLine="0"/>
              <w:rPr>
                <w:sz w:val="16"/>
                <w:szCs w:val="16"/>
              </w:rPr>
            </w:pPr>
            <w:r w:rsidRPr="0090764E">
              <w:rPr>
                <w:sz w:val="16"/>
                <w:szCs w:val="16"/>
              </w:rPr>
              <w:t>2020 год</w:t>
            </w:r>
          </w:p>
        </w:tc>
        <w:tc>
          <w:tcPr>
            <w:tcW w:w="1102" w:type="dxa"/>
            <w:shd w:val="clear" w:color="auto" w:fill="auto"/>
            <w:vAlign w:val="bottom"/>
          </w:tcPr>
          <w:p w:rsidR="0056047A" w:rsidRPr="0090764E" w:rsidRDefault="0056047A" w:rsidP="00D0093A">
            <w:pPr>
              <w:spacing w:line="240" w:lineRule="auto"/>
              <w:ind w:left="0" w:right="0" w:firstLine="0"/>
              <w:jc w:val="center"/>
              <w:rPr>
                <w:bCs/>
                <w:sz w:val="16"/>
                <w:szCs w:val="16"/>
              </w:rPr>
            </w:pPr>
            <w:r w:rsidRPr="0090764E">
              <w:rPr>
                <w:bCs/>
                <w:sz w:val="16"/>
                <w:szCs w:val="16"/>
              </w:rPr>
              <w:t>7</w:t>
            </w:r>
            <w:r w:rsidR="00D0093A" w:rsidRPr="0090764E">
              <w:rPr>
                <w:bCs/>
                <w:sz w:val="16"/>
                <w:szCs w:val="16"/>
              </w:rPr>
              <w:t> 346,7</w:t>
            </w:r>
          </w:p>
        </w:tc>
        <w:tc>
          <w:tcPr>
            <w:tcW w:w="770"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16</w:t>
            </w:r>
          </w:p>
        </w:tc>
        <w:tc>
          <w:tcPr>
            <w:tcW w:w="747"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12</w:t>
            </w:r>
          </w:p>
        </w:tc>
        <w:tc>
          <w:tcPr>
            <w:tcW w:w="588"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2</w:t>
            </w:r>
          </w:p>
        </w:tc>
        <w:tc>
          <w:tcPr>
            <w:tcW w:w="692"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2</w:t>
            </w:r>
          </w:p>
        </w:tc>
        <w:tc>
          <w:tcPr>
            <w:tcW w:w="1226"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0</w:t>
            </w:r>
          </w:p>
        </w:tc>
        <w:tc>
          <w:tcPr>
            <w:tcW w:w="704"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0</w:t>
            </w:r>
          </w:p>
        </w:tc>
        <w:tc>
          <w:tcPr>
            <w:tcW w:w="993"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-1 000,0</w:t>
            </w:r>
          </w:p>
        </w:tc>
        <w:tc>
          <w:tcPr>
            <w:tcW w:w="990" w:type="dxa"/>
            <w:shd w:val="clear" w:color="auto" w:fill="auto"/>
            <w:vAlign w:val="bottom"/>
          </w:tcPr>
          <w:p w:rsidR="0056047A" w:rsidRPr="0090764E" w:rsidRDefault="0056047A" w:rsidP="0056047A">
            <w:pPr>
              <w:spacing w:line="240" w:lineRule="auto"/>
              <w:ind w:left="0" w:right="0" w:firstLine="0"/>
              <w:jc w:val="center"/>
              <w:rPr>
                <w:bCs/>
                <w:sz w:val="16"/>
                <w:szCs w:val="16"/>
              </w:rPr>
            </w:pPr>
            <w:r w:rsidRPr="0090764E">
              <w:rPr>
                <w:bCs/>
                <w:sz w:val="16"/>
                <w:szCs w:val="16"/>
              </w:rPr>
              <w:t>0</w:t>
            </w:r>
          </w:p>
        </w:tc>
      </w:tr>
      <w:tr w:rsidR="00B047AF" w:rsidRPr="0090764E" w:rsidTr="008E7E16">
        <w:trPr>
          <w:trHeight w:val="161"/>
        </w:trPr>
        <w:tc>
          <w:tcPr>
            <w:tcW w:w="1828" w:type="dxa"/>
            <w:shd w:val="clear" w:color="auto" w:fill="auto"/>
          </w:tcPr>
          <w:p w:rsidR="00B047AF" w:rsidRPr="0090764E" w:rsidRDefault="00B047AF" w:rsidP="0056047A">
            <w:pPr>
              <w:spacing w:line="240" w:lineRule="auto"/>
              <w:ind w:left="49" w:right="173" w:firstLine="0"/>
              <w:rPr>
                <w:sz w:val="16"/>
                <w:szCs w:val="16"/>
              </w:rPr>
            </w:pPr>
            <w:r>
              <w:rPr>
                <w:sz w:val="16"/>
                <w:szCs w:val="16"/>
              </w:rPr>
              <w:t>2021 год</w:t>
            </w:r>
          </w:p>
        </w:tc>
        <w:tc>
          <w:tcPr>
            <w:tcW w:w="1102" w:type="dxa"/>
            <w:shd w:val="clear" w:color="auto" w:fill="auto"/>
            <w:vAlign w:val="bottom"/>
          </w:tcPr>
          <w:p w:rsidR="00B047AF" w:rsidRPr="0090764E" w:rsidRDefault="00B047AF" w:rsidP="00D0093A">
            <w:pPr>
              <w:spacing w:line="240" w:lineRule="auto"/>
              <w:ind w:left="0" w:right="0" w:firstLine="0"/>
              <w:jc w:val="center"/>
              <w:rPr>
                <w:bCs/>
                <w:sz w:val="16"/>
                <w:szCs w:val="16"/>
              </w:rPr>
            </w:pPr>
            <w:r>
              <w:rPr>
                <w:bCs/>
                <w:sz w:val="16"/>
                <w:szCs w:val="16"/>
              </w:rPr>
              <w:t>0,0</w:t>
            </w:r>
          </w:p>
        </w:tc>
        <w:tc>
          <w:tcPr>
            <w:tcW w:w="770" w:type="dxa"/>
            <w:shd w:val="clear" w:color="auto" w:fill="auto"/>
            <w:vAlign w:val="bottom"/>
          </w:tcPr>
          <w:p w:rsidR="00B047AF" w:rsidRPr="0090764E" w:rsidRDefault="00B047AF" w:rsidP="0056047A">
            <w:pPr>
              <w:spacing w:line="240" w:lineRule="auto"/>
              <w:ind w:left="0" w:right="0" w:firstLine="0"/>
              <w:jc w:val="center"/>
              <w:rPr>
                <w:bCs/>
                <w:sz w:val="16"/>
                <w:szCs w:val="16"/>
              </w:rPr>
            </w:pPr>
            <w:r w:rsidRPr="0090764E">
              <w:rPr>
                <w:bCs/>
                <w:sz w:val="16"/>
                <w:szCs w:val="16"/>
              </w:rPr>
              <w:t>0</w:t>
            </w:r>
          </w:p>
        </w:tc>
        <w:tc>
          <w:tcPr>
            <w:tcW w:w="747" w:type="dxa"/>
            <w:shd w:val="clear" w:color="auto" w:fill="auto"/>
            <w:vAlign w:val="bottom"/>
          </w:tcPr>
          <w:p w:rsidR="00B047AF" w:rsidRPr="0090764E" w:rsidRDefault="00B047AF" w:rsidP="0056047A">
            <w:pPr>
              <w:spacing w:line="240" w:lineRule="auto"/>
              <w:ind w:left="0" w:right="0" w:firstLine="0"/>
              <w:jc w:val="center"/>
              <w:rPr>
                <w:bCs/>
                <w:sz w:val="16"/>
                <w:szCs w:val="16"/>
              </w:rPr>
            </w:pPr>
            <w:r w:rsidRPr="0090764E">
              <w:rPr>
                <w:bCs/>
                <w:sz w:val="16"/>
                <w:szCs w:val="16"/>
              </w:rPr>
              <w:t>0</w:t>
            </w:r>
          </w:p>
        </w:tc>
        <w:tc>
          <w:tcPr>
            <w:tcW w:w="588" w:type="dxa"/>
            <w:shd w:val="clear" w:color="auto" w:fill="auto"/>
            <w:vAlign w:val="bottom"/>
          </w:tcPr>
          <w:p w:rsidR="00B047AF" w:rsidRPr="0090764E" w:rsidRDefault="00B047AF" w:rsidP="0056047A">
            <w:pPr>
              <w:spacing w:line="240" w:lineRule="auto"/>
              <w:ind w:left="0" w:right="0" w:firstLine="0"/>
              <w:jc w:val="center"/>
              <w:rPr>
                <w:bCs/>
                <w:sz w:val="16"/>
                <w:szCs w:val="16"/>
              </w:rPr>
            </w:pPr>
            <w:r w:rsidRPr="0090764E">
              <w:rPr>
                <w:bCs/>
                <w:sz w:val="16"/>
                <w:szCs w:val="16"/>
              </w:rPr>
              <w:t>0</w:t>
            </w:r>
          </w:p>
        </w:tc>
        <w:tc>
          <w:tcPr>
            <w:tcW w:w="692" w:type="dxa"/>
            <w:shd w:val="clear" w:color="auto" w:fill="auto"/>
            <w:vAlign w:val="bottom"/>
          </w:tcPr>
          <w:p w:rsidR="00B047AF" w:rsidRPr="0090764E" w:rsidRDefault="00B047AF" w:rsidP="0056047A">
            <w:pPr>
              <w:spacing w:line="240" w:lineRule="auto"/>
              <w:ind w:left="0" w:right="0" w:firstLine="0"/>
              <w:jc w:val="center"/>
              <w:rPr>
                <w:bCs/>
                <w:sz w:val="16"/>
                <w:szCs w:val="16"/>
              </w:rPr>
            </w:pPr>
            <w:r w:rsidRPr="0090764E">
              <w:rPr>
                <w:bCs/>
                <w:sz w:val="16"/>
                <w:szCs w:val="16"/>
              </w:rPr>
              <w:t>0</w:t>
            </w:r>
          </w:p>
        </w:tc>
        <w:tc>
          <w:tcPr>
            <w:tcW w:w="1226" w:type="dxa"/>
            <w:shd w:val="clear" w:color="auto" w:fill="auto"/>
            <w:vAlign w:val="bottom"/>
          </w:tcPr>
          <w:p w:rsidR="00B047AF" w:rsidRPr="0090764E" w:rsidRDefault="00B047AF" w:rsidP="0056047A">
            <w:pPr>
              <w:spacing w:line="240" w:lineRule="auto"/>
              <w:ind w:left="0" w:right="0" w:firstLine="0"/>
              <w:jc w:val="center"/>
              <w:rPr>
                <w:bCs/>
                <w:sz w:val="16"/>
                <w:szCs w:val="16"/>
              </w:rPr>
            </w:pPr>
            <w:r w:rsidRPr="0090764E">
              <w:rPr>
                <w:bCs/>
                <w:sz w:val="16"/>
                <w:szCs w:val="16"/>
              </w:rPr>
              <w:t>0</w:t>
            </w:r>
          </w:p>
        </w:tc>
        <w:tc>
          <w:tcPr>
            <w:tcW w:w="704" w:type="dxa"/>
            <w:shd w:val="clear" w:color="auto" w:fill="auto"/>
            <w:vAlign w:val="bottom"/>
          </w:tcPr>
          <w:p w:rsidR="00B047AF" w:rsidRPr="0090764E" w:rsidRDefault="00B047AF" w:rsidP="0056047A">
            <w:pPr>
              <w:spacing w:line="240" w:lineRule="auto"/>
              <w:ind w:left="0" w:right="0" w:firstLine="0"/>
              <w:jc w:val="center"/>
              <w:rPr>
                <w:bCs/>
                <w:sz w:val="16"/>
                <w:szCs w:val="16"/>
              </w:rPr>
            </w:pPr>
            <w:r>
              <w:rPr>
                <w:bCs/>
                <w:sz w:val="16"/>
                <w:szCs w:val="16"/>
              </w:rPr>
              <w:t>17</w:t>
            </w:r>
          </w:p>
        </w:tc>
        <w:tc>
          <w:tcPr>
            <w:tcW w:w="993" w:type="dxa"/>
            <w:shd w:val="clear" w:color="auto" w:fill="auto"/>
            <w:vAlign w:val="bottom"/>
          </w:tcPr>
          <w:p w:rsidR="00B047AF" w:rsidRPr="0090764E" w:rsidRDefault="00B047AF" w:rsidP="0056047A">
            <w:pPr>
              <w:spacing w:line="240" w:lineRule="auto"/>
              <w:ind w:left="0" w:right="0" w:firstLine="0"/>
              <w:jc w:val="center"/>
              <w:rPr>
                <w:bCs/>
                <w:sz w:val="16"/>
                <w:szCs w:val="16"/>
              </w:rPr>
            </w:pPr>
            <w:r>
              <w:rPr>
                <w:bCs/>
                <w:sz w:val="16"/>
                <w:szCs w:val="16"/>
              </w:rPr>
              <w:t>-7 346,7</w:t>
            </w:r>
          </w:p>
        </w:tc>
        <w:tc>
          <w:tcPr>
            <w:tcW w:w="990" w:type="dxa"/>
            <w:shd w:val="clear" w:color="auto" w:fill="auto"/>
            <w:vAlign w:val="bottom"/>
          </w:tcPr>
          <w:p w:rsidR="00B047AF" w:rsidRPr="0090764E" w:rsidRDefault="00B047AF" w:rsidP="0056047A">
            <w:pPr>
              <w:spacing w:line="240" w:lineRule="auto"/>
              <w:ind w:left="0" w:right="0" w:firstLine="0"/>
              <w:jc w:val="center"/>
              <w:rPr>
                <w:bCs/>
                <w:sz w:val="16"/>
                <w:szCs w:val="16"/>
              </w:rPr>
            </w:pPr>
            <w:r w:rsidRPr="0090764E">
              <w:rPr>
                <w:bCs/>
                <w:sz w:val="16"/>
                <w:szCs w:val="16"/>
              </w:rPr>
              <w:t>-</w:t>
            </w:r>
            <w:r>
              <w:rPr>
                <w:bCs/>
                <w:sz w:val="16"/>
                <w:szCs w:val="16"/>
              </w:rPr>
              <w:t>16</w:t>
            </w:r>
          </w:p>
        </w:tc>
      </w:tr>
      <w:tr w:rsidR="00B047AF" w:rsidRPr="0090764E" w:rsidTr="008E7E16">
        <w:trPr>
          <w:trHeight w:val="161"/>
        </w:trPr>
        <w:tc>
          <w:tcPr>
            <w:tcW w:w="1828" w:type="dxa"/>
            <w:tcBorders>
              <w:top w:val="single" w:sz="4" w:space="0" w:color="auto"/>
              <w:left w:val="single" w:sz="4" w:space="0" w:color="auto"/>
              <w:bottom w:val="single" w:sz="4" w:space="0" w:color="auto"/>
              <w:right w:val="single" w:sz="4" w:space="0" w:color="auto"/>
            </w:tcBorders>
            <w:shd w:val="clear" w:color="auto" w:fill="auto"/>
            <w:hideMark/>
          </w:tcPr>
          <w:p w:rsidR="00B047AF" w:rsidRPr="0090764E" w:rsidRDefault="00B047AF" w:rsidP="003C1414">
            <w:pPr>
              <w:spacing w:line="240" w:lineRule="auto"/>
              <w:ind w:left="49" w:right="173" w:firstLine="0"/>
              <w:rPr>
                <w:sz w:val="16"/>
                <w:szCs w:val="16"/>
              </w:rPr>
            </w:pPr>
            <w:r w:rsidRPr="0090764E">
              <w:rPr>
                <w:sz w:val="16"/>
                <w:szCs w:val="16"/>
              </w:rPr>
              <w:t>202</w:t>
            </w:r>
            <w:r>
              <w:rPr>
                <w:sz w:val="16"/>
                <w:szCs w:val="16"/>
              </w:rPr>
              <w:t>2</w:t>
            </w:r>
            <w:r w:rsidRPr="0090764E">
              <w:rPr>
                <w:sz w:val="16"/>
                <w:szCs w:val="16"/>
              </w:rPr>
              <w:t xml:space="preserve"> год</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bottom"/>
          </w:tcPr>
          <w:p w:rsidR="00B047AF" w:rsidRPr="0090764E" w:rsidRDefault="00B047AF" w:rsidP="003C1414">
            <w:pPr>
              <w:spacing w:line="240" w:lineRule="auto"/>
              <w:ind w:left="0" w:right="0" w:firstLine="0"/>
              <w:jc w:val="center"/>
              <w:rPr>
                <w:bCs/>
                <w:sz w:val="16"/>
                <w:szCs w:val="16"/>
              </w:rPr>
            </w:pPr>
            <w:r w:rsidRPr="0090764E">
              <w:rPr>
                <w:bCs/>
                <w:sz w:val="16"/>
                <w:szCs w:val="16"/>
              </w:rPr>
              <w:t>0,0</w:t>
            </w:r>
          </w:p>
        </w:tc>
        <w:tc>
          <w:tcPr>
            <w:tcW w:w="770" w:type="dxa"/>
            <w:tcBorders>
              <w:top w:val="single" w:sz="4" w:space="0" w:color="auto"/>
              <w:left w:val="single" w:sz="4" w:space="0" w:color="auto"/>
              <w:bottom w:val="single" w:sz="4" w:space="0" w:color="auto"/>
              <w:right w:val="single" w:sz="4" w:space="0" w:color="auto"/>
            </w:tcBorders>
            <w:shd w:val="clear" w:color="auto" w:fill="auto"/>
            <w:vAlign w:val="bottom"/>
          </w:tcPr>
          <w:p w:rsidR="00B047AF" w:rsidRPr="0090764E" w:rsidRDefault="00B047AF" w:rsidP="003C1414">
            <w:pPr>
              <w:spacing w:line="240" w:lineRule="auto"/>
              <w:ind w:left="0" w:right="0" w:firstLine="0"/>
              <w:jc w:val="center"/>
              <w:rPr>
                <w:bCs/>
                <w:sz w:val="16"/>
                <w:szCs w:val="16"/>
              </w:rPr>
            </w:pPr>
            <w:r w:rsidRPr="0090764E">
              <w:rPr>
                <w:bCs/>
                <w:sz w:val="16"/>
                <w:szCs w:val="16"/>
              </w:rPr>
              <w:t>0</w:t>
            </w:r>
          </w:p>
        </w:tc>
        <w:tc>
          <w:tcPr>
            <w:tcW w:w="747" w:type="dxa"/>
            <w:tcBorders>
              <w:top w:val="single" w:sz="4" w:space="0" w:color="auto"/>
              <w:left w:val="single" w:sz="4" w:space="0" w:color="auto"/>
              <w:bottom w:val="single" w:sz="4" w:space="0" w:color="auto"/>
              <w:right w:val="single" w:sz="4" w:space="0" w:color="auto"/>
            </w:tcBorders>
            <w:shd w:val="clear" w:color="auto" w:fill="auto"/>
            <w:vAlign w:val="bottom"/>
          </w:tcPr>
          <w:p w:rsidR="00B047AF" w:rsidRPr="0090764E" w:rsidRDefault="00B047AF" w:rsidP="003C1414">
            <w:pPr>
              <w:spacing w:line="240" w:lineRule="auto"/>
              <w:ind w:left="0" w:right="0" w:firstLine="0"/>
              <w:jc w:val="center"/>
              <w:rPr>
                <w:bCs/>
                <w:sz w:val="16"/>
                <w:szCs w:val="16"/>
              </w:rPr>
            </w:pPr>
            <w:r w:rsidRPr="0090764E">
              <w:rPr>
                <w:bCs/>
                <w:sz w:val="16"/>
                <w:szCs w:val="16"/>
              </w:rPr>
              <w:t>0</w:t>
            </w:r>
          </w:p>
        </w:tc>
        <w:tc>
          <w:tcPr>
            <w:tcW w:w="588" w:type="dxa"/>
            <w:tcBorders>
              <w:top w:val="single" w:sz="4" w:space="0" w:color="auto"/>
              <w:left w:val="single" w:sz="4" w:space="0" w:color="auto"/>
              <w:bottom w:val="single" w:sz="4" w:space="0" w:color="auto"/>
              <w:right w:val="single" w:sz="4" w:space="0" w:color="auto"/>
            </w:tcBorders>
            <w:shd w:val="clear" w:color="auto" w:fill="auto"/>
            <w:vAlign w:val="bottom"/>
          </w:tcPr>
          <w:p w:rsidR="00B047AF" w:rsidRPr="0090764E" w:rsidRDefault="00B047AF" w:rsidP="003C1414">
            <w:pPr>
              <w:spacing w:line="240" w:lineRule="auto"/>
              <w:ind w:left="0" w:right="0" w:firstLine="0"/>
              <w:jc w:val="center"/>
              <w:rPr>
                <w:bCs/>
                <w:sz w:val="16"/>
                <w:szCs w:val="16"/>
              </w:rPr>
            </w:pPr>
            <w:r w:rsidRPr="0090764E">
              <w:rPr>
                <w:bCs/>
                <w:sz w:val="16"/>
                <w:szCs w:val="16"/>
              </w:rPr>
              <w:t>0</w:t>
            </w:r>
          </w:p>
        </w:tc>
        <w:tc>
          <w:tcPr>
            <w:tcW w:w="692" w:type="dxa"/>
            <w:tcBorders>
              <w:top w:val="single" w:sz="4" w:space="0" w:color="auto"/>
              <w:left w:val="single" w:sz="4" w:space="0" w:color="auto"/>
              <w:bottom w:val="single" w:sz="4" w:space="0" w:color="auto"/>
              <w:right w:val="single" w:sz="4" w:space="0" w:color="auto"/>
            </w:tcBorders>
            <w:shd w:val="clear" w:color="auto" w:fill="auto"/>
            <w:vAlign w:val="bottom"/>
          </w:tcPr>
          <w:p w:rsidR="00B047AF" w:rsidRPr="0090764E" w:rsidRDefault="00B047AF" w:rsidP="003C1414">
            <w:pPr>
              <w:spacing w:line="240" w:lineRule="auto"/>
              <w:ind w:left="0" w:right="0" w:firstLine="0"/>
              <w:jc w:val="center"/>
              <w:rPr>
                <w:bCs/>
                <w:sz w:val="16"/>
                <w:szCs w:val="16"/>
              </w:rPr>
            </w:pPr>
            <w:r w:rsidRPr="0090764E">
              <w:rPr>
                <w:bCs/>
                <w:sz w:val="16"/>
                <w:szCs w:val="16"/>
              </w:rPr>
              <w:t>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bottom"/>
          </w:tcPr>
          <w:p w:rsidR="00B047AF" w:rsidRPr="0090764E" w:rsidRDefault="00B047AF" w:rsidP="003C1414">
            <w:pPr>
              <w:spacing w:line="240" w:lineRule="auto"/>
              <w:ind w:left="0" w:right="0" w:firstLine="0"/>
              <w:jc w:val="center"/>
              <w:rPr>
                <w:bCs/>
                <w:sz w:val="16"/>
                <w:szCs w:val="16"/>
              </w:rPr>
            </w:pPr>
            <w:r w:rsidRPr="0090764E">
              <w:rPr>
                <w:bCs/>
                <w:sz w:val="16"/>
                <w:szCs w:val="16"/>
              </w:rPr>
              <w:t>0</w:t>
            </w:r>
          </w:p>
        </w:tc>
        <w:tc>
          <w:tcPr>
            <w:tcW w:w="704" w:type="dxa"/>
            <w:tcBorders>
              <w:top w:val="single" w:sz="4" w:space="0" w:color="auto"/>
              <w:left w:val="single" w:sz="4" w:space="0" w:color="auto"/>
              <w:bottom w:val="single" w:sz="4" w:space="0" w:color="auto"/>
              <w:right w:val="single" w:sz="4" w:space="0" w:color="auto"/>
            </w:tcBorders>
            <w:shd w:val="clear" w:color="auto" w:fill="auto"/>
            <w:vAlign w:val="bottom"/>
          </w:tcPr>
          <w:p w:rsidR="00B047AF" w:rsidRPr="0090764E" w:rsidRDefault="00B047AF" w:rsidP="003C1414">
            <w:pPr>
              <w:spacing w:line="240" w:lineRule="auto"/>
              <w:ind w:left="0" w:right="0" w:firstLine="0"/>
              <w:jc w:val="center"/>
              <w:rPr>
                <w:bCs/>
                <w:sz w:val="16"/>
                <w:szCs w:val="16"/>
              </w:rPr>
            </w:pPr>
            <w:r>
              <w:rPr>
                <w:bCs/>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B047AF" w:rsidRPr="0090764E" w:rsidRDefault="00B047AF" w:rsidP="00B047AF">
            <w:pPr>
              <w:spacing w:line="240" w:lineRule="auto"/>
              <w:ind w:left="0" w:right="0" w:firstLine="0"/>
              <w:jc w:val="center"/>
              <w:rPr>
                <w:bCs/>
                <w:sz w:val="16"/>
                <w:szCs w:val="16"/>
              </w:rPr>
            </w:pPr>
            <w:r>
              <w:rPr>
                <w:bCs/>
                <w:sz w:val="16"/>
                <w:szCs w:val="16"/>
              </w:rPr>
              <w:t>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B047AF" w:rsidRPr="0090764E" w:rsidRDefault="00B047AF" w:rsidP="00B047AF">
            <w:pPr>
              <w:spacing w:line="240" w:lineRule="auto"/>
              <w:ind w:left="0" w:right="0" w:firstLine="0"/>
              <w:jc w:val="center"/>
              <w:rPr>
                <w:bCs/>
                <w:sz w:val="16"/>
                <w:szCs w:val="16"/>
              </w:rPr>
            </w:pPr>
            <w:r>
              <w:rPr>
                <w:bCs/>
                <w:sz w:val="16"/>
                <w:szCs w:val="16"/>
              </w:rPr>
              <w:t>0</w:t>
            </w:r>
          </w:p>
        </w:tc>
      </w:tr>
    </w:tbl>
    <w:p w:rsidR="001E1418" w:rsidRPr="0090764E" w:rsidRDefault="001E1418" w:rsidP="001E1418">
      <w:pPr>
        <w:pStyle w:val="af9"/>
        <w:spacing w:after="0" w:line="360" w:lineRule="auto"/>
        <w:ind w:firstLine="0"/>
        <w:rPr>
          <w:sz w:val="16"/>
          <w:szCs w:val="16"/>
        </w:rPr>
      </w:pPr>
      <w:r w:rsidRPr="0090764E">
        <w:rPr>
          <w:sz w:val="16"/>
          <w:szCs w:val="16"/>
        </w:rPr>
        <w:t>* В соответствии с проектом паспорта ГП-</w:t>
      </w:r>
      <w:r w:rsidR="002B73D5" w:rsidRPr="0090764E">
        <w:rPr>
          <w:sz w:val="16"/>
          <w:szCs w:val="16"/>
        </w:rPr>
        <w:t>37.</w:t>
      </w:r>
    </w:p>
    <w:p w:rsidR="004658D8" w:rsidRPr="0090764E" w:rsidRDefault="004658D8" w:rsidP="00842DD6">
      <w:pPr>
        <w:spacing w:line="360" w:lineRule="auto"/>
        <w:ind w:left="-284" w:right="-1" w:firstLine="709"/>
        <w:rPr>
          <w:sz w:val="24"/>
          <w:szCs w:val="24"/>
        </w:rPr>
      </w:pPr>
      <w:r w:rsidRPr="0090764E">
        <w:rPr>
          <w:sz w:val="24"/>
          <w:szCs w:val="24"/>
        </w:rPr>
        <w:t xml:space="preserve">По подпрограмме «Создание условий для устойчивого социально-экономического развития Калининградской области» в 2021 году планируется увеличение бюджетных ассигнований на 6 255,1 млн. рублей (12,2 %), при этом в 2020 и 2022 годах планируется </w:t>
      </w:r>
      <w:r w:rsidR="00B71038" w:rsidRPr="0090764E">
        <w:rPr>
          <w:sz w:val="24"/>
          <w:szCs w:val="24"/>
        </w:rPr>
        <w:t>уменьшение</w:t>
      </w:r>
      <w:r w:rsidRPr="0090764E">
        <w:rPr>
          <w:sz w:val="24"/>
          <w:szCs w:val="24"/>
        </w:rPr>
        <w:t xml:space="preserve"> бюджетных ассигнований – на 5 515,2 млн. рублей (9,7 %) и на 5 816,8 млн. рублей (10,1 %) соответственно.</w:t>
      </w:r>
    </w:p>
    <w:p w:rsidR="004658D8" w:rsidRPr="0090764E" w:rsidRDefault="004658D8" w:rsidP="00842DD6">
      <w:pPr>
        <w:spacing w:line="360" w:lineRule="auto"/>
        <w:ind w:left="-284" w:right="-1" w:firstLine="709"/>
        <w:rPr>
          <w:sz w:val="24"/>
          <w:szCs w:val="24"/>
        </w:rPr>
      </w:pPr>
      <w:r w:rsidRPr="0090764E">
        <w:rPr>
          <w:sz w:val="24"/>
          <w:szCs w:val="24"/>
        </w:rPr>
        <w:t>При уменьшении бюджетных ассигнований на 2020 год по сравнению с 2019 годо</w:t>
      </w:r>
      <w:r w:rsidR="008C3B87" w:rsidRPr="0090764E">
        <w:rPr>
          <w:sz w:val="24"/>
          <w:szCs w:val="24"/>
        </w:rPr>
        <w:t>м</w:t>
      </w:r>
      <w:r w:rsidRPr="0090764E">
        <w:rPr>
          <w:sz w:val="24"/>
          <w:szCs w:val="24"/>
        </w:rPr>
        <w:t xml:space="preserve"> по Федеральной целевой программе развития Калининградской области на период до 2020 года значения показателей (индикаторов), представленные в проекте паспорта ГП-37, имеют разнонаправленную динамику.</w:t>
      </w:r>
    </w:p>
    <w:p w:rsidR="004658D8" w:rsidRPr="0090764E" w:rsidRDefault="004658D8" w:rsidP="00842DD6">
      <w:pPr>
        <w:spacing w:line="360" w:lineRule="auto"/>
        <w:ind w:left="-284" w:right="-1" w:firstLine="709"/>
        <w:rPr>
          <w:sz w:val="24"/>
          <w:szCs w:val="24"/>
        </w:rPr>
      </w:pPr>
      <w:r w:rsidRPr="0090764E">
        <w:rPr>
          <w:sz w:val="24"/>
          <w:szCs w:val="24"/>
        </w:rPr>
        <w:t xml:space="preserve">Так, согласно проекту паспорта ГП-37 на одном и том же уровне планируются значения показателя «Доля граждан, получивших социальные услуги в учреждениях социального обслуживания населения, в общем числе граждан, обратившихся за получением </w:t>
      </w:r>
      <w:r w:rsidRPr="0090764E">
        <w:rPr>
          <w:sz w:val="24"/>
          <w:szCs w:val="24"/>
        </w:rPr>
        <w:lastRenderedPageBreak/>
        <w:t>социальных услуг в учреждениях социального обслуживания населения» – 100 % в 2019 и 2020 годах.</w:t>
      </w:r>
    </w:p>
    <w:p w:rsidR="004658D8" w:rsidRPr="0090764E" w:rsidRDefault="004658D8" w:rsidP="00842DD6">
      <w:pPr>
        <w:spacing w:line="360" w:lineRule="auto"/>
        <w:ind w:left="-284" w:right="-1" w:firstLine="709"/>
        <w:rPr>
          <w:sz w:val="24"/>
          <w:szCs w:val="24"/>
        </w:rPr>
      </w:pPr>
      <w:r w:rsidRPr="0090764E">
        <w:rPr>
          <w:sz w:val="24"/>
          <w:szCs w:val="24"/>
        </w:rPr>
        <w:t xml:space="preserve">При отсутствии запланированных к реализации </w:t>
      </w:r>
      <w:r w:rsidR="001F5B81" w:rsidRPr="0090764E">
        <w:rPr>
          <w:sz w:val="24"/>
          <w:szCs w:val="24"/>
        </w:rPr>
        <w:t xml:space="preserve">в рамках ФЦП </w:t>
      </w:r>
      <w:r w:rsidRPr="0090764E">
        <w:rPr>
          <w:sz w:val="24"/>
          <w:szCs w:val="24"/>
        </w:rPr>
        <w:t>в 2019 – 2020 годы мероприятий и общим сокращением финансирования ФЦП на 1</w:t>
      </w:r>
      <w:r w:rsidR="00CF03FC" w:rsidRPr="0090764E">
        <w:rPr>
          <w:sz w:val="24"/>
          <w:szCs w:val="24"/>
        </w:rPr>
        <w:t>7,4</w:t>
      </w:r>
      <w:r w:rsidRPr="0090764E">
        <w:rPr>
          <w:sz w:val="24"/>
          <w:szCs w:val="24"/>
        </w:rPr>
        <w:t> % в 2020 году по сравнению в 2019 годом проектом паспорта ГП-37 предусматривается положительная динамика значений показателей на уровне ФЦП, в том числе по показател</w:t>
      </w:r>
      <w:r w:rsidR="008C3B87" w:rsidRPr="0090764E">
        <w:rPr>
          <w:sz w:val="24"/>
          <w:szCs w:val="24"/>
        </w:rPr>
        <w:t>ю</w:t>
      </w:r>
      <w:r w:rsidRPr="0090764E">
        <w:rPr>
          <w:sz w:val="24"/>
          <w:szCs w:val="24"/>
        </w:rPr>
        <w:t xml:space="preserve"> «Доля обучающихся в государственных общеобразовательных организациях, занимающихся в одну (первую), в общей численности обучающихся в государственных общеобразовательных организациях (процентов)».</w:t>
      </w:r>
    </w:p>
    <w:p w:rsidR="004658D8" w:rsidRPr="0090764E" w:rsidRDefault="004658D8" w:rsidP="00842DD6">
      <w:pPr>
        <w:spacing w:line="360" w:lineRule="auto"/>
        <w:ind w:left="-284" w:right="-1" w:firstLine="709"/>
        <w:rPr>
          <w:sz w:val="24"/>
          <w:szCs w:val="24"/>
        </w:rPr>
      </w:pPr>
      <w:r w:rsidRPr="0090764E">
        <w:rPr>
          <w:sz w:val="24"/>
          <w:szCs w:val="24"/>
        </w:rPr>
        <w:t xml:space="preserve">Значения показателя «Объем инвестиций в основной капитал (за исключением бюджетных средств) на душу населения» на 2020, 2021 и 2022 годы установлены на уровне 55,2 тыс. рублей, 57,7 тыс. рублей и 60,8 тыс. рублей, что на 55,6 тыс. рублей (50,2 %), </w:t>
      </w:r>
      <w:r w:rsidR="007A50A8">
        <w:rPr>
          <w:sz w:val="24"/>
          <w:szCs w:val="24"/>
        </w:rPr>
        <w:br/>
      </w:r>
      <w:r w:rsidRPr="0090764E">
        <w:rPr>
          <w:sz w:val="24"/>
          <w:szCs w:val="24"/>
        </w:rPr>
        <w:t>53,1 тыс. рублей (47,9 %) и 50 тыс. рублей (45,1 %) соответственно меньше фактически достигнутого значения в 2018 году (110,8 тыс. рублей). При этом в соответствии с ФЦП</w:t>
      </w:r>
      <w:r w:rsidR="00990F40" w:rsidRPr="0090764E">
        <w:rPr>
          <w:sz w:val="24"/>
          <w:szCs w:val="24"/>
        </w:rPr>
        <w:t xml:space="preserve"> Калининград </w:t>
      </w:r>
      <w:r w:rsidRPr="0090764E">
        <w:rPr>
          <w:sz w:val="24"/>
          <w:szCs w:val="24"/>
        </w:rPr>
        <w:t>финансирования за счет внебюджетных источников в 2020 году предусмотрено в объеме 11 900,0 млн. рублей, что на 5 050,0 млн. рублей больше, предусмотренных на 2018 год (6 850,0 млн. рублей). При этом отмечается, что реализация ФЦП</w:t>
      </w:r>
      <w:r w:rsidR="0016045C" w:rsidRPr="0090764E">
        <w:rPr>
          <w:sz w:val="24"/>
          <w:szCs w:val="24"/>
        </w:rPr>
        <w:t> Калининград</w:t>
      </w:r>
      <w:r w:rsidRPr="0090764E">
        <w:rPr>
          <w:sz w:val="24"/>
          <w:szCs w:val="24"/>
        </w:rPr>
        <w:t xml:space="preserve"> завершается в 2020 году, в рамках ГП-37 внебюджетные источники финансирования на 2021 – 2022 годы не предусмотрены.</w:t>
      </w:r>
    </w:p>
    <w:p w:rsidR="004658D8" w:rsidRPr="0090764E" w:rsidRDefault="004658D8" w:rsidP="00842DD6">
      <w:pPr>
        <w:spacing w:line="360" w:lineRule="auto"/>
        <w:ind w:left="-284" w:right="-1" w:firstLine="709"/>
        <w:rPr>
          <w:sz w:val="24"/>
          <w:szCs w:val="24"/>
        </w:rPr>
      </w:pPr>
      <w:r w:rsidRPr="0090764E">
        <w:rPr>
          <w:sz w:val="24"/>
          <w:szCs w:val="24"/>
        </w:rPr>
        <w:t>Данные факты свидетельствуют об отсутствии взаимосвязи между реализацией мероприятий, их финансированием и достижением ожидаемых результатов.</w:t>
      </w:r>
    </w:p>
    <w:p w:rsidR="004658D8" w:rsidRPr="0090764E" w:rsidRDefault="004658D8" w:rsidP="00842DD6">
      <w:pPr>
        <w:spacing w:line="360" w:lineRule="auto"/>
        <w:ind w:left="-284" w:right="-1" w:firstLine="709"/>
        <w:rPr>
          <w:bCs/>
          <w:sz w:val="24"/>
          <w:szCs w:val="24"/>
        </w:rPr>
      </w:pPr>
      <w:r w:rsidRPr="0090764E">
        <w:rPr>
          <w:bCs/>
          <w:sz w:val="24"/>
          <w:szCs w:val="24"/>
        </w:rPr>
        <w:t>В 2018 году исполнение расходов федерального бюджета по ГП-37 осуществляли 4 главных распорядителя средств федерального бюджета. Основная доля финансового обеспечения реализации мероприятий ГП-37 в 2018 году приходится на Минэкономразвития России (87,5 % показателя сводной бюджетной росписи).</w:t>
      </w:r>
    </w:p>
    <w:p w:rsidR="004658D8" w:rsidRPr="0090764E" w:rsidRDefault="004658D8" w:rsidP="00842DD6">
      <w:pPr>
        <w:spacing w:line="360" w:lineRule="auto"/>
        <w:ind w:left="-284" w:right="-1" w:firstLine="709"/>
        <w:rPr>
          <w:bCs/>
          <w:sz w:val="24"/>
          <w:szCs w:val="24"/>
        </w:rPr>
      </w:pPr>
      <w:r w:rsidRPr="0090764E">
        <w:rPr>
          <w:bCs/>
          <w:sz w:val="24"/>
          <w:szCs w:val="24"/>
        </w:rPr>
        <w:t>По состоянию на 1 сентября 2019 года отмечается низк</w:t>
      </w:r>
      <w:r w:rsidR="00DA1922" w:rsidRPr="0090764E">
        <w:rPr>
          <w:bCs/>
          <w:sz w:val="24"/>
          <w:szCs w:val="24"/>
        </w:rPr>
        <w:t>ий</w:t>
      </w:r>
      <w:r w:rsidRPr="0090764E">
        <w:rPr>
          <w:bCs/>
          <w:sz w:val="24"/>
          <w:szCs w:val="24"/>
        </w:rPr>
        <w:t xml:space="preserve"> </w:t>
      </w:r>
      <w:r w:rsidR="00DA1922" w:rsidRPr="0090764E">
        <w:rPr>
          <w:bCs/>
          <w:sz w:val="24"/>
          <w:szCs w:val="24"/>
        </w:rPr>
        <w:t xml:space="preserve">уровень кассового </w:t>
      </w:r>
      <w:r w:rsidRPr="0090764E">
        <w:rPr>
          <w:bCs/>
          <w:sz w:val="24"/>
          <w:szCs w:val="24"/>
        </w:rPr>
        <w:t>исполнени</w:t>
      </w:r>
      <w:r w:rsidR="00DA1922" w:rsidRPr="0090764E">
        <w:rPr>
          <w:bCs/>
          <w:sz w:val="24"/>
          <w:szCs w:val="24"/>
        </w:rPr>
        <w:t>я</w:t>
      </w:r>
      <w:r w:rsidRPr="0090764E">
        <w:rPr>
          <w:bCs/>
          <w:sz w:val="24"/>
          <w:szCs w:val="24"/>
        </w:rPr>
        <w:t xml:space="preserve"> по Росавтодору (20,7 %) и Росморречлоту (36,5 %), исполнение по Минэкономразвития России состав</w:t>
      </w:r>
      <w:r w:rsidR="001F5B81" w:rsidRPr="0090764E">
        <w:rPr>
          <w:bCs/>
          <w:sz w:val="24"/>
          <w:szCs w:val="24"/>
        </w:rPr>
        <w:t>и</w:t>
      </w:r>
      <w:r w:rsidRPr="0090764E">
        <w:rPr>
          <w:bCs/>
          <w:sz w:val="24"/>
          <w:szCs w:val="24"/>
        </w:rPr>
        <w:t>л</w:t>
      </w:r>
      <w:r w:rsidR="001F5B81" w:rsidRPr="0090764E">
        <w:rPr>
          <w:bCs/>
          <w:sz w:val="24"/>
          <w:szCs w:val="24"/>
        </w:rPr>
        <w:t>о</w:t>
      </w:r>
      <w:r w:rsidRPr="0090764E">
        <w:rPr>
          <w:bCs/>
          <w:sz w:val="24"/>
          <w:szCs w:val="24"/>
        </w:rPr>
        <w:t xml:space="preserve"> 76 %.</w:t>
      </w:r>
    </w:p>
    <w:p w:rsidR="0030222B" w:rsidRPr="0090764E" w:rsidRDefault="007D20EC" w:rsidP="00842DD6">
      <w:pPr>
        <w:spacing w:line="360" w:lineRule="auto"/>
        <w:ind w:left="-284" w:right="-1" w:firstLine="709"/>
        <w:rPr>
          <w:bCs/>
          <w:sz w:val="24"/>
          <w:szCs w:val="24"/>
        </w:rPr>
      </w:pPr>
      <w:r w:rsidRPr="0090764E">
        <w:rPr>
          <w:bCs/>
          <w:sz w:val="24"/>
          <w:szCs w:val="24"/>
        </w:rPr>
        <w:t xml:space="preserve">Росморречфлотом </w:t>
      </w:r>
      <w:r w:rsidR="001F5B81" w:rsidRPr="0090764E">
        <w:rPr>
          <w:bCs/>
          <w:sz w:val="24"/>
          <w:szCs w:val="24"/>
        </w:rPr>
        <w:t xml:space="preserve">в рамках ФЦП Калининград </w:t>
      </w:r>
      <w:r w:rsidR="005C3AAE" w:rsidRPr="0090764E">
        <w:rPr>
          <w:bCs/>
          <w:sz w:val="24"/>
          <w:szCs w:val="24"/>
        </w:rPr>
        <w:t xml:space="preserve">начиная с 2018 года реализуется </w:t>
      </w:r>
      <w:r w:rsidRPr="0090764E">
        <w:rPr>
          <w:bCs/>
          <w:sz w:val="24"/>
          <w:szCs w:val="24"/>
        </w:rPr>
        <w:t>мероприяти</w:t>
      </w:r>
      <w:r w:rsidR="005C3AAE" w:rsidRPr="0090764E">
        <w:rPr>
          <w:bCs/>
          <w:sz w:val="24"/>
          <w:szCs w:val="24"/>
        </w:rPr>
        <w:t>е</w:t>
      </w:r>
      <w:r w:rsidRPr="0090764E">
        <w:rPr>
          <w:bCs/>
          <w:sz w:val="24"/>
          <w:szCs w:val="24"/>
        </w:rPr>
        <w:t xml:space="preserve"> по строительству и эксплуатации паромов для железнодорожной паромной переправы Усть-Луга – Балтийск</w:t>
      </w:r>
      <w:r w:rsidR="005C3AAE" w:rsidRPr="0090764E">
        <w:rPr>
          <w:bCs/>
          <w:sz w:val="24"/>
          <w:szCs w:val="24"/>
        </w:rPr>
        <w:t>.</w:t>
      </w:r>
    </w:p>
    <w:p w:rsidR="005C3AAE" w:rsidRPr="0090764E" w:rsidRDefault="00A93FE9" w:rsidP="00842DD6">
      <w:pPr>
        <w:spacing w:line="360" w:lineRule="auto"/>
        <w:ind w:left="-284" w:right="-1" w:firstLine="709"/>
        <w:rPr>
          <w:bCs/>
          <w:sz w:val="24"/>
          <w:szCs w:val="24"/>
        </w:rPr>
      </w:pPr>
      <w:r w:rsidRPr="0090764E">
        <w:rPr>
          <w:bCs/>
          <w:sz w:val="24"/>
          <w:szCs w:val="24"/>
        </w:rPr>
        <w:t>Утвержденные Росморречфлоту бюджетные ассигнования на 2018 год в размере 3,3 млрд. рублей не были использованы, а 3,3 млрд. рублей перераспределены на последующие годы.</w:t>
      </w:r>
    </w:p>
    <w:p w:rsidR="00A66FED" w:rsidRPr="0090764E" w:rsidRDefault="00A66FED" w:rsidP="00842DD6">
      <w:pPr>
        <w:spacing w:line="360" w:lineRule="auto"/>
        <w:ind w:left="-284" w:right="-1" w:firstLine="709"/>
        <w:rPr>
          <w:bCs/>
          <w:sz w:val="24"/>
          <w:szCs w:val="24"/>
        </w:rPr>
      </w:pPr>
      <w:r w:rsidRPr="0090764E">
        <w:rPr>
          <w:bCs/>
          <w:sz w:val="24"/>
          <w:szCs w:val="24"/>
        </w:rPr>
        <w:lastRenderedPageBreak/>
        <w:t>С учетом средств, не использованных в 2018 году и восстановленных в 2019 году, сумма расходов Росморречфлота в текущем году должна была составить 5,1 млрд. рублей.</w:t>
      </w:r>
    </w:p>
    <w:p w:rsidR="00766F0E" w:rsidRPr="0090764E" w:rsidRDefault="00BB1332" w:rsidP="00842DD6">
      <w:pPr>
        <w:spacing w:line="360" w:lineRule="auto"/>
        <w:ind w:left="-284" w:right="-1" w:firstLine="709"/>
        <w:rPr>
          <w:bCs/>
          <w:sz w:val="24"/>
          <w:szCs w:val="24"/>
        </w:rPr>
      </w:pPr>
      <w:r w:rsidRPr="0090764E">
        <w:rPr>
          <w:bCs/>
          <w:sz w:val="24"/>
          <w:szCs w:val="24"/>
        </w:rPr>
        <w:t>Ф</w:t>
      </w:r>
      <w:r w:rsidR="00D06366" w:rsidRPr="0090764E">
        <w:rPr>
          <w:bCs/>
          <w:sz w:val="24"/>
          <w:szCs w:val="24"/>
        </w:rPr>
        <w:t xml:space="preserve">инансирование </w:t>
      </w:r>
      <w:r w:rsidR="00566444" w:rsidRPr="0090764E">
        <w:rPr>
          <w:bCs/>
          <w:sz w:val="24"/>
          <w:szCs w:val="24"/>
        </w:rPr>
        <w:t xml:space="preserve">указанного мероприятия </w:t>
      </w:r>
      <w:r w:rsidRPr="0090764E">
        <w:rPr>
          <w:bCs/>
          <w:sz w:val="24"/>
          <w:szCs w:val="24"/>
        </w:rPr>
        <w:t>пере</w:t>
      </w:r>
      <w:r w:rsidR="00D06366" w:rsidRPr="0090764E">
        <w:rPr>
          <w:bCs/>
          <w:sz w:val="24"/>
          <w:szCs w:val="24"/>
        </w:rPr>
        <w:t>распределен</w:t>
      </w:r>
      <w:r w:rsidRPr="0090764E">
        <w:rPr>
          <w:bCs/>
          <w:sz w:val="24"/>
          <w:szCs w:val="24"/>
        </w:rPr>
        <w:t>о</w:t>
      </w:r>
      <w:r w:rsidR="00D06366" w:rsidRPr="0090764E">
        <w:rPr>
          <w:bCs/>
          <w:sz w:val="24"/>
          <w:szCs w:val="24"/>
        </w:rPr>
        <w:t xml:space="preserve"> </w:t>
      </w:r>
      <w:r w:rsidRPr="0090764E">
        <w:rPr>
          <w:bCs/>
          <w:sz w:val="24"/>
          <w:szCs w:val="24"/>
        </w:rPr>
        <w:t>в рамках периода 2019 – 2021 года п</w:t>
      </w:r>
      <w:r w:rsidR="009A0CB1" w:rsidRPr="0090764E">
        <w:rPr>
          <w:bCs/>
          <w:sz w:val="24"/>
          <w:szCs w:val="24"/>
        </w:rPr>
        <w:t>утем сокращения утвержденного объема расходов в 2019 году на 3</w:t>
      </w:r>
      <w:r w:rsidRPr="0090764E">
        <w:rPr>
          <w:bCs/>
          <w:sz w:val="24"/>
          <w:szCs w:val="24"/>
        </w:rPr>
        <w:t> </w:t>
      </w:r>
      <w:r w:rsidR="009A0CB1" w:rsidRPr="0090764E">
        <w:rPr>
          <w:bCs/>
          <w:sz w:val="24"/>
          <w:szCs w:val="24"/>
        </w:rPr>
        <w:t>315</w:t>
      </w:r>
      <w:r w:rsidRPr="0090764E">
        <w:rPr>
          <w:bCs/>
          <w:sz w:val="24"/>
          <w:szCs w:val="24"/>
        </w:rPr>
        <w:t xml:space="preserve">,0 млн. </w:t>
      </w:r>
      <w:r w:rsidR="009A0CB1" w:rsidRPr="0090764E">
        <w:rPr>
          <w:bCs/>
          <w:sz w:val="24"/>
          <w:szCs w:val="24"/>
        </w:rPr>
        <w:t>рублей</w:t>
      </w:r>
      <w:r w:rsidRPr="0090764E">
        <w:rPr>
          <w:bCs/>
          <w:sz w:val="24"/>
          <w:szCs w:val="24"/>
        </w:rPr>
        <w:t xml:space="preserve"> </w:t>
      </w:r>
      <w:r w:rsidR="00D06366" w:rsidRPr="0090764E">
        <w:rPr>
          <w:bCs/>
          <w:sz w:val="24"/>
          <w:szCs w:val="24"/>
        </w:rPr>
        <w:t>в рамках внесения изменений в Федеральный закон № 459-ФЗ и формирования базовых бюджетных ассигнований в объеме 1</w:t>
      </w:r>
      <w:r w:rsidRPr="0090764E">
        <w:rPr>
          <w:bCs/>
          <w:sz w:val="24"/>
          <w:szCs w:val="24"/>
        </w:rPr>
        <w:t> </w:t>
      </w:r>
      <w:r w:rsidR="00D06366" w:rsidRPr="0090764E">
        <w:rPr>
          <w:bCs/>
          <w:sz w:val="24"/>
          <w:szCs w:val="24"/>
        </w:rPr>
        <w:t>785</w:t>
      </w:r>
      <w:r w:rsidRPr="0090764E">
        <w:rPr>
          <w:bCs/>
          <w:sz w:val="24"/>
          <w:szCs w:val="24"/>
        </w:rPr>
        <w:t>,0 млн</w:t>
      </w:r>
      <w:r w:rsidR="00D06366" w:rsidRPr="0090764E">
        <w:rPr>
          <w:bCs/>
          <w:sz w:val="24"/>
          <w:szCs w:val="24"/>
        </w:rPr>
        <w:t>. рублей на 2020 год и 1</w:t>
      </w:r>
      <w:r w:rsidRPr="0090764E">
        <w:rPr>
          <w:bCs/>
          <w:sz w:val="24"/>
          <w:szCs w:val="24"/>
        </w:rPr>
        <w:t> </w:t>
      </w:r>
      <w:r w:rsidR="00D06366" w:rsidRPr="0090764E">
        <w:rPr>
          <w:bCs/>
          <w:sz w:val="24"/>
          <w:szCs w:val="24"/>
        </w:rPr>
        <w:t>530</w:t>
      </w:r>
      <w:r w:rsidRPr="0090764E">
        <w:rPr>
          <w:bCs/>
          <w:sz w:val="24"/>
          <w:szCs w:val="24"/>
        </w:rPr>
        <w:t>,0 млн</w:t>
      </w:r>
      <w:r w:rsidR="00D06366" w:rsidRPr="0090764E">
        <w:rPr>
          <w:bCs/>
          <w:sz w:val="24"/>
          <w:szCs w:val="24"/>
        </w:rPr>
        <w:t>. рублей на 2021 год.</w:t>
      </w:r>
    </w:p>
    <w:p w:rsidR="0030222B" w:rsidRPr="0090764E" w:rsidRDefault="005C3AAE" w:rsidP="00842DD6">
      <w:pPr>
        <w:spacing w:line="360" w:lineRule="auto"/>
        <w:ind w:left="-284" w:right="-1" w:firstLine="709"/>
        <w:rPr>
          <w:bCs/>
          <w:sz w:val="24"/>
          <w:szCs w:val="24"/>
        </w:rPr>
      </w:pPr>
      <w:r w:rsidRPr="0090764E">
        <w:rPr>
          <w:bCs/>
          <w:sz w:val="24"/>
          <w:szCs w:val="24"/>
        </w:rPr>
        <w:t xml:space="preserve">В результате ввод паромной линии в эксплуатацию запланирован на декабрь </w:t>
      </w:r>
      <w:r w:rsidR="00303482" w:rsidRPr="0090764E">
        <w:rPr>
          <w:bCs/>
          <w:sz w:val="24"/>
          <w:szCs w:val="24"/>
        </w:rPr>
        <w:t>2021 </w:t>
      </w:r>
      <w:r w:rsidRPr="0090764E">
        <w:rPr>
          <w:bCs/>
          <w:sz w:val="24"/>
          <w:szCs w:val="24"/>
        </w:rPr>
        <w:t>года, то есть за пределами срока реализации ФЦП</w:t>
      </w:r>
      <w:r w:rsidR="00EA2EEC" w:rsidRPr="0090764E">
        <w:rPr>
          <w:bCs/>
          <w:sz w:val="24"/>
          <w:szCs w:val="24"/>
        </w:rPr>
        <w:t>.</w:t>
      </w:r>
    </w:p>
    <w:p w:rsidR="004658D8" w:rsidRPr="0090764E" w:rsidRDefault="004658D8" w:rsidP="00842DD6">
      <w:pPr>
        <w:spacing w:line="360" w:lineRule="auto"/>
        <w:ind w:left="-284" w:right="-1" w:firstLine="709"/>
        <w:rPr>
          <w:bCs/>
          <w:sz w:val="24"/>
          <w:szCs w:val="24"/>
        </w:rPr>
      </w:pPr>
      <w:r w:rsidRPr="0090764E">
        <w:rPr>
          <w:bCs/>
          <w:sz w:val="24"/>
          <w:szCs w:val="24"/>
        </w:rPr>
        <w:t>В соответствии с законопроектом основная доля средств федерального бюджета также приходится на Минэкономразвития России и составляет в 2020 году – 90,4 %, в 2021 году – 90,7 %, в 2022 году – 97,4 %.</w:t>
      </w:r>
    </w:p>
    <w:p w:rsidR="007C4705" w:rsidRPr="0090764E" w:rsidRDefault="007C4705" w:rsidP="00842DD6">
      <w:pPr>
        <w:spacing w:line="360" w:lineRule="auto"/>
        <w:ind w:left="-284" w:right="-1" w:firstLine="709"/>
        <w:rPr>
          <w:bCs/>
          <w:sz w:val="24"/>
          <w:szCs w:val="24"/>
        </w:rPr>
      </w:pPr>
      <w:r w:rsidRPr="0090764E">
        <w:rPr>
          <w:bCs/>
          <w:sz w:val="24"/>
          <w:szCs w:val="24"/>
        </w:rPr>
        <w:t xml:space="preserve">Основную долю в общем объеме расходов федерального бюджета на реализацию </w:t>
      </w:r>
      <w:r w:rsidRPr="0090764E">
        <w:rPr>
          <w:bCs/>
          <w:sz w:val="24"/>
          <w:szCs w:val="24"/>
        </w:rPr>
        <w:br/>
        <w:t>ГП-37 в 2020 году составляют расходы на подпрограмму «Создание условий для устойчивого социально-экономического развития Калининградской области» (87,4 % в 2020 году). В 2021 – 2022 годах расходы на подпрограмму составят 100 % в связи с завершением реализации ФЦП</w:t>
      </w:r>
      <w:r w:rsidR="00A5187C" w:rsidRPr="0090764E">
        <w:rPr>
          <w:bCs/>
          <w:sz w:val="24"/>
          <w:szCs w:val="24"/>
        </w:rPr>
        <w:t> Калининград</w:t>
      </w:r>
      <w:r w:rsidRPr="0090764E">
        <w:rPr>
          <w:bCs/>
          <w:sz w:val="24"/>
          <w:szCs w:val="24"/>
        </w:rPr>
        <w:t xml:space="preserve"> в 2020 году, </w:t>
      </w:r>
      <w:r w:rsidR="00B0594C" w:rsidRPr="0090764E">
        <w:rPr>
          <w:bCs/>
          <w:sz w:val="24"/>
          <w:szCs w:val="24"/>
        </w:rPr>
        <w:t xml:space="preserve">реализация </w:t>
      </w:r>
      <w:r w:rsidRPr="0090764E">
        <w:rPr>
          <w:bCs/>
          <w:sz w:val="24"/>
          <w:szCs w:val="24"/>
        </w:rPr>
        <w:t>мероприяти</w:t>
      </w:r>
      <w:r w:rsidR="00B0594C" w:rsidRPr="0090764E">
        <w:rPr>
          <w:bCs/>
          <w:sz w:val="24"/>
          <w:szCs w:val="24"/>
        </w:rPr>
        <w:t>й</w:t>
      </w:r>
      <w:r w:rsidRPr="0090764E">
        <w:rPr>
          <w:bCs/>
          <w:sz w:val="24"/>
          <w:szCs w:val="24"/>
        </w:rPr>
        <w:t xml:space="preserve"> Росмолодежи, Росавтодора и Росморре</w:t>
      </w:r>
      <w:r w:rsidR="00DA0C32" w:rsidRPr="0090764E">
        <w:rPr>
          <w:bCs/>
          <w:sz w:val="24"/>
          <w:szCs w:val="24"/>
        </w:rPr>
        <w:t>ч</w:t>
      </w:r>
      <w:r w:rsidRPr="0090764E">
        <w:rPr>
          <w:bCs/>
          <w:sz w:val="24"/>
          <w:szCs w:val="24"/>
        </w:rPr>
        <w:t>лота в 2021 – 2022 годах продолж</w:t>
      </w:r>
      <w:r w:rsidR="00B0594C" w:rsidRPr="0090764E">
        <w:rPr>
          <w:bCs/>
          <w:sz w:val="24"/>
          <w:szCs w:val="24"/>
        </w:rPr>
        <w:t>ится</w:t>
      </w:r>
      <w:r w:rsidRPr="0090764E">
        <w:rPr>
          <w:bCs/>
          <w:sz w:val="24"/>
          <w:szCs w:val="24"/>
        </w:rPr>
        <w:t xml:space="preserve">  в рамках подпрограммы «Создание условий для устойчивого социально-экономического развития Калининградской области».</w:t>
      </w:r>
    </w:p>
    <w:p w:rsidR="004F17ED" w:rsidRPr="0090764E" w:rsidRDefault="00705F65" w:rsidP="00B33594">
      <w:pPr>
        <w:spacing w:line="360" w:lineRule="auto"/>
        <w:ind w:left="-284" w:right="-1" w:firstLine="709"/>
        <w:rPr>
          <w:bCs/>
          <w:sz w:val="24"/>
          <w:szCs w:val="24"/>
        </w:rPr>
      </w:pPr>
      <w:r w:rsidRPr="007A50A8">
        <w:rPr>
          <w:rFonts w:eastAsia="Calibri"/>
          <w:b/>
          <w:sz w:val="24"/>
          <w:szCs w:val="24"/>
          <w:lang w:eastAsia="en-US"/>
        </w:rPr>
        <w:t>37</w:t>
      </w:r>
      <w:r w:rsidR="00A06AE8" w:rsidRPr="007A50A8">
        <w:rPr>
          <w:rFonts w:eastAsia="Calibri"/>
          <w:b/>
          <w:sz w:val="24"/>
          <w:szCs w:val="24"/>
          <w:lang w:eastAsia="en-US"/>
        </w:rPr>
        <w:t>.</w:t>
      </w:r>
      <w:r w:rsidR="001E1418" w:rsidRPr="007A50A8">
        <w:rPr>
          <w:rFonts w:eastAsia="Calibri"/>
          <w:b/>
          <w:sz w:val="24"/>
          <w:szCs w:val="24"/>
          <w:lang w:eastAsia="en-US"/>
        </w:rPr>
        <w:t>7</w:t>
      </w:r>
      <w:r w:rsidR="00D73263" w:rsidRPr="007A50A8">
        <w:rPr>
          <w:b/>
          <w:sz w:val="24"/>
          <w:szCs w:val="24"/>
        </w:rPr>
        <w:t>.</w:t>
      </w:r>
      <w:r w:rsidR="001E1418" w:rsidRPr="0090764E">
        <w:rPr>
          <w:szCs w:val="24"/>
        </w:rPr>
        <w:t> </w:t>
      </w:r>
      <w:r w:rsidR="007C4705" w:rsidRPr="0090764E">
        <w:rPr>
          <w:bCs/>
          <w:sz w:val="24"/>
          <w:szCs w:val="24"/>
        </w:rPr>
        <w:t>В ГП-37 предусмотрены мероприятия, по которым отсутствуют утвержденная проектно-сметная документация, а также положительные заключения органов экспертизы на ПСД и о достоверности сметной стоимости объектов, что создает риски несоблюдения сроков строительства ввода объектов в эксплуатацию, и, как следствие, риски недостижения плановых значений показателей (индикаторов)</w:t>
      </w:r>
      <w:r w:rsidR="00D00E6F" w:rsidRPr="0090764E">
        <w:rPr>
          <w:bCs/>
          <w:sz w:val="24"/>
          <w:szCs w:val="24"/>
        </w:rPr>
        <w:t xml:space="preserve"> </w:t>
      </w:r>
      <w:r w:rsidR="00D40CB7" w:rsidRPr="0090764E">
        <w:rPr>
          <w:bCs/>
          <w:sz w:val="24"/>
          <w:szCs w:val="24"/>
        </w:rPr>
        <w:t>ГП-37 и ФЦП </w:t>
      </w:r>
      <w:r w:rsidR="00493487" w:rsidRPr="0090764E">
        <w:rPr>
          <w:bCs/>
          <w:sz w:val="24"/>
          <w:szCs w:val="24"/>
        </w:rPr>
        <w:t>«</w:t>
      </w:r>
      <w:r w:rsidR="00D40CB7" w:rsidRPr="0090764E">
        <w:rPr>
          <w:bCs/>
          <w:sz w:val="24"/>
          <w:szCs w:val="24"/>
        </w:rPr>
        <w:t>Калининград» «</w:t>
      </w:r>
      <w:r w:rsidR="007C4705" w:rsidRPr="0090764E">
        <w:rPr>
          <w:bCs/>
          <w:sz w:val="24"/>
          <w:szCs w:val="24"/>
        </w:rPr>
        <w:t>Ожидаемая продолжительность жизни при рождении, лет», «Смертность населения (на 1000 человек населения)», «Младенческая смертность (случаев на 1000 родившихся живым</w:t>
      </w:r>
      <w:r w:rsidR="009B2F17" w:rsidRPr="0090764E">
        <w:rPr>
          <w:bCs/>
          <w:sz w:val="24"/>
          <w:szCs w:val="24"/>
        </w:rPr>
        <w:t>и</w:t>
      </w:r>
      <w:r w:rsidR="007C4705" w:rsidRPr="0090764E">
        <w:rPr>
          <w:bCs/>
          <w:sz w:val="24"/>
          <w:szCs w:val="24"/>
        </w:rPr>
        <w:t>)», «Уровень газификации региона».</w:t>
      </w:r>
    </w:p>
    <w:p w:rsidR="001163D5" w:rsidRPr="0090764E" w:rsidRDefault="00C341F8" w:rsidP="00842DD6">
      <w:pPr>
        <w:spacing w:line="360" w:lineRule="auto"/>
        <w:ind w:left="-284" w:right="-1" w:firstLine="709"/>
        <w:rPr>
          <w:bCs/>
          <w:sz w:val="24"/>
          <w:szCs w:val="24"/>
        </w:rPr>
      </w:pPr>
      <w:r w:rsidRPr="0090764E">
        <w:rPr>
          <w:bCs/>
          <w:sz w:val="24"/>
          <w:szCs w:val="24"/>
        </w:rPr>
        <w:t>Кроме того, законопроектом не предусмотрены бюджетные ассигнования на 2022 год на реализацию подпрограммы «Обеспечение реализации мероприятий, имеющих приоритетное значение для развития экономики и социальной сферы Калининградской области», что создает риски недостижения 4 показателей (индикаторов), установленных в рамках указанной подпрограммы на 2022 год.</w:t>
      </w:r>
    </w:p>
    <w:sectPr w:rsidR="001163D5" w:rsidRPr="0090764E" w:rsidSect="00B9509C">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pgNumType w:start="399"/>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93A" w:rsidRDefault="00B3293A" w:rsidP="00751A24">
      <w:pPr>
        <w:spacing w:line="240" w:lineRule="auto"/>
      </w:pPr>
      <w:r>
        <w:separator/>
      </w:r>
    </w:p>
  </w:endnote>
  <w:endnote w:type="continuationSeparator" w:id="0">
    <w:p w:rsidR="00B3293A" w:rsidRDefault="00B3293A"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93A" w:rsidRPr="00B9509C" w:rsidRDefault="00B3293A" w:rsidP="00B9509C">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93A" w:rsidRPr="00B9509C" w:rsidRDefault="00B3293A" w:rsidP="00B9509C">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93A" w:rsidRPr="00B9509C" w:rsidRDefault="00B3293A" w:rsidP="00B9509C">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93A" w:rsidRDefault="00B3293A" w:rsidP="00751A24">
      <w:pPr>
        <w:spacing w:line="240" w:lineRule="auto"/>
      </w:pPr>
      <w:r>
        <w:separator/>
      </w:r>
    </w:p>
  </w:footnote>
  <w:footnote w:type="continuationSeparator" w:id="0">
    <w:p w:rsidR="00B3293A" w:rsidRDefault="00B3293A" w:rsidP="00751A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09C" w:rsidRDefault="00B9509C"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B3293A" w:rsidRPr="00B9509C" w:rsidRDefault="00B3293A" w:rsidP="00B9509C">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09C" w:rsidRPr="00B9509C" w:rsidRDefault="00B9509C" w:rsidP="007B2FA0">
    <w:pPr>
      <w:pStyle w:val="ad"/>
      <w:framePr w:wrap="around" w:vAnchor="text" w:hAnchor="margin" w:xAlign="center" w:y="1"/>
      <w:rPr>
        <w:rStyle w:val="af5"/>
        <w:sz w:val="24"/>
      </w:rPr>
    </w:pPr>
    <w:r w:rsidRPr="00B9509C">
      <w:rPr>
        <w:rStyle w:val="af5"/>
        <w:sz w:val="24"/>
      </w:rPr>
      <w:fldChar w:fldCharType="begin"/>
    </w:r>
    <w:r w:rsidRPr="00B9509C">
      <w:rPr>
        <w:rStyle w:val="af5"/>
        <w:sz w:val="24"/>
      </w:rPr>
      <w:instrText xml:space="preserve">PAGE  </w:instrText>
    </w:r>
    <w:r w:rsidRPr="00B9509C">
      <w:rPr>
        <w:rStyle w:val="af5"/>
        <w:sz w:val="24"/>
      </w:rPr>
      <w:fldChar w:fldCharType="separate"/>
    </w:r>
    <w:r>
      <w:rPr>
        <w:rStyle w:val="af5"/>
        <w:noProof/>
        <w:sz w:val="24"/>
      </w:rPr>
      <w:t>399</w:t>
    </w:r>
    <w:r w:rsidRPr="00B9509C">
      <w:rPr>
        <w:rStyle w:val="af5"/>
        <w:sz w:val="24"/>
      </w:rPr>
      <w:fldChar w:fldCharType="end"/>
    </w:r>
  </w:p>
  <w:p w:rsidR="00B3293A" w:rsidRPr="00B9509C" w:rsidRDefault="00B3293A" w:rsidP="00B9509C">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93A" w:rsidRPr="00B9509C" w:rsidRDefault="00B3293A" w:rsidP="00B9509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B366C"/>
    <w:multiLevelType w:val="multilevel"/>
    <w:tmpl w:val="2FF41E70"/>
    <w:lvl w:ilvl="0">
      <w:start w:val="1"/>
      <w:numFmt w:val="decimal"/>
      <w:lvlText w:val="%1."/>
      <w:lvlJc w:val="left"/>
      <w:pPr>
        <w:ind w:left="360" w:hanging="360"/>
      </w:pPr>
      <w:rPr>
        <w:rFonts w:hint="default"/>
      </w:rPr>
    </w:lvl>
    <w:lvl w:ilvl="1">
      <w:start w:val="1"/>
      <w:numFmt w:val="decimal"/>
      <w:lvlText w:val="%1.%2."/>
      <w:lvlJc w:val="left"/>
      <w:pPr>
        <w:ind w:left="649" w:hanging="360"/>
      </w:pPr>
      <w:rPr>
        <w:rFonts w:hint="default"/>
      </w:rPr>
    </w:lvl>
    <w:lvl w:ilvl="2">
      <w:start w:val="1"/>
      <w:numFmt w:val="decimal"/>
      <w:lvlText w:val="%1.%2.%3."/>
      <w:lvlJc w:val="left"/>
      <w:pPr>
        <w:ind w:left="938" w:hanging="360"/>
      </w:pPr>
      <w:rPr>
        <w:rFonts w:hint="default"/>
      </w:rPr>
    </w:lvl>
    <w:lvl w:ilvl="3">
      <w:start w:val="1"/>
      <w:numFmt w:val="decimal"/>
      <w:lvlText w:val="%1.%2.%3.%4."/>
      <w:lvlJc w:val="left"/>
      <w:pPr>
        <w:ind w:left="1587" w:hanging="720"/>
      </w:pPr>
      <w:rPr>
        <w:rFonts w:hint="default"/>
      </w:rPr>
    </w:lvl>
    <w:lvl w:ilvl="4">
      <w:start w:val="1"/>
      <w:numFmt w:val="decimal"/>
      <w:lvlText w:val="%1.%2.%3.%4.%5."/>
      <w:lvlJc w:val="left"/>
      <w:pPr>
        <w:ind w:left="1876" w:hanging="720"/>
      </w:pPr>
      <w:rPr>
        <w:rFonts w:hint="default"/>
      </w:rPr>
    </w:lvl>
    <w:lvl w:ilvl="5">
      <w:start w:val="1"/>
      <w:numFmt w:val="decimal"/>
      <w:lvlText w:val="%1.%2.%3.%4.%5.%6."/>
      <w:lvlJc w:val="left"/>
      <w:pPr>
        <w:ind w:left="2165" w:hanging="720"/>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103" w:hanging="1080"/>
      </w:pPr>
      <w:rPr>
        <w:rFonts w:hint="default"/>
      </w:rPr>
    </w:lvl>
    <w:lvl w:ilvl="8">
      <w:start w:val="1"/>
      <w:numFmt w:val="decimal"/>
      <w:lvlText w:val="%1.%2.%3.%4.%5.%6.%7.%8.%9."/>
      <w:lvlJc w:val="left"/>
      <w:pPr>
        <w:ind w:left="3392" w:hanging="1080"/>
      </w:pPr>
      <w:rPr>
        <w:rFonts w:hint="default"/>
      </w:rPr>
    </w:lvl>
  </w:abstractNum>
  <w:abstractNum w:abstractNumId="1">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3"/>
  </w:num>
  <w:num w:numId="2">
    <w:abstractNumId w:val="6"/>
  </w:num>
  <w:num w:numId="3">
    <w:abstractNumId w:val="5"/>
  </w:num>
  <w:num w:numId="4">
    <w:abstractNumId w:val="2"/>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13A7"/>
    <w:rsid w:val="00005F33"/>
    <w:rsid w:val="000066BA"/>
    <w:rsid w:val="00014662"/>
    <w:rsid w:val="00014E83"/>
    <w:rsid w:val="00016CCE"/>
    <w:rsid w:val="00017757"/>
    <w:rsid w:val="00017AD4"/>
    <w:rsid w:val="00022E69"/>
    <w:rsid w:val="000236A7"/>
    <w:rsid w:val="00024340"/>
    <w:rsid w:val="000252FD"/>
    <w:rsid w:val="000272F6"/>
    <w:rsid w:val="00036310"/>
    <w:rsid w:val="00040006"/>
    <w:rsid w:val="0004135D"/>
    <w:rsid w:val="000461A7"/>
    <w:rsid w:val="00046BDB"/>
    <w:rsid w:val="00057EB7"/>
    <w:rsid w:val="00060132"/>
    <w:rsid w:val="00060278"/>
    <w:rsid w:val="00063000"/>
    <w:rsid w:val="00063F22"/>
    <w:rsid w:val="00070765"/>
    <w:rsid w:val="000710D1"/>
    <w:rsid w:val="00071EE4"/>
    <w:rsid w:val="00072777"/>
    <w:rsid w:val="00075C51"/>
    <w:rsid w:val="00075DFD"/>
    <w:rsid w:val="00076656"/>
    <w:rsid w:val="000779A8"/>
    <w:rsid w:val="0008184C"/>
    <w:rsid w:val="00082482"/>
    <w:rsid w:val="0008313A"/>
    <w:rsid w:val="0008590F"/>
    <w:rsid w:val="0008707D"/>
    <w:rsid w:val="00090340"/>
    <w:rsid w:val="000952CB"/>
    <w:rsid w:val="000953BD"/>
    <w:rsid w:val="0009553D"/>
    <w:rsid w:val="000A0BAE"/>
    <w:rsid w:val="000A10AB"/>
    <w:rsid w:val="000A2E1F"/>
    <w:rsid w:val="000A4E31"/>
    <w:rsid w:val="000A6B72"/>
    <w:rsid w:val="000B0255"/>
    <w:rsid w:val="000B2BE6"/>
    <w:rsid w:val="000B483D"/>
    <w:rsid w:val="000B49F1"/>
    <w:rsid w:val="000B6926"/>
    <w:rsid w:val="000C09B2"/>
    <w:rsid w:val="000C0AF1"/>
    <w:rsid w:val="000C5EB2"/>
    <w:rsid w:val="000D08DE"/>
    <w:rsid w:val="000D1013"/>
    <w:rsid w:val="000D3157"/>
    <w:rsid w:val="000D68D9"/>
    <w:rsid w:val="000E01A6"/>
    <w:rsid w:val="000E163F"/>
    <w:rsid w:val="000E24AE"/>
    <w:rsid w:val="000E4119"/>
    <w:rsid w:val="000E64A7"/>
    <w:rsid w:val="000E67E4"/>
    <w:rsid w:val="000E6F99"/>
    <w:rsid w:val="000F09D1"/>
    <w:rsid w:val="000F757C"/>
    <w:rsid w:val="001047B6"/>
    <w:rsid w:val="00105388"/>
    <w:rsid w:val="00111EF4"/>
    <w:rsid w:val="00112D53"/>
    <w:rsid w:val="0011315E"/>
    <w:rsid w:val="00113EDD"/>
    <w:rsid w:val="001163D5"/>
    <w:rsid w:val="001171FD"/>
    <w:rsid w:val="00117DC4"/>
    <w:rsid w:val="00120025"/>
    <w:rsid w:val="00120D10"/>
    <w:rsid w:val="00121043"/>
    <w:rsid w:val="001240A3"/>
    <w:rsid w:val="001243A9"/>
    <w:rsid w:val="0012593A"/>
    <w:rsid w:val="00126986"/>
    <w:rsid w:val="00131F99"/>
    <w:rsid w:val="0013276A"/>
    <w:rsid w:val="00132D34"/>
    <w:rsid w:val="00134129"/>
    <w:rsid w:val="00135FA7"/>
    <w:rsid w:val="00141A8E"/>
    <w:rsid w:val="0014563A"/>
    <w:rsid w:val="00145C2A"/>
    <w:rsid w:val="001533A2"/>
    <w:rsid w:val="00160165"/>
    <w:rsid w:val="0016045C"/>
    <w:rsid w:val="00161B2A"/>
    <w:rsid w:val="00162360"/>
    <w:rsid w:val="001675F8"/>
    <w:rsid w:val="00172681"/>
    <w:rsid w:val="00172AD2"/>
    <w:rsid w:val="00174510"/>
    <w:rsid w:val="001802E4"/>
    <w:rsid w:val="0018221B"/>
    <w:rsid w:val="001904CD"/>
    <w:rsid w:val="00191DEE"/>
    <w:rsid w:val="00194123"/>
    <w:rsid w:val="0019610D"/>
    <w:rsid w:val="001A04F9"/>
    <w:rsid w:val="001A2529"/>
    <w:rsid w:val="001B2029"/>
    <w:rsid w:val="001B3B63"/>
    <w:rsid w:val="001B3C20"/>
    <w:rsid w:val="001C1EE6"/>
    <w:rsid w:val="001C4EAE"/>
    <w:rsid w:val="001D1D22"/>
    <w:rsid w:val="001D2123"/>
    <w:rsid w:val="001D2BBE"/>
    <w:rsid w:val="001D4A4C"/>
    <w:rsid w:val="001D5D55"/>
    <w:rsid w:val="001D5E73"/>
    <w:rsid w:val="001D6C4A"/>
    <w:rsid w:val="001E0C58"/>
    <w:rsid w:val="001E1418"/>
    <w:rsid w:val="001E26C8"/>
    <w:rsid w:val="001E26CB"/>
    <w:rsid w:val="001E5331"/>
    <w:rsid w:val="001E57CF"/>
    <w:rsid w:val="001E6894"/>
    <w:rsid w:val="001F541B"/>
    <w:rsid w:val="001F5B81"/>
    <w:rsid w:val="0020230F"/>
    <w:rsid w:val="00203BDD"/>
    <w:rsid w:val="00206161"/>
    <w:rsid w:val="002077C4"/>
    <w:rsid w:val="00211873"/>
    <w:rsid w:val="00212272"/>
    <w:rsid w:val="002166B2"/>
    <w:rsid w:val="002177A2"/>
    <w:rsid w:val="00220A2A"/>
    <w:rsid w:val="00221279"/>
    <w:rsid w:val="00223A56"/>
    <w:rsid w:val="00224811"/>
    <w:rsid w:val="002276CE"/>
    <w:rsid w:val="00227E41"/>
    <w:rsid w:val="00237147"/>
    <w:rsid w:val="002375CE"/>
    <w:rsid w:val="002379D3"/>
    <w:rsid w:val="00240642"/>
    <w:rsid w:val="00240F1B"/>
    <w:rsid w:val="00245F41"/>
    <w:rsid w:val="00250601"/>
    <w:rsid w:val="00253020"/>
    <w:rsid w:val="002546D0"/>
    <w:rsid w:val="00261E9C"/>
    <w:rsid w:val="00263F88"/>
    <w:rsid w:val="00272FD4"/>
    <w:rsid w:val="00273881"/>
    <w:rsid w:val="00280FC4"/>
    <w:rsid w:val="002815DE"/>
    <w:rsid w:val="002825DD"/>
    <w:rsid w:val="0028355F"/>
    <w:rsid w:val="002844BE"/>
    <w:rsid w:val="00284BBB"/>
    <w:rsid w:val="00286FD5"/>
    <w:rsid w:val="002924C9"/>
    <w:rsid w:val="00292539"/>
    <w:rsid w:val="00292E1E"/>
    <w:rsid w:val="00293683"/>
    <w:rsid w:val="002938A8"/>
    <w:rsid w:val="002A0AB2"/>
    <w:rsid w:val="002A2691"/>
    <w:rsid w:val="002A7CBC"/>
    <w:rsid w:val="002B1003"/>
    <w:rsid w:val="002B3C8F"/>
    <w:rsid w:val="002B73D5"/>
    <w:rsid w:val="002C053F"/>
    <w:rsid w:val="002C31A6"/>
    <w:rsid w:val="002C6F92"/>
    <w:rsid w:val="002D043E"/>
    <w:rsid w:val="002D0566"/>
    <w:rsid w:val="002D0C46"/>
    <w:rsid w:val="002D0F97"/>
    <w:rsid w:val="002D2AFE"/>
    <w:rsid w:val="002D2C49"/>
    <w:rsid w:val="002D336C"/>
    <w:rsid w:val="002D73DE"/>
    <w:rsid w:val="002E2A83"/>
    <w:rsid w:val="002E662A"/>
    <w:rsid w:val="002E7210"/>
    <w:rsid w:val="002F3472"/>
    <w:rsid w:val="00300B2D"/>
    <w:rsid w:val="00300D03"/>
    <w:rsid w:val="0030162F"/>
    <w:rsid w:val="00301B51"/>
    <w:rsid w:val="00301F82"/>
    <w:rsid w:val="0030222B"/>
    <w:rsid w:val="00303472"/>
    <w:rsid w:val="00303482"/>
    <w:rsid w:val="00304D08"/>
    <w:rsid w:val="0030514E"/>
    <w:rsid w:val="00312D18"/>
    <w:rsid w:val="00315216"/>
    <w:rsid w:val="003177E8"/>
    <w:rsid w:val="00321E41"/>
    <w:rsid w:val="0032290D"/>
    <w:rsid w:val="00322E60"/>
    <w:rsid w:val="00324B77"/>
    <w:rsid w:val="003262D7"/>
    <w:rsid w:val="00326F18"/>
    <w:rsid w:val="00327F6F"/>
    <w:rsid w:val="003306FD"/>
    <w:rsid w:val="00330F26"/>
    <w:rsid w:val="00334269"/>
    <w:rsid w:val="0033448E"/>
    <w:rsid w:val="0033608E"/>
    <w:rsid w:val="003431D4"/>
    <w:rsid w:val="00343986"/>
    <w:rsid w:val="00344F0D"/>
    <w:rsid w:val="00351552"/>
    <w:rsid w:val="00352012"/>
    <w:rsid w:val="0035323B"/>
    <w:rsid w:val="00353B48"/>
    <w:rsid w:val="0035533E"/>
    <w:rsid w:val="00357693"/>
    <w:rsid w:val="00364387"/>
    <w:rsid w:val="0036788A"/>
    <w:rsid w:val="00375E67"/>
    <w:rsid w:val="003761F9"/>
    <w:rsid w:val="00377629"/>
    <w:rsid w:val="00383950"/>
    <w:rsid w:val="00384615"/>
    <w:rsid w:val="0038462B"/>
    <w:rsid w:val="0038526D"/>
    <w:rsid w:val="003868ED"/>
    <w:rsid w:val="00390389"/>
    <w:rsid w:val="00395412"/>
    <w:rsid w:val="003A04CD"/>
    <w:rsid w:val="003A49A4"/>
    <w:rsid w:val="003A4A9B"/>
    <w:rsid w:val="003A61C4"/>
    <w:rsid w:val="003A6457"/>
    <w:rsid w:val="003A68A5"/>
    <w:rsid w:val="003A7A50"/>
    <w:rsid w:val="003B0BB5"/>
    <w:rsid w:val="003B11BA"/>
    <w:rsid w:val="003B151E"/>
    <w:rsid w:val="003B2517"/>
    <w:rsid w:val="003B40A0"/>
    <w:rsid w:val="003C0A44"/>
    <w:rsid w:val="003C1414"/>
    <w:rsid w:val="003C1C30"/>
    <w:rsid w:val="003C4C1F"/>
    <w:rsid w:val="003C7C2E"/>
    <w:rsid w:val="003C7DD6"/>
    <w:rsid w:val="003D062C"/>
    <w:rsid w:val="003D3985"/>
    <w:rsid w:val="003D5963"/>
    <w:rsid w:val="003D6ED7"/>
    <w:rsid w:val="003D72D4"/>
    <w:rsid w:val="003E5D50"/>
    <w:rsid w:val="003F22E4"/>
    <w:rsid w:val="003F28BF"/>
    <w:rsid w:val="003F42B5"/>
    <w:rsid w:val="0040294D"/>
    <w:rsid w:val="00402ED8"/>
    <w:rsid w:val="0040423F"/>
    <w:rsid w:val="00404A01"/>
    <w:rsid w:val="00404D9E"/>
    <w:rsid w:val="00405856"/>
    <w:rsid w:val="004058E8"/>
    <w:rsid w:val="00411A13"/>
    <w:rsid w:val="0041244D"/>
    <w:rsid w:val="00414B32"/>
    <w:rsid w:val="0042035B"/>
    <w:rsid w:val="0042054A"/>
    <w:rsid w:val="00420AE2"/>
    <w:rsid w:val="004212B7"/>
    <w:rsid w:val="00422542"/>
    <w:rsid w:val="00426B1C"/>
    <w:rsid w:val="00426D8C"/>
    <w:rsid w:val="0043218C"/>
    <w:rsid w:val="00437B1C"/>
    <w:rsid w:val="00441428"/>
    <w:rsid w:val="0044718C"/>
    <w:rsid w:val="004500A4"/>
    <w:rsid w:val="0045102B"/>
    <w:rsid w:val="00453B56"/>
    <w:rsid w:val="00455E04"/>
    <w:rsid w:val="0045622B"/>
    <w:rsid w:val="00456FFB"/>
    <w:rsid w:val="00457393"/>
    <w:rsid w:val="00460BBF"/>
    <w:rsid w:val="00460E87"/>
    <w:rsid w:val="00462D9D"/>
    <w:rsid w:val="004639B3"/>
    <w:rsid w:val="004658D8"/>
    <w:rsid w:val="00466CCD"/>
    <w:rsid w:val="004670AC"/>
    <w:rsid w:val="00467175"/>
    <w:rsid w:val="0046730A"/>
    <w:rsid w:val="00467709"/>
    <w:rsid w:val="00467A7E"/>
    <w:rsid w:val="00470848"/>
    <w:rsid w:val="00475423"/>
    <w:rsid w:val="004756DD"/>
    <w:rsid w:val="00477713"/>
    <w:rsid w:val="00481A76"/>
    <w:rsid w:val="004820CC"/>
    <w:rsid w:val="00483FF5"/>
    <w:rsid w:val="004840A3"/>
    <w:rsid w:val="00490CEB"/>
    <w:rsid w:val="004913BF"/>
    <w:rsid w:val="00493487"/>
    <w:rsid w:val="004959D7"/>
    <w:rsid w:val="004A0DAF"/>
    <w:rsid w:val="004A3A6A"/>
    <w:rsid w:val="004B16A9"/>
    <w:rsid w:val="004B3901"/>
    <w:rsid w:val="004B79D7"/>
    <w:rsid w:val="004C21F0"/>
    <w:rsid w:val="004C268F"/>
    <w:rsid w:val="004C3A14"/>
    <w:rsid w:val="004C3D84"/>
    <w:rsid w:val="004C6000"/>
    <w:rsid w:val="004D030A"/>
    <w:rsid w:val="004D1DD6"/>
    <w:rsid w:val="004D1ECA"/>
    <w:rsid w:val="004D31F3"/>
    <w:rsid w:val="004D350D"/>
    <w:rsid w:val="004D7F43"/>
    <w:rsid w:val="004E111C"/>
    <w:rsid w:val="004E159D"/>
    <w:rsid w:val="004E3E80"/>
    <w:rsid w:val="004E6081"/>
    <w:rsid w:val="004E7283"/>
    <w:rsid w:val="004F17ED"/>
    <w:rsid w:val="004F28D5"/>
    <w:rsid w:val="004F54F6"/>
    <w:rsid w:val="005000EA"/>
    <w:rsid w:val="00500933"/>
    <w:rsid w:val="00501A4A"/>
    <w:rsid w:val="00502B41"/>
    <w:rsid w:val="00504FCC"/>
    <w:rsid w:val="005050B3"/>
    <w:rsid w:val="00507A7D"/>
    <w:rsid w:val="00510611"/>
    <w:rsid w:val="00510C0E"/>
    <w:rsid w:val="00512312"/>
    <w:rsid w:val="00512CD4"/>
    <w:rsid w:val="00513982"/>
    <w:rsid w:val="00515283"/>
    <w:rsid w:val="00515557"/>
    <w:rsid w:val="00517535"/>
    <w:rsid w:val="00524649"/>
    <w:rsid w:val="00525ACD"/>
    <w:rsid w:val="00525E37"/>
    <w:rsid w:val="0052679F"/>
    <w:rsid w:val="005312D8"/>
    <w:rsid w:val="00531BE8"/>
    <w:rsid w:val="00531C2B"/>
    <w:rsid w:val="005330B4"/>
    <w:rsid w:val="00533217"/>
    <w:rsid w:val="00533415"/>
    <w:rsid w:val="005335E1"/>
    <w:rsid w:val="0054683D"/>
    <w:rsid w:val="0054767E"/>
    <w:rsid w:val="00550303"/>
    <w:rsid w:val="005505A8"/>
    <w:rsid w:val="00550E70"/>
    <w:rsid w:val="005510BD"/>
    <w:rsid w:val="005531EB"/>
    <w:rsid w:val="00560339"/>
    <w:rsid w:val="0056047A"/>
    <w:rsid w:val="00560702"/>
    <w:rsid w:val="00561A1B"/>
    <w:rsid w:val="00561F63"/>
    <w:rsid w:val="00561F6C"/>
    <w:rsid w:val="00563435"/>
    <w:rsid w:val="0056378F"/>
    <w:rsid w:val="00565516"/>
    <w:rsid w:val="00566444"/>
    <w:rsid w:val="00571538"/>
    <w:rsid w:val="00572891"/>
    <w:rsid w:val="005745FD"/>
    <w:rsid w:val="00574926"/>
    <w:rsid w:val="00577AF8"/>
    <w:rsid w:val="00577B6C"/>
    <w:rsid w:val="0058011E"/>
    <w:rsid w:val="00580669"/>
    <w:rsid w:val="00580A7E"/>
    <w:rsid w:val="00583BA8"/>
    <w:rsid w:val="00587999"/>
    <w:rsid w:val="00591144"/>
    <w:rsid w:val="0059123D"/>
    <w:rsid w:val="0059404A"/>
    <w:rsid w:val="00595EF5"/>
    <w:rsid w:val="005A01B2"/>
    <w:rsid w:val="005A06A3"/>
    <w:rsid w:val="005A2E8C"/>
    <w:rsid w:val="005A6CF7"/>
    <w:rsid w:val="005A794C"/>
    <w:rsid w:val="005A7973"/>
    <w:rsid w:val="005A7D0B"/>
    <w:rsid w:val="005B0362"/>
    <w:rsid w:val="005B08D5"/>
    <w:rsid w:val="005B0C13"/>
    <w:rsid w:val="005B0C83"/>
    <w:rsid w:val="005B1020"/>
    <w:rsid w:val="005B209C"/>
    <w:rsid w:val="005B21BD"/>
    <w:rsid w:val="005B6191"/>
    <w:rsid w:val="005C14B3"/>
    <w:rsid w:val="005C3530"/>
    <w:rsid w:val="005C3AAE"/>
    <w:rsid w:val="005C3B93"/>
    <w:rsid w:val="005C53AD"/>
    <w:rsid w:val="005C6A7B"/>
    <w:rsid w:val="005C7C99"/>
    <w:rsid w:val="005C7DDC"/>
    <w:rsid w:val="005D27E0"/>
    <w:rsid w:val="005D3E97"/>
    <w:rsid w:val="005E03CC"/>
    <w:rsid w:val="005E2961"/>
    <w:rsid w:val="005E30E4"/>
    <w:rsid w:val="005E34BE"/>
    <w:rsid w:val="005E621D"/>
    <w:rsid w:val="005F0221"/>
    <w:rsid w:val="00600676"/>
    <w:rsid w:val="00600E4F"/>
    <w:rsid w:val="00602C45"/>
    <w:rsid w:val="00603D89"/>
    <w:rsid w:val="00604BB1"/>
    <w:rsid w:val="00604CD2"/>
    <w:rsid w:val="00610034"/>
    <w:rsid w:val="0061533C"/>
    <w:rsid w:val="006243B8"/>
    <w:rsid w:val="006252BA"/>
    <w:rsid w:val="006259FA"/>
    <w:rsid w:val="0062646F"/>
    <w:rsid w:val="0062770F"/>
    <w:rsid w:val="00627DBD"/>
    <w:rsid w:val="0063046B"/>
    <w:rsid w:val="00632975"/>
    <w:rsid w:val="006369A2"/>
    <w:rsid w:val="00636F58"/>
    <w:rsid w:val="00640C4E"/>
    <w:rsid w:val="006448AA"/>
    <w:rsid w:val="00646773"/>
    <w:rsid w:val="0064722B"/>
    <w:rsid w:val="006500FE"/>
    <w:rsid w:val="00652A99"/>
    <w:rsid w:val="00652F0E"/>
    <w:rsid w:val="00654F0E"/>
    <w:rsid w:val="0066030B"/>
    <w:rsid w:val="0066170B"/>
    <w:rsid w:val="00662B06"/>
    <w:rsid w:val="0066464D"/>
    <w:rsid w:val="006676AA"/>
    <w:rsid w:val="00667BC2"/>
    <w:rsid w:val="00667DB4"/>
    <w:rsid w:val="00670534"/>
    <w:rsid w:val="00674AAE"/>
    <w:rsid w:val="006752A4"/>
    <w:rsid w:val="00676519"/>
    <w:rsid w:val="0067665A"/>
    <w:rsid w:val="006803B0"/>
    <w:rsid w:val="00685897"/>
    <w:rsid w:val="006860FC"/>
    <w:rsid w:val="00687A25"/>
    <w:rsid w:val="00687B5C"/>
    <w:rsid w:val="006906EE"/>
    <w:rsid w:val="00690864"/>
    <w:rsid w:val="00690E85"/>
    <w:rsid w:val="00693136"/>
    <w:rsid w:val="00694B5A"/>
    <w:rsid w:val="006A1BDC"/>
    <w:rsid w:val="006A36C9"/>
    <w:rsid w:val="006A4B52"/>
    <w:rsid w:val="006A4BD6"/>
    <w:rsid w:val="006A64CD"/>
    <w:rsid w:val="006A68C2"/>
    <w:rsid w:val="006A6F53"/>
    <w:rsid w:val="006B38AE"/>
    <w:rsid w:val="006B6036"/>
    <w:rsid w:val="006C6616"/>
    <w:rsid w:val="006C71F7"/>
    <w:rsid w:val="006D083C"/>
    <w:rsid w:val="006D143B"/>
    <w:rsid w:val="006D4DDD"/>
    <w:rsid w:val="006D6D92"/>
    <w:rsid w:val="006D7AB6"/>
    <w:rsid w:val="006E2025"/>
    <w:rsid w:val="006E2A88"/>
    <w:rsid w:val="006E4B52"/>
    <w:rsid w:val="006E5317"/>
    <w:rsid w:val="006E6C16"/>
    <w:rsid w:val="006E73CE"/>
    <w:rsid w:val="006F0427"/>
    <w:rsid w:val="006F16BF"/>
    <w:rsid w:val="006F5D80"/>
    <w:rsid w:val="00705F65"/>
    <w:rsid w:val="00706E75"/>
    <w:rsid w:val="00707996"/>
    <w:rsid w:val="00710D90"/>
    <w:rsid w:val="00711526"/>
    <w:rsid w:val="007136FE"/>
    <w:rsid w:val="00720C3F"/>
    <w:rsid w:val="00721147"/>
    <w:rsid w:val="0072335B"/>
    <w:rsid w:val="00724B8A"/>
    <w:rsid w:val="007269AA"/>
    <w:rsid w:val="00730035"/>
    <w:rsid w:val="00730C43"/>
    <w:rsid w:val="00733F00"/>
    <w:rsid w:val="00734D44"/>
    <w:rsid w:val="00736A6D"/>
    <w:rsid w:val="00737B08"/>
    <w:rsid w:val="00747E79"/>
    <w:rsid w:val="00751A24"/>
    <w:rsid w:val="0075215A"/>
    <w:rsid w:val="00753B8D"/>
    <w:rsid w:val="00754010"/>
    <w:rsid w:val="0075416D"/>
    <w:rsid w:val="00754230"/>
    <w:rsid w:val="00754545"/>
    <w:rsid w:val="00756858"/>
    <w:rsid w:val="00756B2C"/>
    <w:rsid w:val="00756BF3"/>
    <w:rsid w:val="0076347C"/>
    <w:rsid w:val="00766F0E"/>
    <w:rsid w:val="007724E5"/>
    <w:rsid w:val="007730BD"/>
    <w:rsid w:val="00784C01"/>
    <w:rsid w:val="00795239"/>
    <w:rsid w:val="007A1FAE"/>
    <w:rsid w:val="007A35AF"/>
    <w:rsid w:val="007A4738"/>
    <w:rsid w:val="007A50A8"/>
    <w:rsid w:val="007A51B1"/>
    <w:rsid w:val="007A6874"/>
    <w:rsid w:val="007C4705"/>
    <w:rsid w:val="007C787C"/>
    <w:rsid w:val="007D02B2"/>
    <w:rsid w:val="007D20EC"/>
    <w:rsid w:val="007D39F9"/>
    <w:rsid w:val="007D497B"/>
    <w:rsid w:val="007D72AF"/>
    <w:rsid w:val="007D72B2"/>
    <w:rsid w:val="007D7AC0"/>
    <w:rsid w:val="007E038C"/>
    <w:rsid w:val="007E5859"/>
    <w:rsid w:val="007E5902"/>
    <w:rsid w:val="007E6EEF"/>
    <w:rsid w:val="007E75F6"/>
    <w:rsid w:val="007F4335"/>
    <w:rsid w:val="007F5727"/>
    <w:rsid w:val="007F59EB"/>
    <w:rsid w:val="007F686F"/>
    <w:rsid w:val="007F7BC8"/>
    <w:rsid w:val="00800E0A"/>
    <w:rsid w:val="00801EB4"/>
    <w:rsid w:val="008021A1"/>
    <w:rsid w:val="00803072"/>
    <w:rsid w:val="00805A8C"/>
    <w:rsid w:val="00806D4B"/>
    <w:rsid w:val="00812ADE"/>
    <w:rsid w:val="008130B6"/>
    <w:rsid w:val="0081484B"/>
    <w:rsid w:val="00816D5F"/>
    <w:rsid w:val="00817C7E"/>
    <w:rsid w:val="00824A17"/>
    <w:rsid w:val="00825F2F"/>
    <w:rsid w:val="00827288"/>
    <w:rsid w:val="008272F2"/>
    <w:rsid w:val="0083022A"/>
    <w:rsid w:val="0083027B"/>
    <w:rsid w:val="008302F8"/>
    <w:rsid w:val="00832154"/>
    <w:rsid w:val="00832B8C"/>
    <w:rsid w:val="00834238"/>
    <w:rsid w:val="0084213A"/>
    <w:rsid w:val="00842DD6"/>
    <w:rsid w:val="008440FC"/>
    <w:rsid w:val="00847503"/>
    <w:rsid w:val="00847968"/>
    <w:rsid w:val="00847C70"/>
    <w:rsid w:val="008516D3"/>
    <w:rsid w:val="0085308D"/>
    <w:rsid w:val="00854084"/>
    <w:rsid w:val="00856660"/>
    <w:rsid w:val="00860500"/>
    <w:rsid w:val="00863CD0"/>
    <w:rsid w:val="00867405"/>
    <w:rsid w:val="0087147F"/>
    <w:rsid w:val="00872349"/>
    <w:rsid w:val="0087481E"/>
    <w:rsid w:val="0087562B"/>
    <w:rsid w:val="0088346B"/>
    <w:rsid w:val="00883962"/>
    <w:rsid w:val="00883F82"/>
    <w:rsid w:val="0088489A"/>
    <w:rsid w:val="00884A87"/>
    <w:rsid w:val="0089240C"/>
    <w:rsid w:val="008937D0"/>
    <w:rsid w:val="00894C9D"/>
    <w:rsid w:val="00895FB3"/>
    <w:rsid w:val="008968EE"/>
    <w:rsid w:val="00897236"/>
    <w:rsid w:val="00897762"/>
    <w:rsid w:val="008A5D7C"/>
    <w:rsid w:val="008A5DF7"/>
    <w:rsid w:val="008A658D"/>
    <w:rsid w:val="008A6F22"/>
    <w:rsid w:val="008A74FC"/>
    <w:rsid w:val="008B3D61"/>
    <w:rsid w:val="008B577B"/>
    <w:rsid w:val="008B586C"/>
    <w:rsid w:val="008C0C84"/>
    <w:rsid w:val="008C2146"/>
    <w:rsid w:val="008C3B87"/>
    <w:rsid w:val="008C5503"/>
    <w:rsid w:val="008C6D7C"/>
    <w:rsid w:val="008D0FF4"/>
    <w:rsid w:val="008E0FD5"/>
    <w:rsid w:val="008E199D"/>
    <w:rsid w:val="008E2389"/>
    <w:rsid w:val="008E4891"/>
    <w:rsid w:val="008E5663"/>
    <w:rsid w:val="008E56D2"/>
    <w:rsid w:val="008E6086"/>
    <w:rsid w:val="008E6510"/>
    <w:rsid w:val="008E7E16"/>
    <w:rsid w:val="008E7ED1"/>
    <w:rsid w:val="008F358B"/>
    <w:rsid w:val="008F3A1B"/>
    <w:rsid w:val="00902013"/>
    <w:rsid w:val="009027E0"/>
    <w:rsid w:val="00903DA6"/>
    <w:rsid w:val="0090764E"/>
    <w:rsid w:val="00907DEA"/>
    <w:rsid w:val="00910819"/>
    <w:rsid w:val="009134E7"/>
    <w:rsid w:val="00914E60"/>
    <w:rsid w:val="00916C92"/>
    <w:rsid w:val="009175DE"/>
    <w:rsid w:val="0092209B"/>
    <w:rsid w:val="00922F09"/>
    <w:rsid w:val="00923DA1"/>
    <w:rsid w:val="00924FC5"/>
    <w:rsid w:val="00925A65"/>
    <w:rsid w:val="00932345"/>
    <w:rsid w:val="00933DAA"/>
    <w:rsid w:val="00934222"/>
    <w:rsid w:val="009372DD"/>
    <w:rsid w:val="00940B02"/>
    <w:rsid w:val="0094388A"/>
    <w:rsid w:val="00951415"/>
    <w:rsid w:val="0095270C"/>
    <w:rsid w:val="00952CF3"/>
    <w:rsid w:val="00954629"/>
    <w:rsid w:val="0095595F"/>
    <w:rsid w:val="00956565"/>
    <w:rsid w:val="0095751D"/>
    <w:rsid w:val="00957F8A"/>
    <w:rsid w:val="0096000F"/>
    <w:rsid w:val="0096048C"/>
    <w:rsid w:val="009616E8"/>
    <w:rsid w:val="00961EFF"/>
    <w:rsid w:val="00961F3E"/>
    <w:rsid w:val="00967405"/>
    <w:rsid w:val="0096785F"/>
    <w:rsid w:val="0097261E"/>
    <w:rsid w:val="00973211"/>
    <w:rsid w:val="00975329"/>
    <w:rsid w:val="00977CE9"/>
    <w:rsid w:val="00980281"/>
    <w:rsid w:val="00981ACC"/>
    <w:rsid w:val="00982F23"/>
    <w:rsid w:val="00983C50"/>
    <w:rsid w:val="00986519"/>
    <w:rsid w:val="00990F40"/>
    <w:rsid w:val="00992429"/>
    <w:rsid w:val="009A0B8B"/>
    <w:rsid w:val="009A0CB1"/>
    <w:rsid w:val="009A1F9A"/>
    <w:rsid w:val="009A51FF"/>
    <w:rsid w:val="009A5E9F"/>
    <w:rsid w:val="009A7A2D"/>
    <w:rsid w:val="009A7BAD"/>
    <w:rsid w:val="009B2F17"/>
    <w:rsid w:val="009B4A8B"/>
    <w:rsid w:val="009C0CCF"/>
    <w:rsid w:val="009C1501"/>
    <w:rsid w:val="009C1E56"/>
    <w:rsid w:val="009C1E62"/>
    <w:rsid w:val="009C229C"/>
    <w:rsid w:val="009C3231"/>
    <w:rsid w:val="009C5A98"/>
    <w:rsid w:val="009C5BD8"/>
    <w:rsid w:val="009C5C23"/>
    <w:rsid w:val="009C6FFD"/>
    <w:rsid w:val="009C778D"/>
    <w:rsid w:val="009D23CD"/>
    <w:rsid w:val="009D4E50"/>
    <w:rsid w:val="009D58AD"/>
    <w:rsid w:val="009D6A54"/>
    <w:rsid w:val="009E127A"/>
    <w:rsid w:val="009E43EA"/>
    <w:rsid w:val="009E475C"/>
    <w:rsid w:val="009E620E"/>
    <w:rsid w:val="009F198A"/>
    <w:rsid w:val="009F4C1D"/>
    <w:rsid w:val="009F7F3D"/>
    <w:rsid w:val="00A00F37"/>
    <w:rsid w:val="00A01416"/>
    <w:rsid w:val="00A0342D"/>
    <w:rsid w:val="00A0642C"/>
    <w:rsid w:val="00A06AE8"/>
    <w:rsid w:val="00A12CF5"/>
    <w:rsid w:val="00A148BE"/>
    <w:rsid w:val="00A17429"/>
    <w:rsid w:val="00A20801"/>
    <w:rsid w:val="00A235D2"/>
    <w:rsid w:val="00A241FB"/>
    <w:rsid w:val="00A27DDB"/>
    <w:rsid w:val="00A30B34"/>
    <w:rsid w:val="00A33005"/>
    <w:rsid w:val="00A334FC"/>
    <w:rsid w:val="00A35D83"/>
    <w:rsid w:val="00A3687B"/>
    <w:rsid w:val="00A36D7D"/>
    <w:rsid w:val="00A37942"/>
    <w:rsid w:val="00A41023"/>
    <w:rsid w:val="00A47407"/>
    <w:rsid w:val="00A478F9"/>
    <w:rsid w:val="00A5187C"/>
    <w:rsid w:val="00A60812"/>
    <w:rsid w:val="00A62B8E"/>
    <w:rsid w:val="00A644B9"/>
    <w:rsid w:val="00A66FED"/>
    <w:rsid w:val="00A715B5"/>
    <w:rsid w:val="00A719F8"/>
    <w:rsid w:val="00A71D10"/>
    <w:rsid w:val="00A73DFA"/>
    <w:rsid w:val="00A76FD0"/>
    <w:rsid w:val="00A77439"/>
    <w:rsid w:val="00A8005F"/>
    <w:rsid w:val="00A804A4"/>
    <w:rsid w:val="00A8203E"/>
    <w:rsid w:val="00A826E4"/>
    <w:rsid w:val="00A85379"/>
    <w:rsid w:val="00A87D4C"/>
    <w:rsid w:val="00A901AE"/>
    <w:rsid w:val="00A93BAB"/>
    <w:rsid w:val="00A93FE9"/>
    <w:rsid w:val="00A94FE4"/>
    <w:rsid w:val="00A95E62"/>
    <w:rsid w:val="00A961F0"/>
    <w:rsid w:val="00A9685E"/>
    <w:rsid w:val="00A96D4E"/>
    <w:rsid w:val="00A97AD4"/>
    <w:rsid w:val="00AA000A"/>
    <w:rsid w:val="00AA011E"/>
    <w:rsid w:val="00AA3FF3"/>
    <w:rsid w:val="00AB34A4"/>
    <w:rsid w:val="00AB644B"/>
    <w:rsid w:val="00AB65BB"/>
    <w:rsid w:val="00AC0B3B"/>
    <w:rsid w:val="00AC100C"/>
    <w:rsid w:val="00AC2F11"/>
    <w:rsid w:val="00AC4442"/>
    <w:rsid w:val="00AC461C"/>
    <w:rsid w:val="00AC5F67"/>
    <w:rsid w:val="00AD0A03"/>
    <w:rsid w:val="00AD2F58"/>
    <w:rsid w:val="00AD3808"/>
    <w:rsid w:val="00AD4540"/>
    <w:rsid w:val="00AD51E3"/>
    <w:rsid w:val="00AD76D0"/>
    <w:rsid w:val="00AE10D3"/>
    <w:rsid w:val="00AE1B1E"/>
    <w:rsid w:val="00AE356A"/>
    <w:rsid w:val="00AE3C2C"/>
    <w:rsid w:val="00AE3E1A"/>
    <w:rsid w:val="00AE45D9"/>
    <w:rsid w:val="00AE6FF4"/>
    <w:rsid w:val="00AF2B27"/>
    <w:rsid w:val="00AF3531"/>
    <w:rsid w:val="00AF6A38"/>
    <w:rsid w:val="00AF72FC"/>
    <w:rsid w:val="00B000C1"/>
    <w:rsid w:val="00B0149B"/>
    <w:rsid w:val="00B03502"/>
    <w:rsid w:val="00B047AF"/>
    <w:rsid w:val="00B0594C"/>
    <w:rsid w:val="00B05A49"/>
    <w:rsid w:val="00B064A7"/>
    <w:rsid w:val="00B11341"/>
    <w:rsid w:val="00B200C1"/>
    <w:rsid w:val="00B23828"/>
    <w:rsid w:val="00B254DF"/>
    <w:rsid w:val="00B25BC5"/>
    <w:rsid w:val="00B279B1"/>
    <w:rsid w:val="00B30FC0"/>
    <w:rsid w:val="00B31332"/>
    <w:rsid w:val="00B318B4"/>
    <w:rsid w:val="00B326AA"/>
    <w:rsid w:val="00B3293A"/>
    <w:rsid w:val="00B334D2"/>
    <w:rsid w:val="00B33594"/>
    <w:rsid w:val="00B33C90"/>
    <w:rsid w:val="00B33D46"/>
    <w:rsid w:val="00B35E50"/>
    <w:rsid w:val="00B36EFA"/>
    <w:rsid w:val="00B37598"/>
    <w:rsid w:val="00B462B0"/>
    <w:rsid w:val="00B47897"/>
    <w:rsid w:val="00B52A79"/>
    <w:rsid w:val="00B600E4"/>
    <w:rsid w:val="00B614B4"/>
    <w:rsid w:val="00B61CBB"/>
    <w:rsid w:val="00B623B0"/>
    <w:rsid w:val="00B643B5"/>
    <w:rsid w:val="00B64694"/>
    <w:rsid w:val="00B673C7"/>
    <w:rsid w:val="00B67423"/>
    <w:rsid w:val="00B71038"/>
    <w:rsid w:val="00B72E4D"/>
    <w:rsid w:val="00B73070"/>
    <w:rsid w:val="00B74CA5"/>
    <w:rsid w:val="00B77C28"/>
    <w:rsid w:val="00B80926"/>
    <w:rsid w:val="00B810BD"/>
    <w:rsid w:val="00B82912"/>
    <w:rsid w:val="00B83FA6"/>
    <w:rsid w:val="00B87800"/>
    <w:rsid w:val="00B9509C"/>
    <w:rsid w:val="00BA08B0"/>
    <w:rsid w:val="00BA099C"/>
    <w:rsid w:val="00BA0B58"/>
    <w:rsid w:val="00BA1138"/>
    <w:rsid w:val="00BA1A49"/>
    <w:rsid w:val="00BA1BEC"/>
    <w:rsid w:val="00BA4051"/>
    <w:rsid w:val="00BA4B2D"/>
    <w:rsid w:val="00BA4C06"/>
    <w:rsid w:val="00BA53F9"/>
    <w:rsid w:val="00BA70D6"/>
    <w:rsid w:val="00BA794C"/>
    <w:rsid w:val="00BA7B8D"/>
    <w:rsid w:val="00BA7FE8"/>
    <w:rsid w:val="00BB1332"/>
    <w:rsid w:val="00BC1EB3"/>
    <w:rsid w:val="00BC2894"/>
    <w:rsid w:val="00BC3269"/>
    <w:rsid w:val="00BD3814"/>
    <w:rsid w:val="00BE286F"/>
    <w:rsid w:val="00BE6885"/>
    <w:rsid w:val="00BE779F"/>
    <w:rsid w:val="00BF15C3"/>
    <w:rsid w:val="00BF27BF"/>
    <w:rsid w:val="00C023B6"/>
    <w:rsid w:val="00C02DF5"/>
    <w:rsid w:val="00C02F1A"/>
    <w:rsid w:val="00C04137"/>
    <w:rsid w:val="00C044CA"/>
    <w:rsid w:val="00C05C5F"/>
    <w:rsid w:val="00C071A5"/>
    <w:rsid w:val="00C07879"/>
    <w:rsid w:val="00C1062C"/>
    <w:rsid w:val="00C159CB"/>
    <w:rsid w:val="00C15C0F"/>
    <w:rsid w:val="00C1733B"/>
    <w:rsid w:val="00C21417"/>
    <w:rsid w:val="00C25408"/>
    <w:rsid w:val="00C2723B"/>
    <w:rsid w:val="00C27689"/>
    <w:rsid w:val="00C31270"/>
    <w:rsid w:val="00C341F8"/>
    <w:rsid w:val="00C344C1"/>
    <w:rsid w:val="00C355D9"/>
    <w:rsid w:val="00C42928"/>
    <w:rsid w:val="00C44C79"/>
    <w:rsid w:val="00C47237"/>
    <w:rsid w:val="00C50C87"/>
    <w:rsid w:val="00C50EF4"/>
    <w:rsid w:val="00C56547"/>
    <w:rsid w:val="00C6414C"/>
    <w:rsid w:val="00C65868"/>
    <w:rsid w:val="00C74D6F"/>
    <w:rsid w:val="00C75DF9"/>
    <w:rsid w:val="00C77976"/>
    <w:rsid w:val="00C82D1F"/>
    <w:rsid w:val="00C86487"/>
    <w:rsid w:val="00C9010E"/>
    <w:rsid w:val="00C91DA3"/>
    <w:rsid w:val="00C92366"/>
    <w:rsid w:val="00CA5EFA"/>
    <w:rsid w:val="00CA6AE2"/>
    <w:rsid w:val="00CA6D95"/>
    <w:rsid w:val="00CB6D91"/>
    <w:rsid w:val="00CB7643"/>
    <w:rsid w:val="00CC1DE3"/>
    <w:rsid w:val="00CC21A1"/>
    <w:rsid w:val="00CC3EDD"/>
    <w:rsid w:val="00CC69D7"/>
    <w:rsid w:val="00CD0BF5"/>
    <w:rsid w:val="00CD0D4E"/>
    <w:rsid w:val="00CD2575"/>
    <w:rsid w:val="00CE149F"/>
    <w:rsid w:val="00CE1D3D"/>
    <w:rsid w:val="00CE23B3"/>
    <w:rsid w:val="00CE29A8"/>
    <w:rsid w:val="00CE32B4"/>
    <w:rsid w:val="00CE4A36"/>
    <w:rsid w:val="00CE4FCF"/>
    <w:rsid w:val="00CE5217"/>
    <w:rsid w:val="00CE613A"/>
    <w:rsid w:val="00CE770C"/>
    <w:rsid w:val="00CE7903"/>
    <w:rsid w:val="00CF03FC"/>
    <w:rsid w:val="00CF31C6"/>
    <w:rsid w:val="00CF553D"/>
    <w:rsid w:val="00CF579F"/>
    <w:rsid w:val="00CF7CB9"/>
    <w:rsid w:val="00D0093A"/>
    <w:rsid w:val="00D00E6F"/>
    <w:rsid w:val="00D06366"/>
    <w:rsid w:val="00D075B8"/>
    <w:rsid w:val="00D1240C"/>
    <w:rsid w:val="00D1552C"/>
    <w:rsid w:val="00D15745"/>
    <w:rsid w:val="00D1586C"/>
    <w:rsid w:val="00D15BB0"/>
    <w:rsid w:val="00D16365"/>
    <w:rsid w:val="00D168C6"/>
    <w:rsid w:val="00D20F43"/>
    <w:rsid w:val="00D22461"/>
    <w:rsid w:val="00D23057"/>
    <w:rsid w:val="00D23D6E"/>
    <w:rsid w:val="00D2496B"/>
    <w:rsid w:val="00D24BCE"/>
    <w:rsid w:val="00D256EA"/>
    <w:rsid w:val="00D27073"/>
    <w:rsid w:val="00D31450"/>
    <w:rsid w:val="00D320EC"/>
    <w:rsid w:val="00D37223"/>
    <w:rsid w:val="00D40CB7"/>
    <w:rsid w:val="00D42B34"/>
    <w:rsid w:val="00D43E6E"/>
    <w:rsid w:val="00D46A30"/>
    <w:rsid w:val="00D50E9C"/>
    <w:rsid w:val="00D5147A"/>
    <w:rsid w:val="00D51C35"/>
    <w:rsid w:val="00D51D31"/>
    <w:rsid w:val="00D5261C"/>
    <w:rsid w:val="00D52831"/>
    <w:rsid w:val="00D540AE"/>
    <w:rsid w:val="00D56883"/>
    <w:rsid w:val="00D56D4A"/>
    <w:rsid w:val="00D63F1E"/>
    <w:rsid w:val="00D66406"/>
    <w:rsid w:val="00D7063C"/>
    <w:rsid w:val="00D73263"/>
    <w:rsid w:val="00D73808"/>
    <w:rsid w:val="00D74E75"/>
    <w:rsid w:val="00D75943"/>
    <w:rsid w:val="00D81D75"/>
    <w:rsid w:val="00D81E3A"/>
    <w:rsid w:val="00D83749"/>
    <w:rsid w:val="00D8673C"/>
    <w:rsid w:val="00D912FC"/>
    <w:rsid w:val="00D94110"/>
    <w:rsid w:val="00D944D3"/>
    <w:rsid w:val="00D952AA"/>
    <w:rsid w:val="00D9625E"/>
    <w:rsid w:val="00D97329"/>
    <w:rsid w:val="00D97D03"/>
    <w:rsid w:val="00D97E67"/>
    <w:rsid w:val="00DA0B25"/>
    <w:rsid w:val="00DA0BCD"/>
    <w:rsid w:val="00DA0C32"/>
    <w:rsid w:val="00DA1922"/>
    <w:rsid w:val="00DA6D1C"/>
    <w:rsid w:val="00DB02D2"/>
    <w:rsid w:val="00DB2961"/>
    <w:rsid w:val="00DB41CC"/>
    <w:rsid w:val="00DB533E"/>
    <w:rsid w:val="00DB6B8C"/>
    <w:rsid w:val="00DC3A71"/>
    <w:rsid w:val="00DC3E36"/>
    <w:rsid w:val="00DD07CC"/>
    <w:rsid w:val="00DD2AE8"/>
    <w:rsid w:val="00DD2B38"/>
    <w:rsid w:val="00DD42B8"/>
    <w:rsid w:val="00DD4E99"/>
    <w:rsid w:val="00DD4F0A"/>
    <w:rsid w:val="00DD786A"/>
    <w:rsid w:val="00DE2377"/>
    <w:rsid w:val="00DE5E19"/>
    <w:rsid w:val="00DE78CE"/>
    <w:rsid w:val="00DF12EF"/>
    <w:rsid w:val="00DF24B8"/>
    <w:rsid w:val="00DF5966"/>
    <w:rsid w:val="00DF5C8B"/>
    <w:rsid w:val="00DF76CC"/>
    <w:rsid w:val="00E018B8"/>
    <w:rsid w:val="00E04EC6"/>
    <w:rsid w:val="00E0648A"/>
    <w:rsid w:val="00E10656"/>
    <w:rsid w:val="00E1172B"/>
    <w:rsid w:val="00E16A93"/>
    <w:rsid w:val="00E16E20"/>
    <w:rsid w:val="00E21A90"/>
    <w:rsid w:val="00E27E1E"/>
    <w:rsid w:val="00E3133C"/>
    <w:rsid w:val="00E3470C"/>
    <w:rsid w:val="00E35869"/>
    <w:rsid w:val="00E35C19"/>
    <w:rsid w:val="00E369E3"/>
    <w:rsid w:val="00E371C9"/>
    <w:rsid w:val="00E4191D"/>
    <w:rsid w:val="00E435C6"/>
    <w:rsid w:val="00E4583C"/>
    <w:rsid w:val="00E4690D"/>
    <w:rsid w:val="00E46F6F"/>
    <w:rsid w:val="00E52A7F"/>
    <w:rsid w:val="00E62D31"/>
    <w:rsid w:val="00E67F74"/>
    <w:rsid w:val="00E71826"/>
    <w:rsid w:val="00E72C0A"/>
    <w:rsid w:val="00E77A18"/>
    <w:rsid w:val="00E802EB"/>
    <w:rsid w:val="00E80588"/>
    <w:rsid w:val="00E844B1"/>
    <w:rsid w:val="00E85BF2"/>
    <w:rsid w:val="00E85D20"/>
    <w:rsid w:val="00E87844"/>
    <w:rsid w:val="00E9441C"/>
    <w:rsid w:val="00E9516C"/>
    <w:rsid w:val="00E95BCD"/>
    <w:rsid w:val="00E96A27"/>
    <w:rsid w:val="00EA2EEC"/>
    <w:rsid w:val="00EA4659"/>
    <w:rsid w:val="00EA4A40"/>
    <w:rsid w:val="00EA5EE4"/>
    <w:rsid w:val="00EB1367"/>
    <w:rsid w:val="00EB1690"/>
    <w:rsid w:val="00EB25C2"/>
    <w:rsid w:val="00EB2F1B"/>
    <w:rsid w:val="00EB3867"/>
    <w:rsid w:val="00EB3E50"/>
    <w:rsid w:val="00EB5F0D"/>
    <w:rsid w:val="00EB7482"/>
    <w:rsid w:val="00EC0D90"/>
    <w:rsid w:val="00EC218F"/>
    <w:rsid w:val="00EC2F86"/>
    <w:rsid w:val="00EC352C"/>
    <w:rsid w:val="00EC43FD"/>
    <w:rsid w:val="00EC4A51"/>
    <w:rsid w:val="00ED2539"/>
    <w:rsid w:val="00ED4CA9"/>
    <w:rsid w:val="00ED5EF3"/>
    <w:rsid w:val="00ED6404"/>
    <w:rsid w:val="00ED72F2"/>
    <w:rsid w:val="00EE129C"/>
    <w:rsid w:val="00EE2F61"/>
    <w:rsid w:val="00EE618C"/>
    <w:rsid w:val="00EE64F5"/>
    <w:rsid w:val="00EF1B15"/>
    <w:rsid w:val="00EF2C01"/>
    <w:rsid w:val="00EF36EB"/>
    <w:rsid w:val="00EF4064"/>
    <w:rsid w:val="00EF407E"/>
    <w:rsid w:val="00EF6F35"/>
    <w:rsid w:val="00F00A50"/>
    <w:rsid w:val="00F01054"/>
    <w:rsid w:val="00F01C30"/>
    <w:rsid w:val="00F02AB3"/>
    <w:rsid w:val="00F03A46"/>
    <w:rsid w:val="00F0463C"/>
    <w:rsid w:val="00F0557D"/>
    <w:rsid w:val="00F06193"/>
    <w:rsid w:val="00F06D50"/>
    <w:rsid w:val="00F112E0"/>
    <w:rsid w:val="00F16CE7"/>
    <w:rsid w:val="00F1734E"/>
    <w:rsid w:val="00F21E6D"/>
    <w:rsid w:val="00F23544"/>
    <w:rsid w:val="00F24475"/>
    <w:rsid w:val="00F244FA"/>
    <w:rsid w:val="00F304DA"/>
    <w:rsid w:val="00F30A07"/>
    <w:rsid w:val="00F3149C"/>
    <w:rsid w:val="00F34F26"/>
    <w:rsid w:val="00F418C3"/>
    <w:rsid w:val="00F44A83"/>
    <w:rsid w:val="00F459F7"/>
    <w:rsid w:val="00F45FF7"/>
    <w:rsid w:val="00F47A62"/>
    <w:rsid w:val="00F50F4A"/>
    <w:rsid w:val="00F518F6"/>
    <w:rsid w:val="00F54366"/>
    <w:rsid w:val="00F569D0"/>
    <w:rsid w:val="00F605E3"/>
    <w:rsid w:val="00F62AED"/>
    <w:rsid w:val="00F658FC"/>
    <w:rsid w:val="00F6627D"/>
    <w:rsid w:val="00F66FD9"/>
    <w:rsid w:val="00F705E0"/>
    <w:rsid w:val="00F747F0"/>
    <w:rsid w:val="00F74FE9"/>
    <w:rsid w:val="00F75BD9"/>
    <w:rsid w:val="00F7751E"/>
    <w:rsid w:val="00F8218E"/>
    <w:rsid w:val="00F87983"/>
    <w:rsid w:val="00F91267"/>
    <w:rsid w:val="00F93C0F"/>
    <w:rsid w:val="00F945E9"/>
    <w:rsid w:val="00F94BCB"/>
    <w:rsid w:val="00FA2259"/>
    <w:rsid w:val="00FA3FD8"/>
    <w:rsid w:val="00FA6063"/>
    <w:rsid w:val="00FA67A5"/>
    <w:rsid w:val="00FB35A7"/>
    <w:rsid w:val="00FB68A5"/>
    <w:rsid w:val="00FB7FD0"/>
    <w:rsid w:val="00FC0C2E"/>
    <w:rsid w:val="00FC0F68"/>
    <w:rsid w:val="00FC267C"/>
    <w:rsid w:val="00FC2925"/>
    <w:rsid w:val="00FC5C37"/>
    <w:rsid w:val="00FC6FE0"/>
    <w:rsid w:val="00FD16C2"/>
    <w:rsid w:val="00FD2D27"/>
    <w:rsid w:val="00FD4173"/>
    <w:rsid w:val="00FD6F9D"/>
    <w:rsid w:val="00FE1E14"/>
    <w:rsid w:val="00FE270F"/>
    <w:rsid w:val="00FE28FA"/>
    <w:rsid w:val="00FE4B83"/>
    <w:rsid w:val="00FF13CC"/>
    <w:rsid w:val="00FF4CE6"/>
    <w:rsid w:val="00FF6BBE"/>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B82912"/>
    <w:rPr>
      <w:sz w:val="16"/>
      <w:szCs w:val="16"/>
    </w:rPr>
  </w:style>
  <w:style w:type="paragraph" w:styleId="aff3">
    <w:name w:val="annotation text"/>
    <w:basedOn w:val="a"/>
    <w:link w:val="aff4"/>
    <w:uiPriority w:val="99"/>
    <w:semiHidden/>
    <w:unhideWhenUsed/>
    <w:rsid w:val="00B82912"/>
    <w:pPr>
      <w:spacing w:line="240" w:lineRule="auto"/>
    </w:pPr>
    <w:rPr>
      <w:sz w:val="20"/>
    </w:rPr>
  </w:style>
  <w:style w:type="character" w:customStyle="1" w:styleId="aff4">
    <w:name w:val="Текст примечания Знак"/>
    <w:basedOn w:val="a0"/>
    <w:link w:val="aff3"/>
    <w:uiPriority w:val="99"/>
    <w:semiHidden/>
    <w:rsid w:val="00B82912"/>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B82912"/>
    <w:rPr>
      <w:b/>
      <w:bCs/>
    </w:rPr>
  </w:style>
  <w:style w:type="character" w:customStyle="1" w:styleId="aff6">
    <w:name w:val="Тема примечания Знак"/>
    <w:basedOn w:val="aff4"/>
    <w:link w:val="aff5"/>
    <w:uiPriority w:val="99"/>
    <w:semiHidden/>
    <w:rsid w:val="00B82912"/>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B82912"/>
    <w:rPr>
      <w:sz w:val="16"/>
      <w:szCs w:val="16"/>
    </w:rPr>
  </w:style>
  <w:style w:type="paragraph" w:styleId="aff3">
    <w:name w:val="annotation text"/>
    <w:basedOn w:val="a"/>
    <w:link w:val="aff4"/>
    <w:uiPriority w:val="99"/>
    <w:semiHidden/>
    <w:unhideWhenUsed/>
    <w:rsid w:val="00B82912"/>
    <w:pPr>
      <w:spacing w:line="240" w:lineRule="auto"/>
    </w:pPr>
    <w:rPr>
      <w:sz w:val="20"/>
    </w:rPr>
  </w:style>
  <w:style w:type="character" w:customStyle="1" w:styleId="aff4">
    <w:name w:val="Текст примечания Знак"/>
    <w:basedOn w:val="a0"/>
    <w:link w:val="aff3"/>
    <w:uiPriority w:val="99"/>
    <w:semiHidden/>
    <w:rsid w:val="00B82912"/>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B82912"/>
    <w:rPr>
      <w:b/>
      <w:bCs/>
    </w:rPr>
  </w:style>
  <w:style w:type="character" w:customStyle="1" w:styleId="aff6">
    <w:name w:val="Тема примечания Знак"/>
    <w:basedOn w:val="aff4"/>
    <w:link w:val="aff5"/>
    <w:uiPriority w:val="99"/>
    <w:semiHidden/>
    <w:rsid w:val="00B82912"/>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8440">
      <w:bodyDiv w:val="1"/>
      <w:marLeft w:val="0"/>
      <w:marRight w:val="0"/>
      <w:marTop w:val="0"/>
      <w:marBottom w:val="0"/>
      <w:divBdr>
        <w:top w:val="none" w:sz="0" w:space="0" w:color="auto"/>
        <w:left w:val="none" w:sz="0" w:space="0" w:color="auto"/>
        <w:bottom w:val="none" w:sz="0" w:space="0" w:color="auto"/>
        <w:right w:val="none" w:sz="0" w:space="0" w:color="auto"/>
      </w:divBdr>
    </w:div>
    <w:div w:id="41759847">
      <w:bodyDiv w:val="1"/>
      <w:marLeft w:val="0"/>
      <w:marRight w:val="0"/>
      <w:marTop w:val="0"/>
      <w:marBottom w:val="0"/>
      <w:divBdr>
        <w:top w:val="none" w:sz="0" w:space="0" w:color="auto"/>
        <w:left w:val="none" w:sz="0" w:space="0" w:color="auto"/>
        <w:bottom w:val="none" w:sz="0" w:space="0" w:color="auto"/>
        <w:right w:val="none" w:sz="0" w:space="0" w:color="auto"/>
      </w:divBdr>
    </w:div>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768813522">
      <w:bodyDiv w:val="1"/>
      <w:marLeft w:val="0"/>
      <w:marRight w:val="0"/>
      <w:marTop w:val="0"/>
      <w:marBottom w:val="0"/>
      <w:divBdr>
        <w:top w:val="none" w:sz="0" w:space="0" w:color="auto"/>
        <w:left w:val="none" w:sz="0" w:space="0" w:color="auto"/>
        <w:bottom w:val="none" w:sz="0" w:space="0" w:color="auto"/>
        <w:right w:val="none" w:sz="0" w:space="0" w:color="auto"/>
      </w:divBdr>
    </w:div>
    <w:div w:id="1518038825">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1881474246">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C0C6FC22A76649390F3975D75F55F768B53D8FC7ACAEC37B9DDDBA121E34FEF87A00DD3E0809DA45D551CE84EBEF59E684274D9924BF70DCq6GAR"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4BF8F-0C41-443F-A21E-8F0E25B7C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4316</Words>
  <Characters>27834</Characters>
  <Application>Microsoft Office Word</Application>
  <DocSecurity>0</DocSecurity>
  <Lines>1116</Lines>
  <Paragraphs>560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2019-10-01T15:07:00Z</cp:lastPrinted>
  <dcterms:created xsi:type="dcterms:W3CDTF">2019-10-11T18:42:00Z</dcterms:created>
  <dcterms:modified xsi:type="dcterms:W3CDTF">2019-10-11T18:42:00Z</dcterms:modified>
</cp:coreProperties>
</file>