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19FF9D2" w14:textId="77777777" w:rsidR="00342349" w:rsidRPr="00786F5C" w:rsidRDefault="00342349" w:rsidP="00786F5C">
      <w:pPr>
        <w:shd w:val="clear" w:color="auto" w:fill="FFFFFF"/>
        <w:spacing w:line="317" w:lineRule="exact"/>
        <w:ind w:left="4111"/>
        <w:jc w:val="center"/>
        <w:rPr>
          <w:color w:val="000000"/>
          <w:spacing w:val="-3"/>
          <w:sz w:val="24"/>
          <w:szCs w:val="24"/>
        </w:rPr>
      </w:pPr>
      <w:bookmarkStart w:id="0" w:name="_GoBack"/>
      <w:bookmarkEnd w:id="0"/>
      <w:r w:rsidRPr="00786F5C">
        <w:rPr>
          <w:color w:val="000000"/>
          <w:spacing w:val="-3"/>
          <w:sz w:val="24"/>
          <w:szCs w:val="24"/>
        </w:rPr>
        <w:t>Приложение</w:t>
      </w:r>
      <w:r w:rsidR="006268E3" w:rsidRPr="00786F5C">
        <w:rPr>
          <w:color w:val="000000"/>
          <w:spacing w:val="-3"/>
          <w:sz w:val="24"/>
          <w:szCs w:val="24"/>
        </w:rPr>
        <w:t xml:space="preserve"> № 2</w:t>
      </w:r>
      <w:r w:rsidR="00786F5C" w:rsidRPr="00786F5C">
        <w:rPr>
          <w:color w:val="000000"/>
          <w:spacing w:val="-3"/>
          <w:sz w:val="24"/>
          <w:szCs w:val="24"/>
        </w:rPr>
        <w:t xml:space="preserve"> к </w:t>
      </w:r>
      <w:r w:rsidR="00786F5C" w:rsidRPr="00786F5C">
        <w:rPr>
          <w:rFonts w:eastAsia="Calibri"/>
          <w:sz w:val="24"/>
          <w:szCs w:val="24"/>
        </w:rPr>
        <w:t>Памятке федеральному государственному гражданскому служащему аппарата Счетной палаты Российской Федерации по типовым ситуациям конфликта интересов на государственной службе Российской Федерации и порядку их урегулирования</w:t>
      </w:r>
    </w:p>
    <w:p w14:paraId="119FF9D3" w14:textId="77777777" w:rsidR="00342349" w:rsidRDefault="00342349" w:rsidP="00342349">
      <w:pPr>
        <w:shd w:val="clear" w:color="auto" w:fill="FFFFFF"/>
        <w:ind w:left="4253"/>
        <w:rPr>
          <w:color w:val="000000"/>
          <w:spacing w:val="-3"/>
        </w:rPr>
      </w:pPr>
    </w:p>
    <w:p w14:paraId="119FF9D4" w14:textId="77777777" w:rsidR="00342349" w:rsidRPr="000B1D08" w:rsidRDefault="00BD69D4" w:rsidP="00F7246C">
      <w:pPr>
        <w:shd w:val="clear" w:color="auto" w:fill="FFFFFF"/>
        <w:ind w:left="5670"/>
        <w:jc w:val="center"/>
      </w:pPr>
      <w:r>
        <w:rPr>
          <w:color w:val="000000"/>
          <w:spacing w:val="-3"/>
        </w:rPr>
        <w:t>«</w:t>
      </w:r>
      <w:r w:rsidR="00342349" w:rsidRPr="000B1D08">
        <w:rPr>
          <w:color w:val="000000"/>
          <w:spacing w:val="-3"/>
        </w:rPr>
        <w:t>Приложение № 1</w:t>
      </w:r>
    </w:p>
    <w:p w14:paraId="119FF9D5" w14:textId="77777777" w:rsidR="006268E3" w:rsidRDefault="006268E3" w:rsidP="00F7246C">
      <w:pPr>
        <w:shd w:val="clear" w:color="auto" w:fill="FFFFFF"/>
        <w:tabs>
          <w:tab w:val="left" w:pos="7306"/>
        </w:tabs>
        <w:ind w:left="5670"/>
        <w:jc w:val="center"/>
        <w:rPr>
          <w:color w:val="000000"/>
        </w:rPr>
      </w:pPr>
      <w:r>
        <w:rPr>
          <w:color w:val="000000"/>
        </w:rPr>
        <w:t>к приказу</w:t>
      </w:r>
      <w:r w:rsidR="00342349">
        <w:rPr>
          <w:color w:val="000000"/>
        </w:rPr>
        <w:t xml:space="preserve"> Председателя Счетной </w:t>
      </w:r>
      <w:r>
        <w:rPr>
          <w:color w:val="000000"/>
        </w:rPr>
        <w:t>палаты</w:t>
      </w:r>
    </w:p>
    <w:p w14:paraId="119FF9D6" w14:textId="77777777" w:rsidR="00342349" w:rsidRDefault="006031C4" w:rsidP="00F7246C">
      <w:pPr>
        <w:shd w:val="clear" w:color="auto" w:fill="FFFFFF"/>
        <w:tabs>
          <w:tab w:val="left" w:pos="7306"/>
        </w:tabs>
        <w:ind w:left="5670"/>
        <w:jc w:val="center"/>
        <w:rPr>
          <w:color w:val="000000"/>
        </w:rPr>
      </w:pPr>
      <w:r>
        <w:rPr>
          <w:color w:val="000000"/>
        </w:rPr>
        <w:t>Российской Федерации</w:t>
      </w:r>
      <w:r w:rsidR="00F7246C">
        <w:rPr>
          <w:color w:val="000000"/>
        </w:rPr>
        <w:br/>
      </w:r>
      <w:r>
        <w:rPr>
          <w:color w:val="000000"/>
        </w:rPr>
        <w:t>от 21 мая</w:t>
      </w:r>
      <w:r w:rsidR="00F7246C">
        <w:rPr>
          <w:color w:val="000000"/>
        </w:rPr>
        <w:t xml:space="preserve"> 2014</w:t>
      </w:r>
      <w:r w:rsidR="00342349">
        <w:rPr>
          <w:color w:val="000000"/>
        </w:rPr>
        <w:t xml:space="preserve"> г. № </w:t>
      </w:r>
      <w:r w:rsidR="00CF3DD1">
        <w:rPr>
          <w:color w:val="000000"/>
        </w:rPr>
        <w:t>66</w:t>
      </w:r>
    </w:p>
    <w:p w14:paraId="119FF9D7" w14:textId="77777777" w:rsidR="00F7246C" w:rsidRDefault="00F7246C" w:rsidP="00F7246C">
      <w:pPr>
        <w:shd w:val="clear" w:color="auto" w:fill="FFFFFF"/>
        <w:tabs>
          <w:tab w:val="left" w:pos="7306"/>
        </w:tabs>
        <w:ind w:left="4253"/>
        <w:jc w:val="center"/>
        <w:rPr>
          <w:color w:val="000000"/>
        </w:rPr>
      </w:pPr>
    </w:p>
    <w:p w14:paraId="119FF9D8" w14:textId="77777777" w:rsidR="00F7246C" w:rsidRDefault="00F7246C" w:rsidP="00F7246C">
      <w:pPr>
        <w:widowControl/>
        <w:adjustRightInd/>
        <w:ind w:left="5670"/>
        <w:jc w:val="center"/>
        <w:rPr>
          <w:rFonts w:eastAsiaTheme="minorEastAsia"/>
          <w:sz w:val="24"/>
          <w:szCs w:val="24"/>
        </w:rPr>
      </w:pPr>
    </w:p>
    <w:p w14:paraId="119FF9D9" w14:textId="77777777" w:rsidR="00F7246C" w:rsidRPr="00F7246C" w:rsidRDefault="00F7246C" w:rsidP="00F7246C">
      <w:pPr>
        <w:widowControl/>
        <w:adjustRightInd/>
        <w:ind w:left="5670"/>
        <w:jc w:val="center"/>
        <w:rPr>
          <w:rFonts w:eastAsiaTheme="minorEastAsia"/>
          <w:sz w:val="24"/>
          <w:szCs w:val="24"/>
        </w:rPr>
      </w:pPr>
      <w:r w:rsidRPr="00F7246C">
        <w:rPr>
          <w:rFonts w:eastAsiaTheme="minorEastAsia"/>
          <w:sz w:val="24"/>
          <w:szCs w:val="24"/>
        </w:rPr>
        <w:t xml:space="preserve">Председателю Счетной палаты </w:t>
      </w:r>
      <w:r w:rsidRPr="00F7246C">
        <w:rPr>
          <w:rFonts w:eastAsiaTheme="minorEastAsia"/>
          <w:sz w:val="24"/>
          <w:szCs w:val="24"/>
        </w:rPr>
        <w:br/>
        <w:t>Российской Федерации</w:t>
      </w:r>
    </w:p>
    <w:p w14:paraId="119FF9DA" w14:textId="77777777" w:rsidR="00F7246C" w:rsidRPr="00F7246C" w:rsidRDefault="00F7246C" w:rsidP="00F7246C">
      <w:pPr>
        <w:widowControl/>
        <w:adjustRightInd/>
        <w:ind w:left="5670"/>
        <w:rPr>
          <w:rFonts w:eastAsiaTheme="minorEastAsia"/>
          <w:sz w:val="24"/>
          <w:szCs w:val="24"/>
        </w:rPr>
      </w:pPr>
    </w:p>
    <w:p w14:paraId="119FF9DB" w14:textId="77777777" w:rsidR="00F7246C" w:rsidRPr="00F7246C" w:rsidRDefault="00F7246C" w:rsidP="00F7246C">
      <w:pPr>
        <w:widowControl/>
        <w:pBdr>
          <w:top w:val="single" w:sz="4" w:space="1" w:color="auto"/>
        </w:pBdr>
        <w:adjustRightInd/>
        <w:ind w:left="5670"/>
        <w:jc w:val="center"/>
        <w:rPr>
          <w:rFonts w:eastAsiaTheme="minorEastAsia"/>
        </w:rPr>
      </w:pPr>
      <w:r w:rsidRPr="00F7246C">
        <w:rPr>
          <w:rFonts w:eastAsiaTheme="minorEastAsia"/>
        </w:rPr>
        <w:t>(фамилия, инициалы)</w:t>
      </w:r>
    </w:p>
    <w:p w14:paraId="119FF9DC" w14:textId="77777777" w:rsidR="00F7246C" w:rsidRPr="00F7246C" w:rsidRDefault="00F7246C" w:rsidP="00F7246C">
      <w:pPr>
        <w:widowControl/>
        <w:adjustRightInd/>
        <w:ind w:left="5670"/>
        <w:rPr>
          <w:rFonts w:eastAsiaTheme="minorEastAsia"/>
          <w:sz w:val="24"/>
          <w:szCs w:val="24"/>
        </w:rPr>
      </w:pPr>
      <w:r w:rsidRPr="00F7246C">
        <w:rPr>
          <w:rFonts w:eastAsiaTheme="minorEastAsia"/>
          <w:sz w:val="24"/>
          <w:szCs w:val="24"/>
        </w:rPr>
        <w:t xml:space="preserve">от  </w:t>
      </w:r>
    </w:p>
    <w:p w14:paraId="119FF9DD" w14:textId="77777777" w:rsidR="00F7246C" w:rsidRPr="00F7246C" w:rsidRDefault="00F7246C" w:rsidP="00F7246C">
      <w:pPr>
        <w:widowControl/>
        <w:pBdr>
          <w:top w:val="single" w:sz="4" w:space="1" w:color="auto"/>
        </w:pBdr>
        <w:adjustRightInd/>
        <w:ind w:left="5670"/>
        <w:jc w:val="center"/>
        <w:rPr>
          <w:rFonts w:eastAsiaTheme="minorEastAsia"/>
        </w:rPr>
      </w:pPr>
      <w:r w:rsidRPr="00F7246C">
        <w:rPr>
          <w:rFonts w:eastAsiaTheme="minorEastAsia"/>
        </w:rPr>
        <w:t>(наименование замещаемой должности)</w:t>
      </w:r>
    </w:p>
    <w:p w14:paraId="119FF9DE" w14:textId="77777777" w:rsidR="00F7246C" w:rsidRPr="00F7246C" w:rsidRDefault="00F7246C" w:rsidP="00F7246C">
      <w:pPr>
        <w:widowControl/>
        <w:adjustRightInd/>
        <w:ind w:left="5670"/>
        <w:rPr>
          <w:rFonts w:eastAsiaTheme="minorEastAsia"/>
          <w:sz w:val="24"/>
          <w:szCs w:val="24"/>
        </w:rPr>
      </w:pPr>
    </w:p>
    <w:p w14:paraId="119FF9DF" w14:textId="77777777" w:rsidR="00F7246C" w:rsidRPr="00F7246C" w:rsidRDefault="00F7246C" w:rsidP="00F7246C">
      <w:pPr>
        <w:widowControl/>
        <w:pBdr>
          <w:top w:val="single" w:sz="4" w:space="1" w:color="auto"/>
        </w:pBdr>
        <w:adjustRightInd/>
        <w:ind w:left="5670"/>
        <w:jc w:val="center"/>
        <w:rPr>
          <w:rFonts w:eastAsiaTheme="minorEastAsia"/>
        </w:rPr>
      </w:pPr>
      <w:r w:rsidRPr="00F7246C">
        <w:rPr>
          <w:rFonts w:eastAsiaTheme="minorEastAsia"/>
        </w:rPr>
        <w:t>(наименование структурного подразделения)</w:t>
      </w:r>
    </w:p>
    <w:p w14:paraId="119FF9E0" w14:textId="77777777" w:rsidR="00F7246C" w:rsidRPr="00F7246C" w:rsidRDefault="00F7246C" w:rsidP="00F7246C">
      <w:pPr>
        <w:widowControl/>
        <w:adjustRightInd/>
        <w:ind w:left="5670"/>
        <w:rPr>
          <w:rFonts w:eastAsiaTheme="minorEastAsia"/>
          <w:sz w:val="24"/>
          <w:szCs w:val="24"/>
        </w:rPr>
      </w:pPr>
    </w:p>
    <w:p w14:paraId="119FF9E1" w14:textId="77777777" w:rsidR="00F7246C" w:rsidRPr="00F7246C" w:rsidRDefault="00F7246C" w:rsidP="00F7246C">
      <w:pPr>
        <w:widowControl/>
        <w:pBdr>
          <w:top w:val="single" w:sz="4" w:space="1" w:color="auto"/>
        </w:pBdr>
        <w:adjustRightInd/>
        <w:ind w:left="5670"/>
        <w:jc w:val="center"/>
        <w:rPr>
          <w:rFonts w:eastAsiaTheme="minorEastAsia"/>
        </w:rPr>
      </w:pPr>
      <w:r w:rsidRPr="00F7246C">
        <w:rPr>
          <w:rFonts w:eastAsiaTheme="minorEastAsia"/>
        </w:rPr>
        <w:t>(фамилия, имя, отчество федерального государственного гражданского служащего)</w:t>
      </w:r>
    </w:p>
    <w:p w14:paraId="119FF9E2" w14:textId="77777777" w:rsidR="00F7246C" w:rsidRDefault="00F7246C" w:rsidP="00F7246C">
      <w:pPr>
        <w:widowControl/>
        <w:adjustRightInd/>
        <w:ind w:left="5670"/>
        <w:jc w:val="center"/>
        <w:rPr>
          <w:rFonts w:eastAsiaTheme="minorEastAsia"/>
          <w:b/>
          <w:bCs/>
          <w:sz w:val="26"/>
          <w:szCs w:val="26"/>
        </w:rPr>
      </w:pPr>
    </w:p>
    <w:p w14:paraId="119FF9E3" w14:textId="77777777" w:rsidR="00F7246C" w:rsidRPr="00F7246C" w:rsidRDefault="00F7246C" w:rsidP="00F7246C">
      <w:pPr>
        <w:widowControl/>
        <w:adjustRightInd/>
        <w:ind w:left="5670"/>
        <w:jc w:val="center"/>
        <w:rPr>
          <w:rFonts w:eastAsiaTheme="minorEastAsia"/>
          <w:b/>
          <w:bCs/>
          <w:sz w:val="26"/>
          <w:szCs w:val="26"/>
        </w:rPr>
      </w:pPr>
    </w:p>
    <w:p w14:paraId="119FF9E4" w14:textId="77777777" w:rsidR="00F7246C" w:rsidRPr="00F7246C" w:rsidRDefault="00F7246C" w:rsidP="00F7246C">
      <w:pPr>
        <w:widowControl/>
        <w:adjustRightInd/>
        <w:spacing w:before="120" w:after="240"/>
        <w:jc w:val="center"/>
        <w:rPr>
          <w:rFonts w:eastAsiaTheme="minorEastAsia"/>
          <w:b/>
          <w:bCs/>
          <w:sz w:val="26"/>
          <w:szCs w:val="26"/>
        </w:rPr>
      </w:pPr>
      <w:r w:rsidRPr="00F7246C">
        <w:rPr>
          <w:rFonts w:eastAsiaTheme="minorEastAsia"/>
          <w:b/>
          <w:bCs/>
          <w:sz w:val="26"/>
          <w:szCs w:val="26"/>
        </w:rPr>
        <w:t>Уведомление</w:t>
      </w:r>
      <w:r w:rsidRPr="00F7246C">
        <w:rPr>
          <w:rFonts w:eastAsiaTheme="minorEastAsia"/>
          <w:b/>
          <w:bCs/>
          <w:sz w:val="26"/>
          <w:szCs w:val="26"/>
        </w:rPr>
        <w:br/>
        <w:t>о намерении выполнять иную оплачиваемую работу</w:t>
      </w:r>
      <w:r w:rsidRPr="00F7246C">
        <w:rPr>
          <w:rFonts w:eastAsiaTheme="minorEastAsia"/>
          <w:b/>
          <w:bCs/>
          <w:sz w:val="26"/>
          <w:szCs w:val="26"/>
          <w:vertAlign w:val="superscript"/>
        </w:rPr>
        <w:footnoteReference w:id="1"/>
      </w:r>
    </w:p>
    <w:p w14:paraId="119FF9E5" w14:textId="77777777" w:rsidR="00F7246C" w:rsidRPr="00F7246C" w:rsidRDefault="00F7246C" w:rsidP="00F7246C">
      <w:pPr>
        <w:widowControl/>
        <w:adjustRightInd/>
        <w:spacing w:line="360" w:lineRule="auto"/>
        <w:ind w:firstLine="708"/>
        <w:jc w:val="both"/>
        <w:rPr>
          <w:rFonts w:eastAsiaTheme="minorEastAsia"/>
          <w:sz w:val="24"/>
          <w:szCs w:val="24"/>
        </w:rPr>
      </w:pPr>
      <w:r w:rsidRPr="00F7246C">
        <w:rPr>
          <w:rFonts w:eastAsiaTheme="minorEastAsia"/>
          <w:sz w:val="24"/>
          <w:szCs w:val="24"/>
        </w:rPr>
        <w:t xml:space="preserve">В соответствии с частью 2 статьи 14 Федерального закона от 27 июля 2004 г. </w:t>
      </w:r>
      <w:r w:rsidR="00D306A0">
        <w:rPr>
          <w:rFonts w:eastAsiaTheme="minorEastAsia"/>
          <w:sz w:val="24"/>
          <w:szCs w:val="24"/>
        </w:rPr>
        <w:br/>
      </w:r>
      <w:r w:rsidRPr="00F7246C">
        <w:rPr>
          <w:rFonts w:eastAsiaTheme="minorEastAsia"/>
          <w:sz w:val="24"/>
          <w:szCs w:val="24"/>
        </w:rPr>
        <w:t>№ 79-ФЗ «О государственной гражданской службе Российской Федерации» уведомляю Вас о намерении выполнять иную оплачиваемую работу</w:t>
      </w:r>
    </w:p>
    <w:p w14:paraId="119FF9E6" w14:textId="77777777" w:rsidR="00F7246C" w:rsidRPr="00F7246C" w:rsidRDefault="00F7246C" w:rsidP="00F7246C">
      <w:pPr>
        <w:widowControl/>
        <w:adjustRightInd/>
        <w:spacing w:line="360" w:lineRule="auto"/>
        <w:rPr>
          <w:rFonts w:eastAsiaTheme="minorEastAsia"/>
          <w:sz w:val="24"/>
          <w:szCs w:val="24"/>
        </w:rPr>
      </w:pPr>
    </w:p>
    <w:p w14:paraId="119FF9E7" w14:textId="77777777" w:rsidR="00F7246C" w:rsidRPr="00F7246C" w:rsidRDefault="00F7246C" w:rsidP="00F7246C">
      <w:pPr>
        <w:widowControl/>
        <w:pBdr>
          <w:top w:val="single" w:sz="4" w:space="1" w:color="auto"/>
        </w:pBdr>
        <w:adjustRightInd/>
        <w:spacing w:line="360" w:lineRule="auto"/>
        <w:jc w:val="center"/>
        <w:rPr>
          <w:rFonts w:eastAsiaTheme="minorEastAsia"/>
        </w:rPr>
      </w:pPr>
      <w:r w:rsidRPr="00F7246C">
        <w:rPr>
          <w:rFonts w:eastAsiaTheme="minorEastAsia"/>
        </w:rPr>
        <w:t>(указывается информация о работе, которую намеревается выполнять гражданский служащий:</w:t>
      </w:r>
    </w:p>
    <w:p w14:paraId="119FF9E8" w14:textId="77777777" w:rsidR="00F7246C" w:rsidRPr="00F7246C" w:rsidRDefault="00F7246C" w:rsidP="00F7246C">
      <w:pPr>
        <w:widowControl/>
        <w:adjustRightInd/>
        <w:spacing w:line="360" w:lineRule="auto"/>
        <w:rPr>
          <w:rFonts w:eastAsiaTheme="minorEastAsia"/>
          <w:sz w:val="24"/>
          <w:szCs w:val="24"/>
        </w:rPr>
      </w:pPr>
    </w:p>
    <w:p w14:paraId="119FF9E9" w14:textId="77777777" w:rsidR="00F7246C" w:rsidRPr="00F7246C" w:rsidRDefault="00F7246C" w:rsidP="00F7246C">
      <w:pPr>
        <w:widowControl/>
        <w:pBdr>
          <w:top w:val="single" w:sz="4" w:space="1" w:color="auto"/>
        </w:pBdr>
        <w:adjustRightInd/>
        <w:spacing w:line="360" w:lineRule="auto"/>
        <w:jc w:val="center"/>
        <w:rPr>
          <w:rFonts w:eastAsiaTheme="minorEastAsia"/>
        </w:rPr>
      </w:pPr>
      <w:r w:rsidRPr="00F7246C">
        <w:rPr>
          <w:rFonts w:eastAsiaTheme="minorEastAsia"/>
        </w:rPr>
        <w:t xml:space="preserve">даты начала и окончания выполнения работы, основание, в соответствии с которым будет выполняться </w:t>
      </w:r>
    </w:p>
    <w:p w14:paraId="119FF9EA" w14:textId="77777777" w:rsidR="00F7246C" w:rsidRPr="00F7246C" w:rsidRDefault="00F7246C" w:rsidP="00F7246C">
      <w:pPr>
        <w:widowControl/>
        <w:adjustRightInd/>
        <w:spacing w:line="360" w:lineRule="auto"/>
        <w:rPr>
          <w:rFonts w:eastAsiaTheme="minorEastAsia"/>
          <w:sz w:val="24"/>
          <w:szCs w:val="24"/>
        </w:rPr>
      </w:pPr>
      <w:r w:rsidRPr="00F7246C">
        <w:rPr>
          <w:rFonts w:eastAsiaTheme="minorEastAsia"/>
          <w:sz w:val="24"/>
          <w:szCs w:val="24"/>
        </w:rPr>
        <w:t>__________________________________________________</w:t>
      </w:r>
      <w:r>
        <w:rPr>
          <w:rFonts w:eastAsiaTheme="minorEastAsia"/>
          <w:sz w:val="24"/>
          <w:szCs w:val="24"/>
        </w:rPr>
        <w:t>___________________________</w:t>
      </w:r>
    </w:p>
    <w:p w14:paraId="119FF9EB" w14:textId="77777777" w:rsidR="00F7246C" w:rsidRPr="00F7246C" w:rsidRDefault="00F7246C" w:rsidP="00F7246C">
      <w:pPr>
        <w:widowControl/>
        <w:adjustRightInd/>
        <w:spacing w:line="360" w:lineRule="auto"/>
        <w:ind w:firstLine="567"/>
        <w:jc w:val="both"/>
        <w:rPr>
          <w:rFonts w:eastAsiaTheme="minorEastAsia"/>
          <w:sz w:val="24"/>
          <w:szCs w:val="24"/>
        </w:rPr>
      </w:pPr>
      <w:r w:rsidRPr="00F7246C">
        <w:rPr>
          <w:rFonts w:eastAsiaTheme="minorEastAsia"/>
        </w:rPr>
        <w:t xml:space="preserve">работа (трудовой договор (совместительство), гражданско-правовой договор и т. п.), полное </w:t>
      </w:r>
    </w:p>
    <w:p w14:paraId="119FF9EC" w14:textId="77777777" w:rsidR="00F7246C" w:rsidRPr="00F7246C" w:rsidRDefault="00F7246C" w:rsidP="00F7246C">
      <w:pPr>
        <w:widowControl/>
        <w:adjustRightInd/>
        <w:spacing w:line="360" w:lineRule="auto"/>
        <w:rPr>
          <w:rFonts w:eastAsiaTheme="minorEastAsia"/>
          <w:sz w:val="24"/>
          <w:szCs w:val="24"/>
        </w:rPr>
      </w:pPr>
    </w:p>
    <w:p w14:paraId="119FF9ED" w14:textId="77777777" w:rsidR="00F7246C" w:rsidRPr="00F7246C" w:rsidRDefault="00F7246C" w:rsidP="00F7246C">
      <w:pPr>
        <w:widowControl/>
        <w:pBdr>
          <w:top w:val="single" w:sz="4" w:space="1" w:color="auto"/>
        </w:pBdr>
        <w:adjustRightInd/>
        <w:spacing w:line="360" w:lineRule="auto"/>
        <w:jc w:val="center"/>
        <w:rPr>
          <w:rFonts w:eastAsiaTheme="minorEastAsia"/>
        </w:rPr>
      </w:pPr>
      <w:r w:rsidRPr="00F7246C">
        <w:rPr>
          <w:rFonts w:eastAsiaTheme="minorEastAsia"/>
        </w:rPr>
        <w:t xml:space="preserve">наименование организации, характер деятельности (педагогическая, научная, творческая или иная </w:t>
      </w:r>
    </w:p>
    <w:p w14:paraId="119FF9EE" w14:textId="77777777" w:rsidR="00F7246C" w:rsidRPr="00F7246C" w:rsidRDefault="00F7246C" w:rsidP="00F7246C">
      <w:pPr>
        <w:widowControl/>
        <w:tabs>
          <w:tab w:val="right" w:pos="10206"/>
        </w:tabs>
        <w:adjustRightInd/>
        <w:spacing w:line="360" w:lineRule="auto"/>
        <w:rPr>
          <w:rFonts w:eastAsiaTheme="minorEastAsia"/>
          <w:sz w:val="24"/>
          <w:szCs w:val="24"/>
        </w:rPr>
      </w:pPr>
    </w:p>
    <w:p w14:paraId="119FF9EF" w14:textId="77777777" w:rsidR="00F7246C" w:rsidRPr="00F7246C" w:rsidRDefault="00F7246C" w:rsidP="00F7246C">
      <w:pPr>
        <w:widowControl/>
        <w:pBdr>
          <w:top w:val="single" w:sz="4" w:space="0" w:color="auto"/>
        </w:pBdr>
        <w:adjustRightInd/>
        <w:spacing w:line="360" w:lineRule="auto"/>
        <w:ind w:right="113"/>
        <w:jc w:val="center"/>
        <w:rPr>
          <w:rFonts w:eastAsiaTheme="minorEastAsia"/>
        </w:rPr>
      </w:pPr>
      <w:r w:rsidRPr="00F7246C">
        <w:rPr>
          <w:rFonts w:eastAsiaTheme="minorEastAsia"/>
        </w:rPr>
        <w:t>деятельность), наименование должности, основные</w:t>
      </w:r>
      <w:r w:rsidRPr="00F7246C">
        <w:rPr>
          <w:rFonts w:eastAsiaTheme="minorEastAsia"/>
          <w:spacing w:val="-6"/>
        </w:rPr>
        <w:t xml:space="preserve"> функции и тематика выполняемой работы (</w:t>
      </w:r>
      <w:r w:rsidRPr="00F7246C">
        <w:rPr>
          <w:rFonts w:eastAsiaTheme="minorEastAsia"/>
        </w:rPr>
        <w:t xml:space="preserve">в том числе </w:t>
      </w:r>
    </w:p>
    <w:p w14:paraId="119FF9F0" w14:textId="77777777" w:rsidR="00F7246C" w:rsidRPr="00F7246C" w:rsidRDefault="00F7246C" w:rsidP="00F7246C">
      <w:pPr>
        <w:widowControl/>
        <w:adjustRightInd/>
        <w:spacing w:line="360" w:lineRule="auto"/>
        <w:ind w:firstLine="567"/>
        <w:jc w:val="both"/>
        <w:rPr>
          <w:rFonts w:eastAsiaTheme="minorEastAsia"/>
        </w:rPr>
      </w:pPr>
    </w:p>
    <w:p w14:paraId="119FF9F1" w14:textId="77777777" w:rsidR="00F7246C" w:rsidRPr="00F7246C" w:rsidRDefault="00F7246C" w:rsidP="00F7246C">
      <w:pPr>
        <w:widowControl/>
        <w:adjustRightInd/>
        <w:spacing w:line="360" w:lineRule="auto"/>
        <w:ind w:firstLine="567"/>
        <w:jc w:val="both"/>
        <w:rPr>
          <w:rFonts w:eastAsiaTheme="minorEastAsia"/>
          <w:sz w:val="2"/>
          <w:szCs w:val="2"/>
        </w:rPr>
      </w:pPr>
    </w:p>
    <w:p w14:paraId="119FF9F2" w14:textId="77777777" w:rsidR="00F7246C" w:rsidRPr="00F7246C" w:rsidRDefault="00F7246C" w:rsidP="00F7246C">
      <w:pPr>
        <w:widowControl/>
        <w:adjustRightInd/>
        <w:spacing w:line="360" w:lineRule="auto"/>
        <w:ind w:firstLine="567"/>
        <w:jc w:val="both"/>
        <w:rPr>
          <w:rFonts w:eastAsiaTheme="minorEastAsia"/>
          <w:sz w:val="2"/>
          <w:szCs w:val="2"/>
        </w:rPr>
      </w:pPr>
    </w:p>
    <w:p w14:paraId="119FF9F3" w14:textId="77777777" w:rsidR="00F7246C" w:rsidRPr="00F7246C" w:rsidRDefault="00F7246C" w:rsidP="00F7246C">
      <w:pPr>
        <w:widowControl/>
        <w:adjustRightInd/>
        <w:spacing w:line="360" w:lineRule="auto"/>
        <w:ind w:firstLine="567"/>
        <w:jc w:val="both"/>
        <w:rPr>
          <w:rFonts w:eastAsiaTheme="minorEastAsia"/>
          <w:sz w:val="2"/>
          <w:szCs w:val="2"/>
        </w:rPr>
      </w:pPr>
    </w:p>
    <w:p w14:paraId="119FF9F4" w14:textId="77777777" w:rsidR="00F7246C" w:rsidRPr="00F7246C" w:rsidRDefault="00F7246C" w:rsidP="00F7246C">
      <w:pPr>
        <w:widowControl/>
        <w:adjustRightInd/>
        <w:spacing w:line="360" w:lineRule="auto"/>
        <w:ind w:firstLine="567"/>
        <w:jc w:val="both"/>
        <w:rPr>
          <w:rFonts w:eastAsiaTheme="minorEastAsia"/>
          <w:sz w:val="2"/>
          <w:szCs w:val="2"/>
        </w:rPr>
      </w:pPr>
    </w:p>
    <w:p w14:paraId="119FF9F5" w14:textId="77777777" w:rsidR="00F7246C" w:rsidRDefault="00F7246C" w:rsidP="00F7246C">
      <w:pPr>
        <w:widowControl/>
        <w:pBdr>
          <w:top w:val="single" w:sz="4" w:space="1" w:color="auto"/>
        </w:pBdr>
        <w:adjustRightInd/>
        <w:spacing w:line="360" w:lineRule="auto"/>
        <w:rPr>
          <w:rFonts w:eastAsiaTheme="minorEastAsia"/>
          <w:spacing w:val="-6"/>
        </w:rPr>
      </w:pPr>
      <w:r w:rsidRPr="00F7246C">
        <w:rPr>
          <w:rFonts w:eastAsiaTheme="minorEastAsia"/>
        </w:rPr>
        <w:t>наименование предмета преподавания, темы лекций и т. п.)</w:t>
      </w:r>
      <w:r w:rsidRPr="00F7246C">
        <w:rPr>
          <w:rFonts w:eastAsiaTheme="minorEastAsia"/>
          <w:spacing w:val="-6"/>
        </w:rPr>
        <w:t xml:space="preserve">, иные сведения, которые гражданский служащий </w:t>
      </w:r>
    </w:p>
    <w:p w14:paraId="119FF9F6" w14:textId="77777777" w:rsidR="00F7246C" w:rsidRDefault="00F7246C" w:rsidP="00F7246C">
      <w:pPr>
        <w:widowControl/>
        <w:pBdr>
          <w:top w:val="single" w:sz="4" w:space="1" w:color="auto"/>
        </w:pBdr>
        <w:adjustRightInd/>
        <w:spacing w:line="360" w:lineRule="auto"/>
        <w:rPr>
          <w:rFonts w:eastAsiaTheme="minorEastAsia"/>
          <w:spacing w:val="-6"/>
        </w:rPr>
      </w:pPr>
      <w:r>
        <w:rPr>
          <w:rFonts w:eastAsiaTheme="minorEastAsia"/>
          <w:spacing w:val="-6"/>
        </w:rPr>
        <w:t>___________________________________________________________________________________________________</w:t>
      </w:r>
    </w:p>
    <w:p w14:paraId="119FF9F7" w14:textId="77777777" w:rsidR="00F7246C" w:rsidRPr="00F7246C" w:rsidRDefault="00F7246C" w:rsidP="00F7246C">
      <w:pPr>
        <w:widowControl/>
        <w:pBdr>
          <w:top w:val="single" w:sz="4" w:space="1" w:color="auto"/>
        </w:pBdr>
        <w:adjustRightInd/>
        <w:spacing w:line="360" w:lineRule="auto"/>
        <w:rPr>
          <w:rFonts w:eastAsiaTheme="minorEastAsia"/>
          <w:spacing w:val="-6"/>
        </w:rPr>
      </w:pPr>
      <w:r w:rsidRPr="00F7246C">
        <w:rPr>
          <w:rFonts w:eastAsiaTheme="minorEastAsia"/>
          <w:spacing w:val="-6"/>
        </w:rPr>
        <w:t>считает необходимым сообщить</w:t>
      </w:r>
    </w:p>
    <w:p w14:paraId="119FF9F8" w14:textId="77777777" w:rsidR="00F7246C" w:rsidRPr="00F7246C" w:rsidRDefault="00F7246C" w:rsidP="00F7246C">
      <w:pPr>
        <w:widowControl/>
        <w:adjustRightInd/>
        <w:spacing w:line="360" w:lineRule="auto"/>
        <w:ind w:firstLine="567"/>
        <w:jc w:val="both"/>
        <w:rPr>
          <w:rFonts w:eastAsiaTheme="minorEastAsia"/>
          <w:sz w:val="24"/>
          <w:szCs w:val="24"/>
        </w:rPr>
      </w:pPr>
      <w:r w:rsidRPr="00F7246C">
        <w:rPr>
          <w:rFonts w:eastAsiaTheme="minorEastAsia"/>
          <w:sz w:val="24"/>
          <w:szCs w:val="24"/>
        </w:rPr>
        <w:t>Выполнение указанной работы не повлечет за собой конфликта интересов.</w:t>
      </w:r>
    </w:p>
    <w:p w14:paraId="119FF9F9" w14:textId="77777777" w:rsidR="00F7246C" w:rsidRPr="00F7246C" w:rsidRDefault="00F7246C" w:rsidP="00F7246C">
      <w:pPr>
        <w:widowControl/>
        <w:adjustRightInd/>
        <w:spacing w:line="360" w:lineRule="auto"/>
        <w:ind w:firstLine="567"/>
        <w:jc w:val="both"/>
        <w:rPr>
          <w:rFonts w:eastAsiaTheme="minorEastAsia"/>
          <w:sz w:val="24"/>
          <w:szCs w:val="24"/>
        </w:rPr>
      </w:pPr>
      <w:r w:rsidRPr="00F7246C">
        <w:rPr>
          <w:rFonts w:eastAsiaTheme="minorEastAsia"/>
          <w:sz w:val="24"/>
          <w:szCs w:val="24"/>
        </w:rPr>
        <w:t>При выполнении указанной работы обязуюсь соблюдать требования, предусмотренные статьями 17 и 18 Федерального закона «О государственной гражданской службе Российской Федерации» и</w:t>
      </w:r>
      <w:r w:rsidRPr="00F7246C">
        <w:rPr>
          <w:rFonts w:eastAsiaTheme="minorHAnsi"/>
          <w:sz w:val="28"/>
          <w:szCs w:val="28"/>
          <w:lang w:eastAsia="en-US"/>
        </w:rPr>
        <w:t xml:space="preserve"> </w:t>
      </w:r>
      <w:r w:rsidRPr="00F7246C">
        <w:rPr>
          <w:rFonts w:eastAsiaTheme="minorHAnsi"/>
          <w:sz w:val="24"/>
          <w:szCs w:val="24"/>
          <w:lang w:eastAsia="en-US"/>
        </w:rPr>
        <w:t>приказом Председателя Счетной палаты Российской Федерации от 28 декабря 2012 г. № 70 «Об использовании информации федеральными государственными гражданскими служащими аппарата Счетной палаты Российской Федерации»</w:t>
      </w:r>
      <w:r w:rsidRPr="00F7246C">
        <w:rPr>
          <w:rFonts w:eastAsiaTheme="minorEastAsia"/>
          <w:sz w:val="24"/>
          <w:szCs w:val="24"/>
        </w:rPr>
        <w:t>.</w:t>
      </w:r>
    </w:p>
    <w:tbl>
      <w:tblPr>
        <w:tblW w:w="9526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423"/>
        <w:gridCol w:w="2268"/>
        <w:gridCol w:w="2125"/>
        <w:gridCol w:w="710"/>
      </w:tblGrid>
      <w:tr w:rsidR="00F7246C" w:rsidRPr="00F7246C" w14:paraId="119FF9FF" w14:textId="77777777" w:rsidTr="00F7246C">
        <w:tc>
          <w:tcPr>
            <w:tcW w:w="44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19FF9FA" w14:textId="77777777" w:rsidR="00F7246C" w:rsidRPr="00F7246C" w:rsidRDefault="00F7246C" w:rsidP="00F7246C">
            <w:pPr>
              <w:widowControl/>
              <w:adjustRightInd/>
              <w:spacing w:line="360" w:lineRule="auto"/>
              <w:jc w:val="center"/>
              <w:rPr>
                <w:rFonts w:eastAsiaTheme="minorEastAsia"/>
                <w:sz w:val="24"/>
                <w:szCs w:val="24"/>
              </w:rPr>
            </w:pPr>
            <w:bookmarkStart w:id="1" w:name="OLE_LINK1"/>
          </w:p>
          <w:p w14:paraId="119FF9FB" w14:textId="77777777" w:rsidR="00F7246C" w:rsidRPr="00F7246C" w:rsidRDefault="00F7246C" w:rsidP="00F7246C">
            <w:pPr>
              <w:widowControl/>
              <w:adjustRightInd/>
              <w:spacing w:line="360" w:lineRule="auto"/>
              <w:jc w:val="center"/>
              <w:rPr>
                <w:rFonts w:eastAsiaTheme="minorEastAsia"/>
                <w:sz w:val="24"/>
                <w:szCs w:val="24"/>
              </w:rPr>
            </w:pPr>
          </w:p>
          <w:p w14:paraId="119FF9FC" w14:textId="77777777" w:rsidR="00F7246C" w:rsidRPr="00F7246C" w:rsidRDefault="00F7246C" w:rsidP="00F7246C">
            <w:pPr>
              <w:widowControl/>
              <w:adjustRightInd/>
              <w:spacing w:line="360" w:lineRule="auto"/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9FF9FD" w14:textId="77777777" w:rsidR="00F7246C" w:rsidRPr="00F7246C" w:rsidRDefault="00F7246C" w:rsidP="00F7246C">
            <w:pPr>
              <w:widowControl/>
              <w:adjustRightInd/>
              <w:spacing w:line="360" w:lineRule="auto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19FF9FE" w14:textId="77777777" w:rsidR="00F7246C" w:rsidRPr="00F7246C" w:rsidRDefault="00F7246C" w:rsidP="00F7246C">
            <w:pPr>
              <w:widowControl/>
              <w:adjustRightInd/>
              <w:spacing w:line="360" w:lineRule="auto"/>
              <w:jc w:val="center"/>
              <w:rPr>
                <w:rFonts w:eastAsiaTheme="minorEastAsia"/>
                <w:sz w:val="24"/>
                <w:szCs w:val="24"/>
              </w:rPr>
            </w:pPr>
          </w:p>
        </w:tc>
      </w:tr>
      <w:tr w:rsidR="00F7246C" w:rsidRPr="00F7246C" w14:paraId="119FFA11" w14:textId="77777777" w:rsidTr="00F7246C">
        <w:tc>
          <w:tcPr>
            <w:tcW w:w="4423" w:type="dxa"/>
            <w:tcBorders>
              <w:top w:val="nil"/>
              <w:left w:val="nil"/>
              <w:bottom w:val="nil"/>
              <w:right w:val="nil"/>
            </w:tcBorders>
          </w:tcPr>
          <w:p w14:paraId="119FFA00" w14:textId="77777777" w:rsidR="00F7246C" w:rsidRPr="00F7246C" w:rsidRDefault="00F7246C" w:rsidP="00F7246C">
            <w:pPr>
              <w:widowControl/>
              <w:adjustRightInd/>
              <w:spacing w:line="360" w:lineRule="auto"/>
              <w:jc w:val="center"/>
              <w:rPr>
                <w:rFonts w:eastAsiaTheme="minorEastAsia"/>
              </w:rPr>
            </w:pPr>
            <w:r w:rsidRPr="00F7246C">
              <w:rPr>
                <w:rFonts w:eastAsiaTheme="minorEastAsia"/>
              </w:rPr>
              <w:t>(дата)</w:t>
            </w:r>
          </w:p>
          <w:p w14:paraId="119FFA01" w14:textId="77777777" w:rsidR="00F7246C" w:rsidRPr="00F7246C" w:rsidRDefault="00F7246C" w:rsidP="00F7246C">
            <w:pPr>
              <w:widowControl/>
              <w:adjustRightInd/>
              <w:spacing w:line="360" w:lineRule="auto"/>
              <w:rPr>
                <w:rFonts w:eastAsiaTheme="minorEastAsia"/>
                <w:u w:val="single"/>
              </w:rPr>
            </w:pPr>
          </w:p>
          <w:p w14:paraId="119FFA02" w14:textId="77777777" w:rsidR="00F7246C" w:rsidRPr="00F7246C" w:rsidRDefault="00F7246C" w:rsidP="00F7246C">
            <w:pPr>
              <w:widowControl/>
              <w:adjustRightInd/>
              <w:spacing w:line="360" w:lineRule="auto"/>
              <w:rPr>
                <w:rFonts w:eastAsiaTheme="minorEastAsia"/>
                <w:u w:val="single"/>
              </w:rPr>
            </w:pPr>
          </w:p>
          <w:p w14:paraId="119FFA03" w14:textId="77777777" w:rsidR="00F7246C" w:rsidRPr="00F7246C" w:rsidRDefault="00F7246C" w:rsidP="00F7246C">
            <w:pPr>
              <w:widowControl/>
              <w:adjustRightInd/>
              <w:spacing w:line="360" w:lineRule="auto"/>
              <w:rPr>
                <w:rFonts w:eastAsiaTheme="minorEastAsia"/>
                <w:u w:val="single"/>
              </w:rPr>
            </w:pPr>
          </w:p>
          <w:p w14:paraId="119FFA04" w14:textId="77777777" w:rsidR="00F7246C" w:rsidRPr="00F7246C" w:rsidRDefault="00F7246C" w:rsidP="00F7246C">
            <w:pPr>
              <w:widowControl/>
              <w:adjustRightInd/>
              <w:spacing w:line="360" w:lineRule="auto"/>
              <w:rPr>
                <w:rFonts w:eastAsiaTheme="minorEastAsia"/>
              </w:rPr>
            </w:pPr>
            <w:r w:rsidRPr="00F7246C">
              <w:rPr>
                <w:rFonts w:eastAsiaTheme="minorEastAsia"/>
              </w:rPr>
              <w:t>Ознакомлен    __________________________________________</w:t>
            </w:r>
          </w:p>
          <w:p w14:paraId="119FFA05" w14:textId="77777777" w:rsidR="00F7246C" w:rsidRPr="00F7246C" w:rsidRDefault="00F7246C" w:rsidP="00F7246C">
            <w:pPr>
              <w:widowControl/>
              <w:adjustRightInd/>
              <w:jc w:val="both"/>
              <w:rPr>
                <w:rFonts w:eastAsiaTheme="minorEastAsia"/>
              </w:rPr>
            </w:pPr>
            <w:r w:rsidRPr="00F7246C">
              <w:rPr>
                <w:rFonts w:eastAsiaTheme="minorEastAsia"/>
              </w:rPr>
              <w:t>(должность, фамилия, инициалы руководителя структурного подразделения аппарата Счетной палаты Российской Федерации, в котором гражданский служащий проходит гражданскую службу)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119FFA06" w14:textId="77777777" w:rsidR="00F7246C" w:rsidRPr="00F7246C" w:rsidRDefault="00F7246C" w:rsidP="00F7246C">
            <w:pPr>
              <w:widowControl/>
              <w:adjustRightInd/>
              <w:spacing w:line="360" w:lineRule="auto"/>
              <w:rPr>
                <w:rFonts w:eastAsiaTheme="minorEastAsia"/>
              </w:rPr>
            </w:pPr>
          </w:p>
          <w:p w14:paraId="119FFA07" w14:textId="77777777" w:rsidR="00F7246C" w:rsidRPr="00F7246C" w:rsidRDefault="00F7246C" w:rsidP="00F7246C">
            <w:pPr>
              <w:widowControl/>
              <w:adjustRightInd/>
              <w:spacing w:line="360" w:lineRule="auto"/>
              <w:rPr>
                <w:rFonts w:eastAsiaTheme="minorEastAsia"/>
              </w:rPr>
            </w:pPr>
          </w:p>
          <w:p w14:paraId="119FFA08" w14:textId="77777777" w:rsidR="00F7246C" w:rsidRPr="00F7246C" w:rsidRDefault="00F7246C" w:rsidP="00F7246C">
            <w:pPr>
              <w:widowControl/>
              <w:adjustRightInd/>
              <w:spacing w:line="360" w:lineRule="auto"/>
              <w:rPr>
                <w:rFonts w:eastAsiaTheme="minorEastAsi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9FFA09" w14:textId="77777777" w:rsidR="00F7246C" w:rsidRPr="00F7246C" w:rsidRDefault="00F7246C" w:rsidP="00F7246C">
            <w:pPr>
              <w:widowControl/>
              <w:adjustRightInd/>
              <w:spacing w:line="360" w:lineRule="auto"/>
              <w:jc w:val="center"/>
              <w:rPr>
                <w:rFonts w:eastAsiaTheme="minorEastAsia"/>
              </w:rPr>
            </w:pPr>
            <w:r w:rsidRPr="00F7246C">
              <w:rPr>
                <w:rFonts w:eastAsiaTheme="minorEastAsia"/>
              </w:rPr>
              <w:t>(подпись)</w:t>
            </w:r>
          </w:p>
          <w:p w14:paraId="119FFA0A" w14:textId="77777777" w:rsidR="00F7246C" w:rsidRPr="00F7246C" w:rsidRDefault="00F7246C" w:rsidP="00F7246C">
            <w:pPr>
              <w:widowControl/>
              <w:adjustRightInd/>
              <w:spacing w:line="360" w:lineRule="auto"/>
              <w:jc w:val="center"/>
              <w:rPr>
                <w:rFonts w:eastAsiaTheme="minorEastAsia"/>
              </w:rPr>
            </w:pPr>
          </w:p>
          <w:p w14:paraId="119FFA0B" w14:textId="77777777" w:rsidR="00F7246C" w:rsidRPr="00F7246C" w:rsidRDefault="00F7246C" w:rsidP="00F7246C">
            <w:pPr>
              <w:widowControl/>
              <w:adjustRightInd/>
              <w:spacing w:line="360" w:lineRule="auto"/>
              <w:jc w:val="center"/>
              <w:rPr>
                <w:rFonts w:eastAsiaTheme="minorEastAsia"/>
              </w:rPr>
            </w:pPr>
          </w:p>
          <w:p w14:paraId="119FFA0C" w14:textId="77777777" w:rsidR="00F7246C" w:rsidRPr="00F7246C" w:rsidRDefault="00F7246C" w:rsidP="00F7246C">
            <w:pPr>
              <w:widowControl/>
              <w:adjustRightInd/>
              <w:spacing w:line="360" w:lineRule="auto"/>
              <w:jc w:val="center"/>
              <w:rPr>
                <w:rFonts w:eastAsiaTheme="minorEastAsia"/>
              </w:rPr>
            </w:pPr>
          </w:p>
          <w:p w14:paraId="119FFA0D" w14:textId="77777777" w:rsidR="00F7246C" w:rsidRPr="00F7246C" w:rsidRDefault="00F7246C" w:rsidP="00F7246C">
            <w:pPr>
              <w:widowControl/>
              <w:adjustRightInd/>
              <w:spacing w:line="360" w:lineRule="auto"/>
              <w:jc w:val="center"/>
              <w:rPr>
                <w:rFonts w:eastAsiaTheme="minorEastAsia"/>
              </w:rPr>
            </w:pPr>
          </w:p>
          <w:p w14:paraId="119FFA0E" w14:textId="77777777" w:rsidR="00F7246C" w:rsidRPr="00F7246C" w:rsidRDefault="00F7246C" w:rsidP="00F7246C">
            <w:pPr>
              <w:widowControl/>
              <w:adjustRightInd/>
              <w:jc w:val="center"/>
              <w:rPr>
                <w:rFonts w:eastAsiaTheme="minorEastAsia"/>
              </w:rPr>
            </w:pPr>
            <w:r w:rsidRPr="00F7246C">
              <w:rPr>
                <w:rFonts w:eastAsiaTheme="minorEastAsia"/>
              </w:rPr>
              <w:t>_</w:t>
            </w:r>
            <w:r>
              <w:rPr>
                <w:rFonts w:eastAsiaTheme="minorEastAsia"/>
              </w:rPr>
              <w:t>__________________________</w:t>
            </w:r>
          </w:p>
          <w:p w14:paraId="119FFA0F" w14:textId="77777777" w:rsidR="00F7246C" w:rsidRPr="00F7246C" w:rsidRDefault="00F7246C" w:rsidP="00F7246C">
            <w:pPr>
              <w:widowControl/>
              <w:adjustRightInd/>
              <w:jc w:val="center"/>
              <w:rPr>
                <w:rFonts w:eastAsiaTheme="minorEastAsia"/>
              </w:rPr>
            </w:pPr>
            <w:r w:rsidRPr="00F7246C">
              <w:rPr>
                <w:rFonts w:eastAsiaTheme="minorEastAsia"/>
              </w:rPr>
              <w:t>(подпись, дата)</w:t>
            </w:r>
            <w:r w:rsidR="00BD69D4">
              <w:rPr>
                <w:rFonts w:eastAsiaTheme="minorEastAsia"/>
              </w:rPr>
              <w:t>»</w:t>
            </w:r>
          </w:p>
          <w:p w14:paraId="119FFA10" w14:textId="77777777" w:rsidR="00F7246C" w:rsidRPr="00F7246C" w:rsidRDefault="00F7246C" w:rsidP="00F7246C">
            <w:pPr>
              <w:widowControl/>
              <w:adjustRightInd/>
              <w:spacing w:line="360" w:lineRule="auto"/>
              <w:jc w:val="center"/>
              <w:rPr>
                <w:rFonts w:eastAsiaTheme="minorEastAsia"/>
              </w:rPr>
            </w:pPr>
          </w:p>
        </w:tc>
      </w:tr>
      <w:tr w:rsidR="00F7246C" w:rsidRPr="00F7246C" w14:paraId="119FFA13" w14:textId="77777777" w:rsidTr="00F7246C">
        <w:trPr>
          <w:gridAfter w:val="1"/>
          <w:wAfter w:w="710" w:type="dxa"/>
        </w:trPr>
        <w:tc>
          <w:tcPr>
            <w:tcW w:w="88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19FFA12" w14:textId="77777777" w:rsidR="00F7246C" w:rsidRPr="00F7246C" w:rsidRDefault="00F7246C" w:rsidP="00F7246C">
            <w:pPr>
              <w:widowControl/>
              <w:adjustRightInd/>
              <w:jc w:val="center"/>
              <w:rPr>
                <w:rFonts w:eastAsiaTheme="minorEastAsia"/>
              </w:rPr>
            </w:pPr>
          </w:p>
        </w:tc>
      </w:tr>
      <w:bookmarkEnd w:id="1"/>
    </w:tbl>
    <w:p w14:paraId="119FFA14" w14:textId="77777777" w:rsidR="00F7246C" w:rsidRPr="00F7246C" w:rsidRDefault="00F7246C" w:rsidP="00F7246C">
      <w:pPr>
        <w:widowControl/>
        <w:adjustRightInd/>
        <w:rPr>
          <w:rFonts w:eastAsiaTheme="minorEastAsia"/>
        </w:rPr>
      </w:pPr>
    </w:p>
    <w:p w14:paraId="119FFA15" w14:textId="77777777" w:rsidR="00F7246C" w:rsidRPr="00F7246C" w:rsidRDefault="00F7246C" w:rsidP="00F7246C">
      <w:pPr>
        <w:widowControl/>
        <w:adjustRightInd/>
        <w:rPr>
          <w:rFonts w:eastAsiaTheme="minorEastAsia"/>
        </w:rPr>
      </w:pPr>
    </w:p>
    <w:p w14:paraId="119FFA16" w14:textId="77777777" w:rsidR="00F7246C" w:rsidRPr="000B1D08" w:rsidRDefault="00F7246C" w:rsidP="000E1E4B">
      <w:pPr>
        <w:shd w:val="clear" w:color="auto" w:fill="FFFFFF"/>
        <w:tabs>
          <w:tab w:val="left" w:pos="7306"/>
        </w:tabs>
        <w:ind w:left="4253" w:right="10"/>
        <w:jc w:val="center"/>
      </w:pPr>
    </w:p>
    <w:sectPr w:rsidR="00F7246C" w:rsidRPr="000B1D08" w:rsidSect="00BD69D4">
      <w:headerReference w:type="default" r:id="rId11"/>
      <w:pgSz w:w="11906" w:h="16838"/>
      <w:pgMar w:top="867" w:right="850" w:bottom="1276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19FFA19" w14:textId="77777777" w:rsidR="00361E7C" w:rsidRDefault="00361E7C" w:rsidP="00F7246C">
      <w:r>
        <w:separator/>
      </w:r>
    </w:p>
  </w:endnote>
  <w:endnote w:type="continuationSeparator" w:id="0">
    <w:p w14:paraId="119FFA1A" w14:textId="77777777" w:rsidR="00361E7C" w:rsidRDefault="00361E7C" w:rsidP="00F724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19FFA17" w14:textId="77777777" w:rsidR="00361E7C" w:rsidRDefault="00361E7C" w:rsidP="00F7246C">
      <w:r>
        <w:separator/>
      </w:r>
    </w:p>
  </w:footnote>
  <w:footnote w:type="continuationSeparator" w:id="0">
    <w:p w14:paraId="119FFA18" w14:textId="77777777" w:rsidR="00361E7C" w:rsidRDefault="00361E7C" w:rsidP="00F7246C">
      <w:r>
        <w:continuationSeparator/>
      </w:r>
    </w:p>
  </w:footnote>
  <w:footnote w:id="1">
    <w:p w14:paraId="119FFA1D" w14:textId="77777777" w:rsidR="00F7246C" w:rsidRDefault="00F7246C" w:rsidP="00F7246C">
      <w:pPr>
        <w:pStyle w:val="a6"/>
      </w:pPr>
      <w:r>
        <w:rPr>
          <w:rStyle w:val="a8"/>
        </w:rPr>
        <w:footnoteRef/>
      </w:r>
      <w:r>
        <w:t xml:space="preserve"> </w:t>
      </w:r>
      <w:r w:rsidRPr="00294CD8">
        <w:rPr>
          <w:sz w:val="18"/>
          <w:szCs w:val="18"/>
        </w:rPr>
        <w:t>В случае изменения</w:t>
      </w:r>
      <w:r>
        <w:rPr>
          <w:sz w:val="18"/>
          <w:szCs w:val="18"/>
        </w:rPr>
        <w:t xml:space="preserve"> условий договора</w:t>
      </w:r>
      <w:r w:rsidRPr="00294CD8">
        <w:rPr>
          <w:sz w:val="18"/>
          <w:szCs w:val="18"/>
        </w:rPr>
        <w:t xml:space="preserve"> о выполнении иной оплачиваемой работы или заключения нового договора</w:t>
      </w:r>
      <w:r>
        <w:rPr>
          <w:sz w:val="18"/>
          <w:szCs w:val="18"/>
        </w:rPr>
        <w:t xml:space="preserve"> (в том числе в связи с истечением срока предыдущего договора)</w:t>
      </w:r>
      <w:r w:rsidRPr="00294CD8">
        <w:rPr>
          <w:sz w:val="18"/>
          <w:szCs w:val="18"/>
        </w:rPr>
        <w:t xml:space="preserve"> необходимо представлять новое уведомление</w:t>
      </w:r>
      <w:r>
        <w:rPr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90806103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14:paraId="119FFA1B" w14:textId="77777777" w:rsidR="00BD69D4" w:rsidRPr="00BD69D4" w:rsidRDefault="00BD69D4" w:rsidP="00BD69D4">
        <w:pPr>
          <w:pStyle w:val="a9"/>
          <w:spacing w:after="240"/>
          <w:jc w:val="center"/>
          <w:rPr>
            <w:sz w:val="24"/>
            <w:szCs w:val="24"/>
          </w:rPr>
        </w:pPr>
        <w:r w:rsidRPr="00BD69D4">
          <w:rPr>
            <w:sz w:val="24"/>
            <w:szCs w:val="24"/>
          </w:rPr>
          <w:fldChar w:fldCharType="begin"/>
        </w:r>
        <w:r w:rsidRPr="00BD69D4">
          <w:rPr>
            <w:sz w:val="24"/>
            <w:szCs w:val="24"/>
          </w:rPr>
          <w:instrText>PAGE   \* MERGEFORMAT</w:instrText>
        </w:r>
        <w:r w:rsidRPr="00BD69D4">
          <w:rPr>
            <w:sz w:val="24"/>
            <w:szCs w:val="24"/>
          </w:rPr>
          <w:fldChar w:fldCharType="separate"/>
        </w:r>
        <w:r w:rsidR="00656925">
          <w:rPr>
            <w:noProof/>
            <w:sz w:val="24"/>
            <w:szCs w:val="24"/>
          </w:rPr>
          <w:t>2</w:t>
        </w:r>
        <w:r w:rsidRPr="00BD69D4">
          <w:rPr>
            <w:sz w:val="24"/>
            <w:szCs w:val="24"/>
          </w:rPr>
          <w:fldChar w:fldCharType="end"/>
        </w:r>
      </w:p>
    </w:sdtContent>
  </w:sdt>
  <w:p w14:paraId="119FFA1C" w14:textId="77777777" w:rsidR="00BD69D4" w:rsidRDefault="00BD69D4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42349"/>
    <w:rsid w:val="00015A12"/>
    <w:rsid w:val="00084CAC"/>
    <w:rsid w:val="000912DE"/>
    <w:rsid w:val="000A0497"/>
    <w:rsid w:val="000D3F64"/>
    <w:rsid w:val="000E1E4B"/>
    <w:rsid w:val="00135EC1"/>
    <w:rsid w:val="001362AC"/>
    <w:rsid w:val="001573C9"/>
    <w:rsid w:val="001632E2"/>
    <w:rsid w:val="00177A62"/>
    <w:rsid w:val="00183EFC"/>
    <w:rsid w:val="001922AA"/>
    <w:rsid w:val="001925C7"/>
    <w:rsid w:val="00194565"/>
    <w:rsid w:val="001B7ADB"/>
    <w:rsid w:val="001C699D"/>
    <w:rsid w:val="001C7DF7"/>
    <w:rsid w:val="001F1F82"/>
    <w:rsid w:val="0020339A"/>
    <w:rsid w:val="00206A3D"/>
    <w:rsid w:val="00206DAC"/>
    <w:rsid w:val="00244620"/>
    <w:rsid w:val="00247E31"/>
    <w:rsid w:val="00273CDE"/>
    <w:rsid w:val="0028441C"/>
    <w:rsid w:val="00284F3C"/>
    <w:rsid w:val="002948E7"/>
    <w:rsid w:val="00296737"/>
    <w:rsid w:val="002A398D"/>
    <w:rsid w:val="002A5F2A"/>
    <w:rsid w:val="002A6FEF"/>
    <w:rsid w:val="002B77B5"/>
    <w:rsid w:val="002B7C8B"/>
    <w:rsid w:val="002D0F48"/>
    <w:rsid w:val="002D5D4E"/>
    <w:rsid w:val="002E0BA7"/>
    <w:rsid w:val="002F1625"/>
    <w:rsid w:val="002F6D9F"/>
    <w:rsid w:val="003029AD"/>
    <w:rsid w:val="00314BB4"/>
    <w:rsid w:val="00315891"/>
    <w:rsid w:val="0032432F"/>
    <w:rsid w:val="0033115B"/>
    <w:rsid w:val="00342349"/>
    <w:rsid w:val="0035340B"/>
    <w:rsid w:val="00354864"/>
    <w:rsid w:val="00361E7C"/>
    <w:rsid w:val="0036214D"/>
    <w:rsid w:val="0036478A"/>
    <w:rsid w:val="00365CBF"/>
    <w:rsid w:val="0037362E"/>
    <w:rsid w:val="003823F8"/>
    <w:rsid w:val="003A186F"/>
    <w:rsid w:val="003B135B"/>
    <w:rsid w:val="003B2AEF"/>
    <w:rsid w:val="003B2B2D"/>
    <w:rsid w:val="003E21BE"/>
    <w:rsid w:val="003E4B03"/>
    <w:rsid w:val="003E7C32"/>
    <w:rsid w:val="004020AA"/>
    <w:rsid w:val="00403E84"/>
    <w:rsid w:val="00411008"/>
    <w:rsid w:val="004170FB"/>
    <w:rsid w:val="004228E2"/>
    <w:rsid w:val="0045223A"/>
    <w:rsid w:val="0046308A"/>
    <w:rsid w:val="00473308"/>
    <w:rsid w:val="004812DE"/>
    <w:rsid w:val="00485C07"/>
    <w:rsid w:val="00491943"/>
    <w:rsid w:val="00496FB6"/>
    <w:rsid w:val="004B15ED"/>
    <w:rsid w:val="004E042D"/>
    <w:rsid w:val="00513C6B"/>
    <w:rsid w:val="00527F59"/>
    <w:rsid w:val="00533E93"/>
    <w:rsid w:val="00542977"/>
    <w:rsid w:val="00543B27"/>
    <w:rsid w:val="00561B9C"/>
    <w:rsid w:val="005E1361"/>
    <w:rsid w:val="006031C4"/>
    <w:rsid w:val="0062389F"/>
    <w:rsid w:val="006247FB"/>
    <w:rsid w:val="006268E3"/>
    <w:rsid w:val="006474C8"/>
    <w:rsid w:val="00654731"/>
    <w:rsid w:val="00656925"/>
    <w:rsid w:val="00661179"/>
    <w:rsid w:val="00677673"/>
    <w:rsid w:val="00683076"/>
    <w:rsid w:val="00694F0D"/>
    <w:rsid w:val="006B65F9"/>
    <w:rsid w:val="006C5F31"/>
    <w:rsid w:val="006C6696"/>
    <w:rsid w:val="006F10FA"/>
    <w:rsid w:val="006F437B"/>
    <w:rsid w:val="007204E2"/>
    <w:rsid w:val="00721C04"/>
    <w:rsid w:val="00723AFC"/>
    <w:rsid w:val="00732FBE"/>
    <w:rsid w:val="00751FB4"/>
    <w:rsid w:val="00782B99"/>
    <w:rsid w:val="007856E4"/>
    <w:rsid w:val="00786F5C"/>
    <w:rsid w:val="00791F67"/>
    <w:rsid w:val="0079350B"/>
    <w:rsid w:val="007A654A"/>
    <w:rsid w:val="007A7EFA"/>
    <w:rsid w:val="007B1938"/>
    <w:rsid w:val="007E06A3"/>
    <w:rsid w:val="007E217A"/>
    <w:rsid w:val="007E5ACC"/>
    <w:rsid w:val="00825E67"/>
    <w:rsid w:val="00837D34"/>
    <w:rsid w:val="00875D62"/>
    <w:rsid w:val="00885551"/>
    <w:rsid w:val="008A7330"/>
    <w:rsid w:val="008B3354"/>
    <w:rsid w:val="008B5770"/>
    <w:rsid w:val="008F5B54"/>
    <w:rsid w:val="00910EA8"/>
    <w:rsid w:val="00911878"/>
    <w:rsid w:val="0092168C"/>
    <w:rsid w:val="0095549C"/>
    <w:rsid w:val="0095551C"/>
    <w:rsid w:val="009650EF"/>
    <w:rsid w:val="00965CB4"/>
    <w:rsid w:val="00985C2D"/>
    <w:rsid w:val="009A35EF"/>
    <w:rsid w:val="009B3C66"/>
    <w:rsid w:val="009B50EF"/>
    <w:rsid w:val="009C714F"/>
    <w:rsid w:val="009F4699"/>
    <w:rsid w:val="00A05248"/>
    <w:rsid w:val="00A05B5B"/>
    <w:rsid w:val="00A06ED6"/>
    <w:rsid w:val="00A15FB5"/>
    <w:rsid w:val="00A16BF6"/>
    <w:rsid w:val="00A22C52"/>
    <w:rsid w:val="00A44034"/>
    <w:rsid w:val="00A461D5"/>
    <w:rsid w:val="00A550BA"/>
    <w:rsid w:val="00A55903"/>
    <w:rsid w:val="00A560F8"/>
    <w:rsid w:val="00A841F3"/>
    <w:rsid w:val="00A93599"/>
    <w:rsid w:val="00A959EA"/>
    <w:rsid w:val="00AA1002"/>
    <w:rsid w:val="00AB2AB8"/>
    <w:rsid w:val="00AB4724"/>
    <w:rsid w:val="00AD4FCB"/>
    <w:rsid w:val="00AE2DF6"/>
    <w:rsid w:val="00AF3F70"/>
    <w:rsid w:val="00B1626E"/>
    <w:rsid w:val="00B276BF"/>
    <w:rsid w:val="00B46022"/>
    <w:rsid w:val="00B461E7"/>
    <w:rsid w:val="00B5470D"/>
    <w:rsid w:val="00B606A3"/>
    <w:rsid w:val="00B62AC6"/>
    <w:rsid w:val="00B74B5C"/>
    <w:rsid w:val="00B877A3"/>
    <w:rsid w:val="00B96AC8"/>
    <w:rsid w:val="00BB24AF"/>
    <w:rsid w:val="00BB4FD0"/>
    <w:rsid w:val="00BB6430"/>
    <w:rsid w:val="00BC3D27"/>
    <w:rsid w:val="00BC3D3E"/>
    <w:rsid w:val="00BD373F"/>
    <w:rsid w:val="00BD69D4"/>
    <w:rsid w:val="00C22201"/>
    <w:rsid w:val="00C3549D"/>
    <w:rsid w:val="00C4256C"/>
    <w:rsid w:val="00C4411B"/>
    <w:rsid w:val="00C512C2"/>
    <w:rsid w:val="00C63D56"/>
    <w:rsid w:val="00C66F35"/>
    <w:rsid w:val="00C728E2"/>
    <w:rsid w:val="00C8349F"/>
    <w:rsid w:val="00C90BB8"/>
    <w:rsid w:val="00CA3404"/>
    <w:rsid w:val="00CC3FDF"/>
    <w:rsid w:val="00CC6B30"/>
    <w:rsid w:val="00CE5A03"/>
    <w:rsid w:val="00CF1EE0"/>
    <w:rsid w:val="00CF3DD1"/>
    <w:rsid w:val="00D04DA2"/>
    <w:rsid w:val="00D17E35"/>
    <w:rsid w:val="00D306A0"/>
    <w:rsid w:val="00D402C4"/>
    <w:rsid w:val="00D47F4E"/>
    <w:rsid w:val="00D548E3"/>
    <w:rsid w:val="00D54B99"/>
    <w:rsid w:val="00D55DC9"/>
    <w:rsid w:val="00D63E40"/>
    <w:rsid w:val="00D66152"/>
    <w:rsid w:val="00D7015F"/>
    <w:rsid w:val="00D70442"/>
    <w:rsid w:val="00D8559C"/>
    <w:rsid w:val="00DA1E27"/>
    <w:rsid w:val="00DF38EA"/>
    <w:rsid w:val="00E2034C"/>
    <w:rsid w:val="00E271DD"/>
    <w:rsid w:val="00E337C3"/>
    <w:rsid w:val="00E368B4"/>
    <w:rsid w:val="00E40CF3"/>
    <w:rsid w:val="00E75786"/>
    <w:rsid w:val="00E76BB3"/>
    <w:rsid w:val="00E90160"/>
    <w:rsid w:val="00E90AC9"/>
    <w:rsid w:val="00EB6FF4"/>
    <w:rsid w:val="00EF1B94"/>
    <w:rsid w:val="00F021E6"/>
    <w:rsid w:val="00F0604C"/>
    <w:rsid w:val="00F1325E"/>
    <w:rsid w:val="00F52C6D"/>
    <w:rsid w:val="00F66234"/>
    <w:rsid w:val="00F7246C"/>
    <w:rsid w:val="00F851DE"/>
    <w:rsid w:val="00F9616E"/>
    <w:rsid w:val="00FA0B1C"/>
    <w:rsid w:val="00FA7193"/>
    <w:rsid w:val="00FC0526"/>
    <w:rsid w:val="00FC5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19FF9D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234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423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17E3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17E35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footnote text"/>
    <w:basedOn w:val="a"/>
    <w:link w:val="a7"/>
    <w:uiPriority w:val="99"/>
    <w:semiHidden/>
    <w:unhideWhenUsed/>
    <w:rsid w:val="00F7246C"/>
    <w:pPr>
      <w:widowControl/>
      <w:adjustRightInd/>
    </w:pPr>
    <w:rPr>
      <w:rFonts w:eastAsiaTheme="minorEastAsia"/>
    </w:rPr>
  </w:style>
  <w:style w:type="character" w:customStyle="1" w:styleId="a7">
    <w:name w:val="Текст сноски Знак"/>
    <w:basedOn w:val="a0"/>
    <w:link w:val="a6"/>
    <w:uiPriority w:val="99"/>
    <w:semiHidden/>
    <w:rsid w:val="00F7246C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8">
    <w:name w:val="footnote reference"/>
    <w:basedOn w:val="a0"/>
    <w:uiPriority w:val="99"/>
    <w:semiHidden/>
    <w:unhideWhenUsed/>
    <w:rsid w:val="00F7246C"/>
    <w:rPr>
      <w:vertAlign w:val="superscript"/>
    </w:rPr>
  </w:style>
  <w:style w:type="paragraph" w:styleId="a9">
    <w:name w:val="header"/>
    <w:basedOn w:val="a"/>
    <w:link w:val="aa"/>
    <w:uiPriority w:val="99"/>
    <w:unhideWhenUsed/>
    <w:rsid w:val="00BD69D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BD69D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BD69D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D69D4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c36334b5-d259-44e6-bd9b-b4f02e616251">AUUPZJ3A7SR7-531-187</_dlc_DocId>
    <_dlc_DocIdUrl xmlns="c36334b5-d259-44e6-bd9b-b4f02e616251">
      <Url>http://portal/govserv/_layouts/15/DocIdRedir.aspx?ID=AUUPZJ3A7SR7-531-187</Url>
      <Description>AUUPZJ3A7SR7-531-187</Description>
    </_dlc_DocIdUrl>
    <AproveDate xmlns="BD5D7F97-43DC-4B9B-BA58-7AFF08FDADA5" xsi:nil="true"/>
    <FullName xmlns="BD5D7F97-43DC-4B9B-BA58-7AFF08FDADA5">&lt;div&gt;Приложение № 2&lt;/div&gt;</FullName>
    <PositionInView xmlns="BD5D7F97-43DC-4B9B-BA58-7AFF08FDADA5">103</PositionInView>
    <IconOverlay xmlns="http://schemas.microsoft.com/sharepoint/v4" xsi:nil="true"/>
    <Position xmlns="BD5D7F97-43DC-4B9B-BA58-7AFF08FDADA5">100</Position>
    <StatusExt xmlns="BD5D7F97-43DC-4B9B-BA58-7AFF08FDADA5">Без статуса</StatusExt>
    <PublishDate xmlns="BD5D7F97-43DC-4B9B-BA58-7AFF08FDADA5">2017-06-26T21:00:00+00:00</PublishDate>
    <DoPublic xmlns="BD5D7F97-43DC-4B9B-BA58-7AFF08FDADA5">false</DoPublic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 с атрибутами" ma:contentTypeID="0x0101001CCE6BEE340741958E57C96A5CC68E370028C1A9B8E845CD4CBAC3FEE7CF410634" ma:contentTypeVersion="6" ma:contentTypeDescription="Документ с атрибутами" ma:contentTypeScope="" ma:versionID="40844e62d885070a13cab0961eb6741c">
  <xsd:schema xmlns:xsd="http://www.w3.org/2001/XMLSchema" xmlns:xs="http://www.w3.org/2001/XMLSchema" xmlns:p="http://schemas.microsoft.com/office/2006/metadata/properties" xmlns:ns2="BD5D7F97-43DC-4B9B-BA58-7AFF08FDADA5" xmlns:ns3="c36334b5-d259-44e6-bd9b-b4f02e616251" xmlns:ns4="http://schemas.microsoft.com/sharepoint/v4" targetNamespace="http://schemas.microsoft.com/office/2006/metadata/properties" ma:root="true" ma:fieldsID="6dc38751aa5227684b5f088a7d0b981f" ns2:_="" ns3:_="" ns4:_="">
    <xsd:import namespace="BD5D7F97-43DC-4B9B-BA58-7AFF08FDADA5"/>
    <xsd:import namespace="c36334b5-d259-44e6-bd9b-b4f02e616251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FullName" minOccurs="0"/>
                <xsd:element ref="ns2:PublishDate" minOccurs="0"/>
                <xsd:element ref="ns2:AproveDate" minOccurs="0"/>
                <xsd:element ref="ns2:StatusExt" minOccurs="0"/>
                <xsd:element ref="ns2:Position" minOccurs="0"/>
                <xsd:element ref="ns2:DoPublic" minOccurs="0"/>
                <xsd:element ref="ns2:PositionInView" minOccurs="0"/>
                <xsd:element ref="ns3:_dlc_DocId" minOccurs="0"/>
                <xsd:element ref="ns3:_dlc_DocIdUrl" minOccurs="0"/>
                <xsd:element ref="ns3:_dlc_DocIdPersistId" minOccurs="0"/>
                <xsd:element ref="ns4:IconOverla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5D7F97-43DC-4B9B-BA58-7AFF08FDADA5" elementFormDefault="qualified">
    <xsd:import namespace="http://schemas.microsoft.com/office/2006/documentManagement/types"/>
    <xsd:import namespace="http://schemas.microsoft.com/office/infopath/2007/PartnerControls"/>
    <xsd:element name="FullName" ma:index="7" nillable="true" ma:displayName="Полное наименование" ma:internalName="FullName" ma:showField="TRUE">
      <xsd:simpleType>
        <xsd:restriction base="dms:Note">
          <xsd:maxLength value="1024"/>
        </xsd:restriction>
      </xsd:simpleType>
    </xsd:element>
    <xsd:element name="PublishDate" ma:index="8" nillable="true" ma:displayName="Дата публикации" ma:default="[today]" ma:format="DateOnly" ma:internalName="PublishDate" ma:showField="TRUE">
      <xsd:simpleType>
        <xsd:restriction base="dms:DateTime"/>
      </xsd:simpleType>
    </xsd:element>
    <xsd:element name="AproveDate" ma:index="9" nillable="true" ma:displayName="Дата утверждения" ma:format="DateOnly" ma:internalName="AproveDate" ma:showField="TRUE">
      <xsd:simpleType>
        <xsd:restriction base="dms:DateTime"/>
      </xsd:simpleType>
    </xsd:element>
    <xsd:element name="StatusExt" ma:index="10" nillable="true" ma:displayName="Статус" ma:default="Без статуса" ma:format="Dropdown" ma:internalName="StatusExt" ma:showField="TRUE">
      <xsd:simpleType>
        <xsd:restriction base="dms:Choice">
          <xsd:enumeration value="Без статуса"/>
          <xsd:enumeration value="Утверждён"/>
          <xsd:enumeration value="Проект"/>
          <xsd:enumeration value="Утратил силу"/>
        </xsd:restriction>
      </xsd:simpleType>
    </xsd:element>
    <xsd:element name="Position" ma:index="11" nillable="true" ma:displayName="Позиция в анонсах на главной странице" ma:decimals="0" ma:default="100" ma:internalName="Position" ma:showField="TRUE">
      <xsd:simpleType>
        <xsd:restriction base="dms:Number">
          <xsd:minInclusive value="0"/>
        </xsd:restriction>
      </xsd:simpleType>
    </xsd:element>
    <xsd:element name="DoPublic" ma:index="12" nillable="true" ma:displayName="Публиковать в анонсах на главной странице" ma:default="1" ma:internalName="DoPublic" ma:showField="TRUE">
      <xsd:simpleType>
        <xsd:restriction base="dms:Boolean"/>
      </xsd:simpleType>
    </xsd:element>
    <xsd:element name="PositionInView" ma:index="13" nillable="true" ma:displayName="Позиция в представлении" ma:decimals="0" ma:default="100" ma:internalName="PositionInView" ma:showField="TRUE">
      <xsd:simpleType>
        <xsd:restriction base="dms:Number">
          <xsd:minInclusive value="0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6334b5-d259-44e6-bd9b-b4f02e616251" elementFormDefault="qualified">
    <xsd:import namespace="http://schemas.microsoft.com/office/2006/documentManagement/types"/>
    <xsd:import namespace="http://schemas.microsoft.com/office/infopath/2007/PartnerControls"/>
    <xsd:element name="_dlc_DocId" ma:index="14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5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6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17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153EC08-CF71-4EE5-B962-E2C0448A65F3}">
  <ds:schemaRefs>
    <ds:schemaRef ds:uri="http://schemas.microsoft.com/sharepoint/v4"/>
    <ds:schemaRef ds:uri="http://schemas.microsoft.com/office/2006/documentManagement/types"/>
    <ds:schemaRef ds:uri="http://purl.org/dc/elements/1.1/"/>
    <ds:schemaRef ds:uri="http://www.w3.org/XML/1998/namespace"/>
    <ds:schemaRef ds:uri="c36334b5-d259-44e6-bd9b-b4f02e616251"/>
    <ds:schemaRef ds:uri="http://schemas.microsoft.com/office/infopath/2007/PartnerControls"/>
    <ds:schemaRef ds:uri="http://schemas.openxmlformats.org/package/2006/metadata/core-properties"/>
    <ds:schemaRef ds:uri="BD5D7F97-43DC-4B9B-BA58-7AFF08FDADA5"/>
    <ds:schemaRef ds:uri="http://schemas.microsoft.com/office/2006/metadata/properties"/>
    <ds:schemaRef ds:uri="http://purl.org/dc/dcmitype/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1C66F40A-47BE-4E71-BB81-65CA17394D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D5D7F97-43DC-4B9B-BA58-7AFF08FDADA5"/>
    <ds:schemaRef ds:uri="c36334b5-d259-44e6-bd9b-b4f02e616251"/>
    <ds:schemaRef ds:uri="http://schemas.microsoft.com/sharepoint/v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658B050-30F7-43AF-B981-01A53A01EF1A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E8B4F4B7-7EBC-49DB-9908-4F14769B506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359</Words>
  <Characters>2052</Characters>
  <Application>Microsoft Office Word</Application>
  <DocSecurity>4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Kuzmina_SA</dc:creator>
  <cp:lastModifiedBy>Коломейчук </cp:lastModifiedBy>
  <cp:revision>2</cp:revision>
  <cp:lastPrinted>2012-12-13T09:59:00Z</cp:lastPrinted>
  <dcterms:created xsi:type="dcterms:W3CDTF">2017-10-12T15:04:00Z</dcterms:created>
  <dcterms:modified xsi:type="dcterms:W3CDTF">2017-10-12T15:04:00Z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3256475d-5a67-42c9-bee1-df500eea39fd</vt:lpwstr>
  </property>
  <property fmtid="{D5CDD505-2E9C-101B-9397-08002B2CF9AE}" pid="3" name="ContentTypeId">
    <vt:lpwstr>0x0101001CCE6BEE340741958E57C96A5CC68E370028C1A9B8E845CD4CBAC3FEE7CF410634</vt:lpwstr>
  </property>
</Properties>
</file>